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drawings/drawing1.xml" ContentType="application/vnd.openxmlformats-officedocument.drawingml.chartshapes+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theme/themeOverride1.xml" ContentType="application/vnd.openxmlformats-officedocument.themeOverride+xml"/>
  <Override PartName="/word/charts/chart28.xml" ContentType="application/vnd.openxmlformats-officedocument.drawingml.chart+xml"/>
  <Override PartName="/word/theme/themeOverride2.xml" ContentType="application/vnd.openxmlformats-officedocument.themeOverride+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drawings/drawing2.xml" ContentType="application/vnd.openxmlformats-officedocument.drawingml.chartshapes+xml"/>
  <Override PartName="/word/charts/chart34.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F0A16" w14:textId="77777777" w:rsidR="00A57EF8" w:rsidRDefault="00A57EF8" w:rsidP="00A57EF8">
      <w:pPr>
        <w:pStyle w:val="2"/>
        <w:ind w:left="4395" w:firstLine="708"/>
      </w:pPr>
    </w:p>
    <w:p w14:paraId="3652F038" w14:textId="77777777" w:rsidR="00A57EF8" w:rsidRDefault="00A57EF8" w:rsidP="00A57EF8">
      <w:pPr>
        <w:pStyle w:val="2"/>
        <w:ind w:left="4395" w:firstLine="708"/>
      </w:pPr>
    </w:p>
    <w:p w14:paraId="54510028" w14:textId="63A514B9" w:rsidR="00C30B81" w:rsidRDefault="00C30B81" w:rsidP="00A57EF8">
      <w:pPr>
        <w:pStyle w:val="2"/>
        <w:ind w:left="4395" w:firstLine="708"/>
      </w:pPr>
      <w:r>
        <w:t xml:space="preserve">ЗАТВЕРДЖЕНО </w:t>
      </w:r>
    </w:p>
    <w:p w14:paraId="4F4A8CDF" w14:textId="512AEE23" w:rsidR="00FC4299" w:rsidRPr="00C30B81" w:rsidRDefault="00FC4299" w:rsidP="00A57EF8">
      <w:pPr>
        <w:tabs>
          <w:tab w:val="left" w:pos="567"/>
          <w:tab w:val="left" w:pos="1134"/>
          <w:tab w:val="left" w:pos="6663"/>
        </w:tabs>
        <w:spacing w:after="0" w:line="240" w:lineRule="auto"/>
        <w:ind w:left="5103"/>
        <w:rPr>
          <w:rFonts w:ascii="Times New Roman" w:hAnsi="Times New Roman" w:cs="Times New Roman"/>
          <w:sz w:val="24"/>
          <w:szCs w:val="24"/>
        </w:rPr>
      </w:pPr>
      <w:r w:rsidRPr="00C30B81">
        <w:rPr>
          <w:rFonts w:ascii="Times New Roman" w:hAnsi="Times New Roman" w:cs="Times New Roman"/>
          <w:sz w:val="24"/>
          <w:szCs w:val="24"/>
        </w:rPr>
        <w:t>розпорядження</w:t>
      </w:r>
      <w:r w:rsidR="00C30B81">
        <w:rPr>
          <w:rFonts w:ascii="Times New Roman" w:hAnsi="Times New Roman" w:cs="Times New Roman"/>
          <w:sz w:val="24"/>
          <w:szCs w:val="24"/>
        </w:rPr>
        <w:t>м</w:t>
      </w:r>
      <w:r w:rsidRPr="00C30B81">
        <w:rPr>
          <w:rFonts w:ascii="Times New Roman" w:hAnsi="Times New Roman" w:cs="Times New Roman"/>
          <w:sz w:val="24"/>
          <w:szCs w:val="24"/>
        </w:rPr>
        <w:t xml:space="preserve"> начальника </w:t>
      </w:r>
    </w:p>
    <w:p w14:paraId="7A0B372D" w14:textId="77777777" w:rsidR="00FC4299" w:rsidRPr="00C30B81" w:rsidRDefault="00FC4299" w:rsidP="00A57EF8">
      <w:pPr>
        <w:tabs>
          <w:tab w:val="left" w:pos="567"/>
          <w:tab w:val="left" w:pos="1134"/>
        </w:tabs>
        <w:spacing w:after="0" w:line="240" w:lineRule="auto"/>
        <w:ind w:left="5103"/>
        <w:rPr>
          <w:rFonts w:ascii="Times New Roman" w:hAnsi="Times New Roman" w:cs="Times New Roman"/>
          <w:sz w:val="24"/>
          <w:szCs w:val="24"/>
        </w:rPr>
      </w:pPr>
      <w:r w:rsidRPr="00C30B81">
        <w:rPr>
          <w:rFonts w:ascii="Times New Roman" w:hAnsi="Times New Roman" w:cs="Times New Roman"/>
          <w:sz w:val="24"/>
          <w:szCs w:val="24"/>
        </w:rPr>
        <w:t xml:space="preserve">міської військової адміністрації </w:t>
      </w:r>
    </w:p>
    <w:p w14:paraId="0433D61E" w14:textId="374F8FC8" w:rsidR="00F82B10" w:rsidRPr="00C30B81" w:rsidRDefault="00C30B81" w:rsidP="00A57EF8">
      <w:pPr>
        <w:tabs>
          <w:tab w:val="left" w:pos="567"/>
          <w:tab w:val="left" w:pos="1134"/>
        </w:tabs>
        <w:spacing w:after="0" w:line="240" w:lineRule="auto"/>
        <w:ind w:left="5103"/>
        <w:jc w:val="both"/>
        <w:rPr>
          <w:rFonts w:ascii="Times New Roman" w:hAnsi="Times New Roman" w:cs="Times New Roman"/>
          <w:b/>
          <w:sz w:val="24"/>
          <w:szCs w:val="24"/>
        </w:rPr>
      </w:pPr>
      <w:r>
        <w:rPr>
          <w:rFonts w:ascii="Times New Roman" w:hAnsi="Times New Roman" w:cs="Times New Roman"/>
          <w:sz w:val="24"/>
          <w:szCs w:val="24"/>
        </w:rPr>
        <w:t>від_</w:t>
      </w:r>
      <w:r w:rsidR="00812155">
        <w:rPr>
          <w:rFonts w:ascii="Times New Roman" w:hAnsi="Times New Roman" w:cs="Times New Roman"/>
          <w:sz w:val="24"/>
          <w:szCs w:val="24"/>
        </w:rPr>
        <w:t>19.02.2024</w:t>
      </w:r>
      <w:r>
        <w:rPr>
          <w:rFonts w:ascii="Times New Roman" w:hAnsi="Times New Roman" w:cs="Times New Roman"/>
          <w:sz w:val="24"/>
          <w:szCs w:val="24"/>
        </w:rPr>
        <w:t>____ №_</w:t>
      </w:r>
      <w:r w:rsidR="00812155">
        <w:rPr>
          <w:rFonts w:ascii="Times New Roman" w:hAnsi="Times New Roman" w:cs="Times New Roman"/>
          <w:sz w:val="24"/>
          <w:szCs w:val="24"/>
        </w:rPr>
        <w:t>81-р/МВА</w:t>
      </w:r>
      <w:r>
        <w:rPr>
          <w:rFonts w:ascii="Times New Roman" w:hAnsi="Times New Roman" w:cs="Times New Roman"/>
          <w:sz w:val="24"/>
          <w:szCs w:val="24"/>
        </w:rPr>
        <w:t>_____</w:t>
      </w:r>
    </w:p>
    <w:p w14:paraId="539304EF" w14:textId="77777777" w:rsidR="00F82B10" w:rsidRPr="00C30B81" w:rsidRDefault="00F82B10" w:rsidP="00A57EF8">
      <w:pPr>
        <w:tabs>
          <w:tab w:val="left" w:pos="567"/>
          <w:tab w:val="left" w:pos="1134"/>
        </w:tabs>
        <w:spacing w:after="0" w:line="240" w:lineRule="auto"/>
        <w:ind w:left="-567" w:firstLine="567"/>
        <w:jc w:val="both"/>
        <w:rPr>
          <w:rFonts w:ascii="Times New Roman" w:hAnsi="Times New Roman" w:cs="Times New Roman"/>
          <w:sz w:val="24"/>
          <w:szCs w:val="24"/>
        </w:rPr>
      </w:pPr>
    </w:p>
    <w:p w14:paraId="770D661F" w14:textId="77777777" w:rsidR="00250293" w:rsidRPr="00C30B81" w:rsidRDefault="00250293"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58139F4F" w14:textId="77777777" w:rsidR="00250293" w:rsidRDefault="00250293"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535F6B34" w14:textId="77777777" w:rsidR="00A57EF8" w:rsidRDefault="00A57EF8"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0EA0823C" w14:textId="77777777" w:rsidR="00A57EF8" w:rsidRDefault="00A57EF8"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3EB0F131" w14:textId="77777777" w:rsidR="00A57EF8" w:rsidRDefault="00A57EF8"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521C3E3" w14:textId="77777777" w:rsidR="00A57EF8" w:rsidRPr="00C30B81" w:rsidRDefault="00A57EF8"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03D3879F" w14:textId="77777777" w:rsidR="00250293" w:rsidRPr="00C30B81" w:rsidRDefault="00250293"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1B64A233" w14:textId="77777777" w:rsidR="00A57EF8" w:rsidRDefault="00A57EF8" w:rsidP="004C31F1">
      <w:pPr>
        <w:tabs>
          <w:tab w:val="left" w:pos="567"/>
          <w:tab w:val="left" w:pos="1134"/>
        </w:tabs>
        <w:spacing w:after="0" w:line="276" w:lineRule="auto"/>
        <w:ind w:left="-567" w:firstLine="567"/>
        <w:jc w:val="center"/>
        <w:rPr>
          <w:rFonts w:ascii="Times New Roman" w:hAnsi="Times New Roman" w:cs="Times New Roman"/>
          <w:b/>
          <w:color w:val="FFFFFF" w:themeColor="background1"/>
          <w:sz w:val="40"/>
          <w:szCs w:val="40"/>
        </w:rPr>
      </w:pPr>
    </w:p>
    <w:p w14:paraId="7EAF43FB" w14:textId="77777777" w:rsidR="00A57EF8" w:rsidRDefault="00A57EF8" w:rsidP="004C31F1">
      <w:pPr>
        <w:tabs>
          <w:tab w:val="left" w:pos="567"/>
          <w:tab w:val="left" w:pos="1134"/>
        </w:tabs>
        <w:spacing w:after="0" w:line="276" w:lineRule="auto"/>
        <w:ind w:left="-567" w:firstLine="567"/>
        <w:jc w:val="center"/>
        <w:rPr>
          <w:rFonts w:ascii="Times New Roman" w:hAnsi="Times New Roman" w:cs="Times New Roman"/>
          <w:b/>
          <w:color w:val="FFFFFF" w:themeColor="background1"/>
          <w:sz w:val="40"/>
          <w:szCs w:val="40"/>
        </w:rPr>
      </w:pPr>
    </w:p>
    <w:p w14:paraId="26D66259" w14:textId="77777777" w:rsidR="00A57EF8" w:rsidRDefault="005A1334" w:rsidP="004C31F1">
      <w:pPr>
        <w:tabs>
          <w:tab w:val="left" w:pos="567"/>
          <w:tab w:val="left" w:pos="1134"/>
        </w:tabs>
        <w:spacing w:after="0" w:line="276" w:lineRule="auto"/>
        <w:ind w:left="-567" w:firstLine="567"/>
        <w:jc w:val="center"/>
        <w:rPr>
          <w:rFonts w:ascii="Times New Roman" w:hAnsi="Times New Roman" w:cs="Times New Roman"/>
          <w:b/>
          <w:color w:val="FFFFFF" w:themeColor="background1"/>
          <w:sz w:val="40"/>
          <w:szCs w:val="40"/>
        </w:rPr>
      </w:pPr>
      <w:r w:rsidRPr="006F3AFA">
        <w:rPr>
          <w:rFonts w:ascii="Times New Roman" w:hAnsi="Times New Roman" w:cs="Times New Roman"/>
          <w:b/>
          <w:color w:val="FFFFFF" w:themeColor="background1"/>
          <w:sz w:val="40"/>
          <w:szCs w:val="40"/>
        </w:rPr>
        <w:t>П</w:t>
      </w:r>
    </w:p>
    <w:p w14:paraId="4A312F26" w14:textId="0987A72F" w:rsidR="00F82B10" w:rsidRPr="006F3AFA" w:rsidRDefault="005A1334" w:rsidP="004C31F1">
      <w:pPr>
        <w:tabs>
          <w:tab w:val="left" w:pos="567"/>
          <w:tab w:val="left" w:pos="1134"/>
        </w:tabs>
        <w:spacing w:after="0" w:line="276" w:lineRule="auto"/>
        <w:ind w:left="-567" w:firstLine="567"/>
        <w:jc w:val="center"/>
        <w:rPr>
          <w:rFonts w:ascii="Times New Roman" w:hAnsi="Times New Roman" w:cs="Times New Roman"/>
          <w:b/>
          <w:color w:val="FFFFFF" w:themeColor="background1"/>
          <w:sz w:val="40"/>
          <w:szCs w:val="40"/>
        </w:rPr>
      </w:pPr>
      <w:r w:rsidRPr="006F3AFA">
        <w:rPr>
          <w:rFonts w:ascii="Times New Roman" w:hAnsi="Times New Roman" w:cs="Times New Roman"/>
          <w:b/>
          <w:color w:val="FFFFFF" w:themeColor="background1"/>
          <w:sz w:val="40"/>
          <w:szCs w:val="40"/>
        </w:rPr>
        <w:t>РОЄКТ</w:t>
      </w:r>
    </w:p>
    <w:p w14:paraId="5BEA94FA" w14:textId="77777777" w:rsidR="00F82B10" w:rsidRPr="00A57EF8" w:rsidRDefault="00F82B10" w:rsidP="004C31F1">
      <w:pPr>
        <w:tabs>
          <w:tab w:val="left" w:pos="567"/>
          <w:tab w:val="left" w:pos="1134"/>
        </w:tabs>
        <w:spacing w:after="0" w:line="276" w:lineRule="auto"/>
        <w:ind w:left="-567" w:firstLine="567"/>
        <w:jc w:val="center"/>
        <w:rPr>
          <w:rFonts w:ascii="Times New Roman" w:hAnsi="Times New Roman" w:cs="Times New Roman"/>
          <w:b/>
          <w:sz w:val="44"/>
          <w:szCs w:val="44"/>
        </w:rPr>
      </w:pPr>
      <w:r w:rsidRPr="00A57EF8">
        <w:rPr>
          <w:rFonts w:ascii="Times New Roman" w:hAnsi="Times New Roman" w:cs="Times New Roman"/>
          <w:b/>
          <w:sz w:val="44"/>
          <w:szCs w:val="44"/>
        </w:rPr>
        <w:t>Програм</w:t>
      </w:r>
      <w:r w:rsidR="00245C98" w:rsidRPr="00A57EF8">
        <w:rPr>
          <w:rFonts w:ascii="Times New Roman" w:hAnsi="Times New Roman" w:cs="Times New Roman"/>
          <w:b/>
          <w:sz w:val="44"/>
          <w:szCs w:val="44"/>
        </w:rPr>
        <w:t>а</w:t>
      </w:r>
    </w:p>
    <w:p w14:paraId="5162224C" w14:textId="49D43FC4" w:rsidR="00F82B10" w:rsidRPr="00A57EF8" w:rsidRDefault="00F82B10" w:rsidP="004C31F1">
      <w:pPr>
        <w:tabs>
          <w:tab w:val="left" w:pos="567"/>
          <w:tab w:val="left" w:pos="1134"/>
        </w:tabs>
        <w:spacing w:after="0" w:line="276" w:lineRule="auto"/>
        <w:ind w:left="-567" w:firstLine="567"/>
        <w:jc w:val="center"/>
        <w:rPr>
          <w:rFonts w:ascii="Times New Roman" w:hAnsi="Times New Roman" w:cs="Times New Roman"/>
          <w:b/>
          <w:sz w:val="44"/>
          <w:szCs w:val="44"/>
        </w:rPr>
      </w:pPr>
      <w:r w:rsidRPr="00A57EF8">
        <w:rPr>
          <w:rFonts w:ascii="Times New Roman" w:hAnsi="Times New Roman" w:cs="Times New Roman"/>
          <w:b/>
          <w:sz w:val="44"/>
          <w:szCs w:val="44"/>
        </w:rPr>
        <w:t xml:space="preserve">економічного </w:t>
      </w:r>
      <w:r w:rsidR="005A1334" w:rsidRPr="00A57EF8">
        <w:rPr>
          <w:rFonts w:ascii="Times New Roman" w:hAnsi="Times New Roman" w:cs="Times New Roman"/>
          <w:b/>
          <w:sz w:val="44"/>
          <w:szCs w:val="44"/>
        </w:rPr>
        <w:t>і</w:t>
      </w:r>
      <w:r w:rsidRPr="00A57EF8">
        <w:rPr>
          <w:rFonts w:ascii="Times New Roman" w:hAnsi="Times New Roman" w:cs="Times New Roman"/>
          <w:b/>
          <w:sz w:val="44"/>
          <w:szCs w:val="44"/>
        </w:rPr>
        <w:t xml:space="preserve"> </w:t>
      </w:r>
      <w:r w:rsidR="005A1334" w:rsidRPr="00A57EF8">
        <w:rPr>
          <w:rFonts w:ascii="Times New Roman" w:hAnsi="Times New Roman" w:cs="Times New Roman"/>
          <w:b/>
          <w:sz w:val="44"/>
          <w:szCs w:val="44"/>
        </w:rPr>
        <w:t>соціального</w:t>
      </w:r>
      <w:r w:rsidRPr="00A57EF8">
        <w:rPr>
          <w:rFonts w:ascii="Times New Roman" w:hAnsi="Times New Roman" w:cs="Times New Roman"/>
          <w:b/>
          <w:sz w:val="44"/>
          <w:szCs w:val="44"/>
        </w:rPr>
        <w:t xml:space="preserve"> розвитку</w:t>
      </w:r>
    </w:p>
    <w:p w14:paraId="18A01F0E" w14:textId="77777777" w:rsidR="00A57EF8" w:rsidRDefault="00EC2A35" w:rsidP="004C31F1">
      <w:pPr>
        <w:tabs>
          <w:tab w:val="left" w:pos="567"/>
          <w:tab w:val="left" w:pos="1134"/>
        </w:tabs>
        <w:spacing w:after="0" w:line="276" w:lineRule="auto"/>
        <w:ind w:left="-567" w:firstLine="567"/>
        <w:jc w:val="center"/>
        <w:rPr>
          <w:rFonts w:ascii="Times New Roman" w:hAnsi="Times New Roman" w:cs="Times New Roman"/>
          <w:b/>
          <w:sz w:val="44"/>
          <w:szCs w:val="44"/>
        </w:rPr>
      </w:pPr>
      <w:r w:rsidRPr="00A57EF8">
        <w:rPr>
          <w:rFonts w:ascii="Times New Roman" w:hAnsi="Times New Roman" w:cs="Times New Roman"/>
          <w:b/>
          <w:sz w:val="44"/>
          <w:szCs w:val="44"/>
        </w:rPr>
        <w:t xml:space="preserve">Курахівської </w:t>
      </w:r>
      <w:r w:rsidR="00214A76" w:rsidRPr="00A57EF8">
        <w:rPr>
          <w:rFonts w:ascii="Times New Roman" w:hAnsi="Times New Roman" w:cs="Times New Roman"/>
          <w:b/>
          <w:sz w:val="44"/>
          <w:szCs w:val="44"/>
        </w:rPr>
        <w:t xml:space="preserve">міської </w:t>
      </w:r>
      <w:r w:rsidR="005A1334" w:rsidRPr="00A57EF8">
        <w:rPr>
          <w:rFonts w:ascii="Times New Roman" w:hAnsi="Times New Roman" w:cs="Times New Roman"/>
          <w:b/>
          <w:sz w:val="44"/>
          <w:szCs w:val="44"/>
        </w:rPr>
        <w:t xml:space="preserve">територіальної громади </w:t>
      </w:r>
    </w:p>
    <w:p w14:paraId="3CCA9188" w14:textId="51D42A16" w:rsidR="00F82B10" w:rsidRPr="00A57EF8" w:rsidRDefault="005A1334" w:rsidP="004C31F1">
      <w:pPr>
        <w:tabs>
          <w:tab w:val="left" w:pos="567"/>
          <w:tab w:val="left" w:pos="1134"/>
        </w:tabs>
        <w:spacing w:after="0" w:line="276" w:lineRule="auto"/>
        <w:ind w:left="-567" w:firstLine="567"/>
        <w:jc w:val="center"/>
        <w:rPr>
          <w:rFonts w:ascii="Times New Roman" w:hAnsi="Times New Roman" w:cs="Times New Roman"/>
          <w:b/>
          <w:sz w:val="44"/>
          <w:szCs w:val="44"/>
        </w:rPr>
      </w:pPr>
      <w:r w:rsidRPr="00A57EF8">
        <w:rPr>
          <w:rFonts w:ascii="Times New Roman" w:hAnsi="Times New Roman" w:cs="Times New Roman"/>
          <w:b/>
          <w:sz w:val="44"/>
          <w:szCs w:val="44"/>
        </w:rPr>
        <w:t>на 202</w:t>
      </w:r>
      <w:r w:rsidR="00CA02BF" w:rsidRPr="00A57EF8">
        <w:rPr>
          <w:rFonts w:ascii="Times New Roman" w:hAnsi="Times New Roman" w:cs="Times New Roman"/>
          <w:b/>
          <w:sz w:val="44"/>
          <w:szCs w:val="44"/>
        </w:rPr>
        <w:t>4</w:t>
      </w:r>
      <w:r w:rsidR="00EC2A35" w:rsidRPr="00A57EF8">
        <w:rPr>
          <w:rFonts w:ascii="Times New Roman" w:hAnsi="Times New Roman" w:cs="Times New Roman"/>
          <w:b/>
          <w:sz w:val="44"/>
          <w:szCs w:val="44"/>
        </w:rPr>
        <w:t xml:space="preserve"> рік</w:t>
      </w:r>
    </w:p>
    <w:p w14:paraId="423DD2AB" w14:textId="77777777" w:rsidR="00F82B10" w:rsidRPr="009309AE" w:rsidRDefault="00F82B10" w:rsidP="004C31F1">
      <w:pPr>
        <w:tabs>
          <w:tab w:val="left" w:pos="567"/>
          <w:tab w:val="left" w:pos="1134"/>
        </w:tabs>
        <w:spacing w:after="0" w:line="276" w:lineRule="auto"/>
        <w:ind w:left="-567" w:firstLine="567"/>
        <w:jc w:val="center"/>
        <w:rPr>
          <w:rFonts w:ascii="Times New Roman" w:hAnsi="Times New Roman" w:cs="Times New Roman"/>
          <w:b/>
          <w:sz w:val="60"/>
          <w:szCs w:val="60"/>
        </w:rPr>
      </w:pPr>
    </w:p>
    <w:p w14:paraId="58C7AFCE"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7FB048D3"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8E6C270"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37BDF8DD"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0E00F647"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55F4B9EA"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88D21B9"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49537645"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1ED1A85" w14:textId="77777777" w:rsidR="00AE25E6" w:rsidRPr="0091581E"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01F37E9"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8B0A615"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BE0558F"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83F384C"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C5FA449"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C2E54D8"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879B184"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F9C06FE"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FC529A6"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9DB83F2"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61585B8" w14:textId="77777777" w:rsidR="00EC2A35" w:rsidRPr="00117F84" w:rsidRDefault="00EC2A35" w:rsidP="006C3950">
      <w:pPr>
        <w:keepNext/>
        <w:widowControl w:val="0"/>
        <w:tabs>
          <w:tab w:val="left" w:pos="567"/>
          <w:tab w:val="left" w:pos="1134"/>
        </w:tabs>
        <w:spacing w:after="0" w:line="240" w:lineRule="auto"/>
        <w:jc w:val="center"/>
        <w:outlineLvl w:val="0"/>
        <w:rPr>
          <w:rFonts w:ascii="Times New Roman" w:hAnsi="Times New Roman"/>
          <w:b/>
          <w:sz w:val="28"/>
          <w:szCs w:val="28"/>
        </w:rPr>
      </w:pPr>
      <w:bookmarkStart w:id="0" w:name="_Hlk153580740"/>
      <w:r w:rsidRPr="00117F84">
        <w:rPr>
          <w:rFonts w:ascii="Times New Roman" w:hAnsi="Times New Roman"/>
          <w:b/>
          <w:sz w:val="28"/>
          <w:szCs w:val="28"/>
        </w:rPr>
        <w:lastRenderedPageBreak/>
        <w:t>ЗМІСТ</w:t>
      </w:r>
    </w:p>
    <w:p w14:paraId="42B7BC09" w14:textId="77777777" w:rsidR="00567B93" w:rsidRPr="00117F84" w:rsidRDefault="00EC2A35" w:rsidP="004C31F1">
      <w:pPr>
        <w:keepNext/>
        <w:widowControl w:val="0"/>
        <w:tabs>
          <w:tab w:val="left" w:pos="567"/>
          <w:tab w:val="left" w:pos="1134"/>
        </w:tabs>
        <w:spacing w:after="0" w:line="240" w:lineRule="auto"/>
        <w:jc w:val="center"/>
        <w:rPr>
          <w:rFonts w:ascii="Times New Roman" w:hAnsi="Times New Roman"/>
          <w:b/>
          <w:bCs/>
          <w:sz w:val="28"/>
          <w:szCs w:val="28"/>
        </w:rPr>
      </w:pPr>
      <w:r w:rsidRPr="00117F84">
        <w:rPr>
          <w:rFonts w:ascii="Times New Roman" w:hAnsi="Times New Roman"/>
          <w:b/>
          <w:bCs/>
          <w:sz w:val="28"/>
          <w:szCs w:val="28"/>
        </w:rPr>
        <w:t xml:space="preserve">Програми </w:t>
      </w:r>
      <w:r w:rsidR="00567B93" w:rsidRPr="00117F84">
        <w:rPr>
          <w:rFonts w:ascii="Times New Roman" w:hAnsi="Times New Roman"/>
          <w:b/>
          <w:bCs/>
          <w:sz w:val="28"/>
          <w:szCs w:val="28"/>
        </w:rPr>
        <w:t xml:space="preserve">економічного </w:t>
      </w:r>
      <w:r w:rsidR="00E1268A">
        <w:rPr>
          <w:rFonts w:ascii="Times New Roman" w:hAnsi="Times New Roman"/>
          <w:b/>
          <w:bCs/>
          <w:sz w:val="28"/>
          <w:szCs w:val="28"/>
        </w:rPr>
        <w:t>і соціального розвитку</w:t>
      </w:r>
    </w:p>
    <w:p w14:paraId="1DB57718" w14:textId="739957F7" w:rsidR="00EC2A35" w:rsidRDefault="00567B93" w:rsidP="004C31F1">
      <w:pPr>
        <w:keepNext/>
        <w:widowControl w:val="0"/>
        <w:tabs>
          <w:tab w:val="left" w:pos="567"/>
          <w:tab w:val="left" w:pos="1134"/>
        </w:tabs>
        <w:spacing w:after="0" w:line="240" w:lineRule="auto"/>
        <w:jc w:val="center"/>
        <w:rPr>
          <w:rFonts w:ascii="Times New Roman" w:hAnsi="Times New Roman"/>
          <w:b/>
          <w:bCs/>
          <w:sz w:val="28"/>
          <w:szCs w:val="28"/>
        </w:rPr>
      </w:pPr>
      <w:r w:rsidRPr="00117F84">
        <w:rPr>
          <w:rFonts w:ascii="Times New Roman" w:hAnsi="Times New Roman"/>
          <w:b/>
          <w:bCs/>
          <w:sz w:val="28"/>
          <w:szCs w:val="28"/>
        </w:rPr>
        <w:t xml:space="preserve">Курахівської </w:t>
      </w:r>
      <w:r w:rsidR="00214A76" w:rsidRPr="00117F84">
        <w:rPr>
          <w:rFonts w:ascii="Times New Roman" w:hAnsi="Times New Roman"/>
          <w:b/>
          <w:bCs/>
          <w:sz w:val="28"/>
          <w:szCs w:val="28"/>
        </w:rPr>
        <w:t xml:space="preserve">міської </w:t>
      </w:r>
      <w:r w:rsidRPr="00117F84">
        <w:rPr>
          <w:rFonts w:ascii="Times New Roman" w:hAnsi="Times New Roman"/>
          <w:b/>
          <w:bCs/>
          <w:sz w:val="28"/>
          <w:szCs w:val="28"/>
        </w:rPr>
        <w:t>територіальної громади на 202</w:t>
      </w:r>
      <w:r w:rsidR="00CA02BF">
        <w:rPr>
          <w:rFonts w:ascii="Times New Roman" w:hAnsi="Times New Roman"/>
          <w:b/>
          <w:bCs/>
          <w:sz w:val="28"/>
          <w:szCs w:val="28"/>
        </w:rPr>
        <w:t>4</w:t>
      </w:r>
      <w:r w:rsidRPr="00117F84">
        <w:rPr>
          <w:rFonts w:ascii="Times New Roman" w:hAnsi="Times New Roman"/>
          <w:b/>
          <w:bCs/>
          <w:sz w:val="28"/>
          <w:szCs w:val="28"/>
        </w:rPr>
        <w:t xml:space="preserve"> рік</w:t>
      </w:r>
    </w:p>
    <w:p w14:paraId="4F8AD8D4" w14:textId="77777777" w:rsidR="000266A7" w:rsidRPr="00117F84" w:rsidRDefault="000266A7" w:rsidP="004C31F1">
      <w:pPr>
        <w:keepNext/>
        <w:widowControl w:val="0"/>
        <w:tabs>
          <w:tab w:val="left" w:pos="567"/>
          <w:tab w:val="left" w:pos="1134"/>
        </w:tabs>
        <w:spacing w:after="0" w:line="240" w:lineRule="auto"/>
        <w:jc w:val="center"/>
        <w:rPr>
          <w:rFonts w:ascii="Times New Roman" w:hAnsi="Times New Roman"/>
          <w:b/>
          <w:bCs/>
          <w:sz w:val="28"/>
          <w:szCs w:val="28"/>
        </w:rPr>
      </w:pPr>
    </w:p>
    <w:tbl>
      <w:tblPr>
        <w:tblW w:w="9355" w:type="dxa"/>
        <w:tblInd w:w="392" w:type="dxa"/>
        <w:tblLayout w:type="fixed"/>
        <w:tblLook w:val="01E0" w:firstRow="1" w:lastRow="1" w:firstColumn="1" w:lastColumn="1" w:noHBand="0" w:noVBand="0"/>
      </w:tblPr>
      <w:tblGrid>
        <w:gridCol w:w="1701"/>
        <w:gridCol w:w="7087"/>
        <w:gridCol w:w="567"/>
      </w:tblGrid>
      <w:tr w:rsidR="00D25889" w:rsidRPr="00914D1C" w14:paraId="74627611" w14:textId="77777777" w:rsidTr="00C57DC5">
        <w:trPr>
          <w:trHeight w:val="270"/>
          <w:tblHeader/>
        </w:trPr>
        <w:tc>
          <w:tcPr>
            <w:tcW w:w="1701" w:type="dxa"/>
            <w:vAlign w:val="center"/>
          </w:tcPr>
          <w:p w14:paraId="041BF443" w14:textId="77777777" w:rsidR="00D25889" w:rsidRPr="00914D1C" w:rsidRDefault="00D25889" w:rsidP="00D25889">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087" w:type="dxa"/>
            <w:vAlign w:val="center"/>
          </w:tcPr>
          <w:p w14:paraId="3F766AA8" w14:textId="77777777" w:rsidR="00D25889" w:rsidRPr="00E871C3" w:rsidRDefault="00D25889" w:rsidP="00D25889">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sz w:val="24"/>
                <w:szCs w:val="24"/>
              </w:rPr>
              <w:t>Паспорт міської програми</w:t>
            </w:r>
          </w:p>
        </w:tc>
        <w:tc>
          <w:tcPr>
            <w:tcW w:w="567" w:type="dxa"/>
            <w:vAlign w:val="center"/>
          </w:tcPr>
          <w:p w14:paraId="3CE69156" w14:textId="15D63B9D" w:rsidR="00D25889" w:rsidRPr="00EC60A1" w:rsidRDefault="00D25889" w:rsidP="00D25889">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EC60A1">
              <w:rPr>
                <w:rStyle w:val="afa"/>
                <w:rFonts w:ascii="Times New Roman" w:hAnsi="Times New Roman" w:cs="Times New Roman"/>
                <w:color w:val="auto"/>
                <w:sz w:val="24"/>
                <w:szCs w:val="24"/>
                <w:u w:val="none"/>
              </w:rPr>
              <w:t>4</w:t>
            </w:r>
          </w:p>
        </w:tc>
      </w:tr>
      <w:tr w:rsidR="00D25889" w:rsidRPr="00914D1C" w14:paraId="038EDA0E" w14:textId="77777777" w:rsidTr="00C57DC5">
        <w:trPr>
          <w:trHeight w:val="104"/>
          <w:tblHeader/>
        </w:trPr>
        <w:tc>
          <w:tcPr>
            <w:tcW w:w="1701" w:type="dxa"/>
            <w:vAlign w:val="center"/>
          </w:tcPr>
          <w:p w14:paraId="0058649D" w14:textId="77777777" w:rsidR="00D25889" w:rsidRPr="00914D1C" w:rsidRDefault="00D25889" w:rsidP="00D25889">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087" w:type="dxa"/>
            <w:vAlign w:val="center"/>
          </w:tcPr>
          <w:p w14:paraId="5A188704" w14:textId="77777777" w:rsidR="00D25889" w:rsidRPr="00E871C3" w:rsidRDefault="00D25889" w:rsidP="00D25889">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sz w:val="24"/>
                <w:szCs w:val="24"/>
              </w:rPr>
              <w:t>ВСТУП</w:t>
            </w:r>
          </w:p>
        </w:tc>
        <w:tc>
          <w:tcPr>
            <w:tcW w:w="567" w:type="dxa"/>
            <w:vAlign w:val="center"/>
          </w:tcPr>
          <w:p w14:paraId="7A009631" w14:textId="2AEB20CC" w:rsidR="00D25889" w:rsidRPr="00EC60A1" w:rsidRDefault="00D25889" w:rsidP="00D25889">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EC60A1">
              <w:rPr>
                <w:rStyle w:val="afa"/>
                <w:rFonts w:ascii="Times New Roman" w:hAnsi="Times New Roman" w:cs="Times New Roman"/>
                <w:color w:val="auto"/>
                <w:sz w:val="24"/>
                <w:szCs w:val="24"/>
                <w:u w:val="none"/>
              </w:rPr>
              <w:t>5</w:t>
            </w:r>
          </w:p>
        </w:tc>
      </w:tr>
      <w:tr w:rsidR="00D25889" w:rsidRPr="00914D1C" w14:paraId="41E52AA5" w14:textId="77777777" w:rsidTr="00C57DC5">
        <w:trPr>
          <w:tblHeader/>
        </w:trPr>
        <w:tc>
          <w:tcPr>
            <w:tcW w:w="1701" w:type="dxa"/>
          </w:tcPr>
          <w:p w14:paraId="1A4FEF21" w14:textId="77777777" w:rsidR="00D25889" w:rsidRPr="00914D1C" w:rsidRDefault="00D25889" w:rsidP="00D25889">
            <w:pPr>
              <w:keepNext/>
              <w:widowControl w:val="0"/>
              <w:tabs>
                <w:tab w:val="left" w:pos="567"/>
                <w:tab w:val="left" w:pos="1134"/>
              </w:tabs>
              <w:spacing w:after="0" w:line="240" w:lineRule="auto"/>
              <w:jc w:val="center"/>
              <w:rPr>
                <w:rFonts w:ascii="Times New Roman" w:hAnsi="Times New Roman" w:cs="Times New Roman"/>
                <w:b/>
                <w:sz w:val="24"/>
                <w:szCs w:val="24"/>
              </w:rPr>
            </w:pPr>
            <w:r w:rsidRPr="00914D1C">
              <w:rPr>
                <w:rFonts w:ascii="Times New Roman" w:hAnsi="Times New Roman" w:cs="Times New Roman"/>
                <w:b/>
                <w:sz w:val="24"/>
                <w:szCs w:val="24"/>
              </w:rPr>
              <w:t>1.</w:t>
            </w:r>
          </w:p>
        </w:tc>
        <w:tc>
          <w:tcPr>
            <w:tcW w:w="7087" w:type="dxa"/>
          </w:tcPr>
          <w:p w14:paraId="079586A1" w14:textId="77777777" w:rsidR="00D25889" w:rsidRPr="00E871C3" w:rsidRDefault="00D25889" w:rsidP="00D25889">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b/>
                <w:sz w:val="24"/>
                <w:szCs w:val="24"/>
              </w:rPr>
              <w:t>АНАЛІЗ ЕКОНОМІЧНОГО І СОЦІАЛЬНОГО РОЗВИТКУ  ГРОМАДИ ЗА ПОПЕРЕДНІЙ ПЕРІОД</w:t>
            </w:r>
          </w:p>
        </w:tc>
        <w:tc>
          <w:tcPr>
            <w:tcW w:w="567" w:type="dxa"/>
          </w:tcPr>
          <w:p w14:paraId="0E5A8677" w14:textId="158835C7" w:rsidR="00D25889" w:rsidRPr="00EC60A1" w:rsidRDefault="00D25889" w:rsidP="00D25889">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8</w:t>
            </w:r>
          </w:p>
        </w:tc>
      </w:tr>
      <w:tr w:rsidR="00D25889" w:rsidRPr="00914D1C" w14:paraId="23715910" w14:textId="77777777" w:rsidTr="00C57DC5">
        <w:trPr>
          <w:tblHeader/>
        </w:trPr>
        <w:tc>
          <w:tcPr>
            <w:tcW w:w="1701" w:type="dxa"/>
          </w:tcPr>
          <w:p w14:paraId="0FA1C440" w14:textId="77777777" w:rsidR="00D25889" w:rsidRPr="00914D1C" w:rsidRDefault="00D25889" w:rsidP="00D25889">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1.1.</w:t>
            </w:r>
          </w:p>
        </w:tc>
        <w:tc>
          <w:tcPr>
            <w:tcW w:w="7087" w:type="dxa"/>
          </w:tcPr>
          <w:p w14:paraId="4BF28997" w14:textId="77777777" w:rsidR="00D25889" w:rsidRPr="00E871C3" w:rsidRDefault="00D25889" w:rsidP="00D25889">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sz w:val="24"/>
                <w:szCs w:val="24"/>
              </w:rPr>
              <w:t>Тенденції економічного і соціального розвитку</w:t>
            </w:r>
          </w:p>
        </w:tc>
        <w:tc>
          <w:tcPr>
            <w:tcW w:w="567" w:type="dxa"/>
          </w:tcPr>
          <w:p w14:paraId="3295447E" w14:textId="4F66D775" w:rsidR="00D25889" w:rsidRPr="00EC60A1" w:rsidRDefault="00D25889" w:rsidP="00D25889">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8</w:t>
            </w:r>
          </w:p>
        </w:tc>
      </w:tr>
      <w:tr w:rsidR="00D25889" w:rsidRPr="00914D1C" w14:paraId="62DB5ECE" w14:textId="77777777" w:rsidTr="00C57DC5">
        <w:trPr>
          <w:tblHeader/>
        </w:trPr>
        <w:tc>
          <w:tcPr>
            <w:tcW w:w="1701" w:type="dxa"/>
          </w:tcPr>
          <w:p w14:paraId="4E7272A2" w14:textId="77777777" w:rsidR="00D25889" w:rsidRPr="00CC2C10" w:rsidRDefault="00D25889" w:rsidP="00D25889">
            <w:pPr>
              <w:keepNext/>
              <w:widowControl w:val="0"/>
              <w:tabs>
                <w:tab w:val="left" w:pos="567"/>
                <w:tab w:val="left" w:pos="1134"/>
              </w:tabs>
              <w:spacing w:after="0" w:line="240" w:lineRule="auto"/>
              <w:jc w:val="center"/>
              <w:rPr>
                <w:rFonts w:ascii="Times New Roman" w:hAnsi="Times New Roman" w:cs="Times New Roman"/>
                <w:sz w:val="24"/>
                <w:szCs w:val="24"/>
              </w:rPr>
            </w:pPr>
            <w:r w:rsidRPr="00CC2C10">
              <w:rPr>
                <w:rFonts w:ascii="Times New Roman" w:hAnsi="Times New Roman" w:cs="Times New Roman"/>
                <w:sz w:val="24"/>
                <w:szCs w:val="24"/>
              </w:rPr>
              <w:t>1.2.</w:t>
            </w:r>
          </w:p>
        </w:tc>
        <w:tc>
          <w:tcPr>
            <w:tcW w:w="7087" w:type="dxa"/>
          </w:tcPr>
          <w:p w14:paraId="17A4970E" w14:textId="77777777" w:rsidR="00D25889" w:rsidRPr="00E871C3" w:rsidRDefault="00D25889" w:rsidP="00D25889">
            <w:pPr>
              <w:keepNext/>
              <w:widowControl w:val="0"/>
              <w:tabs>
                <w:tab w:val="left" w:pos="567"/>
                <w:tab w:val="left" w:pos="1134"/>
              </w:tabs>
              <w:spacing w:after="0" w:line="240" w:lineRule="auto"/>
              <w:ind w:left="-108"/>
              <w:rPr>
                <w:rFonts w:ascii="Times New Roman" w:hAnsi="Times New Roman" w:cs="Times New Roman"/>
                <w:b/>
                <w:sz w:val="24"/>
                <w:szCs w:val="24"/>
              </w:rPr>
            </w:pPr>
            <w:r w:rsidRPr="00E871C3">
              <w:rPr>
                <w:rFonts w:ascii="Times New Roman" w:hAnsi="Times New Roman" w:cs="Times New Roman"/>
                <w:sz w:val="24"/>
                <w:szCs w:val="24"/>
              </w:rPr>
              <w:t>Актуальні проблеми економічного і соціального розвитку громади</w:t>
            </w:r>
          </w:p>
        </w:tc>
        <w:tc>
          <w:tcPr>
            <w:tcW w:w="567" w:type="dxa"/>
          </w:tcPr>
          <w:p w14:paraId="2043C4A3" w14:textId="3A0200AD" w:rsidR="00D25889" w:rsidRPr="00EC60A1" w:rsidRDefault="00D25889" w:rsidP="00B530CA">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15</w:t>
            </w:r>
            <w:r w:rsidR="00B530CA">
              <w:rPr>
                <w:rFonts w:ascii="Times New Roman" w:hAnsi="Times New Roman" w:cs="Times New Roman"/>
                <w:sz w:val="24"/>
                <w:szCs w:val="24"/>
              </w:rPr>
              <w:t>5</w:t>
            </w:r>
          </w:p>
        </w:tc>
      </w:tr>
      <w:tr w:rsidR="00D25889" w:rsidRPr="00914D1C" w14:paraId="19E93D05" w14:textId="77777777" w:rsidTr="00C57DC5">
        <w:trPr>
          <w:tblHeader/>
        </w:trPr>
        <w:tc>
          <w:tcPr>
            <w:tcW w:w="1701" w:type="dxa"/>
          </w:tcPr>
          <w:p w14:paraId="14D0EA84" w14:textId="77777777" w:rsidR="00D25889" w:rsidRPr="00914D1C" w:rsidRDefault="00D25889" w:rsidP="00D25889">
            <w:pPr>
              <w:keepNext/>
              <w:widowControl w:val="0"/>
              <w:tabs>
                <w:tab w:val="left" w:pos="567"/>
                <w:tab w:val="left" w:pos="1134"/>
              </w:tabs>
              <w:spacing w:after="0" w:line="240" w:lineRule="auto"/>
              <w:jc w:val="center"/>
              <w:rPr>
                <w:rFonts w:ascii="Times New Roman" w:hAnsi="Times New Roman" w:cs="Times New Roman"/>
                <w:b/>
                <w:sz w:val="24"/>
                <w:szCs w:val="24"/>
              </w:rPr>
            </w:pPr>
            <w:r w:rsidRPr="00914D1C">
              <w:rPr>
                <w:rFonts w:ascii="Times New Roman" w:hAnsi="Times New Roman" w:cs="Times New Roman"/>
                <w:b/>
                <w:sz w:val="24"/>
                <w:szCs w:val="24"/>
              </w:rPr>
              <w:t>2.</w:t>
            </w:r>
          </w:p>
        </w:tc>
        <w:tc>
          <w:tcPr>
            <w:tcW w:w="7087" w:type="dxa"/>
          </w:tcPr>
          <w:p w14:paraId="2DC19016" w14:textId="4B7F1C5C" w:rsidR="00D25889" w:rsidRPr="00914D1C" w:rsidRDefault="00D25889" w:rsidP="00D25889">
            <w:pPr>
              <w:keepNext/>
              <w:widowControl w:val="0"/>
              <w:tabs>
                <w:tab w:val="left" w:pos="567"/>
                <w:tab w:val="left" w:pos="1134"/>
              </w:tabs>
              <w:spacing w:after="0" w:line="240" w:lineRule="auto"/>
              <w:ind w:left="-108"/>
              <w:rPr>
                <w:rFonts w:ascii="Times New Roman" w:hAnsi="Times New Roman" w:cs="Times New Roman"/>
                <w:b/>
                <w:sz w:val="24"/>
                <w:szCs w:val="24"/>
              </w:rPr>
            </w:pPr>
            <w:r w:rsidRPr="00914D1C">
              <w:rPr>
                <w:rFonts w:ascii="Times New Roman" w:hAnsi="Times New Roman" w:cs="Times New Roman"/>
                <w:b/>
                <w:sz w:val="24"/>
                <w:szCs w:val="24"/>
              </w:rPr>
              <w:t>МЕТА, ЗАВДАННЯ ТА ЗАХОДИ ЕКОНОМІЧНОГО І СОЦІАЛЬНОГО РОЗВИТКУ У 202</w:t>
            </w:r>
            <w:r>
              <w:rPr>
                <w:rFonts w:ascii="Times New Roman" w:hAnsi="Times New Roman" w:cs="Times New Roman"/>
                <w:b/>
                <w:sz w:val="24"/>
                <w:szCs w:val="24"/>
              </w:rPr>
              <w:t>4</w:t>
            </w:r>
            <w:r w:rsidRPr="00914D1C">
              <w:rPr>
                <w:rFonts w:ascii="Times New Roman" w:hAnsi="Times New Roman" w:cs="Times New Roman"/>
                <w:b/>
                <w:sz w:val="24"/>
                <w:szCs w:val="24"/>
              </w:rPr>
              <w:t xml:space="preserve"> РОЦІ</w:t>
            </w:r>
          </w:p>
        </w:tc>
        <w:tc>
          <w:tcPr>
            <w:tcW w:w="567" w:type="dxa"/>
          </w:tcPr>
          <w:p w14:paraId="75C1766D" w14:textId="79E0C7E2" w:rsidR="00D25889" w:rsidRPr="00EC60A1" w:rsidRDefault="00EC60A1" w:rsidP="006935A5">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1</w:t>
            </w:r>
            <w:r w:rsidR="00B530CA">
              <w:rPr>
                <w:rFonts w:ascii="Times New Roman" w:hAnsi="Times New Roman" w:cs="Times New Roman"/>
                <w:sz w:val="24"/>
                <w:szCs w:val="24"/>
              </w:rPr>
              <w:t>71</w:t>
            </w:r>
          </w:p>
        </w:tc>
      </w:tr>
      <w:tr w:rsidR="00E153AD" w:rsidRPr="00914D1C" w14:paraId="698F2EED" w14:textId="77777777" w:rsidTr="00C57DC5">
        <w:trPr>
          <w:tblHeader/>
        </w:trPr>
        <w:tc>
          <w:tcPr>
            <w:tcW w:w="1701" w:type="dxa"/>
          </w:tcPr>
          <w:p w14:paraId="23D6A164"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087" w:type="dxa"/>
          </w:tcPr>
          <w:p w14:paraId="7BFA321F" w14:textId="77777777" w:rsidR="00E153AD" w:rsidRPr="00914D1C" w:rsidRDefault="00E153AD" w:rsidP="00EB43C8">
            <w:pPr>
              <w:keepNext/>
              <w:widowControl w:val="0"/>
              <w:tabs>
                <w:tab w:val="left" w:pos="-107"/>
                <w:tab w:val="left" w:pos="567"/>
                <w:tab w:val="left" w:pos="1134"/>
              </w:tabs>
              <w:spacing w:after="0" w:line="240" w:lineRule="auto"/>
              <w:ind w:left="-108"/>
              <w:jc w:val="both"/>
              <w:rPr>
                <w:rFonts w:ascii="Times New Roman" w:eastAsia="Arial,Bold" w:hAnsi="Times New Roman" w:cs="Times New Roman"/>
                <w:bCs/>
                <w:i/>
                <w:sz w:val="24"/>
                <w:szCs w:val="24"/>
              </w:rPr>
            </w:pPr>
            <w:r w:rsidRPr="00914D1C">
              <w:rPr>
                <w:rFonts w:ascii="Times New Roman" w:eastAsia="Arial,Bold" w:hAnsi="Times New Roman" w:cs="Times New Roman"/>
                <w:bCs/>
                <w:sz w:val="24"/>
                <w:szCs w:val="24"/>
              </w:rPr>
              <w:tab/>
            </w:r>
            <w:r w:rsidRPr="00914D1C">
              <w:rPr>
                <w:rFonts w:ascii="Times New Roman" w:eastAsia="Arial,Bold" w:hAnsi="Times New Roman" w:cs="Times New Roman"/>
                <w:bCs/>
                <w:i/>
                <w:sz w:val="24"/>
                <w:szCs w:val="24"/>
              </w:rPr>
              <w:t>Ціль 1. Оновлена, конкурентоспроможна економіка</w:t>
            </w:r>
          </w:p>
        </w:tc>
        <w:tc>
          <w:tcPr>
            <w:tcW w:w="567" w:type="dxa"/>
          </w:tcPr>
          <w:p w14:paraId="4861C353" w14:textId="77777777" w:rsidR="00E153AD" w:rsidRPr="00914D1C" w:rsidRDefault="00E153AD"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p>
        </w:tc>
      </w:tr>
      <w:tr w:rsidR="00E153AD" w:rsidRPr="00914D1C" w14:paraId="2410EAB3" w14:textId="77777777" w:rsidTr="00C57DC5">
        <w:trPr>
          <w:tblHeader/>
        </w:trPr>
        <w:tc>
          <w:tcPr>
            <w:tcW w:w="1701" w:type="dxa"/>
          </w:tcPr>
          <w:p w14:paraId="350829E4"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p>
        </w:tc>
        <w:tc>
          <w:tcPr>
            <w:tcW w:w="7087" w:type="dxa"/>
          </w:tcPr>
          <w:p w14:paraId="153BE9F8"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hAnsi="Times New Roman" w:cs="Times New Roman"/>
                <w:sz w:val="24"/>
                <w:szCs w:val="24"/>
              </w:rPr>
              <w:t>Промисловий комплекс</w:t>
            </w:r>
          </w:p>
        </w:tc>
        <w:tc>
          <w:tcPr>
            <w:tcW w:w="567" w:type="dxa"/>
          </w:tcPr>
          <w:p w14:paraId="368B9647" w14:textId="6E3AAB66" w:rsidR="00E153AD" w:rsidRPr="00EC60A1" w:rsidRDefault="00EC60A1" w:rsidP="00E35F73">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1</w:t>
            </w:r>
            <w:r w:rsidR="00E35F73">
              <w:rPr>
                <w:rFonts w:ascii="Times New Roman" w:eastAsia="Arial,Bold" w:hAnsi="Times New Roman" w:cs="Times New Roman"/>
                <w:bCs/>
                <w:sz w:val="24"/>
                <w:szCs w:val="24"/>
              </w:rPr>
              <w:t>71</w:t>
            </w:r>
          </w:p>
        </w:tc>
      </w:tr>
      <w:tr w:rsidR="00E153AD" w:rsidRPr="00914D1C" w14:paraId="02B1CA91" w14:textId="77777777" w:rsidTr="00C57DC5">
        <w:trPr>
          <w:tblHeader/>
        </w:trPr>
        <w:tc>
          <w:tcPr>
            <w:tcW w:w="1701" w:type="dxa"/>
          </w:tcPr>
          <w:p w14:paraId="3808A4C0"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w:t>
            </w:r>
          </w:p>
        </w:tc>
        <w:tc>
          <w:tcPr>
            <w:tcW w:w="7087" w:type="dxa"/>
          </w:tcPr>
          <w:p w14:paraId="3EA53DC8"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Агропромисловий комплекс</w:t>
            </w:r>
          </w:p>
        </w:tc>
        <w:tc>
          <w:tcPr>
            <w:tcW w:w="567" w:type="dxa"/>
          </w:tcPr>
          <w:p w14:paraId="643FE7F0" w14:textId="53BF27FF" w:rsidR="00E153AD" w:rsidRPr="00EC60A1" w:rsidRDefault="00E153AD" w:rsidP="00EC60A1">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1</w:t>
            </w:r>
            <w:r w:rsidR="00E35F73">
              <w:rPr>
                <w:rFonts w:ascii="Times New Roman" w:eastAsia="Arial,Bold" w:hAnsi="Times New Roman" w:cs="Times New Roman"/>
                <w:bCs/>
                <w:sz w:val="24"/>
                <w:szCs w:val="24"/>
              </w:rPr>
              <w:t>71</w:t>
            </w:r>
          </w:p>
        </w:tc>
      </w:tr>
      <w:tr w:rsidR="00E153AD" w:rsidRPr="00914D1C" w14:paraId="0BCB4F4C" w14:textId="77777777" w:rsidTr="00C57DC5">
        <w:trPr>
          <w:tblHeader/>
        </w:trPr>
        <w:tc>
          <w:tcPr>
            <w:tcW w:w="1701" w:type="dxa"/>
          </w:tcPr>
          <w:p w14:paraId="79B4D11F"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2.3.</w:t>
            </w:r>
          </w:p>
        </w:tc>
        <w:tc>
          <w:tcPr>
            <w:tcW w:w="7087" w:type="dxa"/>
          </w:tcPr>
          <w:p w14:paraId="28C7982A"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Times New Roman" w:hAnsi="Times New Roman" w:cs="Times New Roman"/>
                <w:sz w:val="24"/>
                <w:szCs w:val="24"/>
                <w:lang w:eastAsia="ru-RU"/>
              </w:rPr>
            </w:pPr>
            <w:r w:rsidRPr="00EC60A1">
              <w:rPr>
                <w:rFonts w:ascii="Times New Roman" w:hAnsi="Times New Roman" w:cs="Times New Roman"/>
                <w:bCs/>
                <w:sz w:val="24"/>
                <w:szCs w:val="24"/>
              </w:rPr>
              <w:t>Розвиток земельних відносин</w:t>
            </w:r>
          </w:p>
        </w:tc>
        <w:tc>
          <w:tcPr>
            <w:tcW w:w="567" w:type="dxa"/>
          </w:tcPr>
          <w:p w14:paraId="0C253E14" w14:textId="1BAFD77E"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172</w:t>
            </w:r>
          </w:p>
        </w:tc>
      </w:tr>
      <w:tr w:rsidR="00E153AD" w:rsidRPr="002B15E1" w14:paraId="16EF4DE3" w14:textId="77777777" w:rsidTr="00C57DC5">
        <w:trPr>
          <w:tblHeader/>
        </w:trPr>
        <w:tc>
          <w:tcPr>
            <w:tcW w:w="1701" w:type="dxa"/>
          </w:tcPr>
          <w:p w14:paraId="11ADDBC5"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4</w:t>
            </w:r>
            <w:r w:rsidRPr="00914D1C">
              <w:rPr>
                <w:rFonts w:ascii="Times New Roman" w:hAnsi="Times New Roman" w:cs="Times New Roman"/>
                <w:sz w:val="24"/>
                <w:szCs w:val="24"/>
              </w:rPr>
              <w:t>.</w:t>
            </w:r>
          </w:p>
        </w:tc>
        <w:tc>
          <w:tcPr>
            <w:tcW w:w="7087" w:type="dxa"/>
          </w:tcPr>
          <w:p w14:paraId="55D4E124"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Times New Roman" w:hAnsi="Times New Roman" w:cs="Times New Roman"/>
                <w:sz w:val="24"/>
                <w:szCs w:val="24"/>
                <w:lang w:eastAsia="ru-RU"/>
              </w:rPr>
            </w:pPr>
            <w:r w:rsidRPr="00EC60A1">
              <w:rPr>
                <w:rFonts w:ascii="Times New Roman" w:eastAsia="Times New Roman" w:hAnsi="Times New Roman" w:cs="Times New Roman"/>
                <w:sz w:val="24"/>
                <w:szCs w:val="24"/>
                <w:lang w:eastAsia="ru-RU"/>
              </w:rPr>
              <w:t>Інвестиційна діяльність та розвиток інфраструктури. Зовнішньо-економічна діяльність.</w:t>
            </w:r>
          </w:p>
        </w:tc>
        <w:tc>
          <w:tcPr>
            <w:tcW w:w="567" w:type="dxa"/>
          </w:tcPr>
          <w:p w14:paraId="62CE1458" w14:textId="1307773A"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173</w:t>
            </w:r>
          </w:p>
        </w:tc>
      </w:tr>
      <w:tr w:rsidR="00E153AD" w:rsidRPr="002B15E1" w14:paraId="3207B4CE" w14:textId="77777777" w:rsidTr="00C57DC5">
        <w:trPr>
          <w:tblHeader/>
        </w:trPr>
        <w:tc>
          <w:tcPr>
            <w:tcW w:w="1701" w:type="dxa"/>
          </w:tcPr>
          <w:p w14:paraId="758BAFBD"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7087" w:type="dxa"/>
          </w:tcPr>
          <w:p w14:paraId="0AE1E14C"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Times New Roman" w:hAnsi="Times New Roman" w:cs="Times New Roman"/>
                <w:sz w:val="24"/>
                <w:szCs w:val="24"/>
                <w:lang w:eastAsia="ru-RU"/>
              </w:rPr>
            </w:pPr>
            <w:r w:rsidRPr="00EC60A1">
              <w:rPr>
                <w:rFonts w:ascii="Times New Roman" w:eastAsia="Times New Roman" w:hAnsi="Times New Roman" w:cs="Times New Roman"/>
                <w:sz w:val="24"/>
                <w:szCs w:val="24"/>
                <w:lang w:eastAsia="ru-RU"/>
              </w:rPr>
              <w:t>Розвиток інформаційного простору. Забезпечення доступу до неупереджених джерел інформації.</w:t>
            </w:r>
          </w:p>
        </w:tc>
        <w:tc>
          <w:tcPr>
            <w:tcW w:w="567" w:type="dxa"/>
          </w:tcPr>
          <w:p w14:paraId="168CC900" w14:textId="1B43B13B"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173</w:t>
            </w:r>
          </w:p>
        </w:tc>
      </w:tr>
      <w:tr w:rsidR="00E153AD" w:rsidRPr="00914D1C" w14:paraId="0B51C739" w14:textId="77777777" w:rsidTr="00C57DC5">
        <w:trPr>
          <w:tblHeader/>
        </w:trPr>
        <w:tc>
          <w:tcPr>
            <w:tcW w:w="1701" w:type="dxa"/>
          </w:tcPr>
          <w:p w14:paraId="6CB01854"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r w:rsidRPr="00914D1C">
              <w:rPr>
                <w:rFonts w:ascii="Times New Roman" w:hAnsi="Times New Roman" w:cs="Times New Roman"/>
                <w:sz w:val="24"/>
                <w:szCs w:val="24"/>
              </w:rPr>
              <w:t>.</w:t>
            </w:r>
          </w:p>
        </w:tc>
        <w:tc>
          <w:tcPr>
            <w:tcW w:w="7087" w:type="dxa"/>
          </w:tcPr>
          <w:p w14:paraId="3AA23205"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eastAsia="Times New Roman" w:hAnsi="Times New Roman" w:cs="Times New Roman"/>
                <w:sz w:val="24"/>
                <w:szCs w:val="24"/>
                <w:lang w:eastAsia="ru-RU"/>
              </w:rPr>
              <w:t>Розвиток підприємницького середовища</w:t>
            </w:r>
          </w:p>
        </w:tc>
        <w:tc>
          <w:tcPr>
            <w:tcW w:w="567" w:type="dxa"/>
          </w:tcPr>
          <w:p w14:paraId="7B65CC0B" w14:textId="15B952AA" w:rsidR="00E153AD" w:rsidRPr="00EC60A1" w:rsidRDefault="00EC60A1" w:rsidP="00E35F73">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17</w:t>
            </w:r>
            <w:r w:rsidR="00E35F73">
              <w:rPr>
                <w:rFonts w:ascii="Times New Roman" w:eastAsia="Arial,Bold" w:hAnsi="Times New Roman" w:cs="Times New Roman"/>
                <w:bCs/>
                <w:sz w:val="24"/>
                <w:szCs w:val="24"/>
              </w:rPr>
              <w:t>4</w:t>
            </w:r>
          </w:p>
        </w:tc>
      </w:tr>
      <w:tr w:rsidR="00E153AD" w:rsidRPr="00914D1C" w14:paraId="2DC75D77" w14:textId="77777777" w:rsidTr="00C57DC5">
        <w:trPr>
          <w:tblHeader/>
        </w:trPr>
        <w:tc>
          <w:tcPr>
            <w:tcW w:w="1701" w:type="dxa"/>
          </w:tcPr>
          <w:p w14:paraId="5B5487AF"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r w:rsidRPr="00914D1C">
              <w:rPr>
                <w:rFonts w:ascii="Times New Roman" w:hAnsi="Times New Roman" w:cs="Times New Roman"/>
                <w:sz w:val="24"/>
                <w:szCs w:val="24"/>
              </w:rPr>
              <w:t>.</w:t>
            </w:r>
          </w:p>
        </w:tc>
        <w:tc>
          <w:tcPr>
            <w:tcW w:w="7087" w:type="dxa"/>
          </w:tcPr>
          <w:p w14:paraId="54E62455"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Ринок праці. Зайнятість населення.</w:t>
            </w:r>
          </w:p>
        </w:tc>
        <w:tc>
          <w:tcPr>
            <w:tcW w:w="567" w:type="dxa"/>
          </w:tcPr>
          <w:p w14:paraId="1C0CAFF7" w14:textId="41B39C35"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176</w:t>
            </w:r>
          </w:p>
        </w:tc>
      </w:tr>
      <w:tr w:rsidR="00E153AD" w:rsidRPr="00914D1C" w14:paraId="2F7B6CCD" w14:textId="77777777" w:rsidTr="00C57DC5">
        <w:trPr>
          <w:tblHeader/>
        </w:trPr>
        <w:tc>
          <w:tcPr>
            <w:tcW w:w="1701" w:type="dxa"/>
          </w:tcPr>
          <w:p w14:paraId="545963B0"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8</w:t>
            </w:r>
            <w:r w:rsidRPr="00914D1C">
              <w:rPr>
                <w:rFonts w:ascii="Times New Roman" w:hAnsi="Times New Roman" w:cs="Times New Roman"/>
                <w:sz w:val="24"/>
                <w:szCs w:val="24"/>
              </w:rPr>
              <w:t>.</w:t>
            </w:r>
          </w:p>
        </w:tc>
        <w:tc>
          <w:tcPr>
            <w:tcW w:w="7087" w:type="dxa"/>
          </w:tcPr>
          <w:p w14:paraId="04523F64"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Розвиток ринку внутрішньої торгівлі та надання побутових послуг населенню. Захист прав споживачів</w:t>
            </w:r>
          </w:p>
        </w:tc>
        <w:tc>
          <w:tcPr>
            <w:tcW w:w="567" w:type="dxa"/>
          </w:tcPr>
          <w:p w14:paraId="62569ABF" w14:textId="776B09E6"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185</w:t>
            </w:r>
          </w:p>
        </w:tc>
      </w:tr>
      <w:tr w:rsidR="00E153AD" w:rsidRPr="00914D1C" w14:paraId="0BACD9CD" w14:textId="77777777" w:rsidTr="00C57DC5">
        <w:trPr>
          <w:tblHeader/>
        </w:trPr>
        <w:tc>
          <w:tcPr>
            <w:tcW w:w="1701" w:type="dxa"/>
          </w:tcPr>
          <w:p w14:paraId="2D09BF07"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2.9</w:t>
            </w:r>
            <w:r w:rsidRPr="00914D1C">
              <w:rPr>
                <w:rFonts w:ascii="Times New Roman" w:hAnsi="Times New Roman" w:cs="Times New Roman"/>
                <w:sz w:val="24"/>
                <w:szCs w:val="24"/>
              </w:rPr>
              <w:t>.</w:t>
            </w:r>
          </w:p>
        </w:tc>
        <w:tc>
          <w:tcPr>
            <w:tcW w:w="7087" w:type="dxa"/>
          </w:tcPr>
          <w:p w14:paraId="69F23F1D"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Дорожньо-транспортний комплекс</w:t>
            </w:r>
          </w:p>
        </w:tc>
        <w:tc>
          <w:tcPr>
            <w:tcW w:w="567" w:type="dxa"/>
          </w:tcPr>
          <w:p w14:paraId="0D6C37FF" w14:textId="3264F252"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lang w:val="en-US"/>
              </w:rPr>
            </w:pPr>
            <w:r>
              <w:rPr>
                <w:rFonts w:ascii="Times New Roman" w:eastAsia="Arial,Bold" w:hAnsi="Times New Roman" w:cs="Times New Roman"/>
                <w:bCs/>
                <w:sz w:val="24"/>
                <w:szCs w:val="24"/>
              </w:rPr>
              <w:t>185</w:t>
            </w:r>
          </w:p>
        </w:tc>
      </w:tr>
      <w:tr w:rsidR="00E153AD" w:rsidRPr="00914D1C" w14:paraId="39EB0928" w14:textId="77777777" w:rsidTr="00C57DC5">
        <w:trPr>
          <w:tblHeader/>
        </w:trPr>
        <w:tc>
          <w:tcPr>
            <w:tcW w:w="1701" w:type="dxa"/>
          </w:tcPr>
          <w:p w14:paraId="012C4EBD"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087" w:type="dxa"/>
          </w:tcPr>
          <w:p w14:paraId="1BD56428"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i/>
                <w:sz w:val="24"/>
                <w:szCs w:val="24"/>
              </w:rPr>
            </w:pPr>
            <w:r w:rsidRPr="00EC60A1">
              <w:rPr>
                <w:rFonts w:ascii="Times New Roman" w:eastAsia="Arial,Bold" w:hAnsi="Times New Roman" w:cs="Times New Roman"/>
                <w:bCs/>
                <w:i/>
                <w:sz w:val="24"/>
                <w:szCs w:val="24"/>
              </w:rPr>
              <w:t>Ціль 2. Якість життя та людський розвиток</w:t>
            </w:r>
          </w:p>
        </w:tc>
        <w:tc>
          <w:tcPr>
            <w:tcW w:w="567" w:type="dxa"/>
          </w:tcPr>
          <w:p w14:paraId="64700E8C" w14:textId="77777777" w:rsidR="00E153AD" w:rsidRPr="00EC60A1" w:rsidRDefault="00E153AD"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p>
        </w:tc>
      </w:tr>
      <w:tr w:rsidR="00E153AD" w:rsidRPr="00914D1C" w14:paraId="2A2BC33B" w14:textId="77777777" w:rsidTr="00C57DC5">
        <w:trPr>
          <w:tblHeader/>
        </w:trPr>
        <w:tc>
          <w:tcPr>
            <w:tcW w:w="1701" w:type="dxa"/>
          </w:tcPr>
          <w:p w14:paraId="08CB2218"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0</w:t>
            </w:r>
            <w:r w:rsidRPr="00914D1C">
              <w:rPr>
                <w:rFonts w:ascii="Times New Roman" w:hAnsi="Times New Roman" w:cs="Times New Roman"/>
                <w:sz w:val="24"/>
                <w:szCs w:val="24"/>
              </w:rPr>
              <w:t>.</w:t>
            </w:r>
          </w:p>
        </w:tc>
        <w:tc>
          <w:tcPr>
            <w:tcW w:w="7087" w:type="dxa"/>
          </w:tcPr>
          <w:p w14:paraId="73E7AF08"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EC60A1">
              <w:rPr>
                <w:rFonts w:ascii="Times New Roman" w:eastAsia="Arial,Bold" w:hAnsi="Times New Roman" w:cs="Times New Roman"/>
                <w:bCs/>
                <w:sz w:val="24"/>
                <w:szCs w:val="24"/>
              </w:rPr>
              <w:t>Освіта</w:t>
            </w:r>
          </w:p>
        </w:tc>
        <w:tc>
          <w:tcPr>
            <w:tcW w:w="567" w:type="dxa"/>
          </w:tcPr>
          <w:p w14:paraId="1A32CE94" w14:textId="0075EC7F"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186</w:t>
            </w:r>
          </w:p>
        </w:tc>
      </w:tr>
      <w:tr w:rsidR="00E153AD" w:rsidRPr="00914D1C" w14:paraId="2008553A" w14:textId="77777777" w:rsidTr="00C57DC5">
        <w:trPr>
          <w:tblHeader/>
        </w:trPr>
        <w:tc>
          <w:tcPr>
            <w:tcW w:w="1701" w:type="dxa"/>
          </w:tcPr>
          <w:p w14:paraId="6BED8280"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1</w:t>
            </w:r>
            <w:r w:rsidRPr="00914D1C">
              <w:rPr>
                <w:rFonts w:ascii="Times New Roman" w:hAnsi="Times New Roman" w:cs="Times New Roman"/>
                <w:sz w:val="24"/>
                <w:szCs w:val="24"/>
              </w:rPr>
              <w:t>.</w:t>
            </w:r>
          </w:p>
        </w:tc>
        <w:tc>
          <w:tcPr>
            <w:tcW w:w="7087" w:type="dxa"/>
          </w:tcPr>
          <w:p w14:paraId="11B46110" w14:textId="77777777" w:rsidR="00E153AD" w:rsidRPr="00EC60A1" w:rsidRDefault="00E153AD" w:rsidP="00EB43C8">
            <w:pPr>
              <w:keepNext/>
              <w:widowControl w:val="0"/>
              <w:tabs>
                <w:tab w:val="left" w:pos="-107"/>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Підтримка сім’ї, дітей та молоді</w:t>
            </w:r>
          </w:p>
        </w:tc>
        <w:tc>
          <w:tcPr>
            <w:tcW w:w="567" w:type="dxa"/>
          </w:tcPr>
          <w:p w14:paraId="4FFC6054" w14:textId="6C88C2A5" w:rsidR="00E153AD" w:rsidRPr="00EC60A1" w:rsidRDefault="00E35F73" w:rsidP="00EB43C8">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192</w:t>
            </w:r>
          </w:p>
        </w:tc>
      </w:tr>
      <w:tr w:rsidR="00E153AD" w:rsidRPr="00914D1C" w14:paraId="0F2EF4B8" w14:textId="77777777" w:rsidTr="00C57DC5">
        <w:trPr>
          <w:trHeight w:val="242"/>
          <w:tblHeader/>
        </w:trPr>
        <w:tc>
          <w:tcPr>
            <w:tcW w:w="1701" w:type="dxa"/>
          </w:tcPr>
          <w:p w14:paraId="7ABA5C52"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12</w:t>
            </w:r>
            <w:r w:rsidRPr="00914D1C">
              <w:rPr>
                <w:rFonts w:ascii="Times New Roman" w:hAnsi="Times New Roman" w:cs="Times New Roman"/>
                <w:sz w:val="24"/>
                <w:szCs w:val="24"/>
              </w:rPr>
              <w:t>.</w:t>
            </w:r>
          </w:p>
        </w:tc>
        <w:tc>
          <w:tcPr>
            <w:tcW w:w="7087" w:type="dxa"/>
          </w:tcPr>
          <w:p w14:paraId="5A74B637" w14:textId="77777777" w:rsidR="00E153AD" w:rsidRPr="00EC60A1" w:rsidRDefault="00E153AD" w:rsidP="00EB43C8">
            <w:pPr>
              <w:tabs>
                <w:tab w:val="left" w:pos="0"/>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 xml:space="preserve">Охорона здоров’я </w:t>
            </w:r>
          </w:p>
        </w:tc>
        <w:tc>
          <w:tcPr>
            <w:tcW w:w="567" w:type="dxa"/>
          </w:tcPr>
          <w:p w14:paraId="4A7F42B5" w14:textId="455B19E4" w:rsidR="00E153AD" w:rsidRPr="00EC60A1" w:rsidRDefault="00E35F73" w:rsidP="00EB43C8">
            <w:pPr>
              <w:keepNext/>
              <w:widowControl w:val="0"/>
              <w:tabs>
                <w:tab w:val="left" w:pos="567"/>
                <w:tab w:val="left" w:pos="1134"/>
              </w:tabs>
              <w:spacing w:after="0" w:line="240" w:lineRule="auto"/>
              <w:ind w:hanging="108"/>
              <w:jc w:val="center"/>
              <w:rPr>
                <w:rFonts w:ascii="Times New Roman" w:hAnsi="Times New Roman" w:cs="Times New Roman"/>
                <w:sz w:val="24"/>
                <w:szCs w:val="24"/>
                <w:lang w:val="en-US"/>
              </w:rPr>
            </w:pPr>
            <w:r>
              <w:rPr>
                <w:rFonts w:ascii="Times New Roman" w:hAnsi="Times New Roman" w:cs="Times New Roman"/>
                <w:sz w:val="24"/>
                <w:szCs w:val="24"/>
              </w:rPr>
              <w:t>206</w:t>
            </w:r>
          </w:p>
        </w:tc>
      </w:tr>
      <w:tr w:rsidR="00E153AD" w:rsidRPr="00914D1C" w14:paraId="4C17F453" w14:textId="77777777" w:rsidTr="00C57DC5">
        <w:trPr>
          <w:trHeight w:val="247"/>
          <w:tblHeader/>
        </w:trPr>
        <w:tc>
          <w:tcPr>
            <w:tcW w:w="1701" w:type="dxa"/>
          </w:tcPr>
          <w:p w14:paraId="176EFDF4"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2.13</w:t>
            </w:r>
            <w:r w:rsidRPr="00914D1C">
              <w:rPr>
                <w:rFonts w:ascii="Times New Roman" w:hAnsi="Times New Roman" w:cs="Times New Roman"/>
                <w:sz w:val="24"/>
                <w:szCs w:val="24"/>
              </w:rPr>
              <w:t>.</w:t>
            </w:r>
          </w:p>
        </w:tc>
        <w:tc>
          <w:tcPr>
            <w:tcW w:w="7087" w:type="dxa"/>
          </w:tcPr>
          <w:p w14:paraId="18113B95" w14:textId="77777777" w:rsidR="00E153AD" w:rsidRPr="00EC60A1" w:rsidRDefault="00E153AD" w:rsidP="00EB43C8">
            <w:pPr>
              <w:tabs>
                <w:tab w:val="left" w:pos="0"/>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Фізичне виховання та спорт</w:t>
            </w:r>
          </w:p>
        </w:tc>
        <w:tc>
          <w:tcPr>
            <w:tcW w:w="567" w:type="dxa"/>
          </w:tcPr>
          <w:p w14:paraId="6827709C" w14:textId="5D92532F" w:rsidR="00E153AD" w:rsidRPr="00EC60A1" w:rsidRDefault="00E35F73" w:rsidP="00E35F73">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223</w:t>
            </w:r>
          </w:p>
        </w:tc>
      </w:tr>
      <w:tr w:rsidR="00E153AD" w:rsidRPr="00914D1C" w14:paraId="1D63ADFD" w14:textId="77777777" w:rsidTr="00C57DC5">
        <w:trPr>
          <w:trHeight w:val="353"/>
          <w:tblHeader/>
        </w:trPr>
        <w:tc>
          <w:tcPr>
            <w:tcW w:w="1701" w:type="dxa"/>
          </w:tcPr>
          <w:p w14:paraId="4E050452"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14</w:t>
            </w:r>
            <w:r w:rsidRPr="00914D1C">
              <w:rPr>
                <w:rFonts w:ascii="Times New Roman" w:hAnsi="Times New Roman" w:cs="Times New Roman"/>
                <w:sz w:val="24"/>
                <w:szCs w:val="24"/>
              </w:rPr>
              <w:t>.</w:t>
            </w:r>
          </w:p>
        </w:tc>
        <w:tc>
          <w:tcPr>
            <w:tcW w:w="7087" w:type="dxa"/>
          </w:tcPr>
          <w:p w14:paraId="31839468" w14:textId="77777777" w:rsidR="00E153AD" w:rsidRPr="00EC60A1" w:rsidRDefault="00E153AD" w:rsidP="00EB43C8">
            <w:pPr>
              <w:tabs>
                <w:tab w:val="left" w:pos="0"/>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Культура і туризм</w:t>
            </w:r>
          </w:p>
        </w:tc>
        <w:tc>
          <w:tcPr>
            <w:tcW w:w="567" w:type="dxa"/>
          </w:tcPr>
          <w:p w14:paraId="1FE132B9" w14:textId="0B1F5DF0" w:rsidR="00E153AD" w:rsidRPr="00EC60A1" w:rsidRDefault="00EC60A1" w:rsidP="00E35F73">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2</w:t>
            </w:r>
            <w:r w:rsidR="00E35F73">
              <w:rPr>
                <w:rFonts w:ascii="Times New Roman" w:hAnsi="Times New Roman" w:cs="Times New Roman"/>
                <w:sz w:val="24"/>
                <w:szCs w:val="24"/>
              </w:rPr>
              <w:t>28</w:t>
            </w:r>
          </w:p>
        </w:tc>
      </w:tr>
      <w:tr w:rsidR="00E153AD" w:rsidRPr="00914D1C" w14:paraId="53086053" w14:textId="77777777" w:rsidTr="00C57DC5">
        <w:trPr>
          <w:tblHeader/>
        </w:trPr>
        <w:tc>
          <w:tcPr>
            <w:tcW w:w="1701" w:type="dxa"/>
          </w:tcPr>
          <w:p w14:paraId="14168107"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087" w:type="dxa"/>
          </w:tcPr>
          <w:p w14:paraId="3E60B346" w14:textId="77777777" w:rsidR="00E153AD" w:rsidRPr="00EC60A1" w:rsidRDefault="00E153AD" w:rsidP="00EB43C8">
            <w:pPr>
              <w:keepNext/>
              <w:widowControl w:val="0"/>
              <w:tabs>
                <w:tab w:val="left" w:pos="567"/>
                <w:tab w:val="left" w:pos="1134"/>
              </w:tabs>
              <w:spacing w:after="0" w:line="240" w:lineRule="auto"/>
              <w:ind w:left="-108"/>
              <w:jc w:val="both"/>
              <w:rPr>
                <w:rStyle w:val="afa"/>
                <w:rFonts w:ascii="Times New Roman" w:hAnsi="Times New Roman" w:cs="Times New Roman"/>
                <w:iCs/>
                <w:color w:val="auto"/>
                <w:sz w:val="24"/>
                <w:szCs w:val="24"/>
                <w:u w:val="none"/>
              </w:rPr>
            </w:pPr>
            <w:r w:rsidRPr="00EC60A1">
              <w:rPr>
                <w:rStyle w:val="afa"/>
                <w:rFonts w:ascii="Times New Roman" w:hAnsi="Times New Roman" w:cs="Times New Roman"/>
                <w:iCs/>
                <w:color w:val="auto"/>
                <w:sz w:val="24"/>
                <w:szCs w:val="24"/>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Ціль 3. Ефективне управління та безпека в умовах зовнішніх і внутрішніх викликів</w:t>
            </w:r>
          </w:p>
        </w:tc>
        <w:tc>
          <w:tcPr>
            <w:tcW w:w="567" w:type="dxa"/>
          </w:tcPr>
          <w:p w14:paraId="1ECA5415" w14:textId="77777777" w:rsidR="00E153AD" w:rsidRPr="00EC60A1" w:rsidRDefault="00E153AD" w:rsidP="00EB43C8">
            <w:pPr>
              <w:keepNext/>
              <w:widowControl w:val="0"/>
              <w:tabs>
                <w:tab w:val="left" w:pos="567"/>
                <w:tab w:val="left" w:pos="1134"/>
              </w:tabs>
              <w:spacing w:after="0" w:line="240" w:lineRule="auto"/>
              <w:ind w:hanging="108"/>
              <w:jc w:val="center"/>
              <w:rPr>
                <w:rFonts w:ascii="Times New Roman" w:hAnsi="Times New Roman" w:cs="Times New Roman"/>
                <w:sz w:val="24"/>
                <w:szCs w:val="24"/>
              </w:rPr>
            </w:pPr>
          </w:p>
        </w:tc>
      </w:tr>
      <w:tr w:rsidR="00E153AD" w:rsidRPr="00914D1C" w14:paraId="1D825B9C" w14:textId="77777777" w:rsidTr="00C57DC5">
        <w:trPr>
          <w:tblHeader/>
        </w:trPr>
        <w:tc>
          <w:tcPr>
            <w:tcW w:w="1701" w:type="dxa"/>
          </w:tcPr>
          <w:p w14:paraId="036440EC"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5</w:t>
            </w:r>
            <w:r w:rsidRPr="00914D1C">
              <w:rPr>
                <w:rFonts w:ascii="Times New Roman" w:hAnsi="Times New Roman" w:cs="Times New Roman"/>
                <w:sz w:val="24"/>
                <w:szCs w:val="24"/>
              </w:rPr>
              <w:t>.</w:t>
            </w:r>
          </w:p>
        </w:tc>
        <w:tc>
          <w:tcPr>
            <w:tcW w:w="7087" w:type="dxa"/>
          </w:tcPr>
          <w:p w14:paraId="381B5F5F" w14:textId="77777777" w:rsidR="00E153AD" w:rsidRPr="00EC60A1" w:rsidRDefault="00E153AD" w:rsidP="00EB43C8">
            <w:pPr>
              <w:tabs>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Захист населення і територій від надзвичайних ситуацій</w:t>
            </w:r>
          </w:p>
        </w:tc>
        <w:tc>
          <w:tcPr>
            <w:tcW w:w="567" w:type="dxa"/>
          </w:tcPr>
          <w:p w14:paraId="0D269DDA" w14:textId="4EEA6777" w:rsidR="00E153AD" w:rsidRPr="00EC60A1" w:rsidRDefault="00E35F73" w:rsidP="00E35F73">
            <w:pPr>
              <w:keepNext/>
              <w:widowControl w:val="0"/>
              <w:tabs>
                <w:tab w:val="left" w:pos="567"/>
                <w:tab w:val="left" w:pos="1134"/>
              </w:tabs>
              <w:spacing w:after="0" w:line="240" w:lineRule="auto"/>
              <w:ind w:hanging="108"/>
              <w:jc w:val="center"/>
              <w:rPr>
                <w:rFonts w:ascii="Times New Roman" w:hAnsi="Times New Roman" w:cs="Times New Roman"/>
                <w:sz w:val="24"/>
                <w:szCs w:val="24"/>
                <w:lang w:val="en-US"/>
              </w:rPr>
            </w:pPr>
            <w:r>
              <w:rPr>
                <w:rFonts w:ascii="Times New Roman" w:hAnsi="Times New Roman" w:cs="Times New Roman"/>
                <w:sz w:val="24"/>
                <w:szCs w:val="24"/>
              </w:rPr>
              <w:t>2</w:t>
            </w:r>
            <w:r w:rsidR="00C86880">
              <w:rPr>
                <w:rFonts w:ascii="Times New Roman" w:hAnsi="Times New Roman" w:cs="Times New Roman"/>
                <w:sz w:val="24"/>
                <w:szCs w:val="24"/>
              </w:rPr>
              <w:t>35</w:t>
            </w:r>
          </w:p>
        </w:tc>
      </w:tr>
      <w:tr w:rsidR="00E153AD" w:rsidRPr="00914D1C" w14:paraId="6FD9B3B5" w14:textId="77777777" w:rsidTr="00C57DC5">
        <w:trPr>
          <w:tblHeader/>
        </w:trPr>
        <w:tc>
          <w:tcPr>
            <w:tcW w:w="1701" w:type="dxa"/>
          </w:tcPr>
          <w:p w14:paraId="2D0137FB"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6</w:t>
            </w:r>
            <w:r w:rsidRPr="00914D1C">
              <w:rPr>
                <w:rFonts w:ascii="Times New Roman" w:hAnsi="Times New Roman" w:cs="Times New Roman"/>
                <w:sz w:val="24"/>
                <w:szCs w:val="24"/>
              </w:rPr>
              <w:t>.</w:t>
            </w:r>
          </w:p>
        </w:tc>
        <w:tc>
          <w:tcPr>
            <w:tcW w:w="7087" w:type="dxa"/>
          </w:tcPr>
          <w:p w14:paraId="22CD5687" w14:textId="77777777" w:rsidR="00E153AD" w:rsidRPr="00EC60A1" w:rsidRDefault="00E153AD" w:rsidP="00EB43C8">
            <w:pPr>
              <w:tabs>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Захист прав і свобод громадян</w:t>
            </w:r>
          </w:p>
        </w:tc>
        <w:tc>
          <w:tcPr>
            <w:tcW w:w="567" w:type="dxa"/>
          </w:tcPr>
          <w:p w14:paraId="3A7D3151" w14:textId="6158E9CB" w:rsidR="00E153AD" w:rsidRPr="00EC60A1" w:rsidRDefault="00EC60A1" w:rsidP="00C86880">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2</w:t>
            </w:r>
            <w:r w:rsidR="00C86880">
              <w:rPr>
                <w:rFonts w:ascii="Times New Roman" w:hAnsi="Times New Roman" w:cs="Times New Roman"/>
                <w:sz w:val="24"/>
                <w:szCs w:val="24"/>
              </w:rPr>
              <w:t>47</w:t>
            </w:r>
          </w:p>
        </w:tc>
      </w:tr>
      <w:tr w:rsidR="00E153AD" w:rsidRPr="00914D1C" w14:paraId="7F2CFC08" w14:textId="77777777" w:rsidTr="00C57DC5">
        <w:trPr>
          <w:trHeight w:val="351"/>
          <w:tblHeader/>
        </w:trPr>
        <w:tc>
          <w:tcPr>
            <w:tcW w:w="1701" w:type="dxa"/>
          </w:tcPr>
          <w:p w14:paraId="0DD02B4E"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7</w:t>
            </w:r>
            <w:r w:rsidRPr="00914D1C">
              <w:rPr>
                <w:rFonts w:ascii="Times New Roman" w:hAnsi="Times New Roman" w:cs="Times New Roman"/>
                <w:sz w:val="24"/>
                <w:szCs w:val="24"/>
              </w:rPr>
              <w:t>.</w:t>
            </w:r>
          </w:p>
        </w:tc>
        <w:tc>
          <w:tcPr>
            <w:tcW w:w="7087" w:type="dxa"/>
          </w:tcPr>
          <w:p w14:paraId="061A0F41" w14:textId="77777777" w:rsidR="00E153AD" w:rsidRPr="00EC60A1" w:rsidRDefault="00E153AD" w:rsidP="00EB43C8">
            <w:pPr>
              <w:tabs>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Соціальний захист населення</w:t>
            </w:r>
          </w:p>
        </w:tc>
        <w:tc>
          <w:tcPr>
            <w:tcW w:w="567" w:type="dxa"/>
          </w:tcPr>
          <w:p w14:paraId="30C7E1C4" w14:textId="690798D1" w:rsidR="00E153AD" w:rsidRPr="00EC60A1" w:rsidRDefault="00EC60A1" w:rsidP="00C86880">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2</w:t>
            </w:r>
            <w:r w:rsidR="00C86880">
              <w:rPr>
                <w:rFonts w:ascii="Times New Roman" w:hAnsi="Times New Roman" w:cs="Times New Roman"/>
                <w:sz w:val="24"/>
                <w:szCs w:val="24"/>
              </w:rPr>
              <w:t>49</w:t>
            </w:r>
          </w:p>
        </w:tc>
      </w:tr>
      <w:tr w:rsidR="00E153AD" w:rsidRPr="00914D1C" w14:paraId="48BA9BDA" w14:textId="77777777" w:rsidTr="00C57DC5">
        <w:trPr>
          <w:trHeight w:val="471"/>
          <w:tblHeader/>
        </w:trPr>
        <w:tc>
          <w:tcPr>
            <w:tcW w:w="1701" w:type="dxa"/>
          </w:tcPr>
          <w:p w14:paraId="7BCDCB52"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8</w:t>
            </w:r>
            <w:r w:rsidRPr="00914D1C">
              <w:rPr>
                <w:rFonts w:ascii="Times New Roman" w:hAnsi="Times New Roman" w:cs="Times New Roman"/>
                <w:sz w:val="24"/>
                <w:szCs w:val="24"/>
              </w:rPr>
              <w:t>.</w:t>
            </w:r>
          </w:p>
        </w:tc>
        <w:tc>
          <w:tcPr>
            <w:tcW w:w="7087" w:type="dxa"/>
          </w:tcPr>
          <w:p w14:paraId="20FDF1EA" w14:textId="77777777" w:rsidR="00E153AD" w:rsidRPr="00EC60A1" w:rsidRDefault="00E153AD" w:rsidP="00EB43C8">
            <w:pPr>
              <w:tabs>
                <w:tab w:val="left" w:pos="567"/>
                <w:tab w:val="left" w:pos="1134"/>
              </w:tabs>
              <w:spacing w:line="240" w:lineRule="auto"/>
              <w:ind w:left="-108"/>
              <w:rPr>
                <w:rFonts w:ascii="Times New Roman" w:hAnsi="Times New Roman" w:cs="Times New Roman"/>
                <w:sz w:val="24"/>
                <w:szCs w:val="24"/>
              </w:rPr>
            </w:pPr>
            <w:r w:rsidRPr="00EC60A1">
              <w:rPr>
                <w:rFonts w:ascii="Times New Roman" w:hAnsi="Times New Roman" w:cs="Times New Roman"/>
                <w:sz w:val="24"/>
                <w:szCs w:val="24"/>
              </w:rPr>
              <w:t xml:space="preserve">Захист прав дітей-сиріт та дітей, позбавлених батьківського піклування </w:t>
            </w:r>
          </w:p>
        </w:tc>
        <w:tc>
          <w:tcPr>
            <w:tcW w:w="567" w:type="dxa"/>
          </w:tcPr>
          <w:p w14:paraId="493671DA" w14:textId="033642D6" w:rsidR="00E153AD" w:rsidRPr="00EC60A1" w:rsidRDefault="00EC60A1" w:rsidP="00C86880">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2</w:t>
            </w:r>
            <w:r w:rsidR="00C86880">
              <w:rPr>
                <w:rFonts w:ascii="Times New Roman" w:hAnsi="Times New Roman" w:cs="Times New Roman"/>
                <w:sz w:val="24"/>
                <w:szCs w:val="24"/>
              </w:rPr>
              <w:t>56</w:t>
            </w:r>
          </w:p>
        </w:tc>
      </w:tr>
      <w:tr w:rsidR="00E153AD" w:rsidRPr="00914D1C" w14:paraId="13555C63" w14:textId="77777777" w:rsidTr="00C57DC5">
        <w:trPr>
          <w:trHeight w:val="264"/>
          <w:tblHeader/>
        </w:trPr>
        <w:tc>
          <w:tcPr>
            <w:tcW w:w="1701" w:type="dxa"/>
          </w:tcPr>
          <w:p w14:paraId="39F9C400"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19</w:t>
            </w:r>
            <w:r w:rsidRPr="00914D1C">
              <w:rPr>
                <w:rFonts w:ascii="Times New Roman" w:hAnsi="Times New Roman" w:cs="Times New Roman"/>
                <w:sz w:val="24"/>
                <w:szCs w:val="24"/>
              </w:rPr>
              <w:t>.</w:t>
            </w:r>
          </w:p>
        </w:tc>
        <w:tc>
          <w:tcPr>
            <w:tcW w:w="7087" w:type="dxa"/>
          </w:tcPr>
          <w:p w14:paraId="3DE10A9E"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Житлове господарство та комунальна інфраструктура</w:t>
            </w:r>
          </w:p>
        </w:tc>
        <w:tc>
          <w:tcPr>
            <w:tcW w:w="567" w:type="dxa"/>
          </w:tcPr>
          <w:p w14:paraId="7D612856" w14:textId="70C28656" w:rsidR="00E153AD" w:rsidRPr="00EC60A1" w:rsidRDefault="00EC60A1" w:rsidP="00C86880">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C60A1">
              <w:rPr>
                <w:rFonts w:ascii="Times New Roman" w:hAnsi="Times New Roman" w:cs="Times New Roman"/>
                <w:sz w:val="24"/>
                <w:szCs w:val="24"/>
              </w:rPr>
              <w:t>2</w:t>
            </w:r>
            <w:r w:rsidR="00C86880">
              <w:rPr>
                <w:rFonts w:ascii="Times New Roman" w:hAnsi="Times New Roman" w:cs="Times New Roman"/>
                <w:sz w:val="24"/>
                <w:szCs w:val="24"/>
              </w:rPr>
              <w:t>58</w:t>
            </w:r>
          </w:p>
        </w:tc>
      </w:tr>
      <w:tr w:rsidR="00E153AD" w:rsidRPr="00914D1C" w14:paraId="70DB6C01" w14:textId="77777777" w:rsidTr="00C57DC5">
        <w:trPr>
          <w:tblHeader/>
        </w:trPr>
        <w:tc>
          <w:tcPr>
            <w:tcW w:w="1701" w:type="dxa"/>
          </w:tcPr>
          <w:p w14:paraId="4CC6003B"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2.20.</w:t>
            </w:r>
          </w:p>
        </w:tc>
        <w:tc>
          <w:tcPr>
            <w:tcW w:w="7087" w:type="dxa"/>
          </w:tcPr>
          <w:p w14:paraId="6303AF19"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Управління комунальним майном</w:t>
            </w:r>
          </w:p>
        </w:tc>
        <w:tc>
          <w:tcPr>
            <w:tcW w:w="567" w:type="dxa"/>
          </w:tcPr>
          <w:p w14:paraId="1F613FDB" w14:textId="68E0EB2E" w:rsidR="00E153AD" w:rsidRPr="00EC60A1" w:rsidRDefault="008079E4" w:rsidP="00C86880">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Pr>
                <w:rStyle w:val="afa"/>
                <w:rFonts w:ascii="Times New Roman" w:hAnsi="Times New Roman" w:cs="Times New Roman"/>
                <w:color w:val="auto"/>
                <w:sz w:val="24"/>
                <w:szCs w:val="24"/>
                <w:u w:val="none"/>
              </w:rPr>
              <w:t>2</w:t>
            </w:r>
            <w:r w:rsidR="00C86880">
              <w:rPr>
                <w:rStyle w:val="afa"/>
                <w:rFonts w:ascii="Times New Roman" w:hAnsi="Times New Roman" w:cs="Times New Roman"/>
                <w:color w:val="auto"/>
                <w:sz w:val="24"/>
                <w:szCs w:val="24"/>
                <w:u w:val="none"/>
              </w:rPr>
              <w:t>73</w:t>
            </w:r>
          </w:p>
        </w:tc>
      </w:tr>
      <w:tr w:rsidR="00E153AD" w:rsidRPr="00914D1C" w14:paraId="3582DD7E" w14:textId="77777777" w:rsidTr="00C57DC5">
        <w:trPr>
          <w:tblHeader/>
        </w:trPr>
        <w:tc>
          <w:tcPr>
            <w:tcW w:w="1701" w:type="dxa"/>
          </w:tcPr>
          <w:p w14:paraId="2CCB4C17"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21</w:t>
            </w:r>
            <w:r w:rsidRPr="00914D1C">
              <w:rPr>
                <w:rFonts w:ascii="Times New Roman" w:hAnsi="Times New Roman" w:cs="Times New Roman"/>
                <w:sz w:val="24"/>
                <w:szCs w:val="24"/>
              </w:rPr>
              <w:t>.</w:t>
            </w:r>
          </w:p>
        </w:tc>
        <w:tc>
          <w:tcPr>
            <w:tcW w:w="7087" w:type="dxa"/>
          </w:tcPr>
          <w:p w14:paraId="0E32CD39"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Житлове будівництво</w:t>
            </w:r>
          </w:p>
        </w:tc>
        <w:tc>
          <w:tcPr>
            <w:tcW w:w="567" w:type="dxa"/>
          </w:tcPr>
          <w:p w14:paraId="4DF7C665" w14:textId="1C48A880" w:rsidR="00E153AD" w:rsidRPr="00EC60A1" w:rsidRDefault="008079E4" w:rsidP="00C86880">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Pr>
                <w:rStyle w:val="afa"/>
                <w:rFonts w:ascii="Times New Roman" w:hAnsi="Times New Roman" w:cs="Times New Roman"/>
                <w:color w:val="auto"/>
                <w:sz w:val="24"/>
                <w:szCs w:val="24"/>
                <w:u w:val="none"/>
              </w:rPr>
              <w:t>2</w:t>
            </w:r>
            <w:r w:rsidR="00C86880">
              <w:rPr>
                <w:rStyle w:val="afa"/>
                <w:rFonts w:ascii="Times New Roman" w:hAnsi="Times New Roman" w:cs="Times New Roman"/>
                <w:color w:val="auto"/>
                <w:sz w:val="24"/>
                <w:szCs w:val="24"/>
                <w:u w:val="none"/>
              </w:rPr>
              <w:t>74</w:t>
            </w:r>
          </w:p>
        </w:tc>
      </w:tr>
      <w:tr w:rsidR="00E153AD" w:rsidRPr="00914D1C" w14:paraId="5042FD65" w14:textId="77777777" w:rsidTr="00C57DC5">
        <w:trPr>
          <w:trHeight w:val="232"/>
          <w:tblHeader/>
        </w:trPr>
        <w:tc>
          <w:tcPr>
            <w:tcW w:w="1701" w:type="dxa"/>
          </w:tcPr>
          <w:p w14:paraId="78780B94"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2.22.</w:t>
            </w:r>
          </w:p>
        </w:tc>
        <w:tc>
          <w:tcPr>
            <w:tcW w:w="7087" w:type="dxa"/>
          </w:tcPr>
          <w:p w14:paraId="306120AE"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Впровадження заходів територіального планування</w:t>
            </w:r>
          </w:p>
        </w:tc>
        <w:tc>
          <w:tcPr>
            <w:tcW w:w="567" w:type="dxa"/>
          </w:tcPr>
          <w:p w14:paraId="192F8D0D" w14:textId="6188F5C4" w:rsidR="00E153AD" w:rsidRPr="00EC60A1" w:rsidRDefault="008079E4" w:rsidP="00C86880">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Pr>
                <w:rStyle w:val="afa"/>
                <w:rFonts w:ascii="Times New Roman" w:hAnsi="Times New Roman" w:cs="Times New Roman"/>
                <w:color w:val="auto"/>
                <w:sz w:val="24"/>
                <w:szCs w:val="24"/>
                <w:u w:val="none"/>
              </w:rPr>
              <w:t>2</w:t>
            </w:r>
            <w:r w:rsidR="00C86880">
              <w:rPr>
                <w:rStyle w:val="afa"/>
                <w:rFonts w:ascii="Times New Roman" w:hAnsi="Times New Roman" w:cs="Times New Roman"/>
                <w:color w:val="auto"/>
                <w:sz w:val="24"/>
                <w:szCs w:val="24"/>
                <w:u w:val="none"/>
              </w:rPr>
              <w:t>75</w:t>
            </w:r>
          </w:p>
        </w:tc>
      </w:tr>
      <w:tr w:rsidR="00E153AD" w:rsidRPr="00914D1C" w14:paraId="45CD160A" w14:textId="77777777" w:rsidTr="00C57DC5">
        <w:trPr>
          <w:tblHeader/>
        </w:trPr>
        <w:tc>
          <w:tcPr>
            <w:tcW w:w="1701" w:type="dxa"/>
          </w:tcPr>
          <w:p w14:paraId="34FFE515"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2.23.</w:t>
            </w:r>
          </w:p>
        </w:tc>
        <w:tc>
          <w:tcPr>
            <w:tcW w:w="7087" w:type="dxa"/>
          </w:tcPr>
          <w:p w14:paraId="580424DA"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Розвиток територіальної громади</w:t>
            </w:r>
          </w:p>
        </w:tc>
        <w:tc>
          <w:tcPr>
            <w:tcW w:w="567" w:type="dxa"/>
          </w:tcPr>
          <w:p w14:paraId="3206B150" w14:textId="3F3B1082" w:rsidR="00E153AD" w:rsidRPr="00EC60A1" w:rsidRDefault="008079E4" w:rsidP="00C86880">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Pr>
                <w:rStyle w:val="afa"/>
                <w:rFonts w:ascii="Times New Roman" w:hAnsi="Times New Roman" w:cs="Times New Roman"/>
                <w:color w:val="auto"/>
                <w:sz w:val="24"/>
                <w:szCs w:val="24"/>
                <w:u w:val="none"/>
              </w:rPr>
              <w:t>2</w:t>
            </w:r>
            <w:r w:rsidR="00C86880">
              <w:rPr>
                <w:rStyle w:val="afa"/>
                <w:rFonts w:ascii="Times New Roman" w:hAnsi="Times New Roman" w:cs="Times New Roman"/>
                <w:color w:val="auto"/>
                <w:sz w:val="24"/>
                <w:szCs w:val="24"/>
                <w:u w:val="none"/>
              </w:rPr>
              <w:t>76</w:t>
            </w:r>
          </w:p>
        </w:tc>
      </w:tr>
      <w:tr w:rsidR="00E153AD" w:rsidRPr="00914D1C" w14:paraId="7464EC05" w14:textId="77777777" w:rsidTr="00C57DC5">
        <w:trPr>
          <w:tblHeader/>
        </w:trPr>
        <w:tc>
          <w:tcPr>
            <w:tcW w:w="1701" w:type="dxa"/>
          </w:tcPr>
          <w:p w14:paraId="67D35E83" w14:textId="77777777" w:rsidR="00E153AD" w:rsidRPr="00DF0B9D" w:rsidRDefault="00E153AD" w:rsidP="00EB43C8">
            <w:pPr>
              <w:keepNext/>
              <w:widowControl w:val="0"/>
              <w:tabs>
                <w:tab w:val="left" w:pos="567"/>
                <w:tab w:val="left" w:pos="1134"/>
              </w:tabs>
              <w:spacing w:after="0" w:line="240" w:lineRule="auto"/>
              <w:jc w:val="center"/>
              <w:rPr>
                <w:rFonts w:ascii="Times New Roman" w:hAnsi="Times New Roman" w:cs="Times New Roman"/>
                <w:color w:val="FF0000"/>
                <w:sz w:val="24"/>
                <w:szCs w:val="24"/>
              </w:rPr>
            </w:pPr>
            <w:r w:rsidRPr="00156642">
              <w:rPr>
                <w:rFonts w:ascii="Times New Roman" w:hAnsi="Times New Roman" w:cs="Times New Roman"/>
                <w:sz w:val="24"/>
                <w:szCs w:val="24"/>
              </w:rPr>
              <w:t>2.24.</w:t>
            </w:r>
          </w:p>
        </w:tc>
        <w:tc>
          <w:tcPr>
            <w:tcW w:w="7087" w:type="dxa"/>
          </w:tcPr>
          <w:p w14:paraId="32DDC279" w14:textId="6B8D086E"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EC60A1">
              <w:rPr>
                <w:rFonts w:ascii="Times New Roman" w:hAnsi="Times New Roman" w:cs="Times New Roman"/>
                <w:sz w:val="24"/>
                <w:szCs w:val="24"/>
              </w:rPr>
              <w:t xml:space="preserve">Заходи, пов’язані з наслідками </w:t>
            </w:r>
            <w:r w:rsidR="00DF0B9D" w:rsidRPr="00EC60A1">
              <w:rPr>
                <w:rFonts w:ascii="Times New Roman" w:hAnsi="Times New Roman" w:cs="Times New Roman"/>
                <w:sz w:val="24"/>
                <w:szCs w:val="24"/>
              </w:rPr>
              <w:t>військової агресії Російської Федерації</w:t>
            </w:r>
            <w:r w:rsidRPr="00EC60A1">
              <w:rPr>
                <w:rFonts w:ascii="Times New Roman" w:hAnsi="Times New Roman" w:cs="Times New Roman"/>
                <w:sz w:val="24"/>
                <w:szCs w:val="24"/>
              </w:rPr>
              <w:t xml:space="preserve"> на території громади. Підтримка внутрішньо переміщених осіб</w:t>
            </w:r>
          </w:p>
        </w:tc>
        <w:tc>
          <w:tcPr>
            <w:tcW w:w="567" w:type="dxa"/>
          </w:tcPr>
          <w:p w14:paraId="007A719B" w14:textId="6FC76F6F" w:rsidR="00E153AD" w:rsidRPr="00EC60A1" w:rsidRDefault="00E153AD" w:rsidP="00C86880">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EC60A1">
              <w:rPr>
                <w:rStyle w:val="afa"/>
                <w:rFonts w:ascii="Times New Roman" w:hAnsi="Times New Roman" w:cs="Times New Roman"/>
                <w:color w:val="auto"/>
                <w:sz w:val="24"/>
                <w:szCs w:val="24"/>
                <w:u w:val="none"/>
              </w:rPr>
              <w:t>2</w:t>
            </w:r>
            <w:r w:rsidR="00C86880">
              <w:rPr>
                <w:rStyle w:val="afa"/>
                <w:rFonts w:ascii="Times New Roman" w:hAnsi="Times New Roman" w:cs="Times New Roman"/>
                <w:color w:val="auto"/>
                <w:sz w:val="24"/>
                <w:szCs w:val="24"/>
                <w:u w:val="none"/>
              </w:rPr>
              <w:t>78</w:t>
            </w:r>
          </w:p>
        </w:tc>
      </w:tr>
      <w:tr w:rsidR="00E153AD" w:rsidRPr="00914D1C" w14:paraId="08284D4F" w14:textId="77777777" w:rsidTr="00C57DC5">
        <w:trPr>
          <w:trHeight w:val="403"/>
          <w:tblHeader/>
        </w:trPr>
        <w:tc>
          <w:tcPr>
            <w:tcW w:w="1701" w:type="dxa"/>
          </w:tcPr>
          <w:p w14:paraId="5EBF7C2B"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087" w:type="dxa"/>
          </w:tcPr>
          <w:p w14:paraId="730B68D7"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i/>
                <w:sz w:val="24"/>
                <w:szCs w:val="24"/>
              </w:rPr>
            </w:pPr>
            <w:r w:rsidRPr="00EC60A1">
              <w:rPr>
                <w:rFonts w:ascii="Times New Roman" w:hAnsi="Times New Roman" w:cs="Times New Roman"/>
                <w:i/>
                <w:sz w:val="24"/>
                <w:szCs w:val="24"/>
              </w:rPr>
              <w:t>Ціль 4. Екологічна безпека та збалансоване природокористування</w:t>
            </w:r>
          </w:p>
        </w:tc>
        <w:tc>
          <w:tcPr>
            <w:tcW w:w="567" w:type="dxa"/>
          </w:tcPr>
          <w:p w14:paraId="17C1FD8A" w14:textId="77777777" w:rsidR="00E153AD" w:rsidRPr="00EC60A1" w:rsidRDefault="00E153AD" w:rsidP="00EB43C8">
            <w:pPr>
              <w:keepNext/>
              <w:widowControl w:val="0"/>
              <w:tabs>
                <w:tab w:val="left" w:pos="567"/>
                <w:tab w:val="left" w:pos="1134"/>
              </w:tabs>
              <w:spacing w:after="0" w:line="240" w:lineRule="auto"/>
              <w:ind w:left="-108" w:hanging="108"/>
              <w:jc w:val="center"/>
              <w:rPr>
                <w:rStyle w:val="afa"/>
                <w:rFonts w:ascii="Times New Roman" w:hAnsi="Times New Roman" w:cs="Times New Roman"/>
                <w:color w:val="auto"/>
                <w:sz w:val="24"/>
                <w:szCs w:val="24"/>
                <w:u w:val="none"/>
              </w:rPr>
            </w:pPr>
          </w:p>
        </w:tc>
      </w:tr>
      <w:tr w:rsidR="00E153AD" w:rsidRPr="00914D1C" w14:paraId="2F5C4558" w14:textId="77777777" w:rsidTr="00C57DC5">
        <w:trPr>
          <w:trHeight w:val="228"/>
          <w:tblHeader/>
        </w:trPr>
        <w:tc>
          <w:tcPr>
            <w:tcW w:w="1701" w:type="dxa"/>
          </w:tcPr>
          <w:p w14:paraId="0D2A8FB1"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2.25.</w:t>
            </w:r>
          </w:p>
        </w:tc>
        <w:tc>
          <w:tcPr>
            <w:tcW w:w="7087" w:type="dxa"/>
          </w:tcPr>
          <w:p w14:paraId="34D7316C"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bCs/>
                <w:sz w:val="24"/>
                <w:szCs w:val="24"/>
              </w:rPr>
            </w:pPr>
            <w:r w:rsidRPr="00EC60A1">
              <w:rPr>
                <w:rFonts w:ascii="Times New Roman" w:hAnsi="Times New Roman" w:cs="Times New Roman"/>
                <w:sz w:val="24"/>
                <w:szCs w:val="24"/>
              </w:rPr>
              <w:t>Охорона навколишнього природнього середовища</w:t>
            </w:r>
          </w:p>
        </w:tc>
        <w:tc>
          <w:tcPr>
            <w:tcW w:w="567" w:type="dxa"/>
          </w:tcPr>
          <w:p w14:paraId="3E8FD7F2" w14:textId="1995A030" w:rsidR="00E153AD" w:rsidRPr="00EC60A1" w:rsidRDefault="008079E4" w:rsidP="00C86880">
            <w:pPr>
              <w:keepNext/>
              <w:widowControl w:val="0"/>
              <w:tabs>
                <w:tab w:val="left" w:pos="567"/>
                <w:tab w:val="left" w:pos="1134"/>
              </w:tabs>
              <w:spacing w:after="0" w:line="240" w:lineRule="auto"/>
              <w:ind w:left="-108" w:hanging="108"/>
              <w:jc w:val="center"/>
              <w:rPr>
                <w:rFonts w:ascii="Times New Roman" w:hAnsi="Times New Roman" w:cs="Times New Roman"/>
                <w:sz w:val="24"/>
                <w:szCs w:val="24"/>
                <w:lang w:val="en-US"/>
              </w:rPr>
            </w:pPr>
            <w:r>
              <w:rPr>
                <w:rFonts w:ascii="Times New Roman" w:hAnsi="Times New Roman" w:cs="Times New Roman"/>
                <w:sz w:val="24"/>
                <w:szCs w:val="24"/>
              </w:rPr>
              <w:t>2</w:t>
            </w:r>
            <w:r w:rsidR="00C86880">
              <w:rPr>
                <w:rFonts w:ascii="Times New Roman" w:hAnsi="Times New Roman" w:cs="Times New Roman"/>
                <w:sz w:val="24"/>
                <w:szCs w:val="24"/>
              </w:rPr>
              <w:t>83</w:t>
            </w:r>
          </w:p>
        </w:tc>
      </w:tr>
      <w:tr w:rsidR="00E153AD" w:rsidRPr="00914D1C" w14:paraId="4FA1B842" w14:textId="77777777" w:rsidTr="00C57DC5">
        <w:trPr>
          <w:tblHeader/>
        </w:trPr>
        <w:tc>
          <w:tcPr>
            <w:tcW w:w="1701" w:type="dxa"/>
          </w:tcPr>
          <w:p w14:paraId="01DD0010"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2.26.</w:t>
            </w:r>
          </w:p>
        </w:tc>
        <w:tc>
          <w:tcPr>
            <w:tcW w:w="7087" w:type="dxa"/>
          </w:tcPr>
          <w:p w14:paraId="1658170B" w14:textId="77777777" w:rsidR="00E153AD" w:rsidRPr="00EC60A1" w:rsidRDefault="00E153AD" w:rsidP="00EB43C8">
            <w:pPr>
              <w:keepNext/>
              <w:widowControl w:val="0"/>
              <w:tabs>
                <w:tab w:val="left" w:pos="567"/>
                <w:tab w:val="left" w:pos="1134"/>
              </w:tabs>
              <w:spacing w:after="0" w:line="240" w:lineRule="auto"/>
              <w:ind w:left="-108"/>
              <w:jc w:val="both"/>
              <w:rPr>
                <w:rFonts w:ascii="Times New Roman" w:hAnsi="Times New Roman" w:cs="Times New Roman"/>
                <w:bCs/>
                <w:sz w:val="24"/>
                <w:szCs w:val="24"/>
              </w:rPr>
            </w:pPr>
            <w:r w:rsidRPr="00EC60A1">
              <w:rPr>
                <w:rFonts w:ascii="Times New Roman" w:hAnsi="Times New Roman" w:cs="Times New Roman"/>
                <w:bCs/>
                <w:sz w:val="24"/>
                <w:szCs w:val="24"/>
              </w:rPr>
              <w:t>Енергозабезпечення та енергоефективність</w:t>
            </w:r>
          </w:p>
        </w:tc>
        <w:tc>
          <w:tcPr>
            <w:tcW w:w="567" w:type="dxa"/>
          </w:tcPr>
          <w:p w14:paraId="4C78C170" w14:textId="1C2F158D" w:rsidR="00E153AD" w:rsidRPr="00EC60A1" w:rsidRDefault="00EC60A1" w:rsidP="00C86880">
            <w:pPr>
              <w:keepNext/>
              <w:widowControl w:val="0"/>
              <w:tabs>
                <w:tab w:val="left" w:pos="567"/>
                <w:tab w:val="left" w:pos="1134"/>
              </w:tabs>
              <w:spacing w:after="0" w:line="240" w:lineRule="auto"/>
              <w:ind w:left="-108" w:hanging="108"/>
              <w:jc w:val="center"/>
              <w:rPr>
                <w:rStyle w:val="afa"/>
                <w:rFonts w:ascii="Times New Roman" w:hAnsi="Times New Roman" w:cs="Times New Roman"/>
                <w:color w:val="auto"/>
                <w:sz w:val="24"/>
                <w:szCs w:val="24"/>
                <w:u w:val="none"/>
              </w:rPr>
            </w:pPr>
            <w:r w:rsidRPr="00EC60A1">
              <w:rPr>
                <w:rStyle w:val="afa"/>
                <w:rFonts w:ascii="Times New Roman" w:hAnsi="Times New Roman" w:cs="Times New Roman"/>
                <w:color w:val="auto"/>
                <w:sz w:val="24"/>
                <w:szCs w:val="24"/>
                <w:u w:val="none"/>
              </w:rPr>
              <w:t>2</w:t>
            </w:r>
            <w:r w:rsidR="00C86880">
              <w:rPr>
                <w:rStyle w:val="afa"/>
                <w:rFonts w:ascii="Times New Roman" w:hAnsi="Times New Roman" w:cs="Times New Roman"/>
                <w:color w:val="auto"/>
                <w:sz w:val="24"/>
                <w:szCs w:val="24"/>
                <w:u w:val="none"/>
              </w:rPr>
              <w:t>84</w:t>
            </w:r>
          </w:p>
        </w:tc>
      </w:tr>
      <w:tr w:rsidR="00E153AD" w:rsidRPr="00914D1C" w14:paraId="10DF6220" w14:textId="77777777" w:rsidTr="00C57DC5">
        <w:trPr>
          <w:tblHeader/>
        </w:trPr>
        <w:tc>
          <w:tcPr>
            <w:tcW w:w="1701" w:type="dxa"/>
          </w:tcPr>
          <w:p w14:paraId="0A269C43"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b/>
                <w:sz w:val="24"/>
                <w:szCs w:val="24"/>
              </w:rPr>
            </w:pPr>
            <w:r w:rsidRPr="00914D1C">
              <w:rPr>
                <w:rFonts w:ascii="Times New Roman" w:hAnsi="Times New Roman" w:cs="Times New Roman"/>
                <w:b/>
                <w:sz w:val="24"/>
                <w:szCs w:val="24"/>
              </w:rPr>
              <w:lastRenderedPageBreak/>
              <w:t>3.</w:t>
            </w:r>
          </w:p>
        </w:tc>
        <w:tc>
          <w:tcPr>
            <w:tcW w:w="7087" w:type="dxa"/>
          </w:tcPr>
          <w:p w14:paraId="0645797B" w14:textId="6B46A54F" w:rsidR="00E153AD" w:rsidRPr="00EC60A1" w:rsidRDefault="00E153AD" w:rsidP="00EB43C8">
            <w:pPr>
              <w:widowControl w:val="0"/>
              <w:tabs>
                <w:tab w:val="left" w:pos="567"/>
                <w:tab w:val="left" w:pos="1134"/>
              </w:tabs>
              <w:spacing w:after="0" w:line="240" w:lineRule="auto"/>
              <w:ind w:left="-108"/>
              <w:jc w:val="both"/>
              <w:rPr>
                <w:rFonts w:ascii="Times New Roman" w:hAnsi="Times New Roman" w:cs="Times New Roman"/>
                <w:b/>
                <w:sz w:val="24"/>
                <w:szCs w:val="24"/>
              </w:rPr>
            </w:pPr>
            <w:r w:rsidRPr="00EC60A1">
              <w:rPr>
                <w:rFonts w:ascii="Times New Roman" w:hAnsi="Times New Roman" w:cs="Times New Roman"/>
                <w:b/>
                <w:sz w:val="24"/>
                <w:szCs w:val="24"/>
              </w:rPr>
              <w:t>ДЖЕРЕЛА ТА ОБСЯГИ ФІНАНСУВАННЯ ПРОГРАМИ У 202</w:t>
            </w:r>
            <w:r w:rsidR="00CA02BF" w:rsidRPr="00EC60A1">
              <w:rPr>
                <w:rFonts w:ascii="Times New Roman" w:hAnsi="Times New Roman" w:cs="Times New Roman"/>
                <w:b/>
                <w:sz w:val="24"/>
                <w:szCs w:val="24"/>
              </w:rPr>
              <w:t>4</w:t>
            </w:r>
            <w:r w:rsidRPr="00EC60A1">
              <w:rPr>
                <w:rFonts w:ascii="Times New Roman" w:hAnsi="Times New Roman" w:cs="Times New Roman"/>
                <w:b/>
                <w:sz w:val="24"/>
                <w:szCs w:val="24"/>
              </w:rPr>
              <w:t xml:space="preserve"> РОЦІ</w:t>
            </w:r>
          </w:p>
        </w:tc>
        <w:tc>
          <w:tcPr>
            <w:tcW w:w="567" w:type="dxa"/>
          </w:tcPr>
          <w:p w14:paraId="32520D92" w14:textId="06395EF2" w:rsidR="00E153AD" w:rsidRPr="00EC60A1" w:rsidRDefault="00C86880" w:rsidP="00C86880">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Pr>
                <w:rFonts w:ascii="Times New Roman" w:hAnsi="Times New Roman" w:cs="Times New Roman"/>
                <w:sz w:val="24"/>
                <w:szCs w:val="24"/>
              </w:rPr>
              <w:t>286</w:t>
            </w:r>
          </w:p>
        </w:tc>
      </w:tr>
      <w:tr w:rsidR="00E153AD" w:rsidRPr="00914D1C" w14:paraId="301A0DF0" w14:textId="77777777" w:rsidTr="00C57DC5">
        <w:trPr>
          <w:trHeight w:val="338"/>
          <w:tblHeader/>
        </w:trPr>
        <w:tc>
          <w:tcPr>
            <w:tcW w:w="1701" w:type="dxa"/>
          </w:tcPr>
          <w:p w14:paraId="64C40F0F"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3.1.</w:t>
            </w:r>
          </w:p>
        </w:tc>
        <w:tc>
          <w:tcPr>
            <w:tcW w:w="7087" w:type="dxa"/>
          </w:tcPr>
          <w:p w14:paraId="50829D72" w14:textId="77777777" w:rsidR="00E153AD" w:rsidRPr="00914D1C" w:rsidRDefault="00E153AD" w:rsidP="00EB43C8">
            <w:pPr>
              <w:widowControl w:val="0"/>
              <w:tabs>
                <w:tab w:val="left" w:pos="567"/>
                <w:tab w:val="left" w:pos="1134"/>
              </w:tabs>
              <w:spacing w:after="0" w:line="240" w:lineRule="auto"/>
              <w:ind w:left="-108"/>
              <w:jc w:val="both"/>
              <w:rPr>
                <w:rFonts w:ascii="Times New Roman" w:hAnsi="Times New Roman" w:cs="Times New Roman"/>
                <w:b/>
                <w:sz w:val="24"/>
                <w:szCs w:val="24"/>
              </w:rPr>
            </w:pPr>
            <w:r w:rsidRPr="00914D1C">
              <w:rPr>
                <w:rFonts w:ascii="Times New Roman" w:hAnsi="Times New Roman" w:cs="Times New Roman"/>
                <w:sz w:val="24"/>
                <w:szCs w:val="24"/>
              </w:rPr>
              <w:t>Фінансове забезпечення заходів Програми</w:t>
            </w:r>
          </w:p>
        </w:tc>
        <w:tc>
          <w:tcPr>
            <w:tcW w:w="567" w:type="dxa"/>
          </w:tcPr>
          <w:p w14:paraId="3DDF06F1" w14:textId="7AC8D3D7" w:rsidR="00E153AD" w:rsidRPr="00AA17B6" w:rsidRDefault="008079E4" w:rsidP="00C86880">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Pr>
                <w:rFonts w:ascii="Times New Roman" w:hAnsi="Times New Roman" w:cs="Times New Roman"/>
                <w:sz w:val="24"/>
                <w:szCs w:val="24"/>
              </w:rPr>
              <w:t>2</w:t>
            </w:r>
            <w:r w:rsidR="00C86880">
              <w:rPr>
                <w:rFonts w:ascii="Times New Roman" w:hAnsi="Times New Roman" w:cs="Times New Roman"/>
                <w:sz w:val="24"/>
                <w:szCs w:val="24"/>
              </w:rPr>
              <w:t>86</w:t>
            </w:r>
          </w:p>
        </w:tc>
      </w:tr>
      <w:tr w:rsidR="00E153AD" w:rsidRPr="00914D1C" w14:paraId="0E90BEEC" w14:textId="77777777" w:rsidTr="00C57DC5">
        <w:trPr>
          <w:trHeight w:val="125"/>
          <w:tblHeader/>
        </w:trPr>
        <w:tc>
          <w:tcPr>
            <w:tcW w:w="1701" w:type="dxa"/>
          </w:tcPr>
          <w:p w14:paraId="7295877A" w14:textId="77777777"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3.2.</w:t>
            </w:r>
          </w:p>
        </w:tc>
        <w:tc>
          <w:tcPr>
            <w:tcW w:w="7087" w:type="dxa"/>
          </w:tcPr>
          <w:p w14:paraId="6D7B449C" w14:textId="0048F215" w:rsidR="00E153AD" w:rsidRPr="00914D1C" w:rsidRDefault="00E153AD" w:rsidP="00C86880">
            <w:pPr>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z w:val="24"/>
                <w:szCs w:val="24"/>
              </w:rPr>
              <w:t>Фінансове забезпечення інвестиційних/інфраструктурних проєктів рограми</w:t>
            </w:r>
          </w:p>
        </w:tc>
        <w:tc>
          <w:tcPr>
            <w:tcW w:w="567" w:type="dxa"/>
          </w:tcPr>
          <w:p w14:paraId="2D040717" w14:textId="097BBF23" w:rsidR="00E153AD" w:rsidRPr="00AA17B6" w:rsidRDefault="00E153AD" w:rsidP="00C86880">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sidRPr="00AA17B6">
              <w:rPr>
                <w:rFonts w:ascii="Times New Roman" w:hAnsi="Times New Roman" w:cs="Times New Roman"/>
                <w:sz w:val="24"/>
                <w:szCs w:val="24"/>
              </w:rPr>
              <w:t>2</w:t>
            </w:r>
            <w:r w:rsidR="00C86880">
              <w:rPr>
                <w:rFonts w:ascii="Times New Roman" w:hAnsi="Times New Roman" w:cs="Times New Roman"/>
                <w:sz w:val="24"/>
                <w:szCs w:val="24"/>
              </w:rPr>
              <w:t>89</w:t>
            </w:r>
          </w:p>
        </w:tc>
      </w:tr>
      <w:tr w:rsidR="00E153AD" w:rsidRPr="00914D1C" w14:paraId="16D888F7" w14:textId="77777777" w:rsidTr="00C57DC5">
        <w:trPr>
          <w:tblHeader/>
        </w:trPr>
        <w:tc>
          <w:tcPr>
            <w:tcW w:w="1701" w:type="dxa"/>
          </w:tcPr>
          <w:p w14:paraId="61F914BC" w14:textId="3529049F"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 xml:space="preserve">Додаток </w:t>
            </w:r>
            <w:r w:rsidR="00C57DC5">
              <w:rPr>
                <w:rFonts w:ascii="Times New Roman" w:hAnsi="Times New Roman" w:cs="Times New Roman"/>
                <w:sz w:val="24"/>
                <w:szCs w:val="24"/>
              </w:rPr>
              <w:t>№</w:t>
            </w:r>
            <w:r w:rsidRPr="00914D1C">
              <w:rPr>
                <w:rFonts w:ascii="Times New Roman" w:hAnsi="Times New Roman" w:cs="Times New Roman"/>
                <w:sz w:val="24"/>
                <w:szCs w:val="24"/>
              </w:rPr>
              <w:t>1</w:t>
            </w:r>
          </w:p>
        </w:tc>
        <w:tc>
          <w:tcPr>
            <w:tcW w:w="7087" w:type="dxa"/>
          </w:tcPr>
          <w:p w14:paraId="2B9D688F" w14:textId="1FDD1F1E" w:rsidR="00E153AD" w:rsidRPr="00914D1C" w:rsidRDefault="00E153AD" w:rsidP="00156642">
            <w:pPr>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pacing w:val="-6"/>
                <w:sz w:val="24"/>
                <w:szCs w:val="24"/>
              </w:rPr>
              <w:t xml:space="preserve">Основні показники економічного і соціального розвитку громади на </w:t>
            </w:r>
            <w:r>
              <w:rPr>
                <w:rFonts w:ascii="Times New Roman" w:hAnsi="Times New Roman" w:cs="Times New Roman"/>
                <w:spacing w:val="-6"/>
                <w:sz w:val="24"/>
                <w:szCs w:val="24"/>
              </w:rPr>
              <w:t>202</w:t>
            </w:r>
            <w:r w:rsidR="00CA02BF">
              <w:rPr>
                <w:rFonts w:ascii="Times New Roman" w:hAnsi="Times New Roman" w:cs="Times New Roman"/>
                <w:spacing w:val="-6"/>
                <w:sz w:val="24"/>
                <w:szCs w:val="24"/>
              </w:rPr>
              <w:t>4</w:t>
            </w:r>
            <w:r w:rsidRPr="00914D1C">
              <w:rPr>
                <w:rFonts w:ascii="Times New Roman" w:hAnsi="Times New Roman" w:cs="Times New Roman"/>
                <w:spacing w:val="-6"/>
                <w:sz w:val="24"/>
                <w:szCs w:val="24"/>
              </w:rPr>
              <w:t xml:space="preserve"> рік</w:t>
            </w:r>
          </w:p>
        </w:tc>
        <w:tc>
          <w:tcPr>
            <w:tcW w:w="567" w:type="dxa"/>
          </w:tcPr>
          <w:p w14:paraId="50C0FDE1" w14:textId="01DDC429" w:rsidR="00E153AD" w:rsidRPr="00AA17B6" w:rsidRDefault="00C86880" w:rsidP="00AA17B6">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Pr>
                <w:rFonts w:ascii="Times New Roman" w:hAnsi="Times New Roman" w:cs="Times New Roman"/>
                <w:sz w:val="24"/>
                <w:szCs w:val="24"/>
              </w:rPr>
              <w:t>290</w:t>
            </w:r>
          </w:p>
        </w:tc>
      </w:tr>
      <w:tr w:rsidR="00E153AD" w:rsidRPr="00914D1C" w14:paraId="5583745F" w14:textId="77777777" w:rsidTr="00C57DC5">
        <w:trPr>
          <w:trHeight w:val="152"/>
          <w:tblHeader/>
        </w:trPr>
        <w:tc>
          <w:tcPr>
            <w:tcW w:w="1701" w:type="dxa"/>
          </w:tcPr>
          <w:p w14:paraId="0C0B389C" w14:textId="01A3097A" w:rsidR="00E153AD" w:rsidRPr="00533D47"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533D47">
              <w:rPr>
                <w:rFonts w:ascii="Times New Roman" w:hAnsi="Times New Roman" w:cs="Times New Roman"/>
                <w:sz w:val="24"/>
                <w:szCs w:val="24"/>
              </w:rPr>
              <w:t xml:space="preserve">Додаток </w:t>
            </w:r>
            <w:r w:rsidR="00C57DC5">
              <w:rPr>
                <w:rFonts w:ascii="Times New Roman" w:hAnsi="Times New Roman" w:cs="Times New Roman"/>
                <w:sz w:val="24"/>
                <w:szCs w:val="24"/>
              </w:rPr>
              <w:t>№</w:t>
            </w:r>
            <w:r w:rsidRPr="00533D47">
              <w:rPr>
                <w:rFonts w:ascii="Times New Roman" w:hAnsi="Times New Roman" w:cs="Times New Roman"/>
                <w:sz w:val="24"/>
                <w:szCs w:val="24"/>
              </w:rPr>
              <w:t>2</w:t>
            </w:r>
          </w:p>
        </w:tc>
        <w:tc>
          <w:tcPr>
            <w:tcW w:w="7087" w:type="dxa"/>
          </w:tcPr>
          <w:p w14:paraId="25877A16" w14:textId="6BB1DC84" w:rsidR="00E153AD" w:rsidRPr="00533D47" w:rsidRDefault="00156642" w:rsidP="00156642">
            <w:pPr>
              <w:widowControl w:val="0"/>
              <w:tabs>
                <w:tab w:val="left" w:pos="567"/>
                <w:tab w:val="left" w:pos="1134"/>
              </w:tabs>
              <w:spacing w:after="0" w:line="240" w:lineRule="auto"/>
              <w:ind w:left="-108"/>
              <w:jc w:val="both"/>
              <w:rPr>
                <w:rFonts w:ascii="Times New Roman" w:hAnsi="Times New Roman" w:cs="Times New Roman"/>
                <w:sz w:val="24"/>
                <w:szCs w:val="24"/>
              </w:rPr>
            </w:pPr>
            <w:r w:rsidRPr="00533D47">
              <w:rPr>
                <w:rFonts w:ascii="Times New Roman" w:hAnsi="Times New Roman" w:cs="Times New Roman"/>
                <w:spacing w:val="-6"/>
                <w:sz w:val="24"/>
                <w:szCs w:val="24"/>
              </w:rPr>
              <w:t xml:space="preserve">Перелік місцевих програм, </w:t>
            </w:r>
            <w:r w:rsidR="00D71902" w:rsidRPr="00533D47">
              <w:rPr>
                <w:rFonts w:ascii="Times New Roman" w:hAnsi="Times New Roman" w:cs="Times New Roman"/>
                <w:spacing w:val="-6"/>
                <w:sz w:val="24"/>
                <w:szCs w:val="24"/>
              </w:rPr>
              <w:t>виконання</w:t>
            </w:r>
            <w:r w:rsidRPr="00533D47">
              <w:rPr>
                <w:rFonts w:ascii="Times New Roman" w:hAnsi="Times New Roman" w:cs="Times New Roman"/>
                <w:spacing w:val="-6"/>
                <w:sz w:val="24"/>
                <w:szCs w:val="24"/>
              </w:rPr>
              <w:t xml:space="preserve"> яких передбачається у 2024 році</w:t>
            </w:r>
          </w:p>
        </w:tc>
        <w:tc>
          <w:tcPr>
            <w:tcW w:w="567" w:type="dxa"/>
          </w:tcPr>
          <w:p w14:paraId="5963676C" w14:textId="29B6CB9C" w:rsidR="00E153AD" w:rsidRPr="00AA17B6" w:rsidRDefault="00AA17B6" w:rsidP="00C86880">
            <w:pPr>
              <w:keepNext/>
              <w:widowControl w:val="0"/>
              <w:tabs>
                <w:tab w:val="left" w:pos="567"/>
                <w:tab w:val="left" w:pos="1134"/>
              </w:tabs>
              <w:spacing w:after="0" w:line="240" w:lineRule="auto"/>
              <w:ind w:left="-108" w:hanging="108"/>
              <w:jc w:val="center"/>
              <w:rPr>
                <w:rFonts w:ascii="Times New Roman" w:hAnsi="Times New Roman" w:cs="Times New Roman"/>
                <w:bCs/>
                <w:sz w:val="24"/>
                <w:szCs w:val="24"/>
                <w:lang w:val="en-US"/>
              </w:rPr>
            </w:pPr>
            <w:r w:rsidRPr="00AA17B6">
              <w:rPr>
                <w:rFonts w:ascii="Times New Roman" w:hAnsi="Times New Roman" w:cs="Times New Roman"/>
                <w:bCs/>
                <w:sz w:val="24"/>
                <w:szCs w:val="24"/>
              </w:rPr>
              <w:t xml:space="preserve"> </w:t>
            </w:r>
            <w:r w:rsidR="00C86880">
              <w:rPr>
                <w:rFonts w:ascii="Times New Roman" w:hAnsi="Times New Roman" w:cs="Times New Roman"/>
                <w:bCs/>
                <w:sz w:val="24"/>
                <w:szCs w:val="24"/>
              </w:rPr>
              <w:t>298</w:t>
            </w:r>
          </w:p>
        </w:tc>
      </w:tr>
      <w:tr w:rsidR="00E153AD" w:rsidRPr="00914D1C" w14:paraId="42BD14B0" w14:textId="77777777" w:rsidTr="00C57DC5">
        <w:trPr>
          <w:tblHeader/>
        </w:trPr>
        <w:tc>
          <w:tcPr>
            <w:tcW w:w="1701" w:type="dxa"/>
          </w:tcPr>
          <w:p w14:paraId="2F144E0F" w14:textId="66AF4C42" w:rsidR="00E153AD" w:rsidRPr="00914D1C" w:rsidRDefault="00E153AD" w:rsidP="00EB43C8">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 xml:space="preserve">Додаток </w:t>
            </w:r>
            <w:r w:rsidR="00C57DC5">
              <w:rPr>
                <w:rFonts w:ascii="Times New Roman" w:hAnsi="Times New Roman" w:cs="Times New Roman"/>
                <w:sz w:val="24"/>
                <w:szCs w:val="24"/>
              </w:rPr>
              <w:t>№</w:t>
            </w:r>
            <w:r w:rsidRPr="00914D1C">
              <w:rPr>
                <w:rFonts w:ascii="Times New Roman" w:hAnsi="Times New Roman" w:cs="Times New Roman"/>
                <w:sz w:val="24"/>
                <w:szCs w:val="24"/>
              </w:rPr>
              <w:t>3</w:t>
            </w:r>
          </w:p>
        </w:tc>
        <w:tc>
          <w:tcPr>
            <w:tcW w:w="7087" w:type="dxa"/>
          </w:tcPr>
          <w:p w14:paraId="167D0BF5" w14:textId="11AF5C81" w:rsidR="00E153AD" w:rsidRDefault="00E153AD" w:rsidP="00156642">
            <w:pPr>
              <w:keepNext/>
              <w:widowControl w:val="0"/>
              <w:tabs>
                <w:tab w:val="left" w:pos="567"/>
                <w:tab w:val="left" w:pos="1134"/>
              </w:tabs>
              <w:spacing w:after="0" w:line="240" w:lineRule="auto"/>
              <w:ind w:left="-108"/>
              <w:jc w:val="both"/>
              <w:rPr>
                <w:rFonts w:ascii="Times New Roman" w:hAnsi="Times New Roman" w:cs="Times New Roman"/>
                <w:spacing w:val="-6"/>
                <w:sz w:val="24"/>
                <w:szCs w:val="24"/>
              </w:rPr>
            </w:pPr>
            <w:r w:rsidRPr="00914D1C">
              <w:rPr>
                <w:rFonts w:ascii="Times New Roman" w:hAnsi="Times New Roman" w:cs="Times New Roman"/>
                <w:spacing w:val="-6"/>
                <w:sz w:val="24"/>
                <w:szCs w:val="24"/>
              </w:rPr>
              <w:t>Перелік інв</w:t>
            </w:r>
            <w:r w:rsidR="00AA17B6">
              <w:rPr>
                <w:rFonts w:ascii="Times New Roman" w:hAnsi="Times New Roman" w:cs="Times New Roman"/>
                <w:spacing w:val="-6"/>
                <w:sz w:val="24"/>
                <w:szCs w:val="24"/>
              </w:rPr>
              <w:t>естиційних/інфраструктурних проє</w:t>
            </w:r>
            <w:r w:rsidRPr="00914D1C">
              <w:rPr>
                <w:rFonts w:ascii="Times New Roman" w:hAnsi="Times New Roman" w:cs="Times New Roman"/>
                <w:spacing w:val="-6"/>
                <w:sz w:val="24"/>
                <w:szCs w:val="24"/>
              </w:rPr>
              <w:t>ктів, реалізація яких пропонується у 202</w:t>
            </w:r>
            <w:r w:rsidR="00CA02BF">
              <w:rPr>
                <w:rFonts w:ascii="Times New Roman" w:hAnsi="Times New Roman" w:cs="Times New Roman"/>
                <w:spacing w:val="-6"/>
                <w:sz w:val="24"/>
                <w:szCs w:val="24"/>
              </w:rPr>
              <w:t>4</w:t>
            </w:r>
            <w:r w:rsidRPr="00914D1C">
              <w:rPr>
                <w:rFonts w:ascii="Times New Roman" w:hAnsi="Times New Roman" w:cs="Times New Roman"/>
                <w:spacing w:val="-6"/>
                <w:sz w:val="24"/>
                <w:szCs w:val="24"/>
              </w:rPr>
              <w:t xml:space="preserve"> році</w:t>
            </w:r>
          </w:p>
          <w:p w14:paraId="39035E5B" w14:textId="75D14E06" w:rsidR="00DF0B9D" w:rsidRPr="00914D1C" w:rsidRDefault="00DF0B9D" w:rsidP="00156642">
            <w:pPr>
              <w:keepNext/>
              <w:widowControl w:val="0"/>
              <w:tabs>
                <w:tab w:val="left" w:pos="567"/>
                <w:tab w:val="left" w:pos="1134"/>
              </w:tabs>
              <w:spacing w:after="0" w:line="240" w:lineRule="auto"/>
              <w:ind w:left="-108"/>
              <w:jc w:val="both"/>
              <w:rPr>
                <w:rFonts w:ascii="Times New Roman" w:hAnsi="Times New Roman" w:cs="Times New Roman"/>
                <w:sz w:val="24"/>
                <w:szCs w:val="24"/>
              </w:rPr>
            </w:pPr>
          </w:p>
        </w:tc>
        <w:tc>
          <w:tcPr>
            <w:tcW w:w="567" w:type="dxa"/>
          </w:tcPr>
          <w:p w14:paraId="514798C8" w14:textId="761F1476" w:rsidR="00E153AD" w:rsidRPr="00AA17B6" w:rsidRDefault="00C86880" w:rsidP="00AA17B6">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Pr>
                <w:rFonts w:ascii="Times New Roman" w:hAnsi="Times New Roman" w:cs="Times New Roman"/>
                <w:sz w:val="24"/>
                <w:szCs w:val="24"/>
              </w:rPr>
              <w:t xml:space="preserve"> 300</w:t>
            </w:r>
          </w:p>
        </w:tc>
      </w:tr>
    </w:tbl>
    <w:p w14:paraId="4D621BEC" w14:textId="77777777" w:rsidR="00EC2A35" w:rsidRDefault="00EC2A35" w:rsidP="004C31F1">
      <w:pPr>
        <w:tabs>
          <w:tab w:val="left" w:pos="567"/>
          <w:tab w:val="left" w:pos="1134"/>
        </w:tabs>
        <w:spacing w:after="0" w:line="276" w:lineRule="auto"/>
        <w:ind w:left="567" w:firstLine="567"/>
        <w:jc w:val="center"/>
        <w:rPr>
          <w:rFonts w:ascii="Times New Roman" w:hAnsi="Times New Roman" w:cs="Times New Roman"/>
          <w:sz w:val="24"/>
          <w:szCs w:val="24"/>
        </w:rPr>
      </w:pPr>
    </w:p>
    <w:bookmarkEnd w:id="0"/>
    <w:p w14:paraId="47D60CA4" w14:textId="77777777" w:rsidR="00B72E85" w:rsidRDefault="00B72E85"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9AFDC98" w14:textId="77777777" w:rsidR="00B72E85" w:rsidRDefault="00B72E85"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AAEBE6F" w14:textId="77777777" w:rsidR="00C64A86" w:rsidRDefault="00C64A8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CCC950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F7EB657"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B25FE4D"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B998985"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C3D79F9"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D7D2A50"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5CD056C"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555C936"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71519A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F86BB77"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ED2B84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4F4FD06"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59B98AF"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D3D52AF"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499C6A2"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A66247F"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B92E857"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DE82108"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D47F811"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D045495"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A2D98A4"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245B47A"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0C190E8"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CE10772"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FE7814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F581521"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12F68A2"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2CDD9EE"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E2E5974"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32A7063"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E26571D" w14:textId="77777777" w:rsidR="006C2EC7" w:rsidRDefault="006C2EC7"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FE8C283" w14:textId="77777777" w:rsidR="006C2EC7" w:rsidRDefault="006C2EC7"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E12D112" w14:textId="77777777" w:rsidR="00DE4B47" w:rsidRPr="00F24452" w:rsidRDefault="00DE4B47" w:rsidP="00F24452">
      <w:pPr>
        <w:pageBreakBefore/>
        <w:tabs>
          <w:tab w:val="left" w:pos="567"/>
          <w:tab w:val="left" w:pos="1134"/>
        </w:tabs>
        <w:spacing w:after="0" w:line="276" w:lineRule="auto"/>
        <w:ind w:firstLine="567"/>
        <w:jc w:val="center"/>
        <w:outlineLvl w:val="0"/>
        <w:rPr>
          <w:rFonts w:ascii="Times New Roman" w:hAnsi="Times New Roman"/>
          <w:b/>
          <w:sz w:val="28"/>
          <w:szCs w:val="28"/>
        </w:rPr>
      </w:pPr>
      <w:r w:rsidRPr="00F24452">
        <w:rPr>
          <w:rFonts w:ascii="Times New Roman" w:hAnsi="Times New Roman"/>
          <w:b/>
          <w:sz w:val="28"/>
          <w:szCs w:val="28"/>
        </w:rPr>
        <w:t>ПАСПОРТ ПРОГРАМИ</w:t>
      </w:r>
    </w:p>
    <w:p w14:paraId="62EB9D91" w14:textId="77777777" w:rsidR="00DE4B47" w:rsidRPr="00F24452" w:rsidRDefault="00DE4B47" w:rsidP="00F24452">
      <w:pPr>
        <w:pStyle w:val="a3"/>
        <w:numPr>
          <w:ilvl w:val="0"/>
          <w:numId w:val="5"/>
        </w:numPr>
        <w:tabs>
          <w:tab w:val="left" w:pos="567"/>
          <w:tab w:val="left" w:pos="851"/>
          <w:tab w:val="left" w:pos="1134"/>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Назва</w:t>
      </w:r>
    </w:p>
    <w:p w14:paraId="0408B199" w14:textId="73CD1C13" w:rsidR="00DE4B47" w:rsidRPr="00F24452" w:rsidRDefault="00DE4B47" w:rsidP="00F24452">
      <w:pPr>
        <w:pStyle w:val="a3"/>
        <w:tabs>
          <w:tab w:val="left" w:pos="567"/>
          <w:tab w:val="left" w:pos="1134"/>
        </w:tabs>
        <w:spacing w:after="120" w:line="276" w:lineRule="auto"/>
        <w:ind w:left="0" w:firstLine="567"/>
        <w:jc w:val="both"/>
        <w:rPr>
          <w:rFonts w:ascii="Times New Roman" w:hAnsi="Times New Roman"/>
          <w:sz w:val="24"/>
          <w:szCs w:val="24"/>
        </w:rPr>
      </w:pPr>
      <w:r w:rsidRPr="00F24452">
        <w:rPr>
          <w:rFonts w:ascii="Times New Roman" w:hAnsi="Times New Roman"/>
          <w:sz w:val="24"/>
          <w:szCs w:val="24"/>
        </w:rPr>
        <w:t xml:space="preserve">Програма </w:t>
      </w:r>
      <w:r w:rsidR="005A1334" w:rsidRPr="00F24452">
        <w:rPr>
          <w:rFonts w:ascii="Times New Roman" w:hAnsi="Times New Roman"/>
          <w:sz w:val="24"/>
          <w:szCs w:val="24"/>
        </w:rPr>
        <w:t>економічного і соціального розвитк</w:t>
      </w:r>
      <w:r w:rsidR="00914D1C" w:rsidRPr="00F24452">
        <w:rPr>
          <w:rFonts w:ascii="Times New Roman" w:hAnsi="Times New Roman"/>
          <w:sz w:val="24"/>
          <w:szCs w:val="24"/>
        </w:rPr>
        <w:t xml:space="preserve">у </w:t>
      </w:r>
      <w:r w:rsidR="005A1334" w:rsidRPr="00F24452">
        <w:rPr>
          <w:rFonts w:ascii="Times New Roman" w:hAnsi="Times New Roman"/>
          <w:sz w:val="24"/>
          <w:szCs w:val="24"/>
        </w:rPr>
        <w:t>Курахівської міської територіальної громади на 202</w:t>
      </w:r>
      <w:r w:rsidR="00DF0B9D" w:rsidRPr="00F24452">
        <w:rPr>
          <w:rFonts w:ascii="Times New Roman" w:hAnsi="Times New Roman"/>
          <w:sz w:val="24"/>
          <w:szCs w:val="24"/>
        </w:rPr>
        <w:t>4</w:t>
      </w:r>
      <w:r w:rsidR="005A1334" w:rsidRPr="00F24452">
        <w:rPr>
          <w:rFonts w:ascii="Times New Roman" w:hAnsi="Times New Roman"/>
          <w:sz w:val="24"/>
          <w:szCs w:val="24"/>
        </w:rPr>
        <w:t xml:space="preserve"> рік</w:t>
      </w:r>
      <w:r w:rsidRPr="00F24452">
        <w:rPr>
          <w:rFonts w:ascii="Times New Roman" w:hAnsi="Times New Roman"/>
          <w:sz w:val="24"/>
          <w:szCs w:val="24"/>
        </w:rPr>
        <w:t>.</w:t>
      </w:r>
    </w:p>
    <w:p w14:paraId="5C91FFF7" w14:textId="77777777" w:rsidR="00DE4B47" w:rsidRPr="00F24452" w:rsidRDefault="00DE4B47" w:rsidP="00F24452">
      <w:pPr>
        <w:pStyle w:val="a3"/>
        <w:numPr>
          <w:ilvl w:val="0"/>
          <w:numId w:val="5"/>
        </w:numPr>
        <w:tabs>
          <w:tab w:val="left" w:pos="567"/>
          <w:tab w:val="left" w:pos="851"/>
          <w:tab w:val="left" w:pos="1134"/>
        </w:tabs>
        <w:spacing w:after="120" w:line="276" w:lineRule="auto"/>
        <w:ind w:left="0" w:firstLine="567"/>
        <w:jc w:val="both"/>
        <w:rPr>
          <w:rFonts w:ascii="Times New Roman" w:hAnsi="Times New Roman"/>
          <w:b/>
          <w:sz w:val="24"/>
          <w:szCs w:val="24"/>
        </w:rPr>
      </w:pPr>
      <w:r w:rsidRPr="00F24452">
        <w:rPr>
          <w:rFonts w:ascii="Times New Roman" w:hAnsi="Times New Roman"/>
          <w:b/>
          <w:sz w:val="24"/>
          <w:szCs w:val="24"/>
        </w:rPr>
        <w:t>Підстава для розроблення</w:t>
      </w:r>
    </w:p>
    <w:p w14:paraId="68158836" w14:textId="59079193" w:rsidR="00DE4B47" w:rsidRPr="00F24452" w:rsidRDefault="00FC4299" w:rsidP="00F24452">
      <w:pPr>
        <w:pStyle w:val="a3"/>
        <w:tabs>
          <w:tab w:val="left" w:pos="567"/>
          <w:tab w:val="left" w:pos="1134"/>
        </w:tabs>
        <w:spacing w:after="120" w:line="276" w:lineRule="auto"/>
        <w:ind w:left="0" w:firstLine="567"/>
        <w:jc w:val="both"/>
        <w:rPr>
          <w:rFonts w:ascii="Times New Roman" w:hAnsi="Times New Roman"/>
          <w:sz w:val="24"/>
          <w:szCs w:val="24"/>
        </w:rPr>
      </w:pPr>
      <w:r w:rsidRPr="00F24452">
        <w:rPr>
          <w:rFonts w:ascii="Times New Roman" w:hAnsi="Times New Roman"/>
          <w:sz w:val="24"/>
          <w:szCs w:val="24"/>
        </w:rPr>
        <w:t xml:space="preserve">Розпорядження голови облдержадміністрації, керівника обласної військово-цивільної адміністрації від </w:t>
      </w:r>
      <w:r w:rsidR="00C77528" w:rsidRPr="00F24452">
        <w:rPr>
          <w:rFonts w:ascii="Times New Roman" w:hAnsi="Times New Roman"/>
          <w:sz w:val="24"/>
          <w:szCs w:val="24"/>
        </w:rPr>
        <w:t>04</w:t>
      </w:r>
      <w:r w:rsidRPr="00F24452">
        <w:rPr>
          <w:rFonts w:ascii="Times New Roman" w:hAnsi="Times New Roman"/>
          <w:sz w:val="24"/>
          <w:szCs w:val="24"/>
        </w:rPr>
        <w:t>.09.202</w:t>
      </w:r>
      <w:r w:rsidR="00C77528" w:rsidRPr="00F24452">
        <w:rPr>
          <w:rFonts w:ascii="Times New Roman" w:hAnsi="Times New Roman"/>
          <w:sz w:val="24"/>
          <w:szCs w:val="24"/>
        </w:rPr>
        <w:t>3</w:t>
      </w:r>
      <w:r w:rsidRPr="00F24452">
        <w:rPr>
          <w:rFonts w:ascii="Times New Roman" w:hAnsi="Times New Roman"/>
          <w:sz w:val="24"/>
          <w:szCs w:val="24"/>
        </w:rPr>
        <w:t xml:space="preserve"> року № 4</w:t>
      </w:r>
      <w:r w:rsidR="00C77528" w:rsidRPr="00F24452">
        <w:rPr>
          <w:rFonts w:ascii="Times New Roman" w:hAnsi="Times New Roman"/>
          <w:sz w:val="24"/>
          <w:szCs w:val="24"/>
        </w:rPr>
        <w:t>15</w:t>
      </w:r>
      <w:r w:rsidRPr="00F24452">
        <w:rPr>
          <w:rFonts w:ascii="Times New Roman" w:hAnsi="Times New Roman"/>
          <w:sz w:val="24"/>
          <w:szCs w:val="24"/>
        </w:rPr>
        <w:t>/5-2</w:t>
      </w:r>
      <w:r w:rsidR="00C77528" w:rsidRPr="00F24452">
        <w:rPr>
          <w:rFonts w:ascii="Times New Roman" w:hAnsi="Times New Roman"/>
          <w:sz w:val="24"/>
          <w:szCs w:val="24"/>
        </w:rPr>
        <w:t>3</w:t>
      </w:r>
      <w:r w:rsidRPr="00F24452">
        <w:rPr>
          <w:rFonts w:ascii="Times New Roman" w:hAnsi="Times New Roman"/>
          <w:sz w:val="24"/>
          <w:szCs w:val="24"/>
        </w:rPr>
        <w:t xml:space="preserve"> «Про розробку проєкту Програми економічного і соціального розвитку Донецької області на 202</w:t>
      </w:r>
      <w:r w:rsidR="00C77528" w:rsidRPr="00F24452">
        <w:rPr>
          <w:rFonts w:ascii="Times New Roman" w:hAnsi="Times New Roman"/>
          <w:sz w:val="24"/>
          <w:szCs w:val="24"/>
        </w:rPr>
        <w:t>4</w:t>
      </w:r>
      <w:r w:rsidRPr="00F24452">
        <w:rPr>
          <w:rFonts w:ascii="Times New Roman" w:hAnsi="Times New Roman"/>
          <w:sz w:val="24"/>
          <w:szCs w:val="24"/>
        </w:rPr>
        <w:t xml:space="preserve"> рік»</w:t>
      </w:r>
      <w:r w:rsidR="00914D1C" w:rsidRPr="00F24452">
        <w:rPr>
          <w:rFonts w:ascii="Times New Roman" w:hAnsi="Times New Roman"/>
          <w:sz w:val="24"/>
          <w:szCs w:val="24"/>
        </w:rPr>
        <w:t xml:space="preserve">. </w:t>
      </w:r>
      <w:r w:rsidR="00BF7A61" w:rsidRPr="00F24452">
        <w:rPr>
          <w:rFonts w:ascii="Times New Roman" w:hAnsi="Times New Roman"/>
          <w:sz w:val="24"/>
          <w:szCs w:val="24"/>
        </w:rPr>
        <w:t>Розпорядження н</w:t>
      </w:r>
      <w:r w:rsidRPr="00F24452">
        <w:rPr>
          <w:rFonts w:ascii="Times New Roman" w:hAnsi="Times New Roman"/>
          <w:sz w:val="24"/>
          <w:szCs w:val="24"/>
        </w:rPr>
        <w:t>ачальника Курахівської міської військової адміністрації Покровського району Донецької області</w:t>
      </w:r>
      <w:r w:rsidR="00914D1C" w:rsidRPr="00F24452">
        <w:rPr>
          <w:rFonts w:ascii="Times New Roman" w:hAnsi="Times New Roman"/>
          <w:sz w:val="24"/>
          <w:szCs w:val="24"/>
        </w:rPr>
        <w:t xml:space="preserve"> від </w:t>
      </w:r>
      <w:r w:rsidR="00C77528" w:rsidRPr="00F24452">
        <w:rPr>
          <w:rFonts w:ascii="Times New Roman" w:hAnsi="Times New Roman"/>
          <w:sz w:val="24"/>
          <w:szCs w:val="24"/>
        </w:rPr>
        <w:t>11</w:t>
      </w:r>
      <w:r w:rsidR="00914D1C" w:rsidRPr="00F24452">
        <w:rPr>
          <w:rFonts w:ascii="Times New Roman" w:hAnsi="Times New Roman"/>
          <w:sz w:val="24"/>
          <w:szCs w:val="24"/>
        </w:rPr>
        <w:t>.0</w:t>
      </w:r>
      <w:r w:rsidR="00C77528" w:rsidRPr="00F24452">
        <w:rPr>
          <w:rFonts w:ascii="Times New Roman" w:hAnsi="Times New Roman"/>
          <w:sz w:val="24"/>
          <w:szCs w:val="24"/>
        </w:rPr>
        <w:t>9</w:t>
      </w:r>
      <w:r w:rsidR="00914D1C" w:rsidRPr="00F24452">
        <w:rPr>
          <w:rFonts w:ascii="Times New Roman" w:hAnsi="Times New Roman"/>
          <w:sz w:val="24"/>
          <w:szCs w:val="24"/>
        </w:rPr>
        <w:t>.202</w:t>
      </w:r>
      <w:r w:rsidR="00C77528" w:rsidRPr="00F24452">
        <w:rPr>
          <w:rFonts w:ascii="Times New Roman" w:hAnsi="Times New Roman"/>
          <w:sz w:val="24"/>
          <w:szCs w:val="24"/>
        </w:rPr>
        <w:t>3</w:t>
      </w:r>
      <w:r w:rsidR="00914D1C" w:rsidRPr="00F24452">
        <w:rPr>
          <w:rFonts w:ascii="Times New Roman" w:hAnsi="Times New Roman"/>
          <w:sz w:val="24"/>
          <w:szCs w:val="24"/>
        </w:rPr>
        <w:t xml:space="preserve"> </w:t>
      </w:r>
      <w:r w:rsidR="00BD2B46" w:rsidRPr="00F24452">
        <w:rPr>
          <w:rFonts w:ascii="Times New Roman" w:hAnsi="Times New Roman"/>
          <w:sz w:val="24"/>
          <w:szCs w:val="24"/>
        </w:rPr>
        <w:t xml:space="preserve">року </w:t>
      </w:r>
      <w:r w:rsidR="00914D1C" w:rsidRPr="00F24452">
        <w:rPr>
          <w:rFonts w:ascii="Times New Roman" w:hAnsi="Times New Roman"/>
          <w:sz w:val="24"/>
          <w:szCs w:val="24"/>
        </w:rPr>
        <w:t xml:space="preserve">№ </w:t>
      </w:r>
      <w:r w:rsidR="00C77528" w:rsidRPr="00F24452">
        <w:rPr>
          <w:rFonts w:ascii="Times New Roman" w:hAnsi="Times New Roman"/>
          <w:sz w:val="24"/>
          <w:szCs w:val="24"/>
        </w:rPr>
        <w:t xml:space="preserve">484 </w:t>
      </w:r>
      <w:r w:rsidR="00BF7A61" w:rsidRPr="00F24452">
        <w:rPr>
          <w:rFonts w:ascii="Times New Roman" w:hAnsi="Times New Roman"/>
          <w:sz w:val="24"/>
          <w:szCs w:val="24"/>
        </w:rPr>
        <w:t>-р/МВА</w:t>
      </w:r>
      <w:r w:rsidR="00914D1C" w:rsidRPr="00F24452">
        <w:rPr>
          <w:rFonts w:ascii="Times New Roman" w:hAnsi="Times New Roman"/>
          <w:sz w:val="24"/>
          <w:szCs w:val="24"/>
        </w:rPr>
        <w:t xml:space="preserve"> </w:t>
      </w:r>
      <w:r w:rsidR="00BD2B46" w:rsidRPr="00F24452">
        <w:rPr>
          <w:rFonts w:ascii="Times New Roman" w:hAnsi="Times New Roman"/>
          <w:sz w:val="24"/>
          <w:szCs w:val="24"/>
        </w:rPr>
        <w:t>«Про розробку проєкту Програми економічного і соціального розвитку Курахівської міської територіальної громади на 202</w:t>
      </w:r>
      <w:r w:rsidR="00255D3B" w:rsidRPr="00F24452">
        <w:rPr>
          <w:rFonts w:ascii="Times New Roman" w:hAnsi="Times New Roman"/>
          <w:sz w:val="24"/>
          <w:szCs w:val="24"/>
        </w:rPr>
        <w:t>4</w:t>
      </w:r>
      <w:r w:rsidR="00BD2B46" w:rsidRPr="00F24452">
        <w:rPr>
          <w:rFonts w:ascii="Times New Roman" w:hAnsi="Times New Roman"/>
          <w:sz w:val="24"/>
          <w:szCs w:val="24"/>
        </w:rPr>
        <w:t xml:space="preserve"> рік».</w:t>
      </w:r>
    </w:p>
    <w:p w14:paraId="1D176586" w14:textId="77777777" w:rsidR="00DE4B47" w:rsidRPr="00F24452" w:rsidRDefault="00217325" w:rsidP="00F24452">
      <w:pPr>
        <w:pStyle w:val="a3"/>
        <w:numPr>
          <w:ilvl w:val="0"/>
          <w:numId w:val="5"/>
        </w:numPr>
        <w:tabs>
          <w:tab w:val="left" w:pos="567"/>
          <w:tab w:val="left" w:pos="851"/>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З</w:t>
      </w:r>
      <w:r w:rsidR="00DE4B47" w:rsidRPr="00F24452">
        <w:rPr>
          <w:rFonts w:ascii="Times New Roman" w:hAnsi="Times New Roman"/>
          <w:b/>
          <w:sz w:val="24"/>
          <w:szCs w:val="24"/>
        </w:rPr>
        <w:t xml:space="preserve">амовник </w:t>
      </w:r>
      <w:r w:rsidR="00935FE6" w:rsidRPr="00F24452">
        <w:rPr>
          <w:rFonts w:ascii="Times New Roman" w:hAnsi="Times New Roman"/>
          <w:b/>
          <w:sz w:val="24"/>
          <w:szCs w:val="24"/>
        </w:rPr>
        <w:t>-</w:t>
      </w:r>
      <w:r w:rsidR="00DE4B47" w:rsidRPr="00F24452">
        <w:rPr>
          <w:rFonts w:ascii="Times New Roman" w:hAnsi="Times New Roman"/>
          <w:b/>
          <w:sz w:val="24"/>
          <w:szCs w:val="24"/>
        </w:rPr>
        <w:t xml:space="preserve"> координатор</w:t>
      </w:r>
    </w:p>
    <w:p w14:paraId="259E7A5B" w14:textId="77777777" w:rsidR="00DE4B47" w:rsidRPr="00F24452" w:rsidRDefault="00DE4B47" w:rsidP="00F24452">
      <w:pPr>
        <w:pStyle w:val="a3"/>
        <w:tabs>
          <w:tab w:val="left" w:pos="567"/>
          <w:tab w:val="left" w:pos="1134"/>
        </w:tabs>
        <w:spacing w:after="120" w:line="276" w:lineRule="auto"/>
        <w:ind w:left="0" w:firstLine="567"/>
        <w:jc w:val="both"/>
        <w:rPr>
          <w:rFonts w:ascii="Times New Roman" w:hAnsi="Times New Roman"/>
          <w:sz w:val="24"/>
          <w:szCs w:val="24"/>
        </w:rPr>
      </w:pPr>
      <w:r w:rsidRPr="00F24452">
        <w:rPr>
          <w:rFonts w:ascii="Times New Roman" w:hAnsi="Times New Roman"/>
          <w:sz w:val="24"/>
          <w:szCs w:val="24"/>
        </w:rPr>
        <w:t>Виконавчий комітет Курахівської міської ради</w:t>
      </w:r>
      <w:r w:rsidR="00935FE6" w:rsidRPr="00F24452">
        <w:rPr>
          <w:rFonts w:ascii="Times New Roman" w:hAnsi="Times New Roman"/>
          <w:sz w:val="24"/>
          <w:szCs w:val="24"/>
        </w:rPr>
        <w:t xml:space="preserve"> </w:t>
      </w:r>
      <w:r w:rsidR="00935FE6" w:rsidRPr="00F24452">
        <w:rPr>
          <w:rFonts w:ascii="Times New Roman" w:hAnsi="Times New Roman"/>
          <w:b/>
          <w:sz w:val="24"/>
          <w:szCs w:val="24"/>
        </w:rPr>
        <w:t>-</w:t>
      </w:r>
      <w:r w:rsidRPr="00F24452">
        <w:rPr>
          <w:rFonts w:ascii="Times New Roman" w:hAnsi="Times New Roman"/>
          <w:sz w:val="24"/>
          <w:szCs w:val="24"/>
        </w:rPr>
        <w:t xml:space="preserve"> </w:t>
      </w:r>
      <w:r w:rsidR="00217325" w:rsidRPr="00F24452">
        <w:rPr>
          <w:rFonts w:ascii="Times New Roman" w:hAnsi="Times New Roman"/>
          <w:sz w:val="24"/>
          <w:szCs w:val="24"/>
        </w:rPr>
        <w:t>Управління економічного розвитку та правового забезпечення Курахівської міської ради</w:t>
      </w:r>
      <w:r w:rsidRPr="00F24452">
        <w:rPr>
          <w:rFonts w:ascii="Times New Roman" w:hAnsi="Times New Roman"/>
          <w:sz w:val="24"/>
          <w:szCs w:val="24"/>
        </w:rPr>
        <w:t>.</w:t>
      </w:r>
    </w:p>
    <w:p w14:paraId="4BC8C322" w14:textId="77777777" w:rsidR="00DE4B47" w:rsidRPr="00F24452" w:rsidRDefault="00935FE6" w:rsidP="00F24452">
      <w:pPr>
        <w:pStyle w:val="a3"/>
        <w:numPr>
          <w:ilvl w:val="0"/>
          <w:numId w:val="5"/>
        </w:numPr>
        <w:tabs>
          <w:tab w:val="left" w:pos="0"/>
          <w:tab w:val="left" w:pos="567"/>
          <w:tab w:val="left" w:pos="851"/>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Головний виконавець</w:t>
      </w:r>
      <w:r w:rsidR="00DE4B47" w:rsidRPr="00F24452">
        <w:rPr>
          <w:rFonts w:ascii="Times New Roman" w:hAnsi="Times New Roman"/>
          <w:b/>
          <w:sz w:val="24"/>
          <w:szCs w:val="24"/>
        </w:rPr>
        <w:t xml:space="preserve"> – співвиконавці</w:t>
      </w:r>
    </w:p>
    <w:p w14:paraId="6FF2D387" w14:textId="43628DDD" w:rsidR="00DE4B47" w:rsidRPr="00F24452" w:rsidRDefault="00935FE6" w:rsidP="00F24452">
      <w:pPr>
        <w:tabs>
          <w:tab w:val="left" w:pos="0"/>
          <w:tab w:val="left" w:pos="567"/>
        </w:tabs>
        <w:spacing w:after="0" w:line="276" w:lineRule="auto"/>
        <w:ind w:firstLine="567"/>
        <w:jc w:val="both"/>
        <w:rPr>
          <w:rFonts w:ascii="Times New Roman" w:hAnsi="Times New Roman"/>
          <w:b/>
          <w:sz w:val="24"/>
          <w:szCs w:val="24"/>
        </w:rPr>
      </w:pPr>
      <w:r w:rsidRPr="00F24452">
        <w:rPr>
          <w:rFonts w:ascii="Times New Roman" w:hAnsi="Times New Roman"/>
          <w:sz w:val="24"/>
          <w:szCs w:val="24"/>
        </w:rPr>
        <w:t xml:space="preserve">Відділ з питань місцевого соціально-економічного розвитку, стратегічного планування та інвестиційної політики Управління економічного розвитку та правового забезпечення Курахівської міської ради </w:t>
      </w:r>
      <w:r w:rsidRPr="00F24452">
        <w:rPr>
          <w:rFonts w:ascii="Times New Roman" w:hAnsi="Times New Roman"/>
          <w:b/>
          <w:sz w:val="24"/>
          <w:szCs w:val="24"/>
        </w:rPr>
        <w:t xml:space="preserve">- </w:t>
      </w:r>
      <w:r w:rsidR="00BD631B" w:rsidRPr="00F24452">
        <w:rPr>
          <w:rFonts w:ascii="Times New Roman" w:hAnsi="Times New Roman"/>
          <w:sz w:val="24"/>
          <w:szCs w:val="24"/>
        </w:rPr>
        <w:t>Структурні підрозділи виконавчого комітету Курахівської міської ради</w:t>
      </w:r>
      <w:r w:rsidR="00D2621E" w:rsidRPr="00F24452">
        <w:rPr>
          <w:rFonts w:ascii="Times New Roman" w:hAnsi="Times New Roman"/>
          <w:sz w:val="24"/>
          <w:szCs w:val="24"/>
        </w:rPr>
        <w:t xml:space="preserve"> та структурні підрозділи Курахівської міської військової адміністрації Покровського району Донецької області</w:t>
      </w:r>
      <w:r w:rsidR="00DE4B47" w:rsidRPr="00F24452">
        <w:rPr>
          <w:rFonts w:ascii="Times New Roman" w:hAnsi="Times New Roman"/>
          <w:sz w:val="24"/>
          <w:szCs w:val="24"/>
        </w:rPr>
        <w:t>, підприємства, організації</w:t>
      </w:r>
      <w:r w:rsidR="00BD631B" w:rsidRPr="00F24452">
        <w:rPr>
          <w:rFonts w:ascii="Times New Roman" w:hAnsi="Times New Roman"/>
          <w:sz w:val="24"/>
          <w:szCs w:val="24"/>
        </w:rPr>
        <w:t>, установи</w:t>
      </w:r>
      <w:r w:rsidR="00DE4B47" w:rsidRPr="00F24452">
        <w:rPr>
          <w:rFonts w:ascii="Times New Roman" w:hAnsi="Times New Roman"/>
          <w:sz w:val="24"/>
          <w:szCs w:val="24"/>
        </w:rPr>
        <w:t xml:space="preserve"> громади.</w:t>
      </w:r>
      <w:r w:rsidR="00DE4B47" w:rsidRPr="00F24452">
        <w:rPr>
          <w:rFonts w:ascii="Times New Roman" w:hAnsi="Times New Roman"/>
          <w:b/>
          <w:sz w:val="24"/>
          <w:szCs w:val="24"/>
        </w:rPr>
        <w:t xml:space="preserve"> </w:t>
      </w:r>
    </w:p>
    <w:p w14:paraId="51A9DCA0" w14:textId="77777777" w:rsidR="00DE4B47" w:rsidRPr="00F24452" w:rsidRDefault="00DE4B47" w:rsidP="00F24452">
      <w:pPr>
        <w:pStyle w:val="a3"/>
        <w:numPr>
          <w:ilvl w:val="0"/>
          <w:numId w:val="5"/>
        </w:numPr>
        <w:tabs>
          <w:tab w:val="left" w:pos="0"/>
          <w:tab w:val="left" w:pos="567"/>
          <w:tab w:val="left" w:pos="851"/>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Мета</w:t>
      </w:r>
    </w:p>
    <w:p w14:paraId="7C81C641" w14:textId="621357D1" w:rsidR="00DE4B47" w:rsidRPr="00F24452" w:rsidRDefault="00DE4B47" w:rsidP="00F24452">
      <w:pPr>
        <w:pStyle w:val="a3"/>
        <w:tabs>
          <w:tab w:val="left" w:pos="0"/>
          <w:tab w:val="left" w:pos="567"/>
        </w:tabs>
        <w:spacing w:after="0" w:line="276" w:lineRule="auto"/>
        <w:ind w:left="0" w:firstLine="567"/>
        <w:jc w:val="both"/>
        <w:rPr>
          <w:rFonts w:ascii="Times New Roman" w:hAnsi="Times New Roman"/>
          <w:sz w:val="24"/>
          <w:szCs w:val="24"/>
        </w:rPr>
      </w:pPr>
      <w:r w:rsidRPr="00F24452">
        <w:rPr>
          <w:rFonts w:ascii="Times New Roman" w:hAnsi="Times New Roman"/>
          <w:sz w:val="24"/>
          <w:szCs w:val="24"/>
        </w:rPr>
        <w:t xml:space="preserve">Забезпечити </w:t>
      </w:r>
      <w:r w:rsidR="00D53358" w:rsidRPr="00F24452">
        <w:rPr>
          <w:rFonts w:ascii="Times New Roman" w:hAnsi="Times New Roman"/>
          <w:sz w:val="24"/>
          <w:szCs w:val="24"/>
        </w:rPr>
        <w:t xml:space="preserve">у повоєнних умовах </w:t>
      </w:r>
      <w:r w:rsidRPr="00F24452">
        <w:rPr>
          <w:rFonts w:ascii="Times New Roman" w:hAnsi="Times New Roman"/>
          <w:sz w:val="24"/>
          <w:szCs w:val="24"/>
        </w:rPr>
        <w:t>розвиток громади</w:t>
      </w:r>
      <w:r w:rsidR="00D53358" w:rsidRPr="00F24452">
        <w:rPr>
          <w:rFonts w:ascii="Times New Roman" w:hAnsi="Times New Roman"/>
          <w:sz w:val="24"/>
          <w:szCs w:val="24"/>
        </w:rPr>
        <w:t xml:space="preserve"> та </w:t>
      </w:r>
      <w:r w:rsidR="00217325" w:rsidRPr="00F24452">
        <w:rPr>
          <w:rFonts w:ascii="Times New Roman" w:hAnsi="Times New Roman" w:cs="Times New Roman"/>
          <w:sz w:val="24"/>
          <w:szCs w:val="24"/>
        </w:rPr>
        <w:t>підвищ</w:t>
      </w:r>
      <w:r w:rsidR="00935FE6" w:rsidRPr="00F24452">
        <w:rPr>
          <w:rFonts w:ascii="Times New Roman" w:hAnsi="Times New Roman" w:cs="Times New Roman"/>
          <w:sz w:val="24"/>
          <w:szCs w:val="24"/>
        </w:rPr>
        <w:t>ити</w:t>
      </w:r>
      <w:r w:rsidR="00217325" w:rsidRPr="00F24452">
        <w:rPr>
          <w:rFonts w:ascii="Times New Roman" w:hAnsi="Times New Roman" w:cs="Times New Roman"/>
          <w:sz w:val="24"/>
          <w:szCs w:val="24"/>
        </w:rPr>
        <w:t xml:space="preserve"> стандарт</w:t>
      </w:r>
      <w:r w:rsidR="00935FE6" w:rsidRPr="00F24452">
        <w:rPr>
          <w:rFonts w:ascii="Times New Roman" w:hAnsi="Times New Roman" w:cs="Times New Roman"/>
          <w:sz w:val="24"/>
          <w:szCs w:val="24"/>
        </w:rPr>
        <w:t>и</w:t>
      </w:r>
      <w:r w:rsidR="00217325" w:rsidRPr="00F24452">
        <w:rPr>
          <w:rFonts w:ascii="Times New Roman" w:hAnsi="Times New Roman" w:cs="Times New Roman"/>
          <w:sz w:val="24"/>
          <w:szCs w:val="24"/>
        </w:rPr>
        <w:t xml:space="preserve"> життя населення шляхом </w:t>
      </w:r>
      <w:r w:rsidR="00D53358" w:rsidRPr="00F24452">
        <w:rPr>
          <w:rFonts w:ascii="Times New Roman" w:hAnsi="Times New Roman" w:cs="Times New Roman"/>
          <w:sz w:val="24"/>
          <w:szCs w:val="24"/>
        </w:rPr>
        <w:t xml:space="preserve">відновлення та </w:t>
      </w:r>
      <w:r w:rsidR="00217325" w:rsidRPr="00F24452">
        <w:rPr>
          <w:rFonts w:ascii="Times New Roman" w:hAnsi="Times New Roman" w:cs="Times New Roman"/>
          <w:sz w:val="24"/>
          <w:szCs w:val="24"/>
        </w:rPr>
        <w:t xml:space="preserve">розбудови інфраструктури, </w:t>
      </w:r>
      <w:r w:rsidR="00935FE6" w:rsidRPr="00F24452">
        <w:rPr>
          <w:rFonts w:ascii="Times New Roman" w:hAnsi="Times New Roman"/>
          <w:sz w:val="24"/>
          <w:szCs w:val="24"/>
        </w:rPr>
        <w:t>ефективного використання внутрішнього природно-ресурсного потенціалу,</w:t>
      </w:r>
      <w:r w:rsidR="00935FE6" w:rsidRPr="00F24452">
        <w:rPr>
          <w:rFonts w:ascii="Times New Roman" w:hAnsi="Times New Roman" w:cs="Times New Roman"/>
          <w:sz w:val="24"/>
          <w:szCs w:val="24"/>
        </w:rPr>
        <w:t xml:space="preserve"> </w:t>
      </w:r>
      <w:r w:rsidR="00217325" w:rsidRPr="00F24452">
        <w:rPr>
          <w:rFonts w:ascii="Times New Roman" w:hAnsi="Times New Roman" w:cs="Times New Roman"/>
          <w:sz w:val="24"/>
          <w:szCs w:val="24"/>
        </w:rPr>
        <w:t>підтримки ініціатив бізнесу</w:t>
      </w:r>
      <w:r w:rsidR="00935FE6" w:rsidRPr="00F24452">
        <w:rPr>
          <w:rFonts w:ascii="Times New Roman" w:hAnsi="Times New Roman" w:cs="Times New Roman"/>
          <w:sz w:val="24"/>
          <w:szCs w:val="24"/>
        </w:rPr>
        <w:t xml:space="preserve">, </w:t>
      </w:r>
      <w:r w:rsidRPr="00F24452">
        <w:rPr>
          <w:rFonts w:ascii="Times New Roman" w:hAnsi="Times New Roman"/>
          <w:sz w:val="24"/>
          <w:szCs w:val="24"/>
        </w:rPr>
        <w:t>формування позитивного іміджу громади, забезпечення якості та загальної доступності публічних послуг, підвищення добробуту та стимулювання гармонійного розвитку населення.</w:t>
      </w:r>
    </w:p>
    <w:p w14:paraId="199FAD8B" w14:textId="77777777" w:rsidR="00DE4B47" w:rsidRPr="00F24452" w:rsidRDefault="00DE4B47" w:rsidP="00F24452">
      <w:pPr>
        <w:pStyle w:val="a3"/>
        <w:numPr>
          <w:ilvl w:val="0"/>
          <w:numId w:val="5"/>
        </w:numPr>
        <w:tabs>
          <w:tab w:val="left" w:pos="284"/>
          <w:tab w:val="left" w:pos="567"/>
          <w:tab w:val="left" w:pos="851"/>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Початок, закінчення виконання</w:t>
      </w:r>
    </w:p>
    <w:p w14:paraId="1DD15FC7" w14:textId="43D8F0EF" w:rsidR="00DE4B47" w:rsidRPr="00F24452" w:rsidRDefault="00353075" w:rsidP="00F24452">
      <w:pPr>
        <w:pStyle w:val="a3"/>
        <w:tabs>
          <w:tab w:val="left" w:pos="284"/>
          <w:tab w:val="left" w:pos="567"/>
        </w:tabs>
        <w:spacing w:after="0" w:line="276" w:lineRule="auto"/>
        <w:ind w:left="0" w:firstLine="567"/>
        <w:jc w:val="both"/>
        <w:rPr>
          <w:rFonts w:ascii="Times New Roman" w:hAnsi="Times New Roman"/>
          <w:sz w:val="24"/>
          <w:szCs w:val="24"/>
        </w:rPr>
      </w:pPr>
      <w:r w:rsidRPr="00F24452">
        <w:rPr>
          <w:rFonts w:ascii="Times New Roman" w:hAnsi="Times New Roman"/>
          <w:sz w:val="24"/>
          <w:szCs w:val="24"/>
          <w:lang w:val="en-US"/>
        </w:rPr>
        <w:t>01</w:t>
      </w:r>
      <w:r w:rsidRPr="00F24452">
        <w:rPr>
          <w:rFonts w:ascii="Times New Roman" w:hAnsi="Times New Roman"/>
          <w:sz w:val="24"/>
          <w:szCs w:val="24"/>
        </w:rPr>
        <w:t>.</w:t>
      </w:r>
      <w:r w:rsidRPr="00F24452">
        <w:rPr>
          <w:rFonts w:ascii="Times New Roman" w:hAnsi="Times New Roman"/>
          <w:sz w:val="24"/>
          <w:szCs w:val="24"/>
          <w:lang w:val="en-US"/>
        </w:rPr>
        <w:t>01</w:t>
      </w:r>
      <w:r w:rsidRPr="00F24452">
        <w:rPr>
          <w:rFonts w:ascii="Times New Roman" w:hAnsi="Times New Roman"/>
          <w:sz w:val="24"/>
          <w:szCs w:val="24"/>
        </w:rPr>
        <w:t>.</w:t>
      </w:r>
      <w:r w:rsidRPr="00F24452">
        <w:rPr>
          <w:rFonts w:ascii="Times New Roman" w:hAnsi="Times New Roman"/>
          <w:sz w:val="24"/>
          <w:szCs w:val="24"/>
          <w:lang w:val="en-US"/>
        </w:rPr>
        <w:t>202</w:t>
      </w:r>
      <w:r w:rsidR="00D53358" w:rsidRPr="00F24452">
        <w:rPr>
          <w:rFonts w:ascii="Times New Roman" w:hAnsi="Times New Roman"/>
          <w:sz w:val="24"/>
          <w:szCs w:val="24"/>
        </w:rPr>
        <w:t>4</w:t>
      </w:r>
      <w:r w:rsidRPr="00F24452">
        <w:rPr>
          <w:rFonts w:ascii="Times New Roman" w:hAnsi="Times New Roman"/>
          <w:sz w:val="24"/>
          <w:szCs w:val="24"/>
        </w:rPr>
        <w:t>-31.12.</w:t>
      </w:r>
      <w:r w:rsidR="00DE4B47" w:rsidRPr="00F24452">
        <w:rPr>
          <w:rFonts w:ascii="Times New Roman" w:hAnsi="Times New Roman"/>
          <w:sz w:val="24"/>
          <w:szCs w:val="24"/>
        </w:rPr>
        <w:t>202</w:t>
      </w:r>
      <w:r w:rsidR="00D53358" w:rsidRPr="00F24452">
        <w:rPr>
          <w:rFonts w:ascii="Times New Roman" w:hAnsi="Times New Roman"/>
          <w:sz w:val="24"/>
          <w:szCs w:val="24"/>
        </w:rPr>
        <w:t>4</w:t>
      </w:r>
      <w:r w:rsidR="00DE4B47" w:rsidRPr="00F24452">
        <w:rPr>
          <w:rFonts w:ascii="Times New Roman" w:hAnsi="Times New Roman"/>
          <w:sz w:val="24"/>
          <w:szCs w:val="24"/>
        </w:rPr>
        <w:t xml:space="preserve"> рік</w:t>
      </w:r>
    </w:p>
    <w:p w14:paraId="04540434" w14:textId="77777777" w:rsidR="00DE4B47" w:rsidRPr="00F24452" w:rsidRDefault="00DE4B47" w:rsidP="00F24452">
      <w:pPr>
        <w:pStyle w:val="a3"/>
        <w:numPr>
          <w:ilvl w:val="0"/>
          <w:numId w:val="5"/>
        </w:numPr>
        <w:tabs>
          <w:tab w:val="left" w:pos="284"/>
          <w:tab w:val="left" w:pos="567"/>
          <w:tab w:val="left" w:pos="993"/>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Етапи виконання</w:t>
      </w:r>
    </w:p>
    <w:p w14:paraId="2631E721" w14:textId="3554E941" w:rsidR="00217325" w:rsidRPr="00F24452" w:rsidRDefault="00715142" w:rsidP="00F24452">
      <w:pPr>
        <w:pStyle w:val="a3"/>
        <w:tabs>
          <w:tab w:val="left" w:pos="284"/>
          <w:tab w:val="left" w:pos="567"/>
          <w:tab w:val="left" w:pos="993"/>
        </w:tabs>
        <w:spacing w:after="0" w:line="276" w:lineRule="auto"/>
        <w:ind w:left="0" w:firstLine="567"/>
        <w:jc w:val="both"/>
        <w:rPr>
          <w:rFonts w:ascii="Times New Roman" w:hAnsi="Times New Roman"/>
          <w:sz w:val="24"/>
          <w:szCs w:val="24"/>
        </w:rPr>
      </w:pPr>
      <w:r w:rsidRPr="00F24452">
        <w:rPr>
          <w:rFonts w:ascii="Times New Roman" w:hAnsi="Times New Roman"/>
          <w:sz w:val="24"/>
          <w:szCs w:val="24"/>
        </w:rPr>
        <w:t>202</w:t>
      </w:r>
      <w:r w:rsidR="00D53358" w:rsidRPr="00F24452">
        <w:rPr>
          <w:rFonts w:ascii="Times New Roman" w:hAnsi="Times New Roman"/>
          <w:sz w:val="24"/>
          <w:szCs w:val="24"/>
        </w:rPr>
        <w:t>4</w:t>
      </w:r>
      <w:r w:rsidRPr="00F24452">
        <w:rPr>
          <w:rFonts w:ascii="Times New Roman" w:hAnsi="Times New Roman"/>
          <w:sz w:val="24"/>
          <w:szCs w:val="24"/>
        </w:rPr>
        <w:t xml:space="preserve"> рік</w:t>
      </w:r>
    </w:p>
    <w:p w14:paraId="637CA538" w14:textId="77777777" w:rsidR="00DE4B47" w:rsidRPr="00F24452" w:rsidRDefault="00DE4B47" w:rsidP="00F24452">
      <w:pPr>
        <w:pStyle w:val="a3"/>
        <w:numPr>
          <w:ilvl w:val="0"/>
          <w:numId w:val="5"/>
        </w:numPr>
        <w:tabs>
          <w:tab w:val="left" w:pos="284"/>
          <w:tab w:val="left" w:pos="567"/>
          <w:tab w:val="left" w:pos="851"/>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Загальні обсяги фінансування</w:t>
      </w:r>
    </w:p>
    <w:tbl>
      <w:tblPr>
        <w:tblW w:w="9214" w:type="dxa"/>
        <w:tblInd w:w="392" w:type="dxa"/>
        <w:tblLayout w:type="fixed"/>
        <w:tblLook w:val="04A0" w:firstRow="1" w:lastRow="0" w:firstColumn="1" w:lastColumn="0" w:noHBand="0" w:noVBand="1"/>
      </w:tblPr>
      <w:tblGrid>
        <w:gridCol w:w="1417"/>
        <w:gridCol w:w="1560"/>
        <w:gridCol w:w="1559"/>
        <w:gridCol w:w="1701"/>
        <w:gridCol w:w="1559"/>
        <w:gridCol w:w="1418"/>
      </w:tblGrid>
      <w:tr w:rsidR="00A34EE9" w:rsidRPr="00F24452" w14:paraId="57436905" w14:textId="77777777" w:rsidTr="00417136">
        <w:trPr>
          <w:trHeight w:val="311"/>
        </w:trPr>
        <w:tc>
          <w:tcPr>
            <w:tcW w:w="9214" w:type="dxa"/>
            <w:gridSpan w:val="6"/>
            <w:tcBorders>
              <w:top w:val="single" w:sz="4" w:space="0" w:color="auto"/>
              <w:left w:val="single" w:sz="4" w:space="0" w:color="auto"/>
              <w:bottom w:val="single" w:sz="4" w:space="0" w:color="auto"/>
              <w:right w:val="single" w:sz="4" w:space="0" w:color="auto"/>
            </w:tcBorders>
            <w:noWrap/>
            <w:vAlign w:val="center"/>
            <w:hideMark/>
          </w:tcPr>
          <w:p w14:paraId="3FDB3314" w14:textId="241ED6B6" w:rsidR="00DE4B47" w:rsidRPr="00F24452" w:rsidRDefault="00DE4B47"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Витрати на реалізацію</w:t>
            </w:r>
            <w:r w:rsidR="00B513B1" w:rsidRPr="00F24452">
              <w:rPr>
                <w:rFonts w:ascii="Times New Roman" w:eastAsia="Times New Roman" w:hAnsi="Times New Roman"/>
                <w:sz w:val="24"/>
                <w:szCs w:val="24"/>
                <w:lang w:eastAsia="ru-RU"/>
              </w:rPr>
              <w:t>, тис.</w:t>
            </w:r>
            <w:r w:rsidR="00536FEB" w:rsidRPr="00F24452">
              <w:rPr>
                <w:rFonts w:ascii="Times New Roman" w:eastAsia="Times New Roman" w:hAnsi="Times New Roman"/>
                <w:sz w:val="24"/>
                <w:szCs w:val="24"/>
                <w:lang w:eastAsia="ru-RU"/>
              </w:rPr>
              <w:t xml:space="preserve"> </w:t>
            </w:r>
            <w:r w:rsidR="00B513B1" w:rsidRPr="00F24452">
              <w:rPr>
                <w:rFonts w:ascii="Times New Roman" w:eastAsia="Times New Roman" w:hAnsi="Times New Roman"/>
                <w:sz w:val="24"/>
                <w:szCs w:val="24"/>
                <w:lang w:eastAsia="ru-RU"/>
              </w:rPr>
              <w:t>грн</w:t>
            </w:r>
          </w:p>
        </w:tc>
      </w:tr>
      <w:tr w:rsidR="00A34EE9" w:rsidRPr="00F24452" w14:paraId="304D7C42" w14:textId="77777777" w:rsidTr="00417136">
        <w:trPr>
          <w:trHeight w:val="300"/>
        </w:trPr>
        <w:tc>
          <w:tcPr>
            <w:tcW w:w="1417" w:type="dxa"/>
            <w:vMerge w:val="restart"/>
            <w:tcBorders>
              <w:top w:val="nil"/>
              <w:left w:val="single" w:sz="4" w:space="0" w:color="auto"/>
              <w:bottom w:val="single" w:sz="4" w:space="0" w:color="auto"/>
              <w:right w:val="single" w:sz="4" w:space="0" w:color="auto"/>
            </w:tcBorders>
            <w:noWrap/>
            <w:vAlign w:val="center"/>
            <w:hideMark/>
          </w:tcPr>
          <w:p w14:paraId="5020CE17" w14:textId="77777777" w:rsidR="00DE4B47" w:rsidRPr="00F24452" w:rsidRDefault="00DE4B47"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Всього</w:t>
            </w:r>
          </w:p>
        </w:tc>
        <w:tc>
          <w:tcPr>
            <w:tcW w:w="7797" w:type="dxa"/>
            <w:gridSpan w:val="5"/>
            <w:tcBorders>
              <w:top w:val="single" w:sz="4" w:space="0" w:color="auto"/>
              <w:left w:val="nil"/>
              <w:bottom w:val="single" w:sz="4" w:space="0" w:color="auto"/>
              <w:right w:val="single" w:sz="4" w:space="0" w:color="auto"/>
            </w:tcBorders>
            <w:noWrap/>
            <w:vAlign w:val="center"/>
            <w:hideMark/>
          </w:tcPr>
          <w:p w14:paraId="158F2A11" w14:textId="77777777" w:rsidR="00DE4B47" w:rsidRPr="00F24452" w:rsidRDefault="00DE4B47"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у тому числі за рахунок коштів:</w:t>
            </w:r>
          </w:p>
        </w:tc>
      </w:tr>
      <w:tr w:rsidR="00A34EE9" w:rsidRPr="00F24452" w14:paraId="261C9503" w14:textId="77777777" w:rsidTr="00417136">
        <w:trPr>
          <w:trHeight w:val="679"/>
        </w:trPr>
        <w:tc>
          <w:tcPr>
            <w:tcW w:w="1417" w:type="dxa"/>
            <w:vMerge/>
            <w:tcBorders>
              <w:top w:val="nil"/>
              <w:left w:val="single" w:sz="4" w:space="0" w:color="auto"/>
              <w:bottom w:val="single" w:sz="4" w:space="0" w:color="auto"/>
              <w:right w:val="single" w:sz="4" w:space="0" w:color="auto"/>
            </w:tcBorders>
            <w:vAlign w:val="center"/>
            <w:hideMark/>
          </w:tcPr>
          <w:p w14:paraId="27A4BEA7" w14:textId="77777777" w:rsidR="00DE4B47" w:rsidRPr="00F24452" w:rsidRDefault="00DE4B47" w:rsidP="00D5305F">
            <w:pPr>
              <w:tabs>
                <w:tab w:val="left" w:pos="284"/>
                <w:tab w:val="left" w:pos="567"/>
                <w:tab w:val="left" w:pos="1134"/>
              </w:tabs>
              <w:spacing w:after="0" w:line="276" w:lineRule="auto"/>
              <w:ind w:firstLine="567"/>
              <w:jc w:val="center"/>
              <w:rPr>
                <w:rFonts w:ascii="Times New Roman" w:eastAsia="Times New Roman" w:hAnsi="Times New Roman"/>
                <w:sz w:val="24"/>
                <w:szCs w:val="24"/>
                <w:lang w:eastAsia="ru-RU"/>
              </w:rPr>
            </w:pPr>
          </w:p>
        </w:tc>
        <w:tc>
          <w:tcPr>
            <w:tcW w:w="1560" w:type="dxa"/>
            <w:tcBorders>
              <w:top w:val="nil"/>
              <w:left w:val="nil"/>
              <w:bottom w:val="single" w:sz="4" w:space="0" w:color="auto"/>
              <w:right w:val="single" w:sz="4" w:space="0" w:color="auto"/>
            </w:tcBorders>
            <w:vAlign w:val="center"/>
            <w:hideMark/>
          </w:tcPr>
          <w:p w14:paraId="7632DBDD" w14:textId="77777777" w:rsidR="00DE4B47" w:rsidRPr="00F24452" w:rsidRDefault="00B513B1"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державного бюджету</w:t>
            </w:r>
          </w:p>
        </w:tc>
        <w:tc>
          <w:tcPr>
            <w:tcW w:w="1559" w:type="dxa"/>
            <w:tcBorders>
              <w:top w:val="nil"/>
              <w:left w:val="nil"/>
              <w:bottom w:val="single" w:sz="4" w:space="0" w:color="auto"/>
              <w:right w:val="single" w:sz="4" w:space="0" w:color="auto"/>
            </w:tcBorders>
            <w:vAlign w:val="center"/>
            <w:hideMark/>
          </w:tcPr>
          <w:p w14:paraId="1829AD44" w14:textId="0CCE9E23" w:rsidR="00DE4B47" w:rsidRPr="00F24452" w:rsidRDefault="00DE4B47"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обласного бюджету</w:t>
            </w:r>
          </w:p>
        </w:tc>
        <w:tc>
          <w:tcPr>
            <w:tcW w:w="1701" w:type="dxa"/>
            <w:tcBorders>
              <w:top w:val="nil"/>
              <w:left w:val="nil"/>
              <w:bottom w:val="single" w:sz="4" w:space="0" w:color="auto"/>
              <w:right w:val="single" w:sz="4" w:space="0" w:color="auto"/>
            </w:tcBorders>
            <w:vAlign w:val="center"/>
            <w:hideMark/>
          </w:tcPr>
          <w:p w14:paraId="11E8C679" w14:textId="77777777" w:rsidR="00DE4B47" w:rsidRPr="00F24452" w:rsidRDefault="00921456"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б</w:t>
            </w:r>
            <w:r w:rsidR="00DE4B47" w:rsidRPr="00F24452">
              <w:rPr>
                <w:rFonts w:ascii="Times New Roman" w:eastAsia="Times New Roman" w:hAnsi="Times New Roman"/>
                <w:sz w:val="24"/>
                <w:szCs w:val="24"/>
                <w:lang w:eastAsia="ru-RU"/>
              </w:rPr>
              <w:t>юджет</w:t>
            </w:r>
            <w:r w:rsidRPr="00F24452">
              <w:rPr>
                <w:rFonts w:ascii="Times New Roman" w:eastAsia="Times New Roman" w:hAnsi="Times New Roman"/>
                <w:sz w:val="24"/>
                <w:szCs w:val="24"/>
                <w:lang w:eastAsia="ru-RU"/>
              </w:rPr>
              <w:t xml:space="preserve"> територіальної громади</w:t>
            </w:r>
          </w:p>
        </w:tc>
        <w:tc>
          <w:tcPr>
            <w:tcW w:w="1559" w:type="dxa"/>
            <w:tcBorders>
              <w:top w:val="nil"/>
              <w:left w:val="nil"/>
              <w:bottom w:val="single" w:sz="4" w:space="0" w:color="auto"/>
              <w:right w:val="single" w:sz="4" w:space="0" w:color="auto"/>
            </w:tcBorders>
            <w:vAlign w:val="center"/>
            <w:hideMark/>
          </w:tcPr>
          <w:p w14:paraId="2EA9566F" w14:textId="1B33C833" w:rsidR="00DE4B47" w:rsidRPr="00F24452" w:rsidRDefault="00DE4B47" w:rsidP="00417136">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кошти підприємств</w:t>
            </w:r>
          </w:p>
        </w:tc>
        <w:tc>
          <w:tcPr>
            <w:tcW w:w="1418" w:type="dxa"/>
            <w:tcBorders>
              <w:top w:val="nil"/>
              <w:left w:val="nil"/>
              <w:bottom w:val="single" w:sz="4" w:space="0" w:color="auto"/>
              <w:right w:val="single" w:sz="4" w:space="0" w:color="auto"/>
            </w:tcBorders>
            <w:vAlign w:val="center"/>
            <w:hideMark/>
          </w:tcPr>
          <w:p w14:paraId="0838563E" w14:textId="77777777" w:rsidR="00417136" w:rsidRDefault="003F1174"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І</w:t>
            </w:r>
            <w:r w:rsidR="00DE4B47" w:rsidRPr="00F24452">
              <w:rPr>
                <w:rFonts w:ascii="Times New Roman" w:eastAsia="Times New Roman" w:hAnsi="Times New Roman"/>
                <w:sz w:val="24"/>
                <w:szCs w:val="24"/>
                <w:lang w:eastAsia="ru-RU"/>
              </w:rPr>
              <w:t>нші</w:t>
            </w:r>
          </w:p>
          <w:p w14:paraId="3165B6A5" w14:textId="31A0FDE0" w:rsidR="00DE4B47" w:rsidRPr="00F24452" w:rsidRDefault="00DE4B47" w:rsidP="00D5305F">
            <w:pPr>
              <w:tabs>
                <w:tab w:val="left" w:pos="284"/>
                <w:tab w:val="left" w:pos="567"/>
                <w:tab w:val="left" w:pos="1134"/>
              </w:tabs>
              <w:spacing w:after="0" w:line="276" w:lineRule="auto"/>
              <w:jc w:val="center"/>
              <w:rPr>
                <w:rFonts w:ascii="Times New Roman" w:eastAsia="Times New Roman" w:hAnsi="Times New Roman"/>
                <w:sz w:val="24"/>
                <w:szCs w:val="24"/>
                <w:lang w:eastAsia="ru-RU"/>
              </w:rPr>
            </w:pPr>
            <w:r w:rsidRPr="00F24452">
              <w:rPr>
                <w:rFonts w:ascii="Times New Roman" w:eastAsia="Times New Roman" w:hAnsi="Times New Roman"/>
                <w:sz w:val="24"/>
                <w:szCs w:val="24"/>
                <w:lang w:eastAsia="ru-RU"/>
              </w:rPr>
              <w:t>джерела</w:t>
            </w:r>
          </w:p>
        </w:tc>
      </w:tr>
      <w:tr w:rsidR="001E113A" w:rsidRPr="001E113A" w14:paraId="17EA823C" w14:textId="77777777" w:rsidTr="00E210CD">
        <w:trPr>
          <w:trHeight w:val="341"/>
        </w:trPr>
        <w:tc>
          <w:tcPr>
            <w:tcW w:w="1417" w:type="dxa"/>
            <w:tcBorders>
              <w:top w:val="single" w:sz="4" w:space="0" w:color="auto"/>
              <w:left w:val="single" w:sz="4" w:space="0" w:color="auto"/>
              <w:bottom w:val="single" w:sz="4" w:space="0" w:color="auto"/>
              <w:right w:val="single" w:sz="4" w:space="0" w:color="auto"/>
            </w:tcBorders>
            <w:shd w:val="clear" w:color="auto" w:fill="D5DCE4"/>
            <w:noWrap/>
            <w:vAlign w:val="center"/>
          </w:tcPr>
          <w:p w14:paraId="318D48FE" w14:textId="2AC08928" w:rsidR="00145CA0" w:rsidRPr="001E113A" w:rsidRDefault="000B04DA" w:rsidP="00E210CD">
            <w:pPr>
              <w:jc w:val="center"/>
              <w:rPr>
                <w:rFonts w:ascii="Times New Roman" w:hAnsi="Times New Roman"/>
                <w:b/>
                <w:bCs/>
                <w:sz w:val="24"/>
                <w:szCs w:val="24"/>
              </w:rPr>
            </w:pPr>
            <w:r w:rsidRPr="000B04DA">
              <w:rPr>
                <w:rFonts w:ascii="Times New Roman" w:hAnsi="Times New Roman"/>
                <w:b/>
                <w:bCs/>
                <w:sz w:val="24"/>
                <w:szCs w:val="24"/>
              </w:rPr>
              <w:t>930316,5</w:t>
            </w:r>
          </w:p>
        </w:tc>
        <w:tc>
          <w:tcPr>
            <w:tcW w:w="1560" w:type="dxa"/>
            <w:tcBorders>
              <w:top w:val="single" w:sz="4" w:space="0" w:color="auto"/>
              <w:left w:val="single" w:sz="4" w:space="0" w:color="auto"/>
              <w:bottom w:val="single" w:sz="4" w:space="0" w:color="auto"/>
              <w:right w:val="single" w:sz="4" w:space="0" w:color="auto"/>
            </w:tcBorders>
            <w:shd w:val="clear" w:color="auto" w:fill="D5DCE4"/>
            <w:vAlign w:val="center"/>
          </w:tcPr>
          <w:p w14:paraId="1435F4E5" w14:textId="245DF63B" w:rsidR="00A136C3" w:rsidRPr="001E113A" w:rsidRDefault="000B04DA" w:rsidP="00E210CD">
            <w:pPr>
              <w:jc w:val="center"/>
              <w:rPr>
                <w:rFonts w:ascii="Times New Roman" w:hAnsi="Times New Roman"/>
                <w:b/>
                <w:bCs/>
                <w:sz w:val="24"/>
                <w:szCs w:val="24"/>
              </w:rPr>
            </w:pPr>
            <w:r w:rsidRPr="000B04DA">
              <w:rPr>
                <w:rFonts w:ascii="Times New Roman" w:hAnsi="Times New Roman"/>
                <w:b/>
                <w:bCs/>
                <w:sz w:val="24"/>
                <w:szCs w:val="24"/>
              </w:rPr>
              <w:t>59487,9</w:t>
            </w:r>
          </w:p>
        </w:tc>
        <w:tc>
          <w:tcPr>
            <w:tcW w:w="1559" w:type="dxa"/>
            <w:tcBorders>
              <w:top w:val="single" w:sz="4" w:space="0" w:color="auto"/>
              <w:left w:val="single" w:sz="4" w:space="0" w:color="auto"/>
              <w:bottom w:val="single" w:sz="4" w:space="0" w:color="auto"/>
              <w:right w:val="single" w:sz="4" w:space="0" w:color="auto"/>
            </w:tcBorders>
            <w:shd w:val="clear" w:color="auto" w:fill="D5DCE4"/>
            <w:vAlign w:val="center"/>
          </w:tcPr>
          <w:p w14:paraId="7500A6A4" w14:textId="1FE3B224" w:rsidR="00A136C3" w:rsidRPr="001E113A" w:rsidRDefault="001E113A" w:rsidP="00E210CD">
            <w:pPr>
              <w:jc w:val="center"/>
              <w:rPr>
                <w:rFonts w:ascii="Times New Roman" w:hAnsi="Times New Roman"/>
                <w:b/>
                <w:bCs/>
                <w:sz w:val="24"/>
                <w:szCs w:val="24"/>
              </w:rPr>
            </w:pPr>
            <w:r w:rsidRPr="001E113A">
              <w:rPr>
                <w:rFonts w:ascii="Times New Roman" w:hAnsi="Times New Roman"/>
                <w:b/>
                <w:bCs/>
                <w:sz w:val="24"/>
                <w:szCs w:val="24"/>
              </w:rPr>
              <w:t>396,31</w:t>
            </w:r>
            <w:r w:rsidR="0054117A">
              <w:rPr>
                <w:rFonts w:ascii="Times New Roman" w:hAnsi="Times New Roman"/>
                <w:b/>
                <w:bCs/>
                <w:sz w:val="24"/>
                <w:szCs w:val="24"/>
              </w:rPr>
              <w:t>0</w:t>
            </w:r>
          </w:p>
        </w:tc>
        <w:tc>
          <w:tcPr>
            <w:tcW w:w="1701" w:type="dxa"/>
            <w:tcBorders>
              <w:top w:val="single" w:sz="4" w:space="0" w:color="auto"/>
              <w:left w:val="single" w:sz="4" w:space="0" w:color="auto"/>
              <w:bottom w:val="single" w:sz="4" w:space="0" w:color="auto"/>
              <w:right w:val="single" w:sz="4" w:space="0" w:color="auto"/>
            </w:tcBorders>
            <w:shd w:val="clear" w:color="auto" w:fill="D5DCE4"/>
            <w:vAlign w:val="center"/>
          </w:tcPr>
          <w:p w14:paraId="3505DD49" w14:textId="75BCF654" w:rsidR="00A136C3" w:rsidRPr="001E113A" w:rsidRDefault="000B04DA" w:rsidP="00E210CD">
            <w:pPr>
              <w:jc w:val="center"/>
              <w:rPr>
                <w:rFonts w:ascii="Times New Roman" w:hAnsi="Times New Roman"/>
                <w:b/>
                <w:bCs/>
                <w:sz w:val="24"/>
                <w:szCs w:val="24"/>
              </w:rPr>
            </w:pPr>
            <w:r w:rsidRPr="000B04DA">
              <w:rPr>
                <w:rFonts w:ascii="Times New Roman" w:hAnsi="Times New Roman"/>
                <w:b/>
                <w:bCs/>
                <w:sz w:val="24"/>
                <w:szCs w:val="24"/>
              </w:rPr>
              <w:t>532325,4</w:t>
            </w:r>
          </w:p>
        </w:tc>
        <w:tc>
          <w:tcPr>
            <w:tcW w:w="1559" w:type="dxa"/>
            <w:tcBorders>
              <w:top w:val="single" w:sz="4" w:space="0" w:color="auto"/>
              <w:left w:val="single" w:sz="4" w:space="0" w:color="auto"/>
              <w:bottom w:val="single" w:sz="4" w:space="0" w:color="auto"/>
              <w:right w:val="single" w:sz="4" w:space="0" w:color="auto"/>
            </w:tcBorders>
            <w:shd w:val="clear" w:color="auto" w:fill="D5DCE4"/>
            <w:noWrap/>
            <w:vAlign w:val="center"/>
          </w:tcPr>
          <w:p w14:paraId="3D070F2A" w14:textId="51C19468" w:rsidR="00A136C3" w:rsidRPr="001E113A" w:rsidRDefault="000B04DA" w:rsidP="00E210CD">
            <w:pPr>
              <w:jc w:val="center"/>
              <w:rPr>
                <w:rFonts w:ascii="Times New Roman" w:hAnsi="Times New Roman"/>
                <w:b/>
                <w:bCs/>
                <w:sz w:val="24"/>
                <w:szCs w:val="24"/>
              </w:rPr>
            </w:pPr>
            <w:r w:rsidRPr="000B04DA">
              <w:rPr>
                <w:rFonts w:ascii="Times New Roman" w:hAnsi="Times New Roman"/>
                <w:b/>
                <w:bCs/>
                <w:sz w:val="24"/>
                <w:szCs w:val="24"/>
              </w:rPr>
              <w:t>11797,9</w:t>
            </w:r>
          </w:p>
        </w:tc>
        <w:tc>
          <w:tcPr>
            <w:tcW w:w="1418" w:type="dxa"/>
            <w:tcBorders>
              <w:top w:val="single" w:sz="4" w:space="0" w:color="auto"/>
              <w:left w:val="single" w:sz="4" w:space="0" w:color="auto"/>
              <w:bottom w:val="single" w:sz="4" w:space="0" w:color="auto"/>
              <w:right w:val="single" w:sz="4" w:space="0" w:color="auto"/>
            </w:tcBorders>
            <w:shd w:val="clear" w:color="auto" w:fill="D5DCE4"/>
            <w:vAlign w:val="center"/>
          </w:tcPr>
          <w:p w14:paraId="52DD8956" w14:textId="1BF595A7" w:rsidR="00A136C3" w:rsidRPr="001E113A" w:rsidRDefault="001E113A" w:rsidP="00E210CD">
            <w:pPr>
              <w:jc w:val="center"/>
              <w:rPr>
                <w:rFonts w:ascii="Times New Roman" w:hAnsi="Times New Roman"/>
                <w:b/>
                <w:bCs/>
                <w:sz w:val="24"/>
                <w:szCs w:val="24"/>
              </w:rPr>
            </w:pPr>
            <w:r w:rsidRPr="001E113A">
              <w:rPr>
                <w:rFonts w:ascii="Times New Roman" w:hAnsi="Times New Roman"/>
                <w:b/>
                <w:bCs/>
                <w:sz w:val="24"/>
                <w:szCs w:val="24"/>
              </w:rPr>
              <w:t>326309</w:t>
            </w:r>
            <w:r w:rsidR="0054117A">
              <w:rPr>
                <w:rFonts w:ascii="Times New Roman" w:hAnsi="Times New Roman"/>
                <w:b/>
                <w:bCs/>
                <w:sz w:val="24"/>
                <w:szCs w:val="24"/>
              </w:rPr>
              <w:t>,002</w:t>
            </w:r>
          </w:p>
        </w:tc>
      </w:tr>
    </w:tbl>
    <w:p w14:paraId="1A92F10B" w14:textId="77777777" w:rsidR="00B513B1" w:rsidRPr="00F24452" w:rsidRDefault="00B513B1" w:rsidP="00F24452">
      <w:pPr>
        <w:pStyle w:val="a3"/>
        <w:tabs>
          <w:tab w:val="left" w:pos="284"/>
          <w:tab w:val="left" w:pos="567"/>
          <w:tab w:val="left" w:pos="993"/>
          <w:tab w:val="left" w:pos="1134"/>
          <w:tab w:val="left" w:pos="1560"/>
        </w:tabs>
        <w:spacing w:after="0" w:line="276" w:lineRule="auto"/>
        <w:ind w:left="0" w:firstLine="567"/>
        <w:jc w:val="both"/>
        <w:rPr>
          <w:rFonts w:ascii="Times New Roman" w:hAnsi="Times New Roman"/>
          <w:b/>
          <w:sz w:val="24"/>
          <w:szCs w:val="24"/>
        </w:rPr>
      </w:pPr>
    </w:p>
    <w:p w14:paraId="12360426" w14:textId="77777777" w:rsidR="00DE4B47" w:rsidRPr="00F24452" w:rsidRDefault="008E63D5" w:rsidP="00F24452">
      <w:pPr>
        <w:pStyle w:val="a3"/>
        <w:numPr>
          <w:ilvl w:val="0"/>
          <w:numId w:val="5"/>
        </w:numPr>
        <w:tabs>
          <w:tab w:val="left" w:pos="284"/>
          <w:tab w:val="left" w:pos="567"/>
          <w:tab w:val="left" w:pos="1134"/>
          <w:tab w:val="left" w:pos="1418"/>
        </w:tabs>
        <w:spacing w:after="0" w:line="276" w:lineRule="auto"/>
        <w:ind w:left="0" w:firstLine="567"/>
        <w:jc w:val="both"/>
        <w:rPr>
          <w:rFonts w:ascii="Times New Roman" w:hAnsi="Times New Roman"/>
          <w:b/>
          <w:sz w:val="24"/>
          <w:szCs w:val="24"/>
        </w:rPr>
      </w:pPr>
      <w:r w:rsidRPr="00F24452">
        <w:rPr>
          <w:rFonts w:ascii="Times New Roman" w:hAnsi="Times New Roman"/>
          <w:b/>
          <w:sz w:val="24"/>
          <w:szCs w:val="24"/>
        </w:rPr>
        <w:t>Ключові показники ефективності</w:t>
      </w:r>
    </w:p>
    <w:p w14:paraId="3D49CE6B" w14:textId="4FFB8EDF" w:rsidR="00EC2A35" w:rsidRPr="008E63D5" w:rsidRDefault="008E63D5" w:rsidP="00F24452">
      <w:pPr>
        <w:tabs>
          <w:tab w:val="left" w:pos="284"/>
          <w:tab w:val="left" w:pos="567"/>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color w:val="000000"/>
          <w:sz w:val="24"/>
          <w:szCs w:val="24"/>
        </w:rPr>
        <w:t>Збільшення надходжень податків, зборів та інших обов’язкових платежів до бюджету, забезпечення ефективного функціонування житлово-комунального господарства</w:t>
      </w:r>
      <w:r w:rsidR="00880D83" w:rsidRPr="00F24452">
        <w:rPr>
          <w:rFonts w:ascii="Times New Roman" w:hAnsi="Times New Roman" w:cs="Times New Roman"/>
          <w:color w:val="000000"/>
          <w:sz w:val="24"/>
          <w:szCs w:val="24"/>
        </w:rPr>
        <w:t xml:space="preserve"> та державних соціальних гарантій,</w:t>
      </w:r>
      <w:r w:rsidRPr="00F24452">
        <w:rPr>
          <w:rFonts w:ascii="Times New Roman" w:hAnsi="Times New Roman" w:cs="Times New Roman"/>
          <w:color w:val="000000"/>
          <w:sz w:val="24"/>
          <w:szCs w:val="24"/>
        </w:rPr>
        <w:t xml:space="preserve"> створення сприятливих умов для бізнес-середовища, </w:t>
      </w:r>
      <w:r w:rsidR="0045754C" w:rsidRPr="00F24452">
        <w:rPr>
          <w:rFonts w:ascii="Times New Roman" w:hAnsi="Times New Roman" w:cs="Times New Roman"/>
          <w:color w:val="000000"/>
          <w:sz w:val="24"/>
          <w:szCs w:val="24"/>
        </w:rPr>
        <w:t xml:space="preserve">відновлення та </w:t>
      </w:r>
      <w:r w:rsidRPr="00F24452">
        <w:rPr>
          <w:rFonts w:ascii="Times New Roman" w:hAnsi="Times New Roman" w:cs="Times New Roman"/>
          <w:color w:val="000000"/>
          <w:sz w:val="24"/>
          <w:szCs w:val="24"/>
        </w:rPr>
        <w:t>розвиток інфраструктури освіти, системи охорони здоров’я, культури, фізичної культури та спорту,</w:t>
      </w:r>
      <w:r w:rsidRPr="00F24452">
        <w:rPr>
          <w:rFonts w:ascii="Times New Roman" w:hAnsi="Times New Roman"/>
          <w:sz w:val="24"/>
          <w:szCs w:val="24"/>
        </w:rPr>
        <w:t xml:space="preserve"> комфортного середовища для проживання населення</w:t>
      </w:r>
      <w:r w:rsidR="00880D83" w:rsidRPr="00F24452">
        <w:rPr>
          <w:rFonts w:ascii="Times New Roman" w:hAnsi="Times New Roman"/>
          <w:sz w:val="24"/>
          <w:szCs w:val="24"/>
        </w:rPr>
        <w:t>.</w:t>
      </w:r>
    </w:p>
    <w:p w14:paraId="5380A394" w14:textId="77777777" w:rsidR="00EC2A35" w:rsidRPr="00422A09" w:rsidRDefault="00EC2A35" w:rsidP="004C31F1">
      <w:pPr>
        <w:tabs>
          <w:tab w:val="left" w:pos="284"/>
          <w:tab w:val="left" w:pos="567"/>
          <w:tab w:val="left" w:pos="1134"/>
        </w:tabs>
        <w:spacing w:after="0" w:line="276" w:lineRule="auto"/>
        <w:ind w:firstLine="567"/>
        <w:jc w:val="center"/>
        <w:rPr>
          <w:rFonts w:ascii="Times New Roman" w:hAnsi="Times New Roman" w:cs="Times New Roman"/>
          <w:sz w:val="24"/>
          <w:szCs w:val="24"/>
        </w:rPr>
      </w:pPr>
    </w:p>
    <w:p w14:paraId="09105443" w14:textId="77777777" w:rsidR="00EC2A35" w:rsidRPr="00180768" w:rsidRDefault="00EC2A35" w:rsidP="004C31F1">
      <w:pPr>
        <w:tabs>
          <w:tab w:val="left" w:pos="284"/>
          <w:tab w:val="left" w:pos="567"/>
          <w:tab w:val="left" w:pos="1134"/>
        </w:tabs>
        <w:spacing w:after="0" w:line="276" w:lineRule="auto"/>
        <w:ind w:firstLine="567"/>
        <w:jc w:val="center"/>
        <w:rPr>
          <w:rFonts w:ascii="Times New Roman" w:hAnsi="Times New Roman" w:cs="Times New Roman"/>
          <w:sz w:val="24"/>
          <w:szCs w:val="24"/>
        </w:rPr>
      </w:pPr>
    </w:p>
    <w:p w14:paraId="527D4C9B" w14:textId="77777777" w:rsidR="00F82B10" w:rsidRPr="00F24452" w:rsidRDefault="00F82B10" w:rsidP="00F24452">
      <w:pPr>
        <w:pageBreakBefore/>
        <w:tabs>
          <w:tab w:val="left" w:pos="709"/>
          <w:tab w:val="left" w:pos="1134"/>
        </w:tabs>
        <w:spacing w:after="0" w:line="276" w:lineRule="auto"/>
        <w:ind w:firstLine="567"/>
        <w:jc w:val="center"/>
        <w:outlineLvl w:val="0"/>
        <w:rPr>
          <w:rFonts w:ascii="Times New Roman" w:hAnsi="Times New Roman" w:cs="Times New Roman"/>
          <w:sz w:val="24"/>
          <w:szCs w:val="24"/>
        </w:rPr>
      </w:pPr>
      <w:r w:rsidRPr="00F24452">
        <w:rPr>
          <w:rFonts w:ascii="Times New Roman" w:hAnsi="Times New Roman" w:cs="Times New Roman"/>
          <w:sz w:val="24"/>
          <w:szCs w:val="24"/>
        </w:rPr>
        <w:t>ВСТУП</w:t>
      </w:r>
    </w:p>
    <w:p w14:paraId="2BF0ADFA" w14:textId="77777777" w:rsidR="00AE25E6" w:rsidRPr="00F24452" w:rsidRDefault="00AE25E6" w:rsidP="00F24452">
      <w:pPr>
        <w:tabs>
          <w:tab w:val="left" w:pos="709"/>
          <w:tab w:val="left" w:pos="1134"/>
        </w:tabs>
        <w:spacing w:after="0" w:line="276" w:lineRule="auto"/>
        <w:ind w:firstLine="567"/>
        <w:jc w:val="both"/>
        <w:rPr>
          <w:rFonts w:ascii="Times New Roman" w:hAnsi="Times New Roman" w:cs="Times New Roman"/>
          <w:sz w:val="24"/>
          <w:szCs w:val="24"/>
        </w:rPr>
      </w:pPr>
    </w:p>
    <w:p w14:paraId="7710AC40" w14:textId="0081974E" w:rsidR="00B5782A" w:rsidRPr="00F24452" w:rsidRDefault="00B5782A" w:rsidP="00F24452">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Програма економічного і соціального розвитку Курахівської міської територіальної громади на 2024 рік (далі – Програма) розроблена згідно з вимогами Конституції України, на підставі законів України</w:t>
      </w:r>
      <w:r w:rsidR="003C6438" w:rsidRPr="00F24452">
        <w:rPr>
          <w:rFonts w:ascii="Times New Roman" w:hAnsi="Times New Roman" w:cs="Times New Roman"/>
          <w:sz w:val="24"/>
          <w:szCs w:val="24"/>
        </w:rPr>
        <w:t>:</w:t>
      </w:r>
      <w:r w:rsidRPr="00F24452">
        <w:rPr>
          <w:rFonts w:ascii="Times New Roman" w:hAnsi="Times New Roman" w:cs="Times New Roman"/>
          <w:sz w:val="24"/>
          <w:szCs w:val="24"/>
        </w:rPr>
        <w:t xml:space="preserve"> “Про державне прогнозування та розроблення програм економічного і соціального розвитку України” від 23.03.2000 №</w:t>
      </w:r>
      <w:r w:rsidR="00536FEB" w:rsidRPr="00F24452">
        <w:rPr>
          <w:rFonts w:ascii="Times New Roman" w:hAnsi="Times New Roman" w:cs="Times New Roman"/>
          <w:sz w:val="24"/>
          <w:szCs w:val="24"/>
        </w:rPr>
        <w:t xml:space="preserve"> </w:t>
      </w:r>
      <w:r w:rsidRPr="00F24452">
        <w:rPr>
          <w:rFonts w:ascii="Times New Roman" w:hAnsi="Times New Roman" w:cs="Times New Roman"/>
          <w:sz w:val="24"/>
          <w:szCs w:val="24"/>
        </w:rPr>
        <w:t>1602-ІІІ (зі змінами та доповненнями), “Про стратегічну екологічну оцінку», «Про засади державної регіональної політики» (зі змінами та доповненнями), «Про правовий режим воєнного стану» від 12.05.2015 року №</w:t>
      </w:r>
      <w:r w:rsidR="00536FEB" w:rsidRPr="00F24452">
        <w:rPr>
          <w:rFonts w:ascii="Times New Roman" w:hAnsi="Times New Roman" w:cs="Times New Roman"/>
          <w:sz w:val="24"/>
          <w:szCs w:val="24"/>
        </w:rPr>
        <w:t xml:space="preserve"> </w:t>
      </w:r>
      <w:r w:rsidRPr="00F24452">
        <w:rPr>
          <w:rFonts w:ascii="Times New Roman" w:hAnsi="Times New Roman" w:cs="Times New Roman"/>
          <w:sz w:val="24"/>
          <w:szCs w:val="24"/>
        </w:rPr>
        <w:t>389-VIII (зі змінами та доповненнями), постанови Кабінету Міністрів України від 26.04.2003 № 621 «Про розроблення прогнозних і програмних документів економічного і соціального розвитку та складання проектів Бюджетної декларації та державного бюджету» (зі змінами та доповненнями) (далі – постанова № 621),</w:t>
      </w:r>
      <w:r w:rsidR="0077159F" w:rsidRPr="00F24452">
        <w:rPr>
          <w:rFonts w:ascii="Times New Roman" w:hAnsi="Times New Roman" w:cs="Times New Roman"/>
          <w:sz w:val="24"/>
          <w:szCs w:val="24"/>
        </w:rPr>
        <w:t xml:space="preserve"> </w:t>
      </w:r>
      <w:r w:rsidR="0077159F" w:rsidRPr="00F24452">
        <w:rPr>
          <w:rFonts w:ascii="Times New Roman" w:hAnsi="Times New Roman"/>
          <w:sz w:val="24"/>
          <w:szCs w:val="24"/>
        </w:rPr>
        <w:t>постанови Кабінету Міністрів України від 11.03.2022 року №</w:t>
      </w:r>
      <w:r w:rsidR="00FB6150" w:rsidRPr="00F24452">
        <w:rPr>
          <w:rFonts w:ascii="Times New Roman" w:hAnsi="Times New Roman"/>
          <w:sz w:val="24"/>
          <w:szCs w:val="24"/>
        </w:rPr>
        <w:t xml:space="preserve"> </w:t>
      </w:r>
      <w:r w:rsidR="0077159F" w:rsidRPr="00F24452">
        <w:rPr>
          <w:rFonts w:ascii="Times New Roman" w:hAnsi="Times New Roman"/>
          <w:sz w:val="24"/>
          <w:szCs w:val="24"/>
        </w:rPr>
        <w:t>252 «Деякі питання формування та виконання місцевих бюджетів у період воєнного стану» (щодо особливостей формування та виконання місцевих бюджетів, затвердження/внесення змін до місцевих (цільових) програм)</w:t>
      </w:r>
      <w:r w:rsidR="00536FEB" w:rsidRPr="00F24452">
        <w:rPr>
          <w:rFonts w:ascii="Times New Roman" w:hAnsi="Times New Roman"/>
          <w:sz w:val="24"/>
          <w:szCs w:val="24"/>
        </w:rPr>
        <w:t xml:space="preserve"> </w:t>
      </w:r>
      <w:r w:rsidR="0077159F" w:rsidRPr="00F24452">
        <w:rPr>
          <w:rFonts w:ascii="Times New Roman" w:hAnsi="Times New Roman" w:cs="Times New Roman"/>
          <w:sz w:val="24"/>
          <w:szCs w:val="24"/>
        </w:rPr>
        <w:t xml:space="preserve">та </w:t>
      </w:r>
      <w:r w:rsidRPr="00F24452">
        <w:rPr>
          <w:rFonts w:ascii="Times New Roman" w:hAnsi="Times New Roman" w:cs="Times New Roman"/>
          <w:sz w:val="24"/>
          <w:szCs w:val="24"/>
        </w:rPr>
        <w:t>з урахуванням завдань інших документів державного планування, а саме:</w:t>
      </w:r>
    </w:p>
    <w:p w14:paraId="5111F8E7" w14:textId="04638060" w:rsidR="00B5782A" w:rsidRPr="00F24452" w:rsidRDefault="00B5782A" w:rsidP="00F24452">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Цілей сталого розвитку України до 2030 року (Указ Президента України від 30.09.2019 № 722/2019);</w:t>
      </w:r>
    </w:p>
    <w:p w14:paraId="0E17E216" w14:textId="111E7BE9" w:rsidR="00CA0E31" w:rsidRPr="00F24452" w:rsidRDefault="003C6438" w:rsidP="00F24452">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xml:space="preserve">- </w:t>
      </w:r>
      <w:r w:rsidR="00CA0E31" w:rsidRPr="00F24452">
        <w:rPr>
          <w:rFonts w:ascii="Times New Roman" w:hAnsi="Times New Roman" w:cs="Times New Roman"/>
          <w:sz w:val="24"/>
          <w:szCs w:val="24"/>
        </w:rPr>
        <w:t>Стратегії розвитку Донецької області на період до 2027 року</w:t>
      </w:r>
      <w:r w:rsidR="00187B37" w:rsidRPr="00F24452">
        <w:rPr>
          <w:rFonts w:ascii="Times New Roman" w:hAnsi="Times New Roman" w:cs="Times New Roman"/>
          <w:sz w:val="24"/>
          <w:szCs w:val="24"/>
        </w:rPr>
        <w:t xml:space="preserve"> та Плану заходів з реалізації Стратегії розвитку Донецької області на період до 2027 року</w:t>
      </w:r>
      <w:r w:rsidRPr="00F24452">
        <w:rPr>
          <w:rFonts w:ascii="Times New Roman" w:hAnsi="Times New Roman" w:cs="Times New Roman"/>
          <w:sz w:val="24"/>
          <w:szCs w:val="24"/>
        </w:rPr>
        <w:t xml:space="preserve">, </w:t>
      </w:r>
      <w:r w:rsidR="00187B37" w:rsidRPr="00F24452">
        <w:rPr>
          <w:rFonts w:ascii="Times New Roman" w:hAnsi="Times New Roman" w:cs="Times New Roman"/>
          <w:sz w:val="24"/>
          <w:szCs w:val="24"/>
        </w:rPr>
        <w:t xml:space="preserve">яка </w:t>
      </w:r>
      <w:r w:rsidRPr="00F24452">
        <w:rPr>
          <w:rFonts w:ascii="Times New Roman" w:hAnsi="Times New Roman" w:cs="Times New Roman"/>
          <w:sz w:val="24"/>
          <w:szCs w:val="24"/>
        </w:rPr>
        <w:t>затверджен</w:t>
      </w:r>
      <w:r w:rsidR="00187B37" w:rsidRPr="00F24452">
        <w:rPr>
          <w:rFonts w:ascii="Times New Roman" w:hAnsi="Times New Roman" w:cs="Times New Roman"/>
          <w:sz w:val="24"/>
          <w:szCs w:val="24"/>
        </w:rPr>
        <w:t>а</w:t>
      </w:r>
      <w:r w:rsidRPr="00F24452">
        <w:rPr>
          <w:rFonts w:ascii="Times New Roman" w:hAnsi="Times New Roman" w:cs="Times New Roman"/>
          <w:sz w:val="24"/>
          <w:szCs w:val="24"/>
        </w:rPr>
        <w:t xml:space="preserve"> розпорядженням голови облдержадміністрації, керівника обласної військово-цивільної адміністрації від 17 лютого 2020 року № 147/5-20</w:t>
      </w:r>
      <w:r w:rsidR="003805AB" w:rsidRPr="00F24452">
        <w:rPr>
          <w:rFonts w:ascii="Times New Roman" w:hAnsi="Times New Roman" w:cs="Times New Roman"/>
          <w:sz w:val="24"/>
          <w:szCs w:val="24"/>
        </w:rPr>
        <w:t xml:space="preserve"> (далі – Стратегія ОДА)</w:t>
      </w:r>
      <w:r w:rsidR="00187B37" w:rsidRPr="00F24452">
        <w:rPr>
          <w:rFonts w:ascii="Times New Roman" w:hAnsi="Times New Roman" w:cs="Times New Roman"/>
          <w:sz w:val="24"/>
          <w:szCs w:val="24"/>
        </w:rPr>
        <w:t>;</w:t>
      </w:r>
    </w:p>
    <w:p w14:paraId="40079451" w14:textId="77777777" w:rsidR="00FB6150" w:rsidRPr="00F24452" w:rsidRDefault="003C6438" w:rsidP="00F24452">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xml:space="preserve">- </w:t>
      </w:r>
      <w:r w:rsidR="00CA0E31" w:rsidRPr="00F24452">
        <w:rPr>
          <w:rFonts w:ascii="Times New Roman" w:hAnsi="Times New Roman" w:cs="Times New Roman"/>
          <w:sz w:val="24"/>
          <w:szCs w:val="24"/>
        </w:rPr>
        <w:t xml:space="preserve">Стратегії розвитку Курахівської міської територіальної громади до 2027 року, яка затверджена рішенням Курахівської міської ради від 16.06.2021 року № </w:t>
      </w:r>
      <w:r w:rsidR="00CA0E31" w:rsidRPr="00F24452">
        <w:rPr>
          <w:rFonts w:ascii="Times New Roman" w:hAnsi="Times New Roman" w:cs="Times New Roman"/>
          <w:sz w:val="24"/>
          <w:szCs w:val="24"/>
          <w:lang w:val="en-US"/>
        </w:rPr>
        <w:t>VIII</w:t>
      </w:r>
      <w:r w:rsidR="00CA0E31" w:rsidRPr="00F24452">
        <w:rPr>
          <w:rFonts w:ascii="Times New Roman" w:hAnsi="Times New Roman" w:cs="Times New Roman"/>
          <w:sz w:val="24"/>
          <w:szCs w:val="24"/>
        </w:rPr>
        <w:t>/13-52 «Про затвердження Стратегія розвитку Курахівської міської територіальної громади до 2027 року» (далі – Стратегія ТГ)</w:t>
      </w:r>
      <w:r w:rsidR="00187B37" w:rsidRPr="00F24452">
        <w:rPr>
          <w:rFonts w:ascii="Times New Roman" w:hAnsi="Times New Roman" w:cs="Times New Roman"/>
          <w:sz w:val="24"/>
          <w:szCs w:val="24"/>
        </w:rPr>
        <w:t>.</w:t>
      </w:r>
    </w:p>
    <w:p w14:paraId="343AE9E2" w14:textId="4EB7CEEE" w:rsidR="00F82B10" w:rsidRPr="00F24452" w:rsidRDefault="00FD708C" w:rsidP="00F24452">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xml:space="preserve">Програма розроблена на виконання </w:t>
      </w:r>
      <w:r w:rsidR="00536FEB" w:rsidRPr="00F24452">
        <w:rPr>
          <w:rFonts w:ascii="Times New Roman" w:hAnsi="Times New Roman" w:cs="Times New Roman"/>
          <w:sz w:val="24"/>
          <w:szCs w:val="24"/>
        </w:rPr>
        <w:t>р</w:t>
      </w:r>
      <w:r w:rsidR="008B6477" w:rsidRPr="00F24452">
        <w:rPr>
          <w:rFonts w:ascii="Times New Roman" w:hAnsi="Times New Roman"/>
          <w:sz w:val="24"/>
          <w:szCs w:val="24"/>
        </w:rPr>
        <w:t xml:space="preserve">озпорядження голови облдержадміністрації, керівника обласної військово-цивільної адміністрації </w:t>
      </w:r>
      <w:r w:rsidR="00F959D5" w:rsidRPr="00F24452">
        <w:rPr>
          <w:rFonts w:ascii="Times New Roman" w:hAnsi="Times New Roman"/>
          <w:sz w:val="24"/>
          <w:szCs w:val="24"/>
        </w:rPr>
        <w:t xml:space="preserve">від </w:t>
      </w:r>
      <w:r w:rsidR="00B5782A" w:rsidRPr="00F24452">
        <w:rPr>
          <w:rFonts w:ascii="Times New Roman" w:hAnsi="Times New Roman"/>
          <w:sz w:val="24"/>
          <w:szCs w:val="24"/>
        </w:rPr>
        <w:t>04.09.2023 року № 415/5-23</w:t>
      </w:r>
      <w:r w:rsidR="008B6477" w:rsidRPr="00F24452">
        <w:rPr>
          <w:rFonts w:ascii="Times New Roman" w:hAnsi="Times New Roman"/>
          <w:sz w:val="24"/>
          <w:szCs w:val="24"/>
        </w:rPr>
        <w:t xml:space="preserve"> «Про розробку проєкту Програми економічного і соціального розвитку Донецької області на 202</w:t>
      </w:r>
      <w:r w:rsidR="00B5782A" w:rsidRPr="00F24452">
        <w:rPr>
          <w:rFonts w:ascii="Times New Roman" w:hAnsi="Times New Roman"/>
          <w:sz w:val="24"/>
          <w:szCs w:val="24"/>
        </w:rPr>
        <w:t>4</w:t>
      </w:r>
      <w:r w:rsidR="008B6477" w:rsidRPr="00F24452">
        <w:rPr>
          <w:rFonts w:ascii="Times New Roman" w:hAnsi="Times New Roman"/>
          <w:sz w:val="24"/>
          <w:szCs w:val="24"/>
        </w:rPr>
        <w:t xml:space="preserve"> рік» та розпорядження </w:t>
      </w:r>
      <w:r w:rsidR="00F959D5" w:rsidRPr="00F24452">
        <w:rPr>
          <w:rFonts w:ascii="Times New Roman" w:hAnsi="Times New Roman"/>
          <w:sz w:val="24"/>
          <w:szCs w:val="24"/>
        </w:rPr>
        <w:t xml:space="preserve">начальника Курахівської міської військової адміністрації Покровського району Донецької області від </w:t>
      </w:r>
      <w:r w:rsidR="00B5782A" w:rsidRPr="00F24452">
        <w:rPr>
          <w:rFonts w:ascii="Times New Roman" w:hAnsi="Times New Roman"/>
          <w:sz w:val="24"/>
          <w:szCs w:val="24"/>
        </w:rPr>
        <w:t>11.09.2023 року № 484 -р/МВА</w:t>
      </w:r>
      <w:r w:rsidR="008B6477" w:rsidRPr="00F24452">
        <w:rPr>
          <w:rFonts w:ascii="Times New Roman" w:hAnsi="Times New Roman"/>
          <w:sz w:val="24"/>
          <w:szCs w:val="24"/>
        </w:rPr>
        <w:t xml:space="preserve"> «Про розробку проєкту Програми економічного і соціального розвитку Курахівської міської територіальної громади на 202</w:t>
      </w:r>
      <w:r w:rsidR="00B5782A" w:rsidRPr="00F24452">
        <w:rPr>
          <w:rFonts w:ascii="Times New Roman" w:hAnsi="Times New Roman"/>
          <w:sz w:val="24"/>
          <w:szCs w:val="24"/>
        </w:rPr>
        <w:t>4</w:t>
      </w:r>
      <w:r w:rsidR="008B6477" w:rsidRPr="00F24452">
        <w:rPr>
          <w:rFonts w:ascii="Times New Roman" w:hAnsi="Times New Roman"/>
          <w:sz w:val="24"/>
          <w:szCs w:val="24"/>
        </w:rPr>
        <w:t xml:space="preserve"> рік».</w:t>
      </w:r>
      <w:r w:rsidR="00A266D7" w:rsidRPr="00F24452">
        <w:rPr>
          <w:rFonts w:ascii="Times New Roman" w:hAnsi="Times New Roman" w:cs="Times New Roman"/>
          <w:sz w:val="24"/>
          <w:szCs w:val="24"/>
        </w:rPr>
        <w:t xml:space="preserve"> </w:t>
      </w:r>
    </w:p>
    <w:p w14:paraId="78DB3B91" w14:textId="3C088B16" w:rsidR="003805AB" w:rsidRPr="00F24452" w:rsidRDefault="00675DEB" w:rsidP="00F24452">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xml:space="preserve">У зв’язку з повномасштабною збройною агресією російської федерації проти України Указом Президента України від 24.02.2022 № 64/2022 в Україні введено воєнний стан, який наразі продовжено. </w:t>
      </w:r>
      <w:r w:rsidR="0077159F" w:rsidRPr="00F24452">
        <w:rPr>
          <w:rFonts w:ascii="Times New Roman" w:hAnsi="Times New Roman" w:cs="Times New Roman"/>
          <w:sz w:val="24"/>
          <w:szCs w:val="24"/>
        </w:rPr>
        <w:t xml:space="preserve">Враховуючи умови воєнного стану в Україні, Програма базується на аналізі основних показників і тенденцій соціально-економічного розвитку територіальної громади та визначає мету, завдання та заходи економічного та соціального розвитку громади на 2024 рік, виконання яких передбачає координацію спільних дій місцевих органів виконавчої влади, органів місцевого самоврядування, інших центральних органів виконавчої влади у співпраці з представниками бізнесу, громадських організацій задля втілення єдиної державної політики розвитку. У зв’язку з військовою агресією росії проти України, відповідно до </w:t>
      </w:r>
      <w:r w:rsidR="003805AB" w:rsidRPr="00F24452">
        <w:rPr>
          <w:rFonts w:ascii="Times New Roman" w:hAnsi="Times New Roman" w:cs="Times New Roman"/>
          <w:sz w:val="24"/>
          <w:szCs w:val="24"/>
        </w:rPr>
        <w:t>Закону України від 03.03.2022 № 2115-ІХ 2 «Про захист інтересів суб’єктів подання звітності та інших документів у період дії воєнного стану або стану війни»</w:t>
      </w:r>
      <w:r w:rsidR="0077159F" w:rsidRPr="00F24452">
        <w:rPr>
          <w:rFonts w:ascii="Times New Roman" w:hAnsi="Times New Roman" w:cs="Times New Roman"/>
          <w:sz w:val="24"/>
          <w:szCs w:val="24"/>
        </w:rPr>
        <w:t>, у період дії воєнного стану або стану війни, а також протягом трьох місяців після його завершення, органи державної статистики призупинили оприлюднення більшості статистичної інформації</w:t>
      </w:r>
      <w:r w:rsidR="003805AB" w:rsidRPr="00F24452">
        <w:rPr>
          <w:rFonts w:ascii="Times New Roman" w:hAnsi="Times New Roman" w:cs="Times New Roman"/>
          <w:sz w:val="24"/>
          <w:szCs w:val="24"/>
        </w:rPr>
        <w:t>. Окреслена ситуація ускладнює проведення об’єктивного аналізу і оцінки поточної соціально-економічної ситуації в адміністративно-територіальних одиниць та формування прогнозних показників на 2024 рік в ході підготовки програм економічного і соціального розвитку територіальних громад.</w:t>
      </w:r>
    </w:p>
    <w:p w14:paraId="0577A0F6" w14:textId="6320E296" w:rsidR="0077159F" w:rsidRPr="00F24452" w:rsidRDefault="003805AB" w:rsidP="003805AB">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З огляду на зазначене, вважаємо, що в умовах повномасштабного вторгнення рф на територію України (що є абсолютним форс-мажором) та введенням в Україні воєнного стану Програма економічного і соціального розвитку Курахівської міської територіальної громади розроблена виходячи з реальних можливостей, наявних даних, пріоритетних завдань, програм і проектів на наступний рік, з урахуванням типової структури, але без обов'язкового її дотримання.</w:t>
      </w:r>
      <w:r w:rsidR="0077159F" w:rsidRPr="00F24452">
        <w:rPr>
          <w:rFonts w:ascii="Times New Roman" w:hAnsi="Times New Roman" w:cs="Times New Roman"/>
          <w:sz w:val="24"/>
          <w:szCs w:val="24"/>
        </w:rPr>
        <w:t xml:space="preserve"> </w:t>
      </w:r>
    </w:p>
    <w:p w14:paraId="3C548675" w14:textId="77777777" w:rsidR="00273B64" w:rsidRPr="00F24452" w:rsidRDefault="002C3AC0" w:rsidP="002C3AC0">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xml:space="preserve">Відповідно до листа Міністерства економіки України від </w:t>
      </w:r>
      <w:r w:rsidR="00675DEB" w:rsidRPr="00F24452">
        <w:rPr>
          <w:rFonts w:ascii="Times New Roman" w:hAnsi="Times New Roman" w:cs="Times New Roman"/>
          <w:sz w:val="24"/>
          <w:szCs w:val="24"/>
        </w:rPr>
        <w:t>05110-08-6/22354 від 16.08.2023</w:t>
      </w:r>
      <w:r w:rsidRPr="00F24452">
        <w:rPr>
          <w:rFonts w:ascii="Times New Roman" w:hAnsi="Times New Roman" w:cs="Times New Roman"/>
          <w:sz w:val="24"/>
          <w:szCs w:val="24"/>
        </w:rPr>
        <w:t xml:space="preserve"> у</w:t>
      </w:r>
      <w:r w:rsidR="00C26900" w:rsidRPr="00F24452">
        <w:rPr>
          <w:rFonts w:ascii="Times New Roman" w:hAnsi="Times New Roman" w:cs="Times New Roman"/>
          <w:sz w:val="24"/>
          <w:szCs w:val="24"/>
        </w:rPr>
        <w:t xml:space="preserve"> 202</w:t>
      </w:r>
      <w:r w:rsidR="00675DEB" w:rsidRPr="00F24452">
        <w:rPr>
          <w:rFonts w:ascii="Times New Roman" w:hAnsi="Times New Roman" w:cs="Times New Roman"/>
          <w:sz w:val="24"/>
          <w:szCs w:val="24"/>
        </w:rPr>
        <w:t>3</w:t>
      </w:r>
      <w:r w:rsidR="00C26900" w:rsidRPr="00F24452">
        <w:rPr>
          <w:rFonts w:ascii="Times New Roman" w:hAnsi="Times New Roman" w:cs="Times New Roman"/>
          <w:sz w:val="24"/>
          <w:szCs w:val="24"/>
        </w:rPr>
        <w:t xml:space="preserve"> році </w:t>
      </w:r>
      <w:r w:rsidRPr="00F24452">
        <w:rPr>
          <w:rFonts w:ascii="Times New Roman" w:hAnsi="Times New Roman" w:cs="Times New Roman"/>
          <w:sz w:val="24"/>
          <w:szCs w:val="24"/>
        </w:rPr>
        <w:t>п</w:t>
      </w:r>
      <w:r w:rsidR="00C26900" w:rsidRPr="00F24452">
        <w:rPr>
          <w:rFonts w:ascii="Times New Roman" w:hAnsi="Times New Roman" w:cs="Times New Roman"/>
          <w:sz w:val="24"/>
          <w:szCs w:val="24"/>
        </w:rPr>
        <w:t xml:space="preserve">рогноз економічного і соціального розвитку України </w:t>
      </w:r>
      <w:r w:rsidR="00675DEB" w:rsidRPr="00F24452">
        <w:rPr>
          <w:rFonts w:ascii="Times New Roman" w:hAnsi="Times New Roman" w:cs="Times New Roman"/>
          <w:sz w:val="24"/>
          <w:szCs w:val="24"/>
        </w:rPr>
        <w:t xml:space="preserve">також </w:t>
      </w:r>
      <w:r w:rsidR="00C26900" w:rsidRPr="00F24452">
        <w:rPr>
          <w:rFonts w:ascii="Times New Roman" w:hAnsi="Times New Roman" w:cs="Times New Roman"/>
          <w:sz w:val="24"/>
          <w:szCs w:val="24"/>
        </w:rPr>
        <w:t xml:space="preserve">не </w:t>
      </w:r>
      <w:r w:rsidR="00675DEB" w:rsidRPr="00F24452">
        <w:rPr>
          <w:rFonts w:ascii="Times New Roman" w:hAnsi="Times New Roman" w:cs="Times New Roman"/>
          <w:sz w:val="24"/>
          <w:szCs w:val="24"/>
        </w:rPr>
        <w:t>складав</w:t>
      </w:r>
      <w:r w:rsidR="00C26900" w:rsidRPr="00F24452">
        <w:rPr>
          <w:rFonts w:ascii="Times New Roman" w:hAnsi="Times New Roman" w:cs="Times New Roman"/>
          <w:sz w:val="24"/>
          <w:szCs w:val="24"/>
        </w:rPr>
        <w:t>ся (на підставі Закону України від 15.03.2022 № 2134-ІХ «Про внесення змін до розділу VI «Прикінцеві та перехідні положення» Бюджетного кодексу України</w:t>
      </w:r>
      <w:r w:rsidR="00675DEB" w:rsidRPr="00F24452">
        <w:rPr>
          <w:rFonts w:ascii="Times New Roman" w:hAnsi="Times New Roman" w:cs="Times New Roman"/>
          <w:sz w:val="24"/>
          <w:szCs w:val="24"/>
        </w:rPr>
        <w:t>. Водночас, на виконання Меморандуму з МВФ у 2023 році разом із проектом Державного бюджету України на 2024 рік було представлено показники державного бюджету на 2025–2026 роки, що сприятиме передбачуваності бюджетної системи та стане підґрунтям для відновлення застосування середньострокового бюджетного планування. Так у липні 2023 року Верховна Рада Україна прийняла Закон України від 27.07.2023 № 3278-ІХ «Про внесення змін до Бюджетного кодексу України щодо забезпечення передбачуваності бюджетної політики та посилення боргової стійкості»</w:t>
      </w:r>
      <w:r w:rsidR="00273B64" w:rsidRPr="00F24452">
        <w:rPr>
          <w:rFonts w:ascii="Times New Roman" w:hAnsi="Times New Roman" w:cs="Times New Roman"/>
          <w:sz w:val="24"/>
          <w:szCs w:val="24"/>
        </w:rPr>
        <w:t xml:space="preserve">, який зокрема, передбачає відновлення з 01.01.2024 дії норм Бюджетного Кодексу України щодо складання Бюджетної декларації як документа середньострокового бюджетного планування. </w:t>
      </w:r>
    </w:p>
    <w:p w14:paraId="0E3B1F9B" w14:textId="60F8294E" w:rsidR="00C26900" w:rsidRPr="00F24452" w:rsidRDefault="00C26900" w:rsidP="002C3AC0">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Поряд з цим зауваж</w:t>
      </w:r>
      <w:r w:rsidR="002C3AC0" w:rsidRPr="00F24452">
        <w:rPr>
          <w:rFonts w:ascii="Times New Roman" w:hAnsi="Times New Roman" w:cs="Times New Roman"/>
          <w:sz w:val="24"/>
          <w:szCs w:val="24"/>
        </w:rPr>
        <w:t>ено</w:t>
      </w:r>
      <w:r w:rsidRPr="00F24452">
        <w:rPr>
          <w:rFonts w:ascii="Times New Roman" w:hAnsi="Times New Roman" w:cs="Times New Roman"/>
          <w:sz w:val="24"/>
          <w:szCs w:val="24"/>
        </w:rPr>
        <w:t xml:space="preserve">, </w:t>
      </w:r>
      <w:r w:rsidR="00E20329" w:rsidRPr="00F24452">
        <w:rPr>
          <w:rFonts w:ascii="Times New Roman" w:hAnsi="Times New Roman" w:cs="Times New Roman"/>
          <w:sz w:val="24"/>
          <w:szCs w:val="24"/>
        </w:rPr>
        <w:t xml:space="preserve">що відповідно до </w:t>
      </w:r>
      <w:r w:rsidRPr="00F24452">
        <w:rPr>
          <w:rFonts w:ascii="Times New Roman" w:hAnsi="Times New Roman" w:cs="Times New Roman"/>
          <w:sz w:val="24"/>
          <w:szCs w:val="24"/>
        </w:rPr>
        <w:t>проект</w:t>
      </w:r>
      <w:r w:rsidR="00E20329" w:rsidRPr="00F24452">
        <w:rPr>
          <w:rFonts w:ascii="Times New Roman" w:hAnsi="Times New Roman" w:cs="Times New Roman"/>
          <w:sz w:val="24"/>
          <w:szCs w:val="24"/>
        </w:rPr>
        <w:t>у</w:t>
      </w:r>
      <w:r w:rsidRPr="00F24452">
        <w:rPr>
          <w:rFonts w:ascii="Times New Roman" w:hAnsi="Times New Roman" w:cs="Times New Roman"/>
          <w:sz w:val="24"/>
          <w:szCs w:val="24"/>
        </w:rPr>
        <w:t xml:space="preserve"> Закону України «Про Державний бюджет України на 202</w:t>
      </w:r>
      <w:r w:rsidR="00273B64" w:rsidRPr="00F24452">
        <w:rPr>
          <w:rFonts w:ascii="Times New Roman" w:hAnsi="Times New Roman" w:cs="Times New Roman"/>
          <w:sz w:val="24"/>
          <w:szCs w:val="24"/>
        </w:rPr>
        <w:t>4</w:t>
      </w:r>
      <w:r w:rsidRPr="00F24452">
        <w:rPr>
          <w:rFonts w:ascii="Times New Roman" w:hAnsi="Times New Roman" w:cs="Times New Roman"/>
          <w:sz w:val="24"/>
          <w:szCs w:val="24"/>
        </w:rPr>
        <w:t xml:space="preserve"> рік», </w:t>
      </w:r>
      <w:r w:rsidR="00E20329" w:rsidRPr="00F24452">
        <w:rPr>
          <w:rFonts w:ascii="Times New Roman" w:hAnsi="Times New Roman" w:cs="Times New Roman"/>
          <w:sz w:val="24"/>
          <w:szCs w:val="24"/>
        </w:rPr>
        <w:t>п</w:t>
      </w:r>
      <w:r w:rsidR="00273B64" w:rsidRPr="00F24452">
        <w:rPr>
          <w:rFonts w:ascii="Times New Roman" w:hAnsi="Times New Roman" w:cs="Times New Roman"/>
          <w:sz w:val="24"/>
          <w:szCs w:val="24"/>
        </w:rPr>
        <w:t xml:space="preserve">ід час планування місцевого бюджету на 2024 рік </w:t>
      </w:r>
      <w:r w:rsidR="00A136D7" w:rsidRPr="00F24452">
        <w:rPr>
          <w:rFonts w:ascii="Times New Roman" w:hAnsi="Times New Roman" w:cs="Times New Roman"/>
          <w:sz w:val="24"/>
          <w:szCs w:val="24"/>
        </w:rPr>
        <w:t>слід</w:t>
      </w:r>
      <w:r w:rsidR="00273B64" w:rsidRPr="00F24452">
        <w:rPr>
          <w:rFonts w:ascii="Times New Roman" w:hAnsi="Times New Roman" w:cs="Times New Roman"/>
          <w:sz w:val="24"/>
          <w:szCs w:val="24"/>
        </w:rPr>
        <w:t xml:space="preserve"> керуватися </w:t>
      </w:r>
      <w:r w:rsidR="00A136D7" w:rsidRPr="00F24452">
        <w:rPr>
          <w:rFonts w:ascii="Times New Roman" w:hAnsi="Times New Roman" w:cs="Times New Roman"/>
          <w:sz w:val="24"/>
          <w:szCs w:val="24"/>
        </w:rPr>
        <w:t xml:space="preserve">нормами Бюджетного та Податкового кодексів України та </w:t>
      </w:r>
      <w:r w:rsidR="00273B64" w:rsidRPr="00F24452">
        <w:rPr>
          <w:rFonts w:ascii="Times New Roman" w:hAnsi="Times New Roman" w:cs="Times New Roman"/>
          <w:sz w:val="24"/>
          <w:szCs w:val="24"/>
        </w:rPr>
        <w:t xml:space="preserve">основними прогнозними макропоказниками на 2023–2026 роки, які надіслано листом Мінекономіки від 29.06.2023 </w:t>
      </w:r>
      <w:r w:rsidR="00F2536D" w:rsidRPr="00F24452">
        <w:rPr>
          <w:rFonts w:ascii="Times New Roman" w:hAnsi="Times New Roman" w:cs="Times New Roman"/>
          <w:sz w:val="24"/>
          <w:szCs w:val="24"/>
        </w:rPr>
        <w:t xml:space="preserve">року </w:t>
      </w:r>
      <w:r w:rsidR="00273B64" w:rsidRPr="00F24452">
        <w:rPr>
          <w:rFonts w:ascii="Times New Roman" w:hAnsi="Times New Roman" w:cs="Times New Roman"/>
          <w:sz w:val="24"/>
          <w:szCs w:val="24"/>
        </w:rPr>
        <w:t>№ 3011-05/31540-03</w:t>
      </w:r>
      <w:r w:rsidRPr="00F24452">
        <w:rPr>
          <w:rFonts w:ascii="Times New Roman" w:hAnsi="Times New Roman" w:cs="Times New Roman"/>
          <w:sz w:val="24"/>
          <w:szCs w:val="24"/>
        </w:rPr>
        <w:t xml:space="preserve">, </w:t>
      </w:r>
      <w:r w:rsidR="00F2536D" w:rsidRPr="00F24452">
        <w:rPr>
          <w:rFonts w:ascii="Times New Roman" w:hAnsi="Times New Roman" w:cs="Times New Roman"/>
          <w:sz w:val="24"/>
          <w:szCs w:val="24"/>
        </w:rPr>
        <w:t>котрі</w:t>
      </w:r>
      <w:r w:rsidR="00A136D7" w:rsidRPr="00F24452">
        <w:rPr>
          <w:rFonts w:ascii="Times New Roman" w:hAnsi="Times New Roman" w:cs="Times New Roman"/>
          <w:sz w:val="24"/>
          <w:szCs w:val="24"/>
        </w:rPr>
        <w:t xml:space="preserve"> </w:t>
      </w:r>
      <w:r w:rsidRPr="00F24452">
        <w:rPr>
          <w:rFonts w:ascii="Times New Roman" w:hAnsi="Times New Roman" w:cs="Times New Roman"/>
          <w:sz w:val="24"/>
          <w:szCs w:val="24"/>
        </w:rPr>
        <w:t>доцільно використовувати місцевим органам виконавчої влади при підготовці програм економічного і соціального розвитку територіальних громад</w:t>
      </w:r>
      <w:r w:rsidR="002C3AC0" w:rsidRPr="00F24452">
        <w:rPr>
          <w:rFonts w:ascii="Times New Roman" w:hAnsi="Times New Roman" w:cs="Times New Roman"/>
          <w:sz w:val="24"/>
          <w:szCs w:val="24"/>
        </w:rPr>
        <w:t>.</w:t>
      </w:r>
      <w:r w:rsidRPr="00F24452">
        <w:rPr>
          <w:rFonts w:ascii="Times New Roman" w:hAnsi="Times New Roman" w:cs="Times New Roman"/>
          <w:sz w:val="24"/>
          <w:szCs w:val="24"/>
        </w:rPr>
        <w:t xml:space="preserve"> </w:t>
      </w:r>
    </w:p>
    <w:p w14:paraId="3C521DB3" w14:textId="4E887F1B" w:rsidR="003805AB" w:rsidRPr="00F24452" w:rsidRDefault="00FD708C" w:rsidP="00D2621E">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 xml:space="preserve">При </w:t>
      </w:r>
      <w:r w:rsidR="00315100" w:rsidRPr="00F24452">
        <w:rPr>
          <w:rFonts w:ascii="Times New Roman" w:hAnsi="Times New Roman" w:cs="Times New Roman"/>
          <w:sz w:val="24"/>
          <w:szCs w:val="24"/>
        </w:rPr>
        <w:t>розробці Програми бул</w:t>
      </w:r>
      <w:r w:rsidR="00353075" w:rsidRPr="00F24452">
        <w:rPr>
          <w:rFonts w:ascii="Times New Roman" w:hAnsi="Times New Roman" w:cs="Times New Roman"/>
          <w:sz w:val="24"/>
          <w:szCs w:val="24"/>
        </w:rPr>
        <w:t>о</w:t>
      </w:r>
      <w:r w:rsidR="00315100" w:rsidRPr="00F24452">
        <w:rPr>
          <w:rFonts w:ascii="Times New Roman" w:hAnsi="Times New Roman" w:cs="Times New Roman"/>
          <w:sz w:val="24"/>
          <w:szCs w:val="24"/>
        </w:rPr>
        <w:t xml:space="preserve"> врахован</w:t>
      </w:r>
      <w:r w:rsidR="00353075" w:rsidRPr="00F24452">
        <w:rPr>
          <w:rFonts w:ascii="Times New Roman" w:hAnsi="Times New Roman" w:cs="Times New Roman"/>
          <w:sz w:val="24"/>
          <w:szCs w:val="24"/>
        </w:rPr>
        <w:t>о</w:t>
      </w:r>
      <w:r w:rsidR="00BD7B5F" w:rsidRPr="00F24452">
        <w:rPr>
          <w:rFonts w:ascii="Times New Roman" w:hAnsi="Times New Roman" w:cs="Times New Roman"/>
          <w:sz w:val="24"/>
          <w:szCs w:val="24"/>
        </w:rPr>
        <w:t xml:space="preserve"> пропозиці</w:t>
      </w:r>
      <w:r w:rsidRPr="00F24452">
        <w:rPr>
          <w:rFonts w:ascii="Times New Roman" w:hAnsi="Times New Roman" w:cs="Times New Roman"/>
          <w:sz w:val="24"/>
          <w:szCs w:val="24"/>
        </w:rPr>
        <w:t>ї</w:t>
      </w:r>
      <w:r w:rsidR="00BD7B5F" w:rsidRPr="00F24452">
        <w:rPr>
          <w:rFonts w:ascii="Times New Roman" w:hAnsi="Times New Roman" w:cs="Times New Roman"/>
          <w:sz w:val="24"/>
          <w:szCs w:val="24"/>
        </w:rPr>
        <w:t xml:space="preserve"> </w:t>
      </w:r>
      <w:bookmarkStart w:id="1" w:name="_Hlk123228301"/>
      <w:r w:rsidR="00BD7B5F" w:rsidRPr="00F24452">
        <w:rPr>
          <w:rFonts w:ascii="Times New Roman" w:hAnsi="Times New Roman" w:cs="Times New Roman"/>
          <w:sz w:val="24"/>
          <w:szCs w:val="24"/>
        </w:rPr>
        <w:t xml:space="preserve">структурних підрозділів </w:t>
      </w:r>
      <w:r w:rsidR="008B6477" w:rsidRPr="00F24452">
        <w:rPr>
          <w:rFonts w:ascii="Times New Roman" w:hAnsi="Times New Roman" w:cs="Times New Roman"/>
          <w:sz w:val="24"/>
          <w:szCs w:val="24"/>
        </w:rPr>
        <w:t xml:space="preserve">виконавчого комітету </w:t>
      </w:r>
      <w:r w:rsidR="00BD7B5F" w:rsidRPr="00F24452">
        <w:rPr>
          <w:rFonts w:ascii="Times New Roman" w:hAnsi="Times New Roman" w:cs="Times New Roman"/>
          <w:sz w:val="24"/>
          <w:szCs w:val="24"/>
        </w:rPr>
        <w:t>Курахівської міської ради</w:t>
      </w:r>
      <w:r w:rsidR="00DC717B" w:rsidRPr="00F24452">
        <w:rPr>
          <w:rFonts w:ascii="Times New Roman" w:hAnsi="Times New Roman" w:cs="Times New Roman"/>
          <w:sz w:val="24"/>
          <w:szCs w:val="24"/>
        </w:rPr>
        <w:t xml:space="preserve"> </w:t>
      </w:r>
      <w:r w:rsidR="00D2621E" w:rsidRPr="00F24452">
        <w:rPr>
          <w:rFonts w:ascii="Times New Roman" w:hAnsi="Times New Roman" w:cs="Times New Roman"/>
          <w:sz w:val="24"/>
          <w:szCs w:val="24"/>
        </w:rPr>
        <w:t>та Курахівської міської військової адміністрації Покровського району Донецької області,</w:t>
      </w:r>
      <w:r w:rsidR="00DC717B" w:rsidRPr="00F24452">
        <w:rPr>
          <w:rFonts w:ascii="Times New Roman" w:hAnsi="Times New Roman" w:cs="Times New Roman"/>
          <w:sz w:val="24"/>
          <w:szCs w:val="24"/>
        </w:rPr>
        <w:t xml:space="preserve"> структурних підрозділів із статусом юридичної особи</w:t>
      </w:r>
      <w:r w:rsidR="00BD7B5F" w:rsidRPr="00F24452">
        <w:rPr>
          <w:rFonts w:ascii="Times New Roman" w:hAnsi="Times New Roman" w:cs="Times New Roman"/>
          <w:sz w:val="24"/>
          <w:szCs w:val="24"/>
        </w:rPr>
        <w:t>,</w:t>
      </w:r>
      <w:bookmarkEnd w:id="1"/>
      <w:r w:rsidR="00BD7B5F" w:rsidRPr="00F24452">
        <w:rPr>
          <w:rFonts w:ascii="Times New Roman" w:hAnsi="Times New Roman" w:cs="Times New Roman"/>
          <w:sz w:val="24"/>
          <w:szCs w:val="24"/>
        </w:rPr>
        <w:t xml:space="preserve"> підприємств, </w:t>
      </w:r>
      <w:r w:rsidR="008B6477" w:rsidRPr="00F24452">
        <w:rPr>
          <w:rFonts w:ascii="Times New Roman" w:hAnsi="Times New Roman" w:cs="Times New Roman"/>
          <w:sz w:val="24"/>
          <w:szCs w:val="24"/>
        </w:rPr>
        <w:t xml:space="preserve">організацій, </w:t>
      </w:r>
      <w:r w:rsidR="00BD7B5F" w:rsidRPr="00F24452">
        <w:rPr>
          <w:rFonts w:ascii="Times New Roman" w:hAnsi="Times New Roman" w:cs="Times New Roman"/>
          <w:sz w:val="24"/>
          <w:szCs w:val="24"/>
        </w:rPr>
        <w:t>установ</w:t>
      </w:r>
      <w:r w:rsidR="00315100" w:rsidRPr="00F24452">
        <w:rPr>
          <w:rFonts w:ascii="Times New Roman" w:hAnsi="Times New Roman" w:cs="Times New Roman"/>
          <w:sz w:val="24"/>
          <w:szCs w:val="24"/>
        </w:rPr>
        <w:t xml:space="preserve"> громади</w:t>
      </w:r>
      <w:r w:rsidR="00BD7B5F" w:rsidRPr="00F24452">
        <w:rPr>
          <w:rFonts w:ascii="Times New Roman" w:hAnsi="Times New Roman" w:cs="Times New Roman"/>
          <w:sz w:val="24"/>
          <w:szCs w:val="24"/>
        </w:rPr>
        <w:t xml:space="preserve">, </w:t>
      </w:r>
      <w:r w:rsidR="00315100" w:rsidRPr="00F24452">
        <w:rPr>
          <w:rFonts w:ascii="Times New Roman" w:hAnsi="Times New Roman" w:cs="Times New Roman"/>
          <w:sz w:val="24"/>
          <w:szCs w:val="24"/>
        </w:rPr>
        <w:t>аналіз</w:t>
      </w:r>
      <w:r w:rsidR="00BD7B5F" w:rsidRPr="00F24452">
        <w:rPr>
          <w:rFonts w:ascii="Times New Roman" w:hAnsi="Times New Roman" w:cs="Times New Roman"/>
          <w:sz w:val="24"/>
          <w:szCs w:val="24"/>
        </w:rPr>
        <w:t xml:space="preserve"> </w:t>
      </w:r>
      <w:r w:rsidR="006D1A95" w:rsidRPr="00F24452">
        <w:rPr>
          <w:rFonts w:ascii="Times New Roman" w:hAnsi="Times New Roman" w:cs="Times New Roman"/>
          <w:sz w:val="24"/>
          <w:szCs w:val="24"/>
        </w:rPr>
        <w:t>стану</w:t>
      </w:r>
      <w:r w:rsidR="00BD7B5F" w:rsidRPr="00F24452">
        <w:rPr>
          <w:rFonts w:ascii="Times New Roman" w:hAnsi="Times New Roman" w:cs="Times New Roman"/>
          <w:sz w:val="24"/>
          <w:szCs w:val="24"/>
        </w:rPr>
        <w:t xml:space="preserve"> </w:t>
      </w:r>
      <w:r w:rsidR="006D1A95" w:rsidRPr="00F24452">
        <w:rPr>
          <w:rFonts w:ascii="Times New Roman" w:hAnsi="Times New Roman" w:cs="Times New Roman"/>
          <w:sz w:val="24"/>
          <w:szCs w:val="24"/>
        </w:rPr>
        <w:t>економічної та соціально сфери</w:t>
      </w:r>
      <w:r w:rsidR="008B6477" w:rsidRPr="00F24452">
        <w:rPr>
          <w:rFonts w:ascii="Times New Roman" w:hAnsi="Times New Roman" w:cs="Times New Roman"/>
          <w:sz w:val="24"/>
          <w:szCs w:val="24"/>
        </w:rPr>
        <w:t xml:space="preserve"> за поп</w:t>
      </w:r>
      <w:r w:rsidR="006F37CD" w:rsidRPr="00F24452">
        <w:rPr>
          <w:rFonts w:ascii="Times New Roman" w:hAnsi="Times New Roman" w:cs="Times New Roman"/>
          <w:sz w:val="24"/>
          <w:szCs w:val="24"/>
        </w:rPr>
        <w:t>е</w:t>
      </w:r>
      <w:r w:rsidR="008B6477" w:rsidRPr="00F24452">
        <w:rPr>
          <w:rFonts w:ascii="Times New Roman" w:hAnsi="Times New Roman" w:cs="Times New Roman"/>
          <w:sz w:val="24"/>
          <w:szCs w:val="24"/>
        </w:rPr>
        <w:t>редні роки</w:t>
      </w:r>
      <w:r w:rsidR="00677278" w:rsidRPr="00F24452">
        <w:rPr>
          <w:rFonts w:ascii="Times New Roman" w:hAnsi="Times New Roman" w:cs="Times New Roman"/>
          <w:sz w:val="24"/>
          <w:szCs w:val="24"/>
        </w:rPr>
        <w:t>,</w:t>
      </w:r>
      <w:r w:rsidR="00BD7B5F" w:rsidRPr="00F24452">
        <w:rPr>
          <w:rFonts w:ascii="Times New Roman" w:hAnsi="Times New Roman" w:cs="Times New Roman"/>
          <w:sz w:val="24"/>
          <w:szCs w:val="24"/>
        </w:rPr>
        <w:t xml:space="preserve"> </w:t>
      </w:r>
      <w:r w:rsidR="00677278" w:rsidRPr="00F24452">
        <w:rPr>
          <w:rFonts w:ascii="Times New Roman" w:hAnsi="Times New Roman" w:cs="Times New Roman"/>
          <w:sz w:val="24"/>
          <w:szCs w:val="24"/>
        </w:rPr>
        <w:t>актуальн</w:t>
      </w:r>
      <w:r w:rsidR="00353075" w:rsidRPr="00F24452">
        <w:rPr>
          <w:rFonts w:ascii="Times New Roman" w:hAnsi="Times New Roman" w:cs="Times New Roman"/>
          <w:sz w:val="24"/>
          <w:szCs w:val="24"/>
        </w:rPr>
        <w:t>і</w:t>
      </w:r>
      <w:r w:rsidR="00677278" w:rsidRPr="00F24452">
        <w:rPr>
          <w:rFonts w:ascii="Times New Roman" w:hAnsi="Times New Roman" w:cs="Times New Roman"/>
          <w:sz w:val="24"/>
          <w:szCs w:val="24"/>
        </w:rPr>
        <w:t xml:space="preserve"> проблем</w:t>
      </w:r>
      <w:r w:rsidR="00353075" w:rsidRPr="00F24452">
        <w:rPr>
          <w:rFonts w:ascii="Times New Roman" w:hAnsi="Times New Roman" w:cs="Times New Roman"/>
          <w:sz w:val="24"/>
          <w:szCs w:val="24"/>
        </w:rPr>
        <w:t>и</w:t>
      </w:r>
      <w:r w:rsidR="00677278" w:rsidRPr="00F24452">
        <w:rPr>
          <w:rFonts w:ascii="Times New Roman" w:hAnsi="Times New Roman" w:cs="Times New Roman"/>
          <w:sz w:val="24"/>
          <w:szCs w:val="24"/>
        </w:rPr>
        <w:t xml:space="preserve"> розвитку громади, демографічно</w:t>
      </w:r>
      <w:r w:rsidR="00677278" w:rsidRPr="00F24452">
        <w:rPr>
          <w:rFonts w:ascii="Times New Roman" w:hAnsi="Times New Roman" w:cs="Times New Roman"/>
          <w:b/>
          <w:sz w:val="24"/>
          <w:szCs w:val="24"/>
        </w:rPr>
        <w:t>-</w:t>
      </w:r>
      <w:r w:rsidR="00677278" w:rsidRPr="00F24452">
        <w:rPr>
          <w:rFonts w:ascii="Times New Roman" w:hAnsi="Times New Roman" w:cs="Times New Roman"/>
          <w:sz w:val="24"/>
          <w:szCs w:val="24"/>
        </w:rPr>
        <w:t>гуманітарного</w:t>
      </w:r>
      <w:r w:rsidR="00315100" w:rsidRPr="00F24452">
        <w:rPr>
          <w:rFonts w:ascii="Times New Roman" w:hAnsi="Times New Roman" w:cs="Times New Roman"/>
          <w:sz w:val="24"/>
          <w:szCs w:val="24"/>
        </w:rPr>
        <w:t xml:space="preserve">, </w:t>
      </w:r>
      <w:r w:rsidR="00677278" w:rsidRPr="00F24452">
        <w:rPr>
          <w:rFonts w:ascii="Times New Roman" w:hAnsi="Times New Roman" w:cs="Times New Roman"/>
          <w:sz w:val="24"/>
          <w:szCs w:val="24"/>
        </w:rPr>
        <w:t>соціально-економічного характеру</w:t>
      </w:r>
      <w:r w:rsidR="00353075" w:rsidRPr="00F24452">
        <w:rPr>
          <w:rFonts w:ascii="Times New Roman" w:hAnsi="Times New Roman" w:cs="Times New Roman"/>
          <w:sz w:val="24"/>
          <w:szCs w:val="24"/>
        </w:rPr>
        <w:t>.</w:t>
      </w:r>
      <w:r w:rsidR="00677278" w:rsidRPr="00F24452">
        <w:rPr>
          <w:rFonts w:ascii="Times New Roman" w:hAnsi="Times New Roman" w:cs="Times New Roman"/>
          <w:sz w:val="24"/>
          <w:szCs w:val="24"/>
        </w:rPr>
        <w:t xml:space="preserve"> </w:t>
      </w:r>
    </w:p>
    <w:p w14:paraId="532B4676" w14:textId="2FA9DA6E" w:rsidR="00FD708C" w:rsidRPr="00F24452" w:rsidRDefault="00353075" w:rsidP="00D2621E">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Програма</w:t>
      </w:r>
      <w:r w:rsidR="00BD7B5F" w:rsidRPr="00F24452">
        <w:rPr>
          <w:rFonts w:ascii="Times New Roman" w:hAnsi="Times New Roman" w:cs="Times New Roman"/>
          <w:sz w:val="24"/>
          <w:szCs w:val="24"/>
        </w:rPr>
        <w:t xml:space="preserve"> базується на основних </w:t>
      </w:r>
      <w:r w:rsidR="002C3AC0" w:rsidRPr="00F24452">
        <w:rPr>
          <w:rFonts w:ascii="Times New Roman" w:hAnsi="Times New Roman" w:cs="Times New Roman"/>
          <w:sz w:val="24"/>
          <w:szCs w:val="24"/>
        </w:rPr>
        <w:t xml:space="preserve">наявних, </w:t>
      </w:r>
      <w:r w:rsidR="00315100" w:rsidRPr="00F24452">
        <w:rPr>
          <w:rFonts w:ascii="Times New Roman" w:hAnsi="Times New Roman" w:cs="Times New Roman"/>
          <w:sz w:val="24"/>
          <w:szCs w:val="24"/>
        </w:rPr>
        <w:t>прогнозних показниках економічного і соціального розвитку Курахівської міської територіальної громади (далі – Курахівська ТГ, громада) на 202</w:t>
      </w:r>
      <w:r w:rsidR="003805AB" w:rsidRPr="00F24452">
        <w:rPr>
          <w:rFonts w:ascii="Times New Roman" w:hAnsi="Times New Roman" w:cs="Times New Roman"/>
          <w:sz w:val="24"/>
          <w:szCs w:val="24"/>
        </w:rPr>
        <w:t>4</w:t>
      </w:r>
      <w:r w:rsidR="00315100" w:rsidRPr="00F24452">
        <w:rPr>
          <w:rFonts w:ascii="Times New Roman" w:hAnsi="Times New Roman" w:cs="Times New Roman"/>
          <w:sz w:val="24"/>
          <w:szCs w:val="24"/>
        </w:rPr>
        <w:t xml:space="preserve"> рік, </w:t>
      </w:r>
      <w:r w:rsidR="00957700" w:rsidRPr="00F24452">
        <w:rPr>
          <w:rFonts w:ascii="Times New Roman" w:hAnsi="Times New Roman" w:cs="Times New Roman"/>
          <w:sz w:val="24"/>
          <w:szCs w:val="24"/>
        </w:rPr>
        <w:t>аналіз</w:t>
      </w:r>
      <w:r w:rsidR="00984656" w:rsidRPr="00F24452">
        <w:rPr>
          <w:rFonts w:ascii="Times New Roman" w:hAnsi="Times New Roman" w:cs="Times New Roman"/>
          <w:sz w:val="24"/>
          <w:szCs w:val="24"/>
        </w:rPr>
        <w:t>і</w:t>
      </w:r>
      <w:r w:rsidR="00957700" w:rsidRPr="00F24452">
        <w:rPr>
          <w:rFonts w:ascii="Times New Roman" w:hAnsi="Times New Roman" w:cs="Times New Roman"/>
          <w:sz w:val="24"/>
          <w:szCs w:val="24"/>
        </w:rPr>
        <w:t xml:space="preserve"> виконання міських цільових програм,</w:t>
      </w:r>
      <w:r w:rsidR="00BD7B5F" w:rsidRPr="00F24452">
        <w:rPr>
          <w:rFonts w:ascii="Times New Roman" w:hAnsi="Times New Roman" w:cs="Times New Roman"/>
          <w:sz w:val="24"/>
          <w:szCs w:val="24"/>
        </w:rPr>
        <w:t xml:space="preserve"> основних пріоритетах і заходах Стратегії </w:t>
      </w:r>
      <w:r w:rsidR="003805AB" w:rsidRPr="00F24452">
        <w:rPr>
          <w:rFonts w:ascii="Times New Roman" w:hAnsi="Times New Roman" w:cs="Times New Roman"/>
          <w:sz w:val="24"/>
          <w:szCs w:val="24"/>
        </w:rPr>
        <w:t>ОДА</w:t>
      </w:r>
      <w:r w:rsidR="007C6308" w:rsidRPr="00F24452">
        <w:rPr>
          <w:rFonts w:ascii="Times New Roman" w:hAnsi="Times New Roman" w:cs="Times New Roman"/>
          <w:sz w:val="24"/>
          <w:szCs w:val="24"/>
        </w:rPr>
        <w:t xml:space="preserve"> </w:t>
      </w:r>
      <w:r w:rsidR="00F845BB" w:rsidRPr="00F24452">
        <w:rPr>
          <w:rFonts w:ascii="Times New Roman" w:hAnsi="Times New Roman" w:cs="Times New Roman"/>
          <w:sz w:val="24"/>
          <w:szCs w:val="24"/>
        </w:rPr>
        <w:t xml:space="preserve">та </w:t>
      </w:r>
      <w:r w:rsidR="007C6308" w:rsidRPr="00F24452">
        <w:rPr>
          <w:rFonts w:ascii="Times New Roman" w:hAnsi="Times New Roman" w:cs="Times New Roman"/>
          <w:sz w:val="24"/>
          <w:szCs w:val="24"/>
        </w:rPr>
        <w:t>основних</w:t>
      </w:r>
      <w:r w:rsidR="00F845BB" w:rsidRPr="00F24452">
        <w:rPr>
          <w:rFonts w:ascii="Times New Roman" w:hAnsi="Times New Roman" w:cs="Times New Roman"/>
          <w:sz w:val="24"/>
          <w:szCs w:val="24"/>
        </w:rPr>
        <w:t xml:space="preserve"> завдань і заходів Стратегії </w:t>
      </w:r>
      <w:r w:rsidR="003805AB" w:rsidRPr="00F24452">
        <w:rPr>
          <w:rFonts w:ascii="Times New Roman" w:hAnsi="Times New Roman" w:cs="Times New Roman"/>
          <w:sz w:val="24"/>
          <w:szCs w:val="24"/>
        </w:rPr>
        <w:t>ТГ</w:t>
      </w:r>
      <w:r w:rsidR="007C6308" w:rsidRPr="00F24452">
        <w:rPr>
          <w:rFonts w:ascii="Times New Roman" w:hAnsi="Times New Roman" w:cs="Times New Roman"/>
          <w:sz w:val="24"/>
          <w:szCs w:val="24"/>
        </w:rPr>
        <w:t>.</w:t>
      </w:r>
    </w:p>
    <w:p w14:paraId="14314482" w14:textId="248611DA" w:rsidR="00D53358" w:rsidRPr="00F24452" w:rsidRDefault="002C64B9" w:rsidP="001E2AA9">
      <w:pPr>
        <w:tabs>
          <w:tab w:val="left" w:pos="709"/>
          <w:tab w:val="left" w:pos="1134"/>
        </w:tabs>
        <w:spacing w:after="0" w:line="276" w:lineRule="auto"/>
        <w:ind w:firstLine="567"/>
        <w:jc w:val="both"/>
        <w:rPr>
          <w:rFonts w:ascii="Times New Roman" w:hAnsi="Times New Roman" w:cs="Times New Roman"/>
          <w:b/>
          <w:bCs/>
          <w:sz w:val="24"/>
          <w:szCs w:val="24"/>
        </w:rPr>
      </w:pPr>
      <w:r w:rsidRPr="00F24452">
        <w:rPr>
          <w:rFonts w:ascii="Times New Roman" w:hAnsi="Times New Roman" w:cs="Times New Roman"/>
          <w:b/>
          <w:sz w:val="24"/>
          <w:szCs w:val="24"/>
        </w:rPr>
        <w:t>Головною метою</w:t>
      </w:r>
      <w:r w:rsidRPr="00F24452">
        <w:rPr>
          <w:rFonts w:ascii="Times New Roman" w:hAnsi="Times New Roman" w:cs="Times New Roman"/>
          <w:sz w:val="24"/>
          <w:szCs w:val="24"/>
        </w:rPr>
        <w:t xml:space="preserve"> </w:t>
      </w:r>
      <w:r w:rsidR="00D53358" w:rsidRPr="00F24452">
        <w:rPr>
          <w:rFonts w:ascii="Times New Roman" w:hAnsi="Times New Roman" w:cs="Times New Roman"/>
          <w:sz w:val="24"/>
          <w:szCs w:val="24"/>
        </w:rPr>
        <w:t>Програми є відновлення економіки, соціальної та гуманітарної сфер у повоєнних умовах, пошкоджень значної частини виробничої, енергетичної та транспортної інфраструктури, ускладнень логістичних зв’язків, зовнішньої міграції значної частини населення.</w:t>
      </w:r>
    </w:p>
    <w:p w14:paraId="5FD7577A" w14:textId="595CAA21" w:rsidR="005532AA" w:rsidRPr="00F24452" w:rsidRDefault="005532AA" w:rsidP="004C31F1">
      <w:pPr>
        <w:tabs>
          <w:tab w:val="left" w:pos="709"/>
          <w:tab w:val="left" w:pos="1134"/>
        </w:tabs>
        <w:spacing w:after="0" w:line="276" w:lineRule="auto"/>
        <w:ind w:firstLine="567"/>
        <w:jc w:val="both"/>
        <w:rPr>
          <w:color w:val="000000"/>
        </w:rPr>
      </w:pPr>
      <w:r w:rsidRPr="00F24452">
        <w:rPr>
          <w:rFonts w:ascii="Times New Roman" w:hAnsi="Times New Roman" w:cs="Times New Roman"/>
          <w:b/>
          <w:bCs/>
          <w:color w:val="000000"/>
          <w:sz w:val="24"/>
          <w:szCs w:val="24"/>
        </w:rPr>
        <w:t xml:space="preserve">Інформаційною базою Програми </w:t>
      </w:r>
      <w:r w:rsidRPr="00F24452">
        <w:rPr>
          <w:rFonts w:ascii="Times New Roman" w:hAnsi="Times New Roman" w:cs="Times New Roman"/>
          <w:color w:val="000000"/>
          <w:sz w:val="24"/>
          <w:szCs w:val="24"/>
        </w:rPr>
        <w:t xml:space="preserve">виступають </w:t>
      </w:r>
      <w:r w:rsidR="00A00691" w:rsidRPr="00F24452">
        <w:rPr>
          <w:rFonts w:ascii="Times New Roman" w:hAnsi="Times New Roman" w:cs="Times New Roman"/>
          <w:color w:val="000000"/>
          <w:sz w:val="24"/>
          <w:szCs w:val="24"/>
        </w:rPr>
        <w:t xml:space="preserve">наявні </w:t>
      </w:r>
      <w:r w:rsidRPr="00F24452">
        <w:rPr>
          <w:rFonts w:ascii="Times New Roman" w:hAnsi="Times New Roman" w:cs="Times New Roman"/>
          <w:color w:val="000000"/>
          <w:sz w:val="24"/>
          <w:szCs w:val="24"/>
        </w:rPr>
        <w:t>показники економічного і</w:t>
      </w:r>
      <w:r w:rsidR="007D1A02" w:rsidRPr="00F24452">
        <w:rPr>
          <w:rFonts w:ascii="Times New Roman" w:hAnsi="Times New Roman" w:cs="Times New Roman"/>
          <w:color w:val="000000"/>
          <w:sz w:val="24"/>
          <w:szCs w:val="24"/>
        </w:rPr>
        <w:t xml:space="preserve"> </w:t>
      </w:r>
      <w:r w:rsidRPr="00F24452">
        <w:rPr>
          <w:rFonts w:ascii="Times New Roman" w:hAnsi="Times New Roman" w:cs="Times New Roman"/>
          <w:color w:val="000000"/>
          <w:sz w:val="24"/>
          <w:szCs w:val="24"/>
        </w:rPr>
        <w:t>соціального розвитку Курахівської ТГ на 202</w:t>
      </w:r>
      <w:r w:rsidR="00FB6150" w:rsidRPr="00F24452">
        <w:rPr>
          <w:rFonts w:ascii="Times New Roman" w:hAnsi="Times New Roman" w:cs="Times New Roman"/>
          <w:color w:val="000000"/>
          <w:sz w:val="24"/>
          <w:szCs w:val="24"/>
        </w:rPr>
        <w:t>4</w:t>
      </w:r>
      <w:r w:rsidRPr="00F24452">
        <w:rPr>
          <w:rFonts w:ascii="Times New Roman" w:hAnsi="Times New Roman" w:cs="Times New Roman"/>
          <w:color w:val="000000"/>
          <w:sz w:val="24"/>
          <w:szCs w:val="24"/>
        </w:rPr>
        <w:t xml:space="preserve"> рік, пропозиції структурних підрозділів</w:t>
      </w:r>
      <w:r w:rsidR="007D1A02" w:rsidRPr="00F24452">
        <w:rPr>
          <w:rFonts w:ascii="Times New Roman" w:hAnsi="Times New Roman" w:cs="Times New Roman"/>
          <w:color w:val="000000"/>
          <w:sz w:val="24"/>
          <w:szCs w:val="24"/>
        </w:rPr>
        <w:t xml:space="preserve"> </w:t>
      </w:r>
      <w:r w:rsidRPr="00F24452">
        <w:rPr>
          <w:rFonts w:ascii="Times New Roman" w:hAnsi="Times New Roman" w:cs="Times New Roman"/>
          <w:color w:val="000000"/>
          <w:sz w:val="24"/>
          <w:szCs w:val="24"/>
        </w:rPr>
        <w:t>виконавчих органів Курахівської міської ради, територіальних та центральних органів</w:t>
      </w:r>
      <w:r w:rsidR="007D1A02" w:rsidRPr="00F24452">
        <w:rPr>
          <w:rFonts w:ascii="Times New Roman" w:hAnsi="Times New Roman" w:cs="Times New Roman"/>
          <w:color w:val="000000"/>
          <w:sz w:val="24"/>
          <w:szCs w:val="24"/>
        </w:rPr>
        <w:t xml:space="preserve"> </w:t>
      </w:r>
      <w:r w:rsidRPr="00F24452">
        <w:rPr>
          <w:rFonts w:ascii="Times New Roman" w:hAnsi="Times New Roman" w:cs="Times New Roman"/>
          <w:color w:val="000000"/>
          <w:sz w:val="24"/>
          <w:szCs w:val="24"/>
        </w:rPr>
        <w:t xml:space="preserve">виконавчої влади, підприємств, </w:t>
      </w:r>
      <w:r w:rsidR="00B33131" w:rsidRPr="00F24452">
        <w:rPr>
          <w:rFonts w:ascii="Times New Roman" w:hAnsi="Times New Roman" w:cs="Times New Roman"/>
          <w:color w:val="000000"/>
          <w:sz w:val="24"/>
          <w:szCs w:val="24"/>
        </w:rPr>
        <w:t>організацій</w:t>
      </w:r>
      <w:r w:rsidRPr="00F24452">
        <w:rPr>
          <w:rFonts w:ascii="Times New Roman" w:hAnsi="Times New Roman" w:cs="Times New Roman"/>
          <w:color w:val="000000"/>
          <w:sz w:val="24"/>
          <w:szCs w:val="24"/>
        </w:rPr>
        <w:t>, установ громади.</w:t>
      </w:r>
    </w:p>
    <w:p w14:paraId="6343C3C0" w14:textId="77777777" w:rsidR="00195D52" w:rsidRPr="00F24452" w:rsidRDefault="004807BF" w:rsidP="004C31F1">
      <w:pPr>
        <w:tabs>
          <w:tab w:val="left" w:pos="709"/>
          <w:tab w:val="left" w:pos="1134"/>
        </w:tabs>
        <w:spacing w:after="0" w:line="276" w:lineRule="auto"/>
        <w:ind w:firstLine="567"/>
        <w:jc w:val="both"/>
        <w:rPr>
          <w:rFonts w:ascii="Times New Roman" w:hAnsi="Times New Roman" w:cs="Times New Roman"/>
          <w:i/>
          <w:iCs/>
          <w:color w:val="000000"/>
          <w:sz w:val="24"/>
          <w:szCs w:val="24"/>
        </w:rPr>
      </w:pPr>
      <w:r w:rsidRPr="00F24452">
        <w:rPr>
          <w:rFonts w:ascii="Times New Roman" w:hAnsi="Times New Roman" w:cs="Times New Roman"/>
          <w:b/>
          <w:bCs/>
          <w:color w:val="000000"/>
          <w:sz w:val="24"/>
          <w:szCs w:val="24"/>
        </w:rPr>
        <w:t>Основними інструментами реалізації Програми визначено:</w:t>
      </w:r>
      <w:r w:rsidR="002B7473" w:rsidRPr="00F24452">
        <w:rPr>
          <w:rFonts w:ascii="Times New Roman" w:hAnsi="Times New Roman" w:cs="Times New Roman"/>
          <w:i/>
          <w:iCs/>
          <w:color w:val="000000"/>
          <w:sz w:val="24"/>
          <w:szCs w:val="24"/>
        </w:rPr>
        <w:t xml:space="preserve"> </w:t>
      </w:r>
    </w:p>
    <w:p w14:paraId="39B99430" w14:textId="77777777" w:rsidR="002B7473" w:rsidRPr="00F24452" w:rsidRDefault="004807BF">
      <w:pPr>
        <w:pStyle w:val="a3"/>
        <w:numPr>
          <w:ilvl w:val="0"/>
          <w:numId w:val="33"/>
        </w:numPr>
        <w:tabs>
          <w:tab w:val="left" w:pos="709"/>
          <w:tab w:val="left" w:pos="1134"/>
        </w:tabs>
        <w:spacing w:after="0" w:line="276" w:lineRule="auto"/>
        <w:ind w:left="0" w:firstLine="567"/>
        <w:jc w:val="both"/>
        <w:rPr>
          <w:rFonts w:ascii="Times New Roman" w:hAnsi="Times New Roman" w:cs="Times New Roman"/>
          <w:color w:val="000000"/>
          <w:sz w:val="24"/>
          <w:szCs w:val="24"/>
        </w:rPr>
      </w:pPr>
      <w:r w:rsidRPr="00F24452">
        <w:rPr>
          <w:rFonts w:ascii="Times New Roman" w:hAnsi="Times New Roman" w:cs="Times New Roman"/>
          <w:i/>
          <w:iCs/>
          <w:color w:val="000000"/>
          <w:sz w:val="24"/>
          <w:szCs w:val="24"/>
        </w:rPr>
        <w:t xml:space="preserve">заходи щодо забезпечення виконання завдань Програми </w:t>
      </w:r>
      <w:r w:rsidRPr="00F24452">
        <w:rPr>
          <w:rFonts w:ascii="Times New Roman" w:hAnsi="Times New Roman" w:cs="Times New Roman"/>
          <w:color w:val="000000"/>
          <w:sz w:val="24"/>
          <w:szCs w:val="24"/>
        </w:rPr>
        <w:t>за ключовими напрямами</w:t>
      </w:r>
      <w:r w:rsidR="007D1A02" w:rsidRPr="00F24452">
        <w:rPr>
          <w:rFonts w:ascii="Times New Roman" w:hAnsi="Times New Roman" w:cs="Times New Roman"/>
          <w:color w:val="000000"/>
          <w:sz w:val="24"/>
          <w:szCs w:val="24"/>
        </w:rPr>
        <w:t xml:space="preserve"> </w:t>
      </w:r>
      <w:r w:rsidRPr="00F24452">
        <w:rPr>
          <w:rFonts w:ascii="Times New Roman" w:hAnsi="Times New Roman" w:cs="Times New Roman"/>
          <w:color w:val="000000"/>
          <w:sz w:val="24"/>
          <w:szCs w:val="24"/>
        </w:rPr>
        <w:t>діяльності місцевих органів виконавчої влади, територіальних органів виконавчої влади, органів місцевого самоврядування;</w:t>
      </w:r>
    </w:p>
    <w:p w14:paraId="1F76BD72" w14:textId="777E5FA1" w:rsidR="002B7473" w:rsidRPr="00F24452" w:rsidRDefault="002B7473">
      <w:pPr>
        <w:pStyle w:val="a3"/>
        <w:numPr>
          <w:ilvl w:val="0"/>
          <w:numId w:val="33"/>
        </w:numPr>
        <w:tabs>
          <w:tab w:val="left" w:pos="709"/>
          <w:tab w:val="left" w:pos="1134"/>
        </w:tabs>
        <w:spacing w:after="0" w:line="276" w:lineRule="auto"/>
        <w:ind w:left="0" w:firstLine="567"/>
        <w:jc w:val="both"/>
        <w:rPr>
          <w:rFonts w:ascii="Times New Roman" w:hAnsi="Times New Roman" w:cs="Times New Roman"/>
          <w:color w:val="000000"/>
          <w:sz w:val="24"/>
          <w:szCs w:val="24"/>
        </w:rPr>
      </w:pPr>
      <w:r w:rsidRPr="00F24452">
        <w:rPr>
          <w:rFonts w:ascii="Times New Roman" w:hAnsi="Times New Roman" w:cs="Times New Roman"/>
          <w:i/>
          <w:iCs/>
          <w:color w:val="000000"/>
          <w:sz w:val="24"/>
          <w:szCs w:val="24"/>
        </w:rPr>
        <w:t>інвестиційні/інфраструктурні</w:t>
      </w:r>
      <w:r w:rsidR="004807BF" w:rsidRPr="00F24452">
        <w:rPr>
          <w:rFonts w:ascii="Times New Roman" w:hAnsi="Times New Roman" w:cs="Times New Roman"/>
          <w:i/>
          <w:iCs/>
          <w:color w:val="000000"/>
          <w:sz w:val="24"/>
          <w:szCs w:val="24"/>
        </w:rPr>
        <w:t xml:space="preserve"> проекти</w:t>
      </w:r>
      <w:r w:rsidRPr="00F24452">
        <w:rPr>
          <w:rFonts w:ascii="Times New Roman" w:hAnsi="Times New Roman" w:cs="Times New Roman"/>
          <w:i/>
          <w:iCs/>
          <w:color w:val="000000"/>
          <w:sz w:val="24"/>
          <w:szCs w:val="24"/>
        </w:rPr>
        <w:t>, реалізація яких пропонується у 202</w:t>
      </w:r>
      <w:r w:rsidR="00FB6150" w:rsidRPr="00F24452">
        <w:rPr>
          <w:rFonts w:ascii="Times New Roman" w:hAnsi="Times New Roman" w:cs="Times New Roman"/>
          <w:i/>
          <w:iCs/>
          <w:color w:val="000000"/>
          <w:sz w:val="24"/>
          <w:szCs w:val="24"/>
        </w:rPr>
        <w:t>4</w:t>
      </w:r>
      <w:r w:rsidRPr="00F24452">
        <w:rPr>
          <w:rFonts w:ascii="Times New Roman" w:hAnsi="Times New Roman" w:cs="Times New Roman"/>
          <w:i/>
          <w:iCs/>
          <w:color w:val="000000"/>
          <w:sz w:val="24"/>
          <w:szCs w:val="24"/>
        </w:rPr>
        <w:t xml:space="preserve"> році</w:t>
      </w:r>
      <w:r w:rsidR="004807BF" w:rsidRPr="00F24452">
        <w:rPr>
          <w:rFonts w:ascii="Times New Roman" w:hAnsi="Times New Roman" w:cs="Times New Roman"/>
          <w:i/>
          <w:iCs/>
          <w:color w:val="000000"/>
          <w:sz w:val="24"/>
          <w:szCs w:val="24"/>
        </w:rPr>
        <w:t xml:space="preserve">, </w:t>
      </w:r>
      <w:r w:rsidR="004807BF" w:rsidRPr="00F24452">
        <w:rPr>
          <w:rFonts w:ascii="Times New Roman" w:hAnsi="Times New Roman" w:cs="Times New Roman"/>
          <w:color w:val="000000"/>
          <w:sz w:val="24"/>
          <w:szCs w:val="24"/>
        </w:rPr>
        <w:t>які відповідають стратегічним</w:t>
      </w:r>
      <w:r w:rsidRPr="00F24452">
        <w:rPr>
          <w:rFonts w:ascii="Times New Roman" w:hAnsi="Times New Roman" w:cs="Times New Roman"/>
          <w:color w:val="000000"/>
          <w:sz w:val="24"/>
          <w:szCs w:val="24"/>
        </w:rPr>
        <w:t xml:space="preserve"> </w:t>
      </w:r>
      <w:r w:rsidR="004807BF" w:rsidRPr="00F24452">
        <w:rPr>
          <w:rFonts w:ascii="Times New Roman" w:hAnsi="Times New Roman" w:cs="Times New Roman"/>
          <w:color w:val="000000"/>
          <w:sz w:val="24"/>
          <w:szCs w:val="24"/>
        </w:rPr>
        <w:t xml:space="preserve">пріоритетам розвитку </w:t>
      </w:r>
      <w:r w:rsidRPr="00F24452">
        <w:rPr>
          <w:rFonts w:ascii="Times New Roman" w:hAnsi="Times New Roman" w:cs="Times New Roman"/>
          <w:color w:val="000000"/>
          <w:sz w:val="24"/>
          <w:szCs w:val="24"/>
        </w:rPr>
        <w:t xml:space="preserve">громади і </w:t>
      </w:r>
      <w:r w:rsidR="004807BF" w:rsidRPr="00F24452">
        <w:rPr>
          <w:rFonts w:ascii="Times New Roman" w:hAnsi="Times New Roman" w:cs="Times New Roman"/>
          <w:color w:val="000000"/>
          <w:sz w:val="24"/>
          <w:szCs w:val="24"/>
        </w:rPr>
        <w:t>області на 202</w:t>
      </w:r>
      <w:r w:rsidRPr="00F24452">
        <w:rPr>
          <w:rFonts w:ascii="Times New Roman" w:hAnsi="Times New Roman" w:cs="Times New Roman"/>
          <w:color w:val="000000"/>
          <w:sz w:val="24"/>
          <w:szCs w:val="24"/>
        </w:rPr>
        <w:t>1</w:t>
      </w:r>
      <w:r w:rsidR="004807BF" w:rsidRPr="00F24452">
        <w:rPr>
          <w:rFonts w:ascii="Times New Roman" w:hAnsi="Times New Roman" w:cs="Times New Roman"/>
          <w:color w:val="000000"/>
          <w:sz w:val="24"/>
          <w:szCs w:val="24"/>
        </w:rPr>
        <w:t xml:space="preserve">-2027 роки, у тому числі забезпечуватимуть </w:t>
      </w:r>
      <w:r w:rsidR="00FB6150" w:rsidRPr="00F24452">
        <w:rPr>
          <w:rFonts w:ascii="Times New Roman" w:hAnsi="Times New Roman" w:cs="Times New Roman"/>
          <w:color w:val="000000"/>
          <w:sz w:val="24"/>
          <w:szCs w:val="24"/>
        </w:rPr>
        <w:t xml:space="preserve">відновлення та </w:t>
      </w:r>
      <w:r w:rsidR="004807BF" w:rsidRPr="00F24452">
        <w:rPr>
          <w:rFonts w:ascii="Times New Roman" w:hAnsi="Times New Roman" w:cs="Times New Roman"/>
          <w:color w:val="000000"/>
          <w:sz w:val="24"/>
          <w:szCs w:val="24"/>
        </w:rPr>
        <w:t>розвиток</w:t>
      </w:r>
      <w:r w:rsidRPr="00F24452">
        <w:rPr>
          <w:rFonts w:ascii="Times New Roman" w:hAnsi="Times New Roman" w:cs="Times New Roman"/>
          <w:color w:val="000000"/>
          <w:sz w:val="24"/>
          <w:szCs w:val="24"/>
        </w:rPr>
        <w:t xml:space="preserve"> </w:t>
      </w:r>
      <w:r w:rsidR="004807BF" w:rsidRPr="00F24452">
        <w:rPr>
          <w:rFonts w:ascii="Times New Roman" w:hAnsi="Times New Roman" w:cs="Times New Roman"/>
          <w:color w:val="000000"/>
          <w:sz w:val="24"/>
          <w:szCs w:val="24"/>
        </w:rPr>
        <w:t>інфраструктурних об’єктів;</w:t>
      </w:r>
    </w:p>
    <w:p w14:paraId="1FE8A894" w14:textId="77777777" w:rsidR="002B3381" w:rsidRPr="00F24452" w:rsidRDefault="002B7473">
      <w:pPr>
        <w:pStyle w:val="a3"/>
        <w:numPr>
          <w:ilvl w:val="0"/>
          <w:numId w:val="33"/>
        </w:numPr>
        <w:tabs>
          <w:tab w:val="left" w:pos="709"/>
          <w:tab w:val="left" w:pos="1134"/>
        </w:tabs>
        <w:spacing w:after="0" w:line="276" w:lineRule="auto"/>
        <w:ind w:left="0" w:firstLine="567"/>
        <w:jc w:val="both"/>
        <w:rPr>
          <w:rFonts w:ascii="Times New Roman" w:hAnsi="Times New Roman" w:cs="Times New Roman"/>
          <w:color w:val="000000"/>
          <w:sz w:val="24"/>
          <w:szCs w:val="24"/>
        </w:rPr>
      </w:pPr>
      <w:r w:rsidRPr="00F24452">
        <w:rPr>
          <w:rFonts w:ascii="Times New Roman" w:hAnsi="Times New Roman" w:cs="Times New Roman"/>
          <w:i/>
          <w:iCs/>
          <w:color w:val="000000"/>
          <w:sz w:val="24"/>
          <w:szCs w:val="24"/>
        </w:rPr>
        <w:t xml:space="preserve">місцеві та </w:t>
      </w:r>
      <w:r w:rsidR="004807BF" w:rsidRPr="00F24452">
        <w:rPr>
          <w:rFonts w:ascii="Times New Roman" w:hAnsi="Times New Roman" w:cs="Times New Roman"/>
          <w:i/>
          <w:iCs/>
          <w:color w:val="000000"/>
          <w:sz w:val="24"/>
          <w:szCs w:val="24"/>
        </w:rPr>
        <w:t>регіональні цільові програми</w:t>
      </w:r>
      <w:r w:rsidR="004807BF" w:rsidRPr="00F24452">
        <w:rPr>
          <w:rFonts w:ascii="Times New Roman" w:hAnsi="Times New Roman" w:cs="Times New Roman"/>
          <w:color w:val="000000"/>
          <w:sz w:val="24"/>
          <w:szCs w:val="24"/>
        </w:rPr>
        <w:t>, розроблені та затверджені в установленому порядку</w:t>
      </w:r>
      <w:r w:rsidR="002B3381" w:rsidRPr="00F24452">
        <w:rPr>
          <w:rFonts w:ascii="Times New Roman" w:hAnsi="Times New Roman" w:cs="Times New Roman"/>
          <w:color w:val="000000"/>
          <w:sz w:val="24"/>
          <w:szCs w:val="24"/>
        </w:rPr>
        <w:t>;</w:t>
      </w:r>
    </w:p>
    <w:p w14:paraId="294E873F" w14:textId="705BE463" w:rsidR="002B7473" w:rsidRPr="00F24452" w:rsidRDefault="002B3381">
      <w:pPr>
        <w:pStyle w:val="a3"/>
        <w:numPr>
          <w:ilvl w:val="0"/>
          <w:numId w:val="33"/>
        </w:numPr>
        <w:tabs>
          <w:tab w:val="left" w:pos="709"/>
          <w:tab w:val="left" w:pos="1134"/>
        </w:tabs>
        <w:spacing w:after="0" w:line="276" w:lineRule="auto"/>
        <w:ind w:hanging="1287"/>
        <w:jc w:val="both"/>
        <w:rPr>
          <w:rFonts w:ascii="Times New Roman" w:hAnsi="Times New Roman" w:cs="Times New Roman"/>
          <w:i/>
          <w:iCs/>
          <w:color w:val="000000"/>
          <w:sz w:val="24"/>
          <w:szCs w:val="24"/>
        </w:rPr>
      </w:pPr>
      <w:r w:rsidRPr="00F24452">
        <w:rPr>
          <w:rFonts w:ascii="Times New Roman" w:hAnsi="Times New Roman" w:cs="Times New Roman"/>
          <w:i/>
          <w:iCs/>
          <w:color w:val="000000"/>
          <w:sz w:val="24"/>
          <w:szCs w:val="24"/>
        </w:rPr>
        <w:t>інші стратегічні рішення, прийняття яких викликано воєнним часом</w:t>
      </w:r>
      <w:r w:rsidR="004807BF" w:rsidRPr="00F24452">
        <w:rPr>
          <w:rFonts w:ascii="Times New Roman" w:hAnsi="Times New Roman" w:cs="Times New Roman"/>
          <w:i/>
          <w:iCs/>
          <w:color w:val="000000"/>
          <w:sz w:val="24"/>
          <w:szCs w:val="24"/>
        </w:rPr>
        <w:t>.</w:t>
      </w:r>
    </w:p>
    <w:p w14:paraId="79EDBE93" w14:textId="1E942B67" w:rsidR="00FB6150" w:rsidRPr="00FB6150" w:rsidRDefault="00FB6150" w:rsidP="00020355">
      <w:pPr>
        <w:tabs>
          <w:tab w:val="left" w:pos="709"/>
          <w:tab w:val="left" w:pos="1134"/>
        </w:tabs>
        <w:spacing w:after="0" w:line="276" w:lineRule="auto"/>
        <w:ind w:firstLine="567"/>
        <w:jc w:val="both"/>
        <w:rPr>
          <w:rFonts w:ascii="Times New Roman" w:hAnsi="Times New Roman" w:cs="Times New Roman"/>
          <w:sz w:val="24"/>
          <w:szCs w:val="24"/>
        </w:rPr>
      </w:pPr>
      <w:r w:rsidRPr="00F24452">
        <w:rPr>
          <w:rFonts w:ascii="Times New Roman" w:hAnsi="Times New Roman" w:cs="Times New Roman"/>
          <w:sz w:val="24"/>
          <w:szCs w:val="24"/>
        </w:rPr>
        <w:t>Фінансування пріоритетних напрямів, у тому числі через місцеві цільові програми, здійснюватиметься з урахуванням реальних можливостей відповідних місцевих бюджетів, враховуючи виконання постанови Кабінету Міністрів України від 09.06.2021 № 590 “Про затвердження Порядку виконання повноважень Державною казначейською службою в особливому режимі в умовах воєнного стану” (із змінами та доповненнями), а також виділених фінансових ресурсів державного, обласного бюджетів, приватних інвестицій, кредитних ресурсів, грантів, технічної допомоги міжнародних організацій та інших джерел, не заборонених чинним законодавством.</w:t>
      </w:r>
    </w:p>
    <w:p w14:paraId="60012FBA" w14:textId="77777777" w:rsidR="00805047" w:rsidRDefault="00805047" w:rsidP="004C31F1">
      <w:pPr>
        <w:tabs>
          <w:tab w:val="left" w:pos="142"/>
          <w:tab w:val="left" w:pos="567"/>
          <w:tab w:val="left" w:pos="1134"/>
        </w:tabs>
        <w:spacing w:after="0" w:line="276" w:lineRule="auto"/>
        <w:ind w:left="567" w:firstLine="567"/>
        <w:contextualSpacing/>
        <w:jc w:val="both"/>
        <w:rPr>
          <w:rFonts w:ascii="Times New Roman" w:hAnsi="Times New Roman" w:cs="Times New Roman"/>
          <w:sz w:val="24"/>
          <w:szCs w:val="24"/>
        </w:rPr>
      </w:pPr>
    </w:p>
    <w:p w14:paraId="2890DED8" w14:textId="77777777" w:rsidR="001A1ADE" w:rsidRDefault="001A1ADE" w:rsidP="004C31F1">
      <w:pPr>
        <w:tabs>
          <w:tab w:val="left" w:pos="142"/>
          <w:tab w:val="left" w:pos="567"/>
          <w:tab w:val="left" w:pos="1134"/>
        </w:tabs>
        <w:spacing w:after="0" w:line="276" w:lineRule="auto"/>
        <w:ind w:left="567" w:firstLine="567"/>
        <w:contextualSpacing/>
        <w:jc w:val="both"/>
        <w:rPr>
          <w:rFonts w:ascii="Times New Roman" w:hAnsi="Times New Roman" w:cs="Times New Roman"/>
          <w:sz w:val="24"/>
          <w:szCs w:val="24"/>
        </w:rPr>
      </w:pPr>
    </w:p>
    <w:p w14:paraId="58C1CA00"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D6F516C"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2935388"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78F8643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6C289932"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6C89F47E"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375842E"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E5C9CAC"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1F342A8"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7C510E8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CA66525"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2683271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07E7CDD"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F88DAE9"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2043186E"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90CEA22"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F7F00B5"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64AD7E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0488816"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9999A6C"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64C5E052"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63BA7BF"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99F0AD4"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356F2296"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38E977B"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0560C00"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01705F6"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7209F63" w14:textId="77777777" w:rsidR="001A1ADE" w:rsidRPr="00EF0A9C" w:rsidRDefault="001A1ADE" w:rsidP="006C3950">
      <w:pPr>
        <w:pStyle w:val="a3"/>
        <w:pageBreakBefore/>
        <w:tabs>
          <w:tab w:val="left" w:pos="0"/>
          <w:tab w:val="left" w:pos="1134"/>
        </w:tabs>
        <w:ind w:left="0" w:firstLine="567"/>
        <w:jc w:val="center"/>
        <w:outlineLvl w:val="0"/>
        <w:rPr>
          <w:rFonts w:ascii="Times New Roman" w:hAnsi="Times New Roman"/>
          <w:b/>
          <w:sz w:val="28"/>
          <w:szCs w:val="28"/>
        </w:rPr>
      </w:pPr>
      <w:r w:rsidRPr="00EF0A9C">
        <w:rPr>
          <w:rFonts w:ascii="Times New Roman" w:hAnsi="Times New Roman"/>
          <w:b/>
          <w:sz w:val="28"/>
          <w:szCs w:val="28"/>
        </w:rPr>
        <w:t>1.АНАЛІЗ ЕКОНОМІЧНОГО І СОЦІАЛЬНОГО РОЗВИТКУ ГРОМАДИ</w:t>
      </w:r>
      <w:r w:rsidR="00165574" w:rsidRPr="00EF0A9C">
        <w:rPr>
          <w:rFonts w:ascii="Times New Roman" w:hAnsi="Times New Roman"/>
          <w:b/>
          <w:sz w:val="28"/>
          <w:szCs w:val="28"/>
        </w:rPr>
        <w:t xml:space="preserve"> ЗА ПОПЕРЕДНІЙ ПЕРІОД</w:t>
      </w:r>
    </w:p>
    <w:p w14:paraId="598F4732" w14:textId="308F0AF4" w:rsidR="001A1ADE" w:rsidRPr="00EF0A9C" w:rsidRDefault="001A1ADE" w:rsidP="006C3950">
      <w:pPr>
        <w:pStyle w:val="a3"/>
        <w:tabs>
          <w:tab w:val="left" w:pos="0"/>
          <w:tab w:val="left" w:pos="1134"/>
        </w:tabs>
        <w:spacing w:after="0" w:line="276" w:lineRule="auto"/>
        <w:ind w:left="0" w:firstLine="567"/>
        <w:outlineLvl w:val="1"/>
        <w:rPr>
          <w:rFonts w:ascii="Times New Roman" w:hAnsi="Times New Roman" w:cs="Times New Roman"/>
          <w:b/>
          <w:sz w:val="36"/>
          <w:szCs w:val="36"/>
        </w:rPr>
      </w:pPr>
      <w:r w:rsidRPr="00EF0A9C">
        <w:rPr>
          <w:rFonts w:ascii="Times New Roman" w:hAnsi="Times New Roman"/>
          <w:b/>
          <w:sz w:val="28"/>
          <w:szCs w:val="28"/>
        </w:rPr>
        <w:t>1.1</w:t>
      </w:r>
      <w:r w:rsidR="00EF0A9C" w:rsidRPr="00EF0A9C">
        <w:rPr>
          <w:rFonts w:ascii="Times New Roman" w:hAnsi="Times New Roman"/>
          <w:b/>
          <w:sz w:val="28"/>
          <w:szCs w:val="28"/>
        </w:rPr>
        <w:t>.</w:t>
      </w:r>
      <w:r w:rsidRPr="00EF0A9C">
        <w:rPr>
          <w:rFonts w:ascii="Times New Roman" w:hAnsi="Times New Roman"/>
          <w:b/>
          <w:sz w:val="28"/>
          <w:szCs w:val="28"/>
        </w:rPr>
        <w:t xml:space="preserve"> Тенденції економічного і соціального розвитку</w:t>
      </w:r>
    </w:p>
    <w:p w14:paraId="68AB25C6" w14:textId="77777777" w:rsidR="00914969" w:rsidRPr="00EF0A9C" w:rsidRDefault="00914969" w:rsidP="00EF0A9C">
      <w:pPr>
        <w:pStyle w:val="a3"/>
        <w:tabs>
          <w:tab w:val="left" w:pos="0"/>
          <w:tab w:val="left" w:pos="1134"/>
        </w:tabs>
        <w:spacing w:after="0" w:line="276" w:lineRule="auto"/>
        <w:ind w:left="0" w:firstLine="567"/>
        <w:jc w:val="both"/>
        <w:rPr>
          <w:rFonts w:ascii="Times New Roman" w:hAnsi="Times New Roman"/>
          <w:sz w:val="24"/>
          <w:szCs w:val="24"/>
        </w:rPr>
      </w:pPr>
      <w:r w:rsidRPr="00EF0A9C">
        <w:rPr>
          <w:rFonts w:ascii="Times New Roman" w:hAnsi="Times New Roman"/>
          <w:sz w:val="24"/>
          <w:szCs w:val="24"/>
        </w:rPr>
        <w:t>До жовтня 2020 року Курахівська міська рада</w:t>
      </w:r>
      <w:r w:rsidR="00715142" w:rsidRPr="00EF0A9C">
        <w:rPr>
          <w:rFonts w:ascii="Times New Roman" w:hAnsi="Times New Roman"/>
          <w:sz w:val="24"/>
          <w:szCs w:val="24"/>
        </w:rPr>
        <w:t>,</w:t>
      </w:r>
      <w:r w:rsidRPr="00EF0A9C">
        <w:rPr>
          <w:rFonts w:ascii="Times New Roman" w:hAnsi="Times New Roman"/>
          <w:sz w:val="24"/>
          <w:szCs w:val="24"/>
        </w:rPr>
        <w:t xml:space="preserve"> </w:t>
      </w:r>
      <w:r w:rsidR="00715142" w:rsidRPr="00EF0A9C">
        <w:rPr>
          <w:rFonts w:ascii="Times New Roman" w:hAnsi="Times New Roman" w:cs="Times New Roman"/>
          <w:sz w:val="24"/>
          <w:szCs w:val="24"/>
        </w:rPr>
        <w:t>Дачненська сільс</w:t>
      </w:r>
      <w:r w:rsidR="00A72B43" w:rsidRPr="00EF0A9C">
        <w:rPr>
          <w:rFonts w:ascii="Times New Roman" w:hAnsi="Times New Roman" w:cs="Times New Roman"/>
          <w:sz w:val="24"/>
          <w:szCs w:val="24"/>
        </w:rPr>
        <w:t>ь</w:t>
      </w:r>
      <w:r w:rsidR="00715142" w:rsidRPr="00EF0A9C">
        <w:rPr>
          <w:rFonts w:ascii="Times New Roman" w:hAnsi="Times New Roman" w:cs="Times New Roman"/>
          <w:sz w:val="24"/>
          <w:szCs w:val="24"/>
        </w:rPr>
        <w:t>ка рада, Новоселидівська сільська рада та Успенівська сільська рада</w:t>
      </w:r>
      <w:r w:rsidR="00715142" w:rsidRPr="00EF0A9C">
        <w:rPr>
          <w:rFonts w:ascii="Times New Roman" w:hAnsi="Times New Roman"/>
          <w:sz w:val="24"/>
          <w:szCs w:val="24"/>
        </w:rPr>
        <w:t xml:space="preserve"> </w:t>
      </w:r>
      <w:r w:rsidRPr="00EF0A9C">
        <w:rPr>
          <w:rFonts w:ascii="Times New Roman" w:hAnsi="Times New Roman"/>
          <w:sz w:val="24"/>
          <w:szCs w:val="24"/>
        </w:rPr>
        <w:t>бул</w:t>
      </w:r>
      <w:r w:rsidR="00715142" w:rsidRPr="00EF0A9C">
        <w:rPr>
          <w:rFonts w:ascii="Times New Roman" w:hAnsi="Times New Roman"/>
          <w:sz w:val="24"/>
          <w:szCs w:val="24"/>
        </w:rPr>
        <w:t>и</w:t>
      </w:r>
      <w:r w:rsidRPr="00EF0A9C">
        <w:rPr>
          <w:rFonts w:ascii="Times New Roman" w:hAnsi="Times New Roman"/>
          <w:sz w:val="24"/>
          <w:szCs w:val="24"/>
        </w:rPr>
        <w:t xml:space="preserve"> громад</w:t>
      </w:r>
      <w:r w:rsidR="00715142" w:rsidRPr="00EF0A9C">
        <w:rPr>
          <w:rFonts w:ascii="Times New Roman" w:hAnsi="Times New Roman"/>
          <w:sz w:val="24"/>
          <w:szCs w:val="24"/>
        </w:rPr>
        <w:t>ами</w:t>
      </w:r>
      <w:r w:rsidRPr="00EF0A9C">
        <w:rPr>
          <w:rFonts w:ascii="Times New Roman" w:hAnsi="Times New Roman"/>
          <w:sz w:val="24"/>
          <w:szCs w:val="24"/>
        </w:rPr>
        <w:t xml:space="preserve"> в складі Мар’їнського району</w:t>
      </w:r>
      <w:r w:rsidR="00674143" w:rsidRPr="00EF0A9C">
        <w:rPr>
          <w:rFonts w:ascii="Times New Roman" w:hAnsi="Times New Roman"/>
          <w:sz w:val="24"/>
          <w:szCs w:val="24"/>
        </w:rPr>
        <w:t>,</w:t>
      </w:r>
      <w:r w:rsidR="00715142" w:rsidRPr="00EF0A9C">
        <w:rPr>
          <w:rFonts w:ascii="Times New Roman" w:hAnsi="Times New Roman"/>
          <w:sz w:val="24"/>
          <w:szCs w:val="24"/>
        </w:rPr>
        <w:t xml:space="preserve"> Гірницька міська рада та Курахівська селищна рада у ск</w:t>
      </w:r>
      <w:r w:rsidR="00674143" w:rsidRPr="00EF0A9C">
        <w:rPr>
          <w:rFonts w:ascii="Times New Roman" w:hAnsi="Times New Roman"/>
          <w:sz w:val="24"/>
          <w:szCs w:val="24"/>
        </w:rPr>
        <w:t>ладі Селидівської міської рад</w:t>
      </w:r>
      <w:r w:rsidR="00C97DD7" w:rsidRPr="00EF0A9C">
        <w:rPr>
          <w:rFonts w:ascii="Times New Roman" w:hAnsi="Times New Roman"/>
          <w:sz w:val="24"/>
          <w:szCs w:val="24"/>
        </w:rPr>
        <w:t xml:space="preserve">и, </w:t>
      </w:r>
      <w:r w:rsidR="00674143" w:rsidRPr="00EF0A9C">
        <w:rPr>
          <w:rFonts w:ascii="Times New Roman" w:hAnsi="Times New Roman"/>
          <w:sz w:val="24"/>
          <w:szCs w:val="24"/>
        </w:rPr>
        <w:t xml:space="preserve">Сонцівська сільська рада - громада у </w:t>
      </w:r>
      <w:r w:rsidR="00B33131" w:rsidRPr="00EF0A9C">
        <w:rPr>
          <w:rFonts w:ascii="Times New Roman" w:hAnsi="Times New Roman"/>
          <w:sz w:val="24"/>
          <w:szCs w:val="24"/>
        </w:rPr>
        <w:t>складі</w:t>
      </w:r>
      <w:r w:rsidR="00674143" w:rsidRPr="00EF0A9C">
        <w:rPr>
          <w:rFonts w:ascii="Times New Roman" w:hAnsi="Times New Roman"/>
          <w:sz w:val="24"/>
          <w:szCs w:val="24"/>
        </w:rPr>
        <w:t xml:space="preserve"> Покровського району</w:t>
      </w:r>
      <w:r w:rsidRPr="00EF0A9C">
        <w:rPr>
          <w:rFonts w:ascii="Times New Roman" w:hAnsi="Times New Roman"/>
          <w:sz w:val="24"/>
          <w:szCs w:val="24"/>
        </w:rPr>
        <w:t>.</w:t>
      </w:r>
    </w:p>
    <w:p w14:paraId="14C11BFB" w14:textId="47337D01" w:rsidR="00020355" w:rsidRPr="00EF0A9C" w:rsidRDefault="00020355" w:rsidP="00EF0A9C">
      <w:pPr>
        <w:tabs>
          <w:tab w:val="left" w:pos="-567"/>
        </w:tabs>
        <w:spacing w:after="0" w:line="276" w:lineRule="auto"/>
        <w:ind w:firstLine="567"/>
        <w:jc w:val="both"/>
        <w:rPr>
          <w:rFonts w:ascii="Times New Roman" w:hAnsi="Times New Roman" w:cs="Times New Roman"/>
          <w:sz w:val="24"/>
          <w:szCs w:val="24"/>
        </w:rPr>
      </w:pPr>
      <w:r w:rsidRPr="00EF0A9C">
        <w:rPr>
          <w:rFonts w:ascii="Times New Roman" w:hAnsi="Times New Roman" w:cs="Times New Roman"/>
          <w:sz w:val="24"/>
          <w:szCs w:val="24"/>
        </w:rPr>
        <w:t xml:space="preserve">У зв’язку із змінами адміністративно-територіального устрою Донецької області згідно розпорядження Кабінету Міністрів України від 12.06.2020 № 710 «Про визначення адміністративних центрів та затвердження територій територіальних громад Донецької області», насьогодні Курахівська міська територіальна громада </w:t>
      </w:r>
      <w:r w:rsidRPr="00EF0A9C">
        <w:rPr>
          <w:rFonts w:ascii="Times New Roman" w:hAnsi="Times New Roman" w:cs="Times New Roman"/>
          <w:color w:val="000000"/>
          <w:sz w:val="24"/>
          <w:szCs w:val="24"/>
        </w:rPr>
        <w:t xml:space="preserve">(далі – громада, Курахівська ТГ) </w:t>
      </w:r>
      <w:r w:rsidRPr="00EF0A9C">
        <w:rPr>
          <w:rFonts w:ascii="Times New Roman" w:hAnsi="Times New Roman" w:cs="Times New Roman"/>
          <w:sz w:val="24"/>
          <w:szCs w:val="24"/>
        </w:rPr>
        <w:t>має наступний склад: 5 старостинських округів: Гірницькй, Дачненський, Новоселидівський, Сонцівський та Успенівський, з визначенням адміністративним центром місто Курахове. З жовтня 2020 року Курахівська міська рада в оновленому складі ввійшла до складу громад Покровського району.</w:t>
      </w:r>
    </w:p>
    <w:p w14:paraId="67E46B91" w14:textId="77777777" w:rsidR="00DC7B6D" w:rsidRDefault="00020355" w:rsidP="00EF0A9C">
      <w:pPr>
        <w:tabs>
          <w:tab w:val="left" w:pos="0"/>
          <w:tab w:val="left" w:pos="1134"/>
        </w:tabs>
        <w:spacing w:after="0" w:line="276" w:lineRule="auto"/>
        <w:ind w:firstLine="567"/>
        <w:jc w:val="both"/>
        <w:rPr>
          <w:rFonts w:ascii="Times New Roman" w:hAnsi="Times New Roman" w:cs="Times New Roman"/>
          <w:sz w:val="24"/>
          <w:szCs w:val="24"/>
          <w:shd w:val="clear" w:color="auto" w:fill="FFFFFF"/>
        </w:rPr>
      </w:pPr>
      <w:r w:rsidRPr="00EF0A9C">
        <w:rPr>
          <w:rFonts w:ascii="Times New Roman" w:hAnsi="Times New Roman" w:cs="Times New Roman"/>
          <w:color w:val="000000"/>
          <w:sz w:val="24"/>
          <w:szCs w:val="24"/>
        </w:rPr>
        <w:t xml:space="preserve">Курахівська ТГ займає загальну площу 348,8383 </w:t>
      </w:r>
      <w:r w:rsidRPr="00EF0A9C">
        <w:rPr>
          <w:rFonts w:ascii="Times New Roman" w:hAnsi="Times New Roman" w:cs="Times New Roman"/>
          <w:sz w:val="24"/>
          <w:szCs w:val="24"/>
        </w:rPr>
        <w:t>км</w:t>
      </w:r>
      <w:r w:rsidRPr="00EF0A9C">
        <w:rPr>
          <w:rFonts w:ascii="Times New Roman" w:hAnsi="Times New Roman" w:cs="Times New Roman"/>
          <w:sz w:val="24"/>
          <w:szCs w:val="24"/>
          <w:vertAlign w:val="superscript"/>
        </w:rPr>
        <w:t>2</w:t>
      </w:r>
      <w:r w:rsidRPr="00EF0A9C">
        <w:rPr>
          <w:rFonts w:ascii="Times New Roman" w:hAnsi="Times New Roman" w:cs="Times New Roman"/>
          <w:color w:val="000000"/>
          <w:sz w:val="24"/>
          <w:szCs w:val="24"/>
        </w:rPr>
        <w:t xml:space="preserve">. Має в складі </w:t>
      </w:r>
      <w:r w:rsidRPr="00EF0A9C">
        <w:rPr>
          <w:rFonts w:ascii="Times New Roman" w:hAnsi="Times New Roman" w:cs="Times New Roman"/>
          <w:sz w:val="24"/>
          <w:szCs w:val="24"/>
          <w:shd w:val="clear" w:color="auto" w:fill="FFFFFF"/>
        </w:rPr>
        <w:t>усього – 28 населених пунктів, у т.ч. міст - 2,  селищ міського типу - 3, сільських населених пунктів - 23, з яких селищ - 2 і сіл – 21</w:t>
      </w:r>
      <w:r w:rsidRPr="00074D06">
        <w:rPr>
          <w:rFonts w:ascii="Times New Roman" w:hAnsi="Times New Roman" w:cs="Times New Roman"/>
          <w:sz w:val="24"/>
          <w:szCs w:val="24"/>
          <w:shd w:val="clear" w:color="auto" w:fill="FFFFFF"/>
        </w:rPr>
        <w:t xml:space="preserve">. </w:t>
      </w:r>
    </w:p>
    <w:p w14:paraId="69B1721A" w14:textId="4D6CAA9D" w:rsidR="00417136" w:rsidRPr="00417136" w:rsidRDefault="00417136" w:rsidP="00417136">
      <w:pPr>
        <w:tabs>
          <w:tab w:val="left" w:pos="0"/>
          <w:tab w:val="left" w:pos="1134"/>
        </w:tabs>
        <w:spacing w:after="0" w:line="276" w:lineRule="auto"/>
        <w:ind w:firstLine="567"/>
        <w:jc w:val="right"/>
        <w:rPr>
          <w:rFonts w:ascii="Times New Roman" w:hAnsi="Times New Roman" w:cs="Times New Roman"/>
          <w:sz w:val="24"/>
          <w:szCs w:val="24"/>
          <w:shd w:val="clear" w:color="auto" w:fill="FFFFFF"/>
          <w:lang w:val="ru-RU"/>
        </w:rPr>
      </w:pPr>
      <w:r>
        <w:rPr>
          <w:rFonts w:ascii="Times New Roman" w:hAnsi="Times New Roman" w:cs="Times New Roman"/>
          <w:sz w:val="24"/>
          <w:szCs w:val="24"/>
          <w:shd w:val="clear" w:color="auto" w:fill="FFFFFF"/>
          <w:lang w:val="ru-RU"/>
        </w:rPr>
        <w:t>Таблиця 1</w:t>
      </w:r>
    </w:p>
    <w:p w14:paraId="12BC0D24" w14:textId="7555E3E7" w:rsidR="00F11EDA" w:rsidRPr="00EF0A9C" w:rsidRDefault="00F11EDA" w:rsidP="001839B3">
      <w:pPr>
        <w:tabs>
          <w:tab w:val="left" w:pos="0"/>
          <w:tab w:val="left" w:pos="1134"/>
        </w:tabs>
        <w:spacing w:after="0" w:line="276" w:lineRule="auto"/>
        <w:ind w:firstLine="567"/>
        <w:jc w:val="center"/>
        <w:rPr>
          <w:rFonts w:ascii="Times New Roman" w:hAnsi="Times New Roman" w:cs="Times New Roman"/>
          <w:b/>
          <w:bCs/>
          <w:sz w:val="24"/>
          <w:szCs w:val="24"/>
        </w:rPr>
      </w:pPr>
      <w:r w:rsidRPr="00EF0A9C">
        <w:rPr>
          <w:rFonts w:ascii="Times New Roman" w:hAnsi="Times New Roman" w:cs="Times New Roman"/>
          <w:b/>
          <w:bCs/>
          <w:sz w:val="24"/>
          <w:szCs w:val="24"/>
          <w:shd w:val="clear" w:color="auto" w:fill="FFFFFF"/>
        </w:rPr>
        <w:t xml:space="preserve">Динаміка чисельності населення та </w:t>
      </w:r>
      <w:r w:rsidRPr="00EF0A9C">
        <w:rPr>
          <w:rFonts w:ascii="Times New Roman" w:hAnsi="Times New Roman" w:cs="Times New Roman"/>
          <w:b/>
          <w:bCs/>
          <w:color w:val="000000"/>
          <w:sz w:val="24"/>
          <w:szCs w:val="24"/>
        </w:rPr>
        <w:t xml:space="preserve">зареєстрованих </w:t>
      </w:r>
      <w:r w:rsidRPr="00EF0A9C">
        <w:rPr>
          <w:rFonts w:ascii="Times New Roman" w:hAnsi="Times New Roman" w:cs="Times New Roman"/>
          <w:b/>
          <w:bCs/>
          <w:sz w:val="24"/>
          <w:szCs w:val="24"/>
        </w:rPr>
        <w:t>внутрішньо переміщених осіб на території Курахівської ТГ громади за 2020-2022 р.р.</w:t>
      </w:r>
    </w:p>
    <w:tbl>
      <w:tblPr>
        <w:tblStyle w:val="ad"/>
        <w:tblW w:w="0" w:type="auto"/>
        <w:jc w:val="center"/>
        <w:tblLook w:val="04A0" w:firstRow="1" w:lastRow="0" w:firstColumn="1" w:lastColumn="0" w:noHBand="0" w:noVBand="1"/>
      </w:tblPr>
      <w:tblGrid>
        <w:gridCol w:w="1971"/>
        <w:gridCol w:w="1971"/>
        <w:gridCol w:w="1971"/>
        <w:gridCol w:w="1708"/>
      </w:tblGrid>
      <w:tr w:rsidR="00386DA6" w:rsidRPr="00EF0A9C" w14:paraId="627782E4" w14:textId="77777777" w:rsidTr="001839B3">
        <w:trPr>
          <w:jc w:val="center"/>
        </w:trPr>
        <w:tc>
          <w:tcPr>
            <w:tcW w:w="1971" w:type="dxa"/>
          </w:tcPr>
          <w:p w14:paraId="6A04EC0E" w14:textId="77777777" w:rsidR="00386DA6" w:rsidRPr="00EF0A9C" w:rsidRDefault="00386DA6" w:rsidP="00386DA6">
            <w:pPr>
              <w:tabs>
                <w:tab w:val="left" w:pos="0"/>
                <w:tab w:val="left" w:pos="1134"/>
              </w:tabs>
              <w:spacing w:line="276" w:lineRule="auto"/>
              <w:jc w:val="both"/>
              <w:rPr>
                <w:rFonts w:ascii="Times New Roman" w:hAnsi="Times New Roman"/>
                <w:sz w:val="24"/>
                <w:szCs w:val="24"/>
                <w:shd w:val="clear" w:color="auto" w:fill="FFFFFF"/>
              </w:rPr>
            </w:pPr>
          </w:p>
        </w:tc>
        <w:tc>
          <w:tcPr>
            <w:tcW w:w="1971" w:type="dxa"/>
          </w:tcPr>
          <w:p w14:paraId="59E0CD1F" w14:textId="64F0BFE4" w:rsidR="00386DA6" w:rsidRPr="00EF0A9C" w:rsidRDefault="00386DA6" w:rsidP="00386DA6">
            <w:pPr>
              <w:tabs>
                <w:tab w:val="left" w:pos="0"/>
                <w:tab w:val="left" w:pos="1134"/>
              </w:tabs>
              <w:spacing w:line="276" w:lineRule="auto"/>
              <w:jc w:val="both"/>
              <w:rPr>
                <w:rFonts w:ascii="Times New Roman" w:hAnsi="Times New Roman"/>
                <w:sz w:val="24"/>
                <w:szCs w:val="24"/>
                <w:shd w:val="clear" w:color="auto" w:fill="FFFFFF"/>
              </w:rPr>
            </w:pPr>
            <w:r w:rsidRPr="00EF0A9C">
              <w:rPr>
                <w:rFonts w:ascii="Times New Roman" w:hAnsi="Times New Roman"/>
                <w:sz w:val="24"/>
                <w:szCs w:val="24"/>
                <w:shd w:val="clear" w:color="auto" w:fill="FFFFFF"/>
              </w:rPr>
              <w:t>станом на 01.01.2021 рік</w:t>
            </w:r>
          </w:p>
        </w:tc>
        <w:tc>
          <w:tcPr>
            <w:tcW w:w="1971" w:type="dxa"/>
          </w:tcPr>
          <w:p w14:paraId="2029F7A7" w14:textId="52609C97" w:rsidR="00386DA6" w:rsidRPr="00EF0A9C" w:rsidRDefault="00386DA6" w:rsidP="00386DA6">
            <w:pPr>
              <w:tabs>
                <w:tab w:val="left" w:pos="0"/>
                <w:tab w:val="left" w:pos="1134"/>
              </w:tabs>
              <w:spacing w:line="276" w:lineRule="auto"/>
              <w:jc w:val="both"/>
              <w:rPr>
                <w:rFonts w:ascii="Times New Roman" w:hAnsi="Times New Roman"/>
                <w:sz w:val="24"/>
                <w:szCs w:val="24"/>
                <w:shd w:val="clear" w:color="auto" w:fill="FFFFFF"/>
              </w:rPr>
            </w:pPr>
            <w:r w:rsidRPr="00EF0A9C">
              <w:rPr>
                <w:rFonts w:ascii="Times New Roman" w:hAnsi="Times New Roman"/>
                <w:sz w:val="24"/>
                <w:szCs w:val="24"/>
                <w:shd w:val="clear" w:color="auto" w:fill="FFFFFF"/>
              </w:rPr>
              <w:t>станом на 01.01.2022 рік</w:t>
            </w:r>
          </w:p>
        </w:tc>
        <w:tc>
          <w:tcPr>
            <w:tcW w:w="1708" w:type="dxa"/>
          </w:tcPr>
          <w:p w14:paraId="050E8FE6" w14:textId="78613706" w:rsidR="00386DA6" w:rsidRPr="00EF0A9C" w:rsidRDefault="00386DA6" w:rsidP="00386DA6">
            <w:pPr>
              <w:tabs>
                <w:tab w:val="left" w:pos="0"/>
                <w:tab w:val="left" w:pos="1134"/>
              </w:tabs>
              <w:spacing w:line="276" w:lineRule="auto"/>
              <w:jc w:val="both"/>
              <w:rPr>
                <w:rFonts w:ascii="Times New Roman" w:hAnsi="Times New Roman"/>
                <w:sz w:val="24"/>
                <w:szCs w:val="24"/>
                <w:shd w:val="clear" w:color="auto" w:fill="FFFFFF"/>
              </w:rPr>
            </w:pPr>
            <w:r w:rsidRPr="00EF0A9C">
              <w:rPr>
                <w:rFonts w:ascii="Times New Roman" w:hAnsi="Times New Roman"/>
                <w:sz w:val="24"/>
                <w:szCs w:val="24"/>
                <w:shd w:val="clear" w:color="auto" w:fill="FFFFFF"/>
              </w:rPr>
              <w:t>станом на 01.01.2023 рік</w:t>
            </w:r>
          </w:p>
        </w:tc>
      </w:tr>
      <w:tr w:rsidR="00386DA6" w:rsidRPr="00EF0A9C" w14:paraId="6C301383" w14:textId="77777777" w:rsidTr="00EA3B8F">
        <w:trPr>
          <w:jc w:val="center"/>
        </w:trPr>
        <w:tc>
          <w:tcPr>
            <w:tcW w:w="1971" w:type="dxa"/>
          </w:tcPr>
          <w:p w14:paraId="67F724AF" w14:textId="5EB23C63" w:rsidR="00386DA6" w:rsidRPr="00EF0A9C" w:rsidRDefault="00386DA6" w:rsidP="00386DA6">
            <w:pPr>
              <w:tabs>
                <w:tab w:val="left" w:pos="0"/>
                <w:tab w:val="left" w:pos="1134"/>
              </w:tabs>
              <w:spacing w:line="276" w:lineRule="auto"/>
              <w:jc w:val="both"/>
              <w:rPr>
                <w:rFonts w:ascii="Times New Roman" w:hAnsi="Times New Roman"/>
                <w:sz w:val="24"/>
                <w:szCs w:val="24"/>
                <w:shd w:val="clear" w:color="auto" w:fill="FFFFFF"/>
              </w:rPr>
            </w:pPr>
            <w:r w:rsidRPr="00EF0A9C">
              <w:rPr>
                <w:rFonts w:ascii="Times New Roman" w:hAnsi="Times New Roman"/>
                <w:sz w:val="24"/>
                <w:szCs w:val="24"/>
                <w:shd w:val="clear" w:color="auto" w:fill="FFFFFF"/>
              </w:rPr>
              <w:t>Чисельність населення</w:t>
            </w:r>
          </w:p>
        </w:tc>
        <w:tc>
          <w:tcPr>
            <w:tcW w:w="1971" w:type="dxa"/>
            <w:vAlign w:val="center"/>
          </w:tcPr>
          <w:p w14:paraId="0F4744B7" w14:textId="08D1A4E2" w:rsidR="00386DA6" w:rsidRPr="00EF0A9C" w:rsidRDefault="001839B3" w:rsidP="00EA3B8F">
            <w:pPr>
              <w:tabs>
                <w:tab w:val="left" w:pos="0"/>
                <w:tab w:val="left" w:pos="1134"/>
              </w:tabs>
              <w:spacing w:line="276" w:lineRule="auto"/>
              <w:jc w:val="center"/>
              <w:rPr>
                <w:rFonts w:ascii="Times New Roman" w:hAnsi="Times New Roman"/>
                <w:sz w:val="24"/>
                <w:szCs w:val="24"/>
                <w:shd w:val="clear" w:color="auto" w:fill="FFFFFF"/>
              </w:rPr>
            </w:pPr>
            <w:r w:rsidRPr="00EF0A9C">
              <w:rPr>
                <w:rFonts w:ascii="Times New Roman" w:hAnsi="Times New Roman"/>
                <w:sz w:val="24"/>
                <w:szCs w:val="24"/>
                <w:shd w:val="clear" w:color="auto" w:fill="FFFFFF"/>
              </w:rPr>
              <w:t>40577</w:t>
            </w:r>
          </w:p>
        </w:tc>
        <w:tc>
          <w:tcPr>
            <w:tcW w:w="1971" w:type="dxa"/>
            <w:vAlign w:val="center"/>
          </w:tcPr>
          <w:p w14:paraId="3C23CC9D" w14:textId="595CD26D" w:rsidR="00386DA6" w:rsidRPr="00EF0A9C" w:rsidRDefault="00386DA6" w:rsidP="00EA3B8F">
            <w:pPr>
              <w:tabs>
                <w:tab w:val="left" w:pos="0"/>
                <w:tab w:val="left" w:pos="1134"/>
              </w:tabs>
              <w:spacing w:line="276" w:lineRule="auto"/>
              <w:jc w:val="center"/>
              <w:rPr>
                <w:rFonts w:ascii="Times New Roman" w:hAnsi="Times New Roman"/>
                <w:sz w:val="24"/>
                <w:szCs w:val="24"/>
                <w:shd w:val="clear" w:color="auto" w:fill="FFFFFF"/>
              </w:rPr>
            </w:pPr>
            <w:r w:rsidRPr="00EF0A9C">
              <w:rPr>
                <w:rFonts w:ascii="Times New Roman" w:hAnsi="Times New Roman"/>
                <w:sz w:val="24"/>
                <w:szCs w:val="24"/>
                <w:shd w:val="clear" w:color="auto" w:fill="FFFFFF"/>
              </w:rPr>
              <w:t>38348</w:t>
            </w:r>
          </w:p>
        </w:tc>
        <w:tc>
          <w:tcPr>
            <w:tcW w:w="1708" w:type="dxa"/>
            <w:vAlign w:val="center"/>
          </w:tcPr>
          <w:p w14:paraId="446D7C5A" w14:textId="6983B071" w:rsidR="00386DA6" w:rsidRPr="00EF0A9C" w:rsidRDefault="00386DA6" w:rsidP="00EA3B8F">
            <w:pPr>
              <w:tabs>
                <w:tab w:val="left" w:pos="0"/>
                <w:tab w:val="left" w:pos="1134"/>
              </w:tabs>
              <w:spacing w:line="276" w:lineRule="auto"/>
              <w:jc w:val="center"/>
              <w:rPr>
                <w:rFonts w:ascii="Times New Roman" w:hAnsi="Times New Roman"/>
                <w:sz w:val="24"/>
                <w:szCs w:val="24"/>
                <w:shd w:val="clear" w:color="auto" w:fill="FFFFFF"/>
              </w:rPr>
            </w:pPr>
            <w:r w:rsidRPr="00EF0A9C">
              <w:rPr>
                <w:rFonts w:ascii="Times New Roman" w:hAnsi="Times New Roman"/>
                <w:sz w:val="24"/>
                <w:szCs w:val="24"/>
                <w:shd w:val="clear" w:color="auto" w:fill="FFFFFF"/>
              </w:rPr>
              <w:t>27903</w:t>
            </w:r>
          </w:p>
        </w:tc>
      </w:tr>
      <w:tr w:rsidR="00386DA6" w:rsidRPr="003C4600" w14:paraId="6BA98868" w14:textId="77777777" w:rsidTr="00EA3B8F">
        <w:trPr>
          <w:jc w:val="center"/>
        </w:trPr>
        <w:tc>
          <w:tcPr>
            <w:tcW w:w="1971" w:type="dxa"/>
          </w:tcPr>
          <w:p w14:paraId="1DE545B6" w14:textId="1C5D274B" w:rsidR="00386DA6" w:rsidRPr="00EF0A9C" w:rsidRDefault="00386DA6" w:rsidP="00386DA6">
            <w:pPr>
              <w:tabs>
                <w:tab w:val="left" w:pos="0"/>
                <w:tab w:val="left" w:pos="1134"/>
              </w:tabs>
              <w:spacing w:line="276" w:lineRule="auto"/>
              <w:jc w:val="both"/>
              <w:rPr>
                <w:rFonts w:ascii="Times New Roman" w:hAnsi="Times New Roman"/>
                <w:sz w:val="24"/>
                <w:szCs w:val="24"/>
                <w:shd w:val="clear" w:color="auto" w:fill="FFFFFF"/>
              </w:rPr>
            </w:pPr>
            <w:r w:rsidRPr="00EF0A9C">
              <w:rPr>
                <w:rFonts w:ascii="Times New Roman" w:hAnsi="Times New Roman"/>
                <w:color w:val="000000"/>
                <w:sz w:val="24"/>
                <w:szCs w:val="24"/>
              </w:rPr>
              <w:t xml:space="preserve">Зареєстровані </w:t>
            </w:r>
            <w:r w:rsidRPr="00EF0A9C">
              <w:rPr>
                <w:rFonts w:ascii="Times New Roman" w:hAnsi="Times New Roman"/>
                <w:sz w:val="24"/>
                <w:szCs w:val="24"/>
              </w:rPr>
              <w:t>внутрішньо-переміщених осіб</w:t>
            </w:r>
          </w:p>
        </w:tc>
        <w:tc>
          <w:tcPr>
            <w:tcW w:w="1971" w:type="dxa"/>
            <w:vAlign w:val="center"/>
          </w:tcPr>
          <w:p w14:paraId="7FB02BA2" w14:textId="488BB39B" w:rsidR="00386DA6" w:rsidRPr="00EF0A9C" w:rsidRDefault="001839B3" w:rsidP="00EA3B8F">
            <w:pPr>
              <w:tabs>
                <w:tab w:val="left" w:pos="0"/>
                <w:tab w:val="left" w:pos="1134"/>
              </w:tabs>
              <w:spacing w:line="276" w:lineRule="auto"/>
              <w:jc w:val="center"/>
              <w:rPr>
                <w:rFonts w:ascii="Times New Roman" w:hAnsi="Times New Roman"/>
                <w:sz w:val="24"/>
                <w:szCs w:val="24"/>
                <w:shd w:val="clear" w:color="auto" w:fill="FFFFFF"/>
              </w:rPr>
            </w:pPr>
            <w:r w:rsidRPr="00EF0A9C">
              <w:rPr>
                <w:rFonts w:ascii="Times New Roman" w:hAnsi="Times New Roman"/>
                <w:sz w:val="24"/>
                <w:szCs w:val="24"/>
                <w:shd w:val="clear" w:color="auto" w:fill="FFFFFF"/>
              </w:rPr>
              <w:t>16787</w:t>
            </w:r>
          </w:p>
        </w:tc>
        <w:tc>
          <w:tcPr>
            <w:tcW w:w="1971" w:type="dxa"/>
            <w:vAlign w:val="center"/>
          </w:tcPr>
          <w:p w14:paraId="2486E1DC" w14:textId="590176F6" w:rsidR="00386DA6" w:rsidRPr="00EF0A9C" w:rsidRDefault="00386DA6" w:rsidP="00EA3B8F">
            <w:pPr>
              <w:tabs>
                <w:tab w:val="left" w:pos="0"/>
                <w:tab w:val="left" w:pos="1134"/>
              </w:tabs>
              <w:spacing w:line="276" w:lineRule="auto"/>
              <w:jc w:val="center"/>
              <w:rPr>
                <w:rFonts w:ascii="Times New Roman" w:hAnsi="Times New Roman"/>
                <w:sz w:val="24"/>
                <w:szCs w:val="24"/>
                <w:shd w:val="clear" w:color="auto" w:fill="FFFFFF"/>
              </w:rPr>
            </w:pPr>
            <w:r w:rsidRPr="00EF0A9C">
              <w:rPr>
                <w:rFonts w:ascii="Times New Roman" w:hAnsi="Times New Roman"/>
                <w:sz w:val="24"/>
                <w:szCs w:val="24"/>
                <w:shd w:val="clear" w:color="auto" w:fill="FFFFFF"/>
              </w:rPr>
              <w:t>16001</w:t>
            </w:r>
          </w:p>
        </w:tc>
        <w:tc>
          <w:tcPr>
            <w:tcW w:w="1708" w:type="dxa"/>
            <w:vAlign w:val="center"/>
          </w:tcPr>
          <w:p w14:paraId="65938013" w14:textId="36B7D07D" w:rsidR="00386DA6" w:rsidRPr="00EF0A9C" w:rsidRDefault="00386DA6" w:rsidP="00EA3B8F">
            <w:pPr>
              <w:tabs>
                <w:tab w:val="left" w:pos="0"/>
                <w:tab w:val="left" w:pos="1134"/>
              </w:tabs>
              <w:spacing w:line="276" w:lineRule="auto"/>
              <w:jc w:val="center"/>
              <w:rPr>
                <w:rFonts w:ascii="Times New Roman" w:hAnsi="Times New Roman"/>
                <w:sz w:val="24"/>
                <w:szCs w:val="24"/>
                <w:shd w:val="clear" w:color="auto" w:fill="FFFFFF"/>
              </w:rPr>
            </w:pPr>
            <w:r w:rsidRPr="00EF0A9C">
              <w:rPr>
                <w:rFonts w:ascii="Times New Roman" w:hAnsi="Times New Roman"/>
                <w:sz w:val="24"/>
                <w:szCs w:val="24"/>
                <w:shd w:val="clear" w:color="auto" w:fill="FFFFFF"/>
              </w:rPr>
              <w:t>10952</w:t>
            </w:r>
          </w:p>
        </w:tc>
      </w:tr>
    </w:tbl>
    <w:p w14:paraId="3FD93B23" w14:textId="77777777" w:rsidR="004721D4" w:rsidRPr="003C4600" w:rsidRDefault="004721D4" w:rsidP="004F72C6">
      <w:pPr>
        <w:tabs>
          <w:tab w:val="left" w:pos="0"/>
          <w:tab w:val="left" w:pos="1134"/>
        </w:tabs>
        <w:spacing w:after="0" w:line="276" w:lineRule="auto"/>
        <w:ind w:firstLine="567"/>
        <w:jc w:val="both"/>
        <w:rPr>
          <w:rFonts w:ascii="Times New Roman" w:hAnsi="Times New Roman" w:cs="Times New Roman"/>
          <w:sz w:val="24"/>
          <w:szCs w:val="24"/>
          <w:highlight w:val="lightGray"/>
          <w:shd w:val="clear" w:color="auto" w:fill="FFFFFF"/>
        </w:rPr>
      </w:pPr>
    </w:p>
    <w:p w14:paraId="1CB875DD" w14:textId="5C6502C6" w:rsidR="00D81D97" w:rsidRDefault="00655808" w:rsidP="004C31F1">
      <w:pPr>
        <w:pStyle w:val="afd"/>
        <w:tabs>
          <w:tab w:val="left" w:pos="0"/>
          <w:tab w:val="left" w:pos="1134"/>
        </w:tabs>
        <w:spacing w:line="276" w:lineRule="auto"/>
        <w:ind w:firstLine="425"/>
        <w:jc w:val="both"/>
      </w:pPr>
      <w:r w:rsidRPr="00EF0A9C">
        <w:t>Із</w:t>
      </w:r>
      <w:r w:rsidR="00D81D97" w:rsidRPr="00EF0A9C">
        <w:t xml:space="preserve"> запровадженням в України правового режиму воєнного стану у зв’язку з повномасштабною збройною агресією Російської Федерації проти України</w:t>
      </w:r>
      <w:r w:rsidR="007C43F3" w:rsidRPr="00EF0A9C">
        <w:t xml:space="preserve"> відбувся міграційний приріст (скорочення) населення громади.</w:t>
      </w:r>
      <w:r w:rsidR="00D81D97" w:rsidRPr="00EF0A9C">
        <w:t xml:space="preserve"> </w:t>
      </w:r>
      <w:r w:rsidRPr="00EF0A9C">
        <w:t xml:space="preserve">Показник чисельності постійного населення по Курахівській ТГ значно впав в 2022 та 2023 роках в порівнянні з 2021 роком. </w:t>
      </w:r>
      <w:r w:rsidR="007C43F3" w:rsidRPr="00EF0A9C">
        <w:t>В</w:t>
      </w:r>
      <w:r w:rsidR="00D81D97" w:rsidRPr="00EF0A9C">
        <w:t xml:space="preserve">раховуючи напружену та нестабільну ситуацію на території Курахівської міської територіальної громади, а також відсутність доступів до Єдиних та Державних реєстрів, власних інформаційно-телекомунікаційних систем тощо, тимчасового </w:t>
      </w:r>
      <w:r w:rsidR="00447AFC" w:rsidRPr="00EF0A9C">
        <w:t>обмежене</w:t>
      </w:r>
      <w:r w:rsidR="00D81D97" w:rsidRPr="00EF0A9C">
        <w:t xml:space="preserve"> виконання повноважень із організації та забезпечення надання адміністративних послуг </w:t>
      </w:r>
      <w:r w:rsidR="00447AFC" w:rsidRPr="00EF0A9C">
        <w:rPr>
          <w:noProof/>
        </w:rPr>
        <w:t xml:space="preserve">та послуг з реєстрації актів цивільного стану </w:t>
      </w:r>
      <w:r w:rsidR="00D81D97" w:rsidRPr="00EF0A9C">
        <w:t xml:space="preserve">визначити показник </w:t>
      </w:r>
      <w:r w:rsidR="007C43F3" w:rsidRPr="00EF0A9C">
        <w:t>міграційного та природнього прир</w:t>
      </w:r>
      <w:r w:rsidR="003C4600" w:rsidRPr="00EF0A9C">
        <w:t>і</w:t>
      </w:r>
      <w:r w:rsidR="007C43F3" w:rsidRPr="00EF0A9C">
        <w:t xml:space="preserve">ст (скорочення) населення наразі </w:t>
      </w:r>
      <w:r w:rsidR="00D81D97" w:rsidRPr="00EF0A9C">
        <w:t>неможливо</w:t>
      </w:r>
      <w:r w:rsidR="007C43F3" w:rsidRPr="00EF0A9C">
        <w:t>.</w:t>
      </w:r>
    </w:p>
    <w:p w14:paraId="683236E4" w14:textId="77777777" w:rsidR="00417136" w:rsidRDefault="00417136" w:rsidP="004C31F1">
      <w:pPr>
        <w:pStyle w:val="afd"/>
        <w:tabs>
          <w:tab w:val="left" w:pos="0"/>
          <w:tab w:val="left" w:pos="1134"/>
        </w:tabs>
        <w:spacing w:line="276" w:lineRule="auto"/>
        <w:ind w:firstLine="425"/>
        <w:jc w:val="both"/>
      </w:pPr>
    </w:p>
    <w:p w14:paraId="249E2372" w14:textId="77777777" w:rsidR="00417136" w:rsidRDefault="00417136" w:rsidP="004C31F1">
      <w:pPr>
        <w:pStyle w:val="afd"/>
        <w:tabs>
          <w:tab w:val="left" w:pos="0"/>
          <w:tab w:val="left" w:pos="1134"/>
        </w:tabs>
        <w:spacing w:line="276" w:lineRule="auto"/>
        <w:ind w:firstLine="425"/>
        <w:jc w:val="both"/>
      </w:pPr>
    </w:p>
    <w:p w14:paraId="0068C035" w14:textId="77777777" w:rsidR="00417136" w:rsidRDefault="00417136" w:rsidP="004C31F1">
      <w:pPr>
        <w:pStyle w:val="afd"/>
        <w:tabs>
          <w:tab w:val="left" w:pos="0"/>
          <w:tab w:val="left" w:pos="1134"/>
        </w:tabs>
        <w:spacing w:line="276" w:lineRule="auto"/>
        <w:ind w:firstLine="425"/>
        <w:jc w:val="both"/>
      </w:pPr>
    </w:p>
    <w:p w14:paraId="69F3AC1F" w14:textId="77777777" w:rsidR="00417136" w:rsidRDefault="00417136" w:rsidP="004C31F1">
      <w:pPr>
        <w:pStyle w:val="afd"/>
        <w:tabs>
          <w:tab w:val="left" w:pos="0"/>
          <w:tab w:val="left" w:pos="1134"/>
        </w:tabs>
        <w:spacing w:line="276" w:lineRule="auto"/>
        <w:ind w:firstLine="425"/>
        <w:jc w:val="both"/>
      </w:pPr>
    </w:p>
    <w:p w14:paraId="7822F19C" w14:textId="77777777" w:rsidR="00417136" w:rsidRDefault="00417136" w:rsidP="004C31F1">
      <w:pPr>
        <w:pStyle w:val="afd"/>
        <w:tabs>
          <w:tab w:val="left" w:pos="0"/>
          <w:tab w:val="left" w:pos="1134"/>
        </w:tabs>
        <w:spacing w:line="276" w:lineRule="auto"/>
        <w:ind w:firstLine="425"/>
        <w:jc w:val="both"/>
      </w:pPr>
    </w:p>
    <w:p w14:paraId="4869A582" w14:textId="77777777" w:rsidR="00417136" w:rsidRDefault="00417136" w:rsidP="004C31F1">
      <w:pPr>
        <w:pStyle w:val="afd"/>
        <w:tabs>
          <w:tab w:val="left" w:pos="0"/>
          <w:tab w:val="left" w:pos="1134"/>
        </w:tabs>
        <w:spacing w:line="276" w:lineRule="auto"/>
        <w:ind w:firstLine="425"/>
        <w:jc w:val="both"/>
      </w:pPr>
    </w:p>
    <w:p w14:paraId="3494E9DA" w14:textId="77777777" w:rsidR="00417136" w:rsidRDefault="00417136" w:rsidP="004C31F1">
      <w:pPr>
        <w:pStyle w:val="afd"/>
        <w:tabs>
          <w:tab w:val="left" w:pos="0"/>
          <w:tab w:val="left" w:pos="1134"/>
        </w:tabs>
        <w:spacing w:line="276" w:lineRule="auto"/>
        <w:ind w:firstLine="425"/>
        <w:jc w:val="both"/>
      </w:pPr>
    </w:p>
    <w:p w14:paraId="4BC132E4" w14:textId="4E798DF8" w:rsidR="00417136" w:rsidRPr="00417136" w:rsidRDefault="00417136" w:rsidP="00417136">
      <w:pPr>
        <w:pStyle w:val="afd"/>
        <w:tabs>
          <w:tab w:val="left" w:pos="0"/>
          <w:tab w:val="left" w:pos="1134"/>
        </w:tabs>
        <w:spacing w:line="276" w:lineRule="auto"/>
        <w:ind w:firstLine="425"/>
        <w:jc w:val="right"/>
        <w:rPr>
          <w:lang w:val="ru-RU"/>
        </w:rPr>
      </w:pPr>
      <w:r>
        <w:rPr>
          <w:lang w:val="ru-RU"/>
        </w:rPr>
        <w:t>Діаграма 1</w:t>
      </w:r>
    </w:p>
    <w:p w14:paraId="5F0DAC07" w14:textId="77777777" w:rsidR="00181921" w:rsidRDefault="00181921" w:rsidP="00C9640C">
      <w:pPr>
        <w:pStyle w:val="afd"/>
        <w:tabs>
          <w:tab w:val="left" w:pos="0"/>
          <w:tab w:val="left" w:pos="1134"/>
        </w:tabs>
        <w:spacing w:line="276" w:lineRule="auto"/>
        <w:jc w:val="both"/>
        <w:rPr>
          <w:b/>
        </w:rPr>
      </w:pPr>
      <w:r w:rsidRPr="009F35FB">
        <w:rPr>
          <w:bCs/>
          <w:noProof/>
          <w:sz w:val="20"/>
          <w:szCs w:val="20"/>
          <w:lang w:val="ru-RU"/>
        </w:rPr>
        <w:drawing>
          <wp:inline distT="0" distB="0" distL="0" distR="0" wp14:anchorId="64FAA670" wp14:editId="585FCFF0">
            <wp:extent cx="6134100" cy="3276600"/>
            <wp:effectExtent l="0" t="0" r="0"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F4D5F83" w14:textId="3092D62A" w:rsidR="00655808" w:rsidRPr="005601A9" w:rsidRDefault="00655808" w:rsidP="004C31F1">
      <w:pPr>
        <w:pStyle w:val="afd"/>
        <w:tabs>
          <w:tab w:val="left" w:pos="0"/>
          <w:tab w:val="left" w:pos="1134"/>
        </w:tabs>
        <w:spacing w:line="276" w:lineRule="auto"/>
        <w:ind w:firstLine="425"/>
        <w:jc w:val="both"/>
        <w:rPr>
          <w:b/>
          <w:highlight w:val="lightGray"/>
        </w:rPr>
      </w:pPr>
      <w:r w:rsidRPr="00EF0A9C">
        <w:t>Активні бойові дії в Україні, розпочаті з 24 лютого 2022 року внесли свої корективи в діяльність майже кожної громади України. Соціально-економічний розвиток Курахівської громади протягом 2020 - 2021 року динамічно розвивався, проте у 2022 році, в умовах напруженої суспільно-політичної ситуації, невиконання повноти дох</w:t>
      </w:r>
      <w:r w:rsidR="00AB7168" w:rsidRPr="00EF0A9C">
        <w:t>і</w:t>
      </w:r>
      <w:r w:rsidRPr="00EF0A9C">
        <w:t>дної частини бюджету громади через проведення бойових дій в країні та змін в податковому кодексі, підвищення навантаження на систему надання соціальних послуг, переміщення населення з території у зв’язку з евакуацією, тощо значно знизили розвиток громади. Програми розвитку, реалізація значущих інфраструктурних проектів, добробут та гармонійний розвиток населення громади в умовах широкомасштабного вторгнення росії наразі мають інше стратегічне значення. Цей процесс тимчасово зупинився проте набрав обертів, саме з огляду на нинішні виклики.</w:t>
      </w:r>
    </w:p>
    <w:p w14:paraId="6930EB8D" w14:textId="77777777" w:rsidR="003C4600" w:rsidRPr="005601A9" w:rsidRDefault="003C4600" w:rsidP="004C31F1">
      <w:pPr>
        <w:tabs>
          <w:tab w:val="left" w:pos="0"/>
          <w:tab w:val="left" w:pos="1134"/>
        </w:tabs>
        <w:spacing w:after="0" w:line="276" w:lineRule="auto"/>
        <w:ind w:firstLine="567"/>
        <w:jc w:val="both"/>
        <w:rPr>
          <w:rFonts w:ascii="Times New Roman" w:hAnsi="Times New Roman" w:cs="Times New Roman"/>
          <w:b/>
          <w:sz w:val="28"/>
          <w:szCs w:val="28"/>
          <w:highlight w:val="lightGray"/>
        </w:rPr>
      </w:pPr>
    </w:p>
    <w:p w14:paraId="2A8D798A" w14:textId="2A285AD2" w:rsidR="005F44C2" w:rsidRPr="00DB69F7" w:rsidRDefault="005F44C2" w:rsidP="004C31F1">
      <w:pPr>
        <w:tabs>
          <w:tab w:val="left" w:pos="0"/>
          <w:tab w:val="left" w:pos="1134"/>
        </w:tabs>
        <w:spacing w:after="0" w:line="276" w:lineRule="auto"/>
        <w:ind w:firstLine="567"/>
        <w:jc w:val="both"/>
        <w:rPr>
          <w:rFonts w:ascii="Times New Roman" w:hAnsi="Times New Roman" w:cs="Times New Roman"/>
          <w:b/>
          <w:sz w:val="28"/>
          <w:szCs w:val="28"/>
        </w:rPr>
      </w:pPr>
      <w:r w:rsidRPr="00DB69F7">
        <w:rPr>
          <w:rFonts w:ascii="Times New Roman" w:hAnsi="Times New Roman" w:cs="Times New Roman"/>
          <w:b/>
          <w:sz w:val="28"/>
          <w:szCs w:val="28"/>
        </w:rPr>
        <w:t xml:space="preserve">Промисловий </w:t>
      </w:r>
      <w:r w:rsidR="00B33131" w:rsidRPr="00DB69F7">
        <w:rPr>
          <w:rFonts w:ascii="Times New Roman" w:hAnsi="Times New Roman" w:cs="Times New Roman"/>
          <w:b/>
          <w:sz w:val="28"/>
          <w:szCs w:val="28"/>
        </w:rPr>
        <w:t>комплекс</w:t>
      </w:r>
    </w:p>
    <w:p w14:paraId="107C5EC7" w14:textId="79E3E6F3" w:rsidR="00A023BE" w:rsidRPr="00DB69F7" w:rsidRDefault="00A023BE" w:rsidP="004C31F1">
      <w:pPr>
        <w:tabs>
          <w:tab w:val="left" w:pos="0"/>
          <w:tab w:val="left" w:pos="1134"/>
        </w:tabs>
        <w:spacing w:after="0" w:line="276" w:lineRule="auto"/>
        <w:ind w:firstLine="567"/>
        <w:jc w:val="both"/>
        <w:rPr>
          <w:rFonts w:ascii="Times New Roman" w:hAnsi="Times New Roman" w:cs="Times New Roman"/>
          <w:sz w:val="24"/>
          <w:szCs w:val="24"/>
        </w:rPr>
      </w:pPr>
      <w:r w:rsidRPr="00DB69F7">
        <w:rPr>
          <w:rFonts w:ascii="Times New Roman" w:hAnsi="Times New Roman" w:cs="Times New Roman"/>
          <w:sz w:val="24"/>
          <w:szCs w:val="24"/>
        </w:rPr>
        <w:t>Промисловий комплекс Курах</w:t>
      </w:r>
      <w:r w:rsidR="00803040" w:rsidRPr="00DB69F7">
        <w:rPr>
          <w:rFonts w:ascii="Times New Roman" w:hAnsi="Times New Roman" w:cs="Times New Roman"/>
          <w:sz w:val="24"/>
          <w:szCs w:val="24"/>
        </w:rPr>
        <w:t>і</w:t>
      </w:r>
      <w:r w:rsidRPr="00DB69F7">
        <w:rPr>
          <w:rFonts w:ascii="Times New Roman" w:hAnsi="Times New Roman" w:cs="Times New Roman"/>
          <w:sz w:val="24"/>
          <w:szCs w:val="24"/>
        </w:rPr>
        <w:t>в</w:t>
      </w:r>
      <w:r w:rsidR="005F44C2" w:rsidRPr="00DB69F7">
        <w:rPr>
          <w:rFonts w:ascii="Times New Roman" w:hAnsi="Times New Roman" w:cs="Times New Roman"/>
          <w:sz w:val="24"/>
          <w:szCs w:val="24"/>
        </w:rPr>
        <w:t>ської ТГ</w:t>
      </w:r>
      <w:r w:rsidRPr="00DB69F7">
        <w:rPr>
          <w:rFonts w:ascii="Times New Roman" w:hAnsi="Times New Roman" w:cs="Times New Roman"/>
          <w:sz w:val="24"/>
          <w:szCs w:val="24"/>
        </w:rPr>
        <w:t xml:space="preserve"> представлений енергетичним підприємством приватної форми власності </w:t>
      </w:r>
      <w:r w:rsidR="00956110" w:rsidRPr="000215F0">
        <w:rPr>
          <w:rFonts w:ascii="Times New Roman" w:hAnsi="Times New Roman" w:cs="Times New Roman"/>
          <w:sz w:val="24"/>
          <w:szCs w:val="24"/>
        </w:rPr>
        <w:t>ТОВ «ДТЕК «Курахівська ТЕС»</w:t>
      </w:r>
      <w:r w:rsidRPr="00DB69F7">
        <w:rPr>
          <w:rFonts w:ascii="Times New Roman" w:hAnsi="Times New Roman" w:cs="Times New Roman"/>
          <w:sz w:val="24"/>
          <w:szCs w:val="24"/>
        </w:rPr>
        <w:t xml:space="preserve">, </w:t>
      </w:r>
      <w:r w:rsidR="005F44C2" w:rsidRPr="00DB69F7">
        <w:rPr>
          <w:rFonts w:ascii="Times New Roman" w:hAnsi="Times New Roman" w:cs="Times New Roman"/>
          <w:sz w:val="24"/>
          <w:szCs w:val="24"/>
        </w:rPr>
        <w:t xml:space="preserve">ТОВ «ДТЕК Курахівська Центральна збагачувальна фабрика», </w:t>
      </w:r>
      <w:r w:rsidRPr="00DB69F7">
        <w:rPr>
          <w:rFonts w:ascii="Times New Roman" w:hAnsi="Times New Roman" w:cs="Times New Roman"/>
          <w:sz w:val="24"/>
          <w:szCs w:val="24"/>
        </w:rPr>
        <w:t>машинобудівним заводом ТОВ «</w:t>
      </w:r>
      <w:r w:rsidR="005F44C2" w:rsidRPr="00DB69F7">
        <w:rPr>
          <w:rFonts w:ascii="Times New Roman" w:hAnsi="Times New Roman" w:cs="Times New Roman"/>
          <w:sz w:val="24"/>
          <w:szCs w:val="24"/>
        </w:rPr>
        <w:t>Свято-Іллінський машинобудівний завод</w:t>
      </w:r>
      <w:r w:rsidRPr="00DB69F7">
        <w:rPr>
          <w:rFonts w:ascii="Times New Roman" w:hAnsi="Times New Roman" w:cs="Times New Roman"/>
          <w:sz w:val="24"/>
          <w:szCs w:val="24"/>
        </w:rPr>
        <w:t>», металургійним підприємством ТОВ «Електросталь</w:t>
      </w:r>
      <w:r w:rsidR="00F252C3" w:rsidRPr="00DB69F7">
        <w:rPr>
          <w:rFonts w:ascii="Times New Roman" w:hAnsi="Times New Roman" w:cs="Times New Roman"/>
          <w:sz w:val="24"/>
          <w:szCs w:val="24"/>
        </w:rPr>
        <w:t xml:space="preserve"> Курахове</w:t>
      </w:r>
      <w:r w:rsidRPr="00DB69F7">
        <w:rPr>
          <w:rFonts w:ascii="Times New Roman" w:hAnsi="Times New Roman" w:cs="Times New Roman"/>
          <w:sz w:val="24"/>
          <w:szCs w:val="24"/>
        </w:rPr>
        <w:t>»</w:t>
      </w:r>
      <w:r w:rsidR="00A42190" w:rsidRPr="00DB69F7">
        <w:rPr>
          <w:rFonts w:ascii="Times New Roman" w:hAnsi="Times New Roman" w:cs="Times New Roman"/>
          <w:sz w:val="24"/>
          <w:szCs w:val="24"/>
        </w:rPr>
        <w:t xml:space="preserve">, </w:t>
      </w:r>
      <w:r w:rsidR="00F46D2B" w:rsidRPr="00DB69F7">
        <w:rPr>
          <w:rFonts w:ascii="Times New Roman" w:hAnsi="Times New Roman" w:cs="Times New Roman"/>
          <w:sz w:val="24"/>
          <w:szCs w:val="24"/>
        </w:rPr>
        <w:t>ВП «Шахта «Курахівська» ДП «Селидіввугілля», ТОВ «Науково-виробниче об’єднання «Синтоп»</w:t>
      </w:r>
      <w:r w:rsidR="002567E7" w:rsidRPr="00DB69F7">
        <w:rPr>
          <w:rFonts w:ascii="Times New Roman" w:hAnsi="Times New Roman" w:cs="Times New Roman"/>
          <w:sz w:val="24"/>
          <w:szCs w:val="24"/>
        </w:rPr>
        <w:t>, МПП «СДС»</w:t>
      </w:r>
      <w:r w:rsidRPr="00DB69F7">
        <w:rPr>
          <w:rFonts w:ascii="Times New Roman" w:hAnsi="Times New Roman" w:cs="Times New Roman"/>
          <w:sz w:val="24"/>
          <w:szCs w:val="24"/>
        </w:rPr>
        <w:t>.</w:t>
      </w:r>
    </w:p>
    <w:p w14:paraId="0E4CC240" w14:textId="75B67BBB" w:rsidR="00402DD0" w:rsidRPr="00DB69F7" w:rsidRDefault="00402DD0" w:rsidP="004C31F1">
      <w:pPr>
        <w:tabs>
          <w:tab w:val="left" w:pos="0"/>
          <w:tab w:val="left" w:pos="1134"/>
        </w:tabs>
        <w:spacing w:after="0" w:line="276" w:lineRule="auto"/>
        <w:ind w:firstLine="567"/>
        <w:jc w:val="both"/>
        <w:rPr>
          <w:rFonts w:ascii="Times New Roman" w:hAnsi="Times New Roman" w:cs="Times New Roman"/>
          <w:sz w:val="24"/>
          <w:szCs w:val="24"/>
        </w:rPr>
      </w:pPr>
      <w:r w:rsidRPr="00DB69F7">
        <w:rPr>
          <w:rFonts w:ascii="Times New Roman" w:hAnsi="Times New Roman" w:cs="Times New Roman"/>
          <w:sz w:val="24"/>
          <w:szCs w:val="24"/>
        </w:rPr>
        <w:t xml:space="preserve">Містоутворюючим підприємством є </w:t>
      </w:r>
      <w:r w:rsidR="00956110" w:rsidRPr="00956110">
        <w:rPr>
          <w:rFonts w:ascii="Times New Roman" w:hAnsi="Times New Roman" w:cs="Times New Roman"/>
          <w:sz w:val="24"/>
          <w:szCs w:val="24"/>
        </w:rPr>
        <w:t>ТОВ «ДТЕК «Курахівська ТЕС»</w:t>
      </w:r>
      <w:r w:rsidR="00BD0EA2" w:rsidRPr="00DB69F7">
        <w:rPr>
          <w:rFonts w:ascii="Times New Roman" w:hAnsi="Times New Roman" w:cs="Times New Roman"/>
          <w:sz w:val="24"/>
          <w:szCs w:val="24"/>
        </w:rPr>
        <w:t>, яке розташовано у м.</w:t>
      </w:r>
      <w:r w:rsidR="00803040" w:rsidRPr="00DB69F7">
        <w:rPr>
          <w:rFonts w:ascii="Times New Roman" w:hAnsi="Times New Roman" w:cs="Times New Roman"/>
          <w:sz w:val="24"/>
          <w:szCs w:val="24"/>
        </w:rPr>
        <w:t xml:space="preserve"> </w:t>
      </w:r>
      <w:r w:rsidR="00BD0EA2" w:rsidRPr="00DB69F7">
        <w:rPr>
          <w:rFonts w:ascii="Times New Roman" w:hAnsi="Times New Roman" w:cs="Times New Roman"/>
          <w:sz w:val="24"/>
          <w:szCs w:val="24"/>
        </w:rPr>
        <w:t xml:space="preserve">Курахове. </w:t>
      </w:r>
    </w:p>
    <w:p w14:paraId="6C75D77B" w14:textId="68737999" w:rsidR="00ED0228" w:rsidRPr="00ED0228" w:rsidRDefault="00ED0228" w:rsidP="0061016C">
      <w:pPr>
        <w:tabs>
          <w:tab w:val="num" w:pos="0"/>
        </w:tabs>
        <w:spacing w:after="0"/>
        <w:ind w:firstLine="900"/>
        <w:jc w:val="right"/>
        <w:rPr>
          <w:rFonts w:ascii="Times New Roman" w:hAnsi="Times New Roman" w:cs="Times New Roman"/>
          <w:bCs/>
          <w:color w:val="000000"/>
          <w:sz w:val="24"/>
          <w:szCs w:val="24"/>
        </w:rPr>
      </w:pPr>
      <w:r w:rsidRPr="00ED0228">
        <w:rPr>
          <w:rFonts w:ascii="Times New Roman" w:hAnsi="Times New Roman" w:cs="Times New Roman"/>
          <w:bCs/>
          <w:color w:val="000000"/>
          <w:sz w:val="24"/>
          <w:szCs w:val="24"/>
        </w:rPr>
        <w:t>Таблиця 2</w:t>
      </w:r>
    </w:p>
    <w:p w14:paraId="219A40F8" w14:textId="2BFEE3CC" w:rsidR="00FC03F9" w:rsidRPr="00DB69F7" w:rsidRDefault="00FC03F9" w:rsidP="00C9640C">
      <w:pPr>
        <w:tabs>
          <w:tab w:val="num" w:pos="0"/>
        </w:tabs>
        <w:spacing w:after="0"/>
        <w:jc w:val="center"/>
        <w:rPr>
          <w:rFonts w:ascii="Times New Roman" w:hAnsi="Times New Roman" w:cs="Times New Roman"/>
          <w:b/>
          <w:color w:val="000000"/>
          <w:sz w:val="24"/>
          <w:szCs w:val="24"/>
        </w:rPr>
      </w:pPr>
      <w:r w:rsidRPr="00DB69F7">
        <w:rPr>
          <w:rFonts w:ascii="Times New Roman" w:hAnsi="Times New Roman" w:cs="Times New Roman"/>
          <w:b/>
          <w:color w:val="000000"/>
          <w:sz w:val="24"/>
          <w:szCs w:val="24"/>
        </w:rPr>
        <w:t>Показники діяльності 202</w:t>
      </w:r>
      <w:r w:rsidR="005601A9" w:rsidRPr="00DB69F7">
        <w:rPr>
          <w:rFonts w:ascii="Times New Roman" w:hAnsi="Times New Roman" w:cs="Times New Roman"/>
          <w:b/>
          <w:color w:val="000000"/>
          <w:sz w:val="24"/>
          <w:szCs w:val="24"/>
        </w:rPr>
        <w:t>0</w:t>
      </w:r>
      <w:r w:rsidR="00491D2F" w:rsidRPr="00DB69F7">
        <w:rPr>
          <w:rFonts w:ascii="Times New Roman" w:hAnsi="Times New Roman" w:cs="Times New Roman"/>
          <w:b/>
          <w:color w:val="000000"/>
          <w:sz w:val="24"/>
          <w:szCs w:val="24"/>
        </w:rPr>
        <w:t>-2022</w:t>
      </w:r>
      <w:r w:rsidRPr="00DB69F7">
        <w:rPr>
          <w:rFonts w:ascii="Times New Roman" w:hAnsi="Times New Roman" w:cs="Times New Roman"/>
          <w:b/>
          <w:color w:val="000000"/>
          <w:sz w:val="24"/>
          <w:szCs w:val="24"/>
        </w:rPr>
        <w:t xml:space="preserve"> рок</w:t>
      </w:r>
      <w:r w:rsidR="00491D2F" w:rsidRPr="00DB69F7">
        <w:rPr>
          <w:rFonts w:ascii="Times New Roman" w:hAnsi="Times New Roman" w:cs="Times New Roman"/>
          <w:b/>
          <w:color w:val="000000"/>
          <w:sz w:val="24"/>
          <w:szCs w:val="24"/>
        </w:rPr>
        <w:t>ів</w:t>
      </w:r>
      <w:r w:rsidRPr="00DB69F7">
        <w:rPr>
          <w:rFonts w:ascii="Times New Roman" w:hAnsi="Times New Roman" w:cs="Times New Roman"/>
          <w:b/>
          <w:color w:val="000000"/>
          <w:sz w:val="24"/>
          <w:szCs w:val="24"/>
        </w:rPr>
        <w:t xml:space="preserve"> значних підприємств</w:t>
      </w:r>
      <w:r w:rsidR="0054152B">
        <w:rPr>
          <w:rFonts w:ascii="Times New Roman" w:hAnsi="Times New Roman" w:cs="Times New Roman"/>
          <w:b/>
          <w:color w:val="000000"/>
          <w:sz w:val="24"/>
          <w:szCs w:val="24"/>
        </w:rPr>
        <w:t xml:space="preserve"> громади</w:t>
      </w:r>
    </w:p>
    <w:tbl>
      <w:tblPr>
        <w:tblStyle w:val="ad"/>
        <w:tblW w:w="9498" w:type="dxa"/>
        <w:tblInd w:w="108" w:type="dxa"/>
        <w:tblLayout w:type="fixed"/>
        <w:tblLook w:val="04A0" w:firstRow="1" w:lastRow="0" w:firstColumn="1" w:lastColumn="0" w:noHBand="0" w:noVBand="1"/>
      </w:tblPr>
      <w:tblGrid>
        <w:gridCol w:w="2022"/>
        <w:gridCol w:w="1380"/>
        <w:gridCol w:w="1424"/>
        <w:gridCol w:w="1356"/>
        <w:gridCol w:w="1154"/>
        <w:gridCol w:w="1071"/>
        <w:gridCol w:w="1091"/>
      </w:tblGrid>
      <w:tr w:rsidR="00DB69F7" w:rsidRPr="00DB69F7" w14:paraId="1B624359" w14:textId="39D5C82D" w:rsidTr="00DD0F73">
        <w:trPr>
          <w:tblHeader/>
        </w:trPr>
        <w:tc>
          <w:tcPr>
            <w:tcW w:w="2022" w:type="dxa"/>
            <w:shd w:val="clear" w:color="auto" w:fill="FFFFFF" w:themeFill="background1"/>
          </w:tcPr>
          <w:p w14:paraId="35BB3C84" w14:textId="77777777" w:rsidR="00234E25" w:rsidRPr="00DB69F7" w:rsidRDefault="00234E25" w:rsidP="00234E25">
            <w:pPr>
              <w:tabs>
                <w:tab w:val="num" w:pos="0"/>
              </w:tabs>
              <w:jc w:val="center"/>
              <w:rPr>
                <w:rFonts w:ascii="Times New Roman" w:hAnsi="Times New Roman"/>
                <w:sz w:val="24"/>
                <w:szCs w:val="24"/>
              </w:rPr>
            </w:pPr>
            <w:r w:rsidRPr="00DB69F7">
              <w:rPr>
                <w:rFonts w:ascii="Times New Roman" w:hAnsi="Times New Roman"/>
                <w:sz w:val="24"/>
                <w:szCs w:val="24"/>
              </w:rPr>
              <w:t>Найменування підприємства</w:t>
            </w:r>
          </w:p>
        </w:tc>
        <w:tc>
          <w:tcPr>
            <w:tcW w:w="4160" w:type="dxa"/>
            <w:gridSpan w:val="3"/>
            <w:shd w:val="clear" w:color="auto" w:fill="FFFFFF" w:themeFill="background1"/>
          </w:tcPr>
          <w:p w14:paraId="0018FC62" w14:textId="52FED0F7" w:rsidR="00234E25" w:rsidRPr="00DB69F7" w:rsidRDefault="00234E25" w:rsidP="00234E25">
            <w:pPr>
              <w:tabs>
                <w:tab w:val="num" w:pos="0"/>
              </w:tabs>
              <w:jc w:val="center"/>
              <w:rPr>
                <w:rFonts w:ascii="Times New Roman" w:hAnsi="Times New Roman"/>
                <w:sz w:val="24"/>
                <w:szCs w:val="24"/>
              </w:rPr>
            </w:pPr>
            <w:r w:rsidRPr="00DB69F7">
              <w:rPr>
                <w:rFonts w:ascii="Times New Roman" w:hAnsi="Times New Roman"/>
                <w:sz w:val="24"/>
                <w:szCs w:val="24"/>
              </w:rPr>
              <w:t>Обсяг реалізованої промислової продукції (товарів, послуг), тис. грн.</w:t>
            </w:r>
          </w:p>
        </w:tc>
        <w:tc>
          <w:tcPr>
            <w:tcW w:w="3316" w:type="dxa"/>
            <w:gridSpan w:val="3"/>
            <w:shd w:val="clear" w:color="auto" w:fill="FFFFFF" w:themeFill="background1"/>
          </w:tcPr>
          <w:p w14:paraId="596D2E81" w14:textId="214D47D1" w:rsidR="00234E25" w:rsidRPr="00DB69F7" w:rsidRDefault="00234E25" w:rsidP="00234E25">
            <w:pPr>
              <w:tabs>
                <w:tab w:val="num" w:pos="0"/>
              </w:tabs>
              <w:jc w:val="center"/>
              <w:rPr>
                <w:rFonts w:ascii="Times New Roman" w:hAnsi="Times New Roman"/>
                <w:sz w:val="24"/>
                <w:szCs w:val="24"/>
              </w:rPr>
            </w:pPr>
            <w:r w:rsidRPr="00DB69F7">
              <w:rPr>
                <w:rFonts w:ascii="Times New Roman" w:hAnsi="Times New Roman"/>
                <w:sz w:val="24"/>
                <w:szCs w:val="24"/>
              </w:rPr>
              <w:t>Кількість працюючих, осіб</w:t>
            </w:r>
          </w:p>
        </w:tc>
      </w:tr>
      <w:tr w:rsidR="00DB69F7" w:rsidRPr="00DB69F7" w14:paraId="206E9F4C" w14:textId="77777777" w:rsidTr="00ED0228">
        <w:trPr>
          <w:trHeight w:val="433"/>
        </w:trPr>
        <w:tc>
          <w:tcPr>
            <w:tcW w:w="2022" w:type="dxa"/>
          </w:tcPr>
          <w:p w14:paraId="4907CACB" w14:textId="77777777" w:rsidR="005601A9" w:rsidRPr="00DB69F7" w:rsidRDefault="005601A9" w:rsidP="00234E25">
            <w:pPr>
              <w:tabs>
                <w:tab w:val="num" w:pos="0"/>
              </w:tabs>
              <w:jc w:val="center"/>
              <w:rPr>
                <w:rFonts w:ascii="Times New Roman" w:hAnsi="Times New Roman"/>
                <w:sz w:val="24"/>
                <w:szCs w:val="24"/>
              </w:rPr>
            </w:pPr>
          </w:p>
        </w:tc>
        <w:tc>
          <w:tcPr>
            <w:tcW w:w="1380" w:type="dxa"/>
          </w:tcPr>
          <w:p w14:paraId="2C91CC2B" w14:textId="384F4CB5" w:rsidR="005601A9" w:rsidRPr="00DB69F7" w:rsidRDefault="005601A9" w:rsidP="00234E25">
            <w:pPr>
              <w:tabs>
                <w:tab w:val="num" w:pos="0"/>
              </w:tabs>
              <w:jc w:val="center"/>
              <w:rPr>
                <w:rFonts w:ascii="Times New Roman" w:hAnsi="Times New Roman"/>
                <w:sz w:val="24"/>
                <w:szCs w:val="24"/>
              </w:rPr>
            </w:pPr>
            <w:r w:rsidRPr="00DB69F7">
              <w:rPr>
                <w:rFonts w:ascii="Times New Roman" w:hAnsi="Times New Roman"/>
                <w:sz w:val="24"/>
                <w:szCs w:val="24"/>
              </w:rPr>
              <w:t>2020 рік</w:t>
            </w:r>
          </w:p>
        </w:tc>
        <w:tc>
          <w:tcPr>
            <w:tcW w:w="1424" w:type="dxa"/>
          </w:tcPr>
          <w:p w14:paraId="4AFBB260" w14:textId="5AC0ABF5" w:rsidR="005601A9" w:rsidRPr="00DB69F7" w:rsidRDefault="005601A9" w:rsidP="00234E25">
            <w:pPr>
              <w:tabs>
                <w:tab w:val="num" w:pos="0"/>
              </w:tabs>
              <w:jc w:val="center"/>
              <w:rPr>
                <w:rFonts w:ascii="Times New Roman" w:hAnsi="Times New Roman"/>
                <w:sz w:val="24"/>
                <w:szCs w:val="24"/>
              </w:rPr>
            </w:pPr>
            <w:r w:rsidRPr="00DB69F7">
              <w:rPr>
                <w:rFonts w:ascii="Times New Roman" w:hAnsi="Times New Roman"/>
                <w:sz w:val="24"/>
                <w:szCs w:val="24"/>
              </w:rPr>
              <w:t>2021 рік</w:t>
            </w:r>
          </w:p>
        </w:tc>
        <w:tc>
          <w:tcPr>
            <w:tcW w:w="1356" w:type="dxa"/>
          </w:tcPr>
          <w:p w14:paraId="34F6E48B" w14:textId="0DBB49CE" w:rsidR="005601A9" w:rsidRPr="00DB69F7" w:rsidRDefault="005601A9" w:rsidP="00234E25">
            <w:pPr>
              <w:jc w:val="center"/>
              <w:rPr>
                <w:rFonts w:ascii="Times New Roman" w:hAnsi="Times New Roman"/>
                <w:sz w:val="24"/>
                <w:szCs w:val="24"/>
              </w:rPr>
            </w:pPr>
            <w:r w:rsidRPr="00DB69F7">
              <w:rPr>
                <w:rFonts w:ascii="Times New Roman" w:hAnsi="Times New Roman"/>
                <w:sz w:val="24"/>
                <w:szCs w:val="24"/>
              </w:rPr>
              <w:t>2022 рік</w:t>
            </w:r>
          </w:p>
        </w:tc>
        <w:tc>
          <w:tcPr>
            <w:tcW w:w="1154" w:type="dxa"/>
          </w:tcPr>
          <w:p w14:paraId="4B9B2FE9" w14:textId="009B52F1" w:rsidR="005601A9" w:rsidRPr="00DB69F7" w:rsidRDefault="005601A9" w:rsidP="00234E25">
            <w:pPr>
              <w:jc w:val="center"/>
              <w:rPr>
                <w:rFonts w:ascii="Times New Roman" w:hAnsi="Times New Roman"/>
                <w:sz w:val="24"/>
                <w:szCs w:val="24"/>
              </w:rPr>
            </w:pPr>
            <w:r w:rsidRPr="00DB69F7">
              <w:rPr>
                <w:rFonts w:ascii="Times New Roman" w:hAnsi="Times New Roman"/>
                <w:sz w:val="24"/>
                <w:szCs w:val="24"/>
              </w:rPr>
              <w:t>2020 рік</w:t>
            </w:r>
          </w:p>
        </w:tc>
        <w:tc>
          <w:tcPr>
            <w:tcW w:w="1071" w:type="dxa"/>
          </w:tcPr>
          <w:p w14:paraId="7EAA6FE6" w14:textId="55B2E8D6" w:rsidR="005601A9" w:rsidRPr="00DB69F7" w:rsidRDefault="005601A9" w:rsidP="00234E25">
            <w:pPr>
              <w:ind w:hanging="39"/>
              <w:jc w:val="center"/>
              <w:rPr>
                <w:rFonts w:ascii="Times New Roman" w:hAnsi="Times New Roman"/>
                <w:sz w:val="24"/>
                <w:szCs w:val="24"/>
              </w:rPr>
            </w:pPr>
            <w:r w:rsidRPr="00DB69F7">
              <w:rPr>
                <w:rFonts w:ascii="Times New Roman" w:hAnsi="Times New Roman"/>
                <w:sz w:val="24"/>
                <w:szCs w:val="24"/>
              </w:rPr>
              <w:t>2021 рік</w:t>
            </w:r>
          </w:p>
        </w:tc>
        <w:tc>
          <w:tcPr>
            <w:tcW w:w="1091" w:type="dxa"/>
          </w:tcPr>
          <w:p w14:paraId="6B93CEBA" w14:textId="0EA291AD" w:rsidR="005601A9" w:rsidRPr="00DB69F7" w:rsidRDefault="005601A9" w:rsidP="00234E25">
            <w:pPr>
              <w:jc w:val="center"/>
              <w:rPr>
                <w:rFonts w:ascii="Times New Roman" w:hAnsi="Times New Roman"/>
                <w:sz w:val="24"/>
                <w:szCs w:val="24"/>
              </w:rPr>
            </w:pPr>
            <w:r w:rsidRPr="00DB69F7">
              <w:rPr>
                <w:rFonts w:ascii="Times New Roman" w:hAnsi="Times New Roman"/>
                <w:sz w:val="24"/>
                <w:szCs w:val="24"/>
              </w:rPr>
              <w:t>2022 рік</w:t>
            </w:r>
          </w:p>
        </w:tc>
      </w:tr>
      <w:tr w:rsidR="00DB69F7" w:rsidRPr="00DB69F7" w14:paraId="5441A090" w14:textId="4C9DE1A1" w:rsidTr="00ED0228">
        <w:trPr>
          <w:trHeight w:val="433"/>
        </w:trPr>
        <w:tc>
          <w:tcPr>
            <w:tcW w:w="2022" w:type="dxa"/>
          </w:tcPr>
          <w:p w14:paraId="23BE641B" w14:textId="78D91E22" w:rsidR="005601A9" w:rsidRPr="00DB69F7" w:rsidRDefault="00956110" w:rsidP="00234E25">
            <w:pPr>
              <w:tabs>
                <w:tab w:val="num" w:pos="0"/>
              </w:tabs>
              <w:rPr>
                <w:rFonts w:ascii="Times New Roman" w:hAnsi="Times New Roman"/>
                <w:sz w:val="24"/>
                <w:szCs w:val="24"/>
              </w:rPr>
            </w:pPr>
            <w:r w:rsidRPr="000215F0">
              <w:rPr>
                <w:rFonts w:ascii="Times New Roman" w:hAnsi="Times New Roman"/>
                <w:sz w:val="24"/>
                <w:szCs w:val="24"/>
              </w:rPr>
              <w:t>ТОВ «ДТЕК «Курахівська ТЕС»</w:t>
            </w:r>
          </w:p>
        </w:tc>
        <w:tc>
          <w:tcPr>
            <w:tcW w:w="1380" w:type="dxa"/>
          </w:tcPr>
          <w:p w14:paraId="212A7024" w14:textId="5F15243F" w:rsidR="005601A9" w:rsidRPr="00DB69F7" w:rsidRDefault="005601A9" w:rsidP="00234E25">
            <w:pPr>
              <w:tabs>
                <w:tab w:val="num" w:pos="0"/>
              </w:tabs>
              <w:ind w:right="-109" w:hanging="145"/>
              <w:jc w:val="center"/>
              <w:rPr>
                <w:rFonts w:ascii="Times New Roman" w:hAnsi="Times New Roman"/>
                <w:sz w:val="24"/>
                <w:szCs w:val="24"/>
                <w:lang w:val="en-US"/>
              </w:rPr>
            </w:pPr>
            <w:r w:rsidRPr="00DB69F7">
              <w:rPr>
                <w:rFonts w:ascii="Times New Roman" w:hAnsi="Times New Roman"/>
                <w:sz w:val="24"/>
                <w:szCs w:val="24"/>
                <w:lang w:val="en-US"/>
              </w:rPr>
              <w:t>5 853 367,5</w:t>
            </w:r>
          </w:p>
        </w:tc>
        <w:tc>
          <w:tcPr>
            <w:tcW w:w="1424" w:type="dxa"/>
          </w:tcPr>
          <w:p w14:paraId="5A13312E" w14:textId="70525241" w:rsidR="005601A9" w:rsidRPr="00DB69F7" w:rsidRDefault="005601A9" w:rsidP="00234E25">
            <w:pPr>
              <w:tabs>
                <w:tab w:val="num" w:pos="0"/>
              </w:tabs>
              <w:jc w:val="center"/>
              <w:rPr>
                <w:rFonts w:ascii="Times New Roman" w:hAnsi="Times New Roman"/>
                <w:sz w:val="24"/>
                <w:szCs w:val="24"/>
                <w:lang w:val="en-US"/>
              </w:rPr>
            </w:pPr>
            <w:r w:rsidRPr="00DB69F7">
              <w:rPr>
                <w:rFonts w:ascii="Times New Roman" w:hAnsi="Times New Roman"/>
                <w:sz w:val="24"/>
                <w:szCs w:val="24"/>
                <w:lang w:val="en-US"/>
              </w:rPr>
              <w:t>9 713 812</w:t>
            </w:r>
            <w:r w:rsidRPr="00DB69F7">
              <w:rPr>
                <w:rFonts w:ascii="Times New Roman" w:hAnsi="Times New Roman"/>
                <w:sz w:val="24"/>
                <w:szCs w:val="24"/>
              </w:rPr>
              <w:t>,</w:t>
            </w:r>
            <w:r w:rsidRPr="00DB69F7">
              <w:rPr>
                <w:rFonts w:ascii="Times New Roman" w:hAnsi="Times New Roman"/>
                <w:sz w:val="24"/>
                <w:szCs w:val="24"/>
                <w:lang w:val="en-US"/>
              </w:rPr>
              <w:t>4</w:t>
            </w:r>
          </w:p>
        </w:tc>
        <w:tc>
          <w:tcPr>
            <w:tcW w:w="1356" w:type="dxa"/>
          </w:tcPr>
          <w:p w14:paraId="0CAF7757" w14:textId="6C66A3D4" w:rsidR="005601A9" w:rsidRPr="00DB69F7" w:rsidRDefault="00384774" w:rsidP="00234E25">
            <w:pPr>
              <w:jc w:val="center"/>
              <w:rPr>
                <w:rFonts w:ascii="Times New Roman" w:hAnsi="Times New Roman"/>
                <w:sz w:val="24"/>
                <w:szCs w:val="24"/>
              </w:rPr>
            </w:pPr>
            <w:r w:rsidRPr="00DB69F7">
              <w:rPr>
                <w:rFonts w:ascii="Times New Roman" w:hAnsi="Times New Roman"/>
                <w:sz w:val="24"/>
                <w:szCs w:val="24"/>
              </w:rPr>
              <w:t>3 311 208,6</w:t>
            </w:r>
          </w:p>
        </w:tc>
        <w:tc>
          <w:tcPr>
            <w:tcW w:w="1154" w:type="dxa"/>
          </w:tcPr>
          <w:p w14:paraId="1175C939" w14:textId="2C26007E" w:rsidR="005601A9" w:rsidRPr="00DB69F7" w:rsidRDefault="005601A9" w:rsidP="00234E25">
            <w:pPr>
              <w:jc w:val="center"/>
              <w:rPr>
                <w:rFonts w:ascii="Times New Roman" w:hAnsi="Times New Roman"/>
                <w:sz w:val="24"/>
                <w:szCs w:val="24"/>
              </w:rPr>
            </w:pPr>
            <w:r w:rsidRPr="00DB69F7">
              <w:rPr>
                <w:rFonts w:ascii="Times New Roman" w:hAnsi="Times New Roman"/>
                <w:sz w:val="24"/>
                <w:szCs w:val="24"/>
              </w:rPr>
              <w:t>855</w:t>
            </w:r>
          </w:p>
        </w:tc>
        <w:tc>
          <w:tcPr>
            <w:tcW w:w="1071" w:type="dxa"/>
          </w:tcPr>
          <w:p w14:paraId="2D529598" w14:textId="1B89D324" w:rsidR="005601A9" w:rsidRPr="00DB69F7" w:rsidRDefault="005601A9" w:rsidP="00234E25">
            <w:pPr>
              <w:jc w:val="center"/>
              <w:rPr>
                <w:rFonts w:ascii="Times New Roman" w:hAnsi="Times New Roman"/>
                <w:sz w:val="24"/>
                <w:szCs w:val="24"/>
              </w:rPr>
            </w:pPr>
            <w:r w:rsidRPr="00DB69F7">
              <w:rPr>
                <w:rFonts w:ascii="Times New Roman" w:hAnsi="Times New Roman"/>
                <w:sz w:val="24"/>
                <w:szCs w:val="24"/>
              </w:rPr>
              <w:t>828</w:t>
            </w:r>
          </w:p>
        </w:tc>
        <w:tc>
          <w:tcPr>
            <w:tcW w:w="1091" w:type="dxa"/>
          </w:tcPr>
          <w:p w14:paraId="5FE5C45D" w14:textId="17091FF2" w:rsidR="005601A9" w:rsidRPr="00DB69F7" w:rsidRDefault="00384774" w:rsidP="00234E25">
            <w:pPr>
              <w:jc w:val="center"/>
              <w:rPr>
                <w:rFonts w:ascii="Times New Roman" w:hAnsi="Times New Roman"/>
                <w:sz w:val="24"/>
                <w:szCs w:val="24"/>
              </w:rPr>
            </w:pPr>
            <w:r w:rsidRPr="00DB69F7">
              <w:rPr>
                <w:rFonts w:ascii="Times New Roman" w:hAnsi="Times New Roman"/>
                <w:sz w:val="24"/>
                <w:szCs w:val="24"/>
              </w:rPr>
              <w:t>672</w:t>
            </w:r>
          </w:p>
        </w:tc>
      </w:tr>
      <w:tr w:rsidR="00DB69F7" w:rsidRPr="00DB69F7" w14:paraId="7DA577BE" w14:textId="0CAB0CB0" w:rsidTr="00ED0228">
        <w:trPr>
          <w:trHeight w:val="465"/>
        </w:trPr>
        <w:tc>
          <w:tcPr>
            <w:tcW w:w="2022" w:type="dxa"/>
          </w:tcPr>
          <w:p w14:paraId="74B9A4ED" w14:textId="77777777" w:rsidR="005601A9" w:rsidRPr="00DB69F7" w:rsidRDefault="005601A9" w:rsidP="00234E25">
            <w:pPr>
              <w:tabs>
                <w:tab w:val="num" w:pos="0"/>
              </w:tabs>
              <w:rPr>
                <w:rFonts w:ascii="Times New Roman" w:hAnsi="Times New Roman"/>
                <w:sz w:val="24"/>
                <w:szCs w:val="24"/>
              </w:rPr>
            </w:pPr>
            <w:r w:rsidRPr="00DB69F7">
              <w:rPr>
                <w:rFonts w:ascii="Times New Roman" w:hAnsi="Times New Roman"/>
                <w:sz w:val="24"/>
                <w:szCs w:val="24"/>
              </w:rPr>
              <w:t>ТОВ «ДТЕК Курахівська Центральна збагачувальна фабрика»</w:t>
            </w:r>
          </w:p>
        </w:tc>
        <w:tc>
          <w:tcPr>
            <w:tcW w:w="1380" w:type="dxa"/>
          </w:tcPr>
          <w:p w14:paraId="1185A765" w14:textId="3811C780" w:rsidR="005601A9" w:rsidRPr="00DB69F7" w:rsidRDefault="005B1BEB" w:rsidP="00234E25">
            <w:pPr>
              <w:tabs>
                <w:tab w:val="num" w:pos="0"/>
              </w:tabs>
              <w:jc w:val="center"/>
              <w:rPr>
                <w:rFonts w:ascii="Times New Roman" w:hAnsi="Times New Roman"/>
                <w:sz w:val="24"/>
                <w:szCs w:val="24"/>
              </w:rPr>
            </w:pPr>
            <w:r w:rsidRPr="00DB69F7">
              <w:rPr>
                <w:rFonts w:ascii="Times New Roman" w:hAnsi="Times New Roman"/>
                <w:sz w:val="24"/>
                <w:szCs w:val="24"/>
              </w:rPr>
              <w:t>299390,0</w:t>
            </w:r>
          </w:p>
        </w:tc>
        <w:tc>
          <w:tcPr>
            <w:tcW w:w="1424" w:type="dxa"/>
          </w:tcPr>
          <w:p w14:paraId="10F91887" w14:textId="741CD789" w:rsidR="005601A9" w:rsidRPr="00DB69F7" w:rsidRDefault="005601A9" w:rsidP="00234E25">
            <w:pPr>
              <w:tabs>
                <w:tab w:val="num" w:pos="0"/>
              </w:tabs>
              <w:jc w:val="center"/>
              <w:rPr>
                <w:rFonts w:ascii="Times New Roman" w:hAnsi="Times New Roman"/>
                <w:sz w:val="24"/>
                <w:szCs w:val="24"/>
              </w:rPr>
            </w:pPr>
            <w:r w:rsidRPr="00DB69F7">
              <w:rPr>
                <w:rFonts w:ascii="Times New Roman" w:hAnsi="Times New Roman"/>
                <w:sz w:val="24"/>
                <w:szCs w:val="24"/>
              </w:rPr>
              <w:t>301 303,0</w:t>
            </w:r>
          </w:p>
        </w:tc>
        <w:tc>
          <w:tcPr>
            <w:tcW w:w="1356" w:type="dxa"/>
          </w:tcPr>
          <w:p w14:paraId="11B7B10B" w14:textId="665F5FDD" w:rsidR="005601A9" w:rsidRPr="00DB69F7" w:rsidRDefault="00384774" w:rsidP="00234E25">
            <w:pPr>
              <w:jc w:val="center"/>
              <w:rPr>
                <w:rFonts w:ascii="Times New Roman" w:hAnsi="Times New Roman"/>
                <w:sz w:val="24"/>
                <w:szCs w:val="24"/>
              </w:rPr>
            </w:pPr>
            <w:r w:rsidRPr="00DB69F7">
              <w:rPr>
                <w:rFonts w:ascii="Times New Roman" w:hAnsi="Times New Roman"/>
                <w:sz w:val="24"/>
                <w:szCs w:val="24"/>
              </w:rPr>
              <w:t>351 400,0</w:t>
            </w:r>
          </w:p>
        </w:tc>
        <w:tc>
          <w:tcPr>
            <w:tcW w:w="1154" w:type="dxa"/>
          </w:tcPr>
          <w:p w14:paraId="3C212543" w14:textId="4542B3F2" w:rsidR="005601A9" w:rsidRPr="00DB69F7" w:rsidRDefault="005B1BEB" w:rsidP="00234E25">
            <w:pPr>
              <w:jc w:val="center"/>
              <w:rPr>
                <w:rFonts w:ascii="Times New Roman" w:hAnsi="Times New Roman"/>
                <w:sz w:val="24"/>
                <w:szCs w:val="24"/>
              </w:rPr>
            </w:pPr>
            <w:r w:rsidRPr="00DB69F7">
              <w:rPr>
                <w:rFonts w:ascii="Times New Roman" w:hAnsi="Times New Roman"/>
                <w:sz w:val="24"/>
                <w:szCs w:val="24"/>
              </w:rPr>
              <w:t>273</w:t>
            </w:r>
          </w:p>
        </w:tc>
        <w:tc>
          <w:tcPr>
            <w:tcW w:w="1071" w:type="dxa"/>
          </w:tcPr>
          <w:p w14:paraId="3F2EB368" w14:textId="6EB54B92" w:rsidR="005601A9" w:rsidRPr="00DB69F7" w:rsidRDefault="005601A9" w:rsidP="00234E25">
            <w:pPr>
              <w:jc w:val="center"/>
              <w:rPr>
                <w:rFonts w:ascii="Times New Roman" w:hAnsi="Times New Roman"/>
                <w:sz w:val="24"/>
                <w:szCs w:val="24"/>
              </w:rPr>
            </w:pPr>
            <w:r w:rsidRPr="00DB69F7">
              <w:rPr>
                <w:rFonts w:ascii="Times New Roman" w:hAnsi="Times New Roman"/>
                <w:sz w:val="24"/>
                <w:szCs w:val="24"/>
              </w:rPr>
              <w:t>274</w:t>
            </w:r>
          </w:p>
        </w:tc>
        <w:tc>
          <w:tcPr>
            <w:tcW w:w="1091" w:type="dxa"/>
          </w:tcPr>
          <w:p w14:paraId="19127ACE" w14:textId="4FC6F8BC" w:rsidR="005601A9" w:rsidRPr="00DB69F7" w:rsidRDefault="00384774" w:rsidP="00234E25">
            <w:pPr>
              <w:jc w:val="center"/>
              <w:rPr>
                <w:rFonts w:ascii="Times New Roman" w:hAnsi="Times New Roman"/>
                <w:sz w:val="24"/>
                <w:szCs w:val="24"/>
              </w:rPr>
            </w:pPr>
            <w:r w:rsidRPr="00DB69F7">
              <w:rPr>
                <w:rFonts w:ascii="Times New Roman" w:hAnsi="Times New Roman"/>
                <w:sz w:val="24"/>
                <w:szCs w:val="24"/>
              </w:rPr>
              <w:t>267</w:t>
            </w:r>
          </w:p>
        </w:tc>
      </w:tr>
      <w:tr w:rsidR="00DB69F7" w:rsidRPr="00DB69F7" w14:paraId="243727EF" w14:textId="74FDF385" w:rsidTr="00ED0228">
        <w:tc>
          <w:tcPr>
            <w:tcW w:w="2022" w:type="dxa"/>
          </w:tcPr>
          <w:p w14:paraId="4FEFA17E" w14:textId="77777777" w:rsidR="00384774" w:rsidRPr="00DB69F7" w:rsidRDefault="00384774" w:rsidP="00384774">
            <w:pPr>
              <w:tabs>
                <w:tab w:val="num" w:pos="0"/>
              </w:tabs>
              <w:rPr>
                <w:rFonts w:ascii="Times New Roman" w:hAnsi="Times New Roman"/>
                <w:b/>
                <w:sz w:val="24"/>
                <w:szCs w:val="24"/>
              </w:rPr>
            </w:pPr>
            <w:r w:rsidRPr="00DB69F7">
              <w:rPr>
                <w:rFonts w:ascii="Times New Roman" w:hAnsi="Times New Roman"/>
                <w:sz w:val="24"/>
                <w:szCs w:val="24"/>
              </w:rPr>
              <w:t>ТОВ «Свято - Іллінський машинобудівний завод»</w:t>
            </w:r>
          </w:p>
        </w:tc>
        <w:tc>
          <w:tcPr>
            <w:tcW w:w="1380" w:type="dxa"/>
          </w:tcPr>
          <w:p w14:paraId="201A7EAC" w14:textId="0A907DD9" w:rsidR="00384774" w:rsidRPr="00DB69F7" w:rsidRDefault="00384774" w:rsidP="00384774">
            <w:pPr>
              <w:ind w:hanging="145"/>
              <w:jc w:val="center"/>
              <w:rPr>
                <w:rFonts w:ascii="Times New Roman" w:hAnsi="Times New Roman"/>
                <w:sz w:val="24"/>
                <w:szCs w:val="24"/>
              </w:rPr>
            </w:pPr>
            <w:r w:rsidRPr="00DB69F7">
              <w:rPr>
                <w:rFonts w:ascii="Times New Roman" w:hAnsi="Times New Roman"/>
                <w:sz w:val="24"/>
                <w:szCs w:val="24"/>
              </w:rPr>
              <w:t>445 406,10</w:t>
            </w:r>
          </w:p>
        </w:tc>
        <w:tc>
          <w:tcPr>
            <w:tcW w:w="1424" w:type="dxa"/>
          </w:tcPr>
          <w:p w14:paraId="37134726" w14:textId="4F7394A6"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592 480,0</w:t>
            </w:r>
          </w:p>
        </w:tc>
        <w:tc>
          <w:tcPr>
            <w:tcW w:w="1356" w:type="dxa"/>
          </w:tcPr>
          <w:p w14:paraId="2597CB76" w14:textId="738959A4"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lang w:val="en-US"/>
              </w:rPr>
              <w:t>327 182</w:t>
            </w:r>
            <w:r w:rsidRPr="00DB69F7">
              <w:rPr>
                <w:rFonts w:ascii="Times New Roman" w:hAnsi="Times New Roman"/>
                <w:sz w:val="24"/>
                <w:szCs w:val="24"/>
              </w:rPr>
              <w:t>,0</w:t>
            </w:r>
          </w:p>
        </w:tc>
        <w:tc>
          <w:tcPr>
            <w:tcW w:w="1154" w:type="dxa"/>
          </w:tcPr>
          <w:p w14:paraId="215A19F9" w14:textId="6FC56E27"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380</w:t>
            </w:r>
          </w:p>
        </w:tc>
        <w:tc>
          <w:tcPr>
            <w:tcW w:w="1071" w:type="dxa"/>
          </w:tcPr>
          <w:p w14:paraId="799D579D" w14:textId="5E9F53AE"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447</w:t>
            </w:r>
          </w:p>
        </w:tc>
        <w:tc>
          <w:tcPr>
            <w:tcW w:w="1091" w:type="dxa"/>
          </w:tcPr>
          <w:p w14:paraId="4D74287B" w14:textId="186D571D"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134</w:t>
            </w:r>
          </w:p>
        </w:tc>
      </w:tr>
      <w:tr w:rsidR="00DB69F7" w:rsidRPr="00DB69F7" w14:paraId="794FCD8F" w14:textId="7C41D790" w:rsidTr="00ED0228">
        <w:tc>
          <w:tcPr>
            <w:tcW w:w="2022" w:type="dxa"/>
          </w:tcPr>
          <w:p w14:paraId="7303C613" w14:textId="77777777" w:rsidR="00384774" w:rsidRPr="00DB69F7" w:rsidRDefault="00384774" w:rsidP="00384774">
            <w:pPr>
              <w:tabs>
                <w:tab w:val="num" w:pos="0"/>
              </w:tabs>
              <w:rPr>
                <w:rFonts w:ascii="Times New Roman" w:hAnsi="Times New Roman"/>
                <w:sz w:val="24"/>
                <w:szCs w:val="24"/>
              </w:rPr>
            </w:pPr>
            <w:r w:rsidRPr="00DB69F7">
              <w:rPr>
                <w:rFonts w:ascii="Times New Roman" w:hAnsi="Times New Roman"/>
                <w:sz w:val="24"/>
                <w:szCs w:val="24"/>
              </w:rPr>
              <w:t>ВП «Шахта «Курахівська» ДП «Селидіввугілля»</w:t>
            </w:r>
          </w:p>
        </w:tc>
        <w:tc>
          <w:tcPr>
            <w:tcW w:w="1380" w:type="dxa"/>
          </w:tcPr>
          <w:p w14:paraId="744ACE28" w14:textId="56B6F59C"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28879,3</w:t>
            </w:r>
          </w:p>
        </w:tc>
        <w:tc>
          <w:tcPr>
            <w:tcW w:w="1424" w:type="dxa"/>
          </w:tcPr>
          <w:p w14:paraId="72D2C754" w14:textId="337A4236"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35 105,9</w:t>
            </w:r>
          </w:p>
        </w:tc>
        <w:tc>
          <w:tcPr>
            <w:tcW w:w="1356" w:type="dxa"/>
          </w:tcPr>
          <w:p w14:paraId="029D348F" w14:textId="2584919B"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44</w:t>
            </w:r>
            <w:r w:rsidRPr="00DB69F7">
              <w:rPr>
                <w:rFonts w:ascii="Times New Roman" w:hAnsi="Times New Roman"/>
                <w:sz w:val="24"/>
                <w:szCs w:val="24"/>
                <w:lang w:val="ru-RU"/>
              </w:rPr>
              <w:t xml:space="preserve"> </w:t>
            </w:r>
            <w:r w:rsidRPr="00DB69F7">
              <w:rPr>
                <w:rFonts w:ascii="Times New Roman" w:hAnsi="Times New Roman"/>
                <w:sz w:val="24"/>
                <w:szCs w:val="24"/>
              </w:rPr>
              <w:t>577,7</w:t>
            </w:r>
          </w:p>
        </w:tc>
        <w:tc>
          <w:tcPr>
            <w:tcW w:w="1154" w:type="dxa"/>
          </w:tcPr>
          <w:p w14:paraId="44C99171" w14:textId="257681D1"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880</w:t>
            </w:r>
          </w:p>
        </w:tc>
        <w:tc>
          <w:tcPr>
            <w:tcW w:w="1071" w:type="dxa"/>
          </w:tcPr>
          <w:p w14:paraId="1B35C83F" w14:textId="18A31E2E"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849</w:t>
            </w:r>
          </w:p>
        </w:tc>
        <w:tc>
          <w:tcPr>
            <w:tcW w:w="1091" w:type="dxa"/>
          </w:tcPr>
          <w:p w14:paraId="04F7AA33" w14:textId="33F7E88A" w:rsidR="00384774" w:rsidRPr="00DB69F7" w:rsidRDefault="00384774" w:rsidP="00384774">
            <w:pPr>
              <w:jc w:val="center"/>
              <w:rPr>
                <w:rFonts w:ascii="Times New Roman" w:hAnsi="Times New Roman"/>
                <w:sz w:val="24"/>
                <w:szCs w:val="24"/>
              </w:rPr>
            </w:pPr>
            <w:r w:rsidRPr="00DB69F7">
              <w:rPr>
                <w:rFonts w:ascii="Times New Roman" w:hAnsi="Times New Roman"/>
                <w:sz w:val="24"/>
                <w:szCs w:val="24"/>
              </w:rPr>
              <w:t>676</w:t>
            </w:r>
          </w:p>
        </w:tc>
      </w:tr>
      <w:tr w:rsidR="00DB69F7" w:rsidRPr="00DB69F7" w14:paraId="1B6228C7" w14:textId="2C4915CF" w:rsidTr="00ED0228">
        <w:tc>
          <w:tcPr>
            <w:tcW w:w="2022" w:type="dxa"/>
          </w:tcPr>
          <w:p w14:paraId="44BCC001" w14:textId="24C47204" w:rsidR="00384774" w:rsidRPr="00DB69F7" w:rsidRDefault="00384774" w:rsidP="00384774">
            <w:pPr>
              <w:tabs>
                <w:tab w:val="num" w:pos="0"/>
              </w:tabs>
              <w:jc w:val="center"/>
              <w:rPr>
                <w:rFonts w:ascii="Times New Roman" w:hAnsi="Times New Roman"/>
                <w:b/>
                <w:bCs/>
                <w:sz w:val="24"/>
                <w:szCs w:val="24"/>
              </w:rPr>
            </w:pPr>
            <w:r w:rsidRPr="00DB69F7">
              <w:rPr>
                <w:rFonts w:ascii="Times New Roman" w:hAnsi="Times New Roman"/>
                <w:b/>
                <w:bCs/>
                <w:sz w:val="24"/>
                <w:szCs w:val="24"/>
              </w:rPr>
              <w:t>Всього</w:t>
            </w:r>
          </w:p>
        </w:tc>
        <w:tc>
          <w:tcPr>
            <w:tcW w:w="1380" w:type="dxa"/>
          </w:tcPr>
          <w:p w14:paraId="7C3C118F" w14:textId="1E168FE9" w:rsidR="00384774" w:rsidRPr="00DB69F7" w:rsidRDefault="00384774" w:rsidP="00384774">
            <w:pPr>
              <w:jc w:val="center"/>
              <w:rPr>
                <w:rFonts w:ascii="Times New Roman" w:hAnsi="Times New Roman"/>
                <w:b/>
                <w:bCs/>
                <w:sz w:val="24"/>
                <w:szCs w:val="24"/>
              </w:rPr>
            </w:pPr>
            <w:r w:rsidRPr="00DB69F7">
              <w:rPr>
                <w:rFonts w:ascii="Times New Roman" w:hAnsi="Times New Roman"/>
                <w:b/>
                <w:bCs/>
                <w:sz w:val="24"/>
                <w:szCs w:val="24"/>
              </w:rPr>
              <w:t>6 627 042,9</w:t>
            </w:r>
          </w:p>
        </w:tc>
        <w:tc>
          <w:tcPr>
            <w:tcW w:w="1424" w:type="dxa"/>
          </w:tcPr>
          <w:p w14:paraId="181ED14A" w14:textId="74D3CBBD" w:rsidR="00384774" w:rsidRPr="00DB69F7" w:rsidRDefault="00384774" w:rsidP="00384774">
            <w:pPr>
              <w:ind w:hanging="109"/>
              <w:jc w:val="center"/>
              <w:rPr>
                <w:rFonts w:ascii="Times New Roman" w:hAnsi="Times New Roman"/>
                <w:b/>
                <w:bCs/>
                <w:sz w:val="24"/>
                <w:szCs w:val="24"/>
              </w:rPr>
            </w:pPr>
            <w:r w:rsidRPr="00DB69F7">
              <w:rPr>
                <w:rFonts w:ascii="Times New Roman" w:hAnsi="Times New Roman"/>
                <w:b/>
                <w:bCs/>
                <w:sz w:val="24"/>
                <w:szCs w:val="24"/>
              </w:rPr>
              <w:t>10 642 701,3</w:t>
            </w:r>
          </w:p>
        </w:tc>
        <w:tc>
          <w:tcPr>
            <w:tcW w:w="1356" w:type="dxa"/>
          </w:tcPr>
          <w:p w14:paraId="6DFC1222" w14:textId="351706C3" w:rsidR="00384774" w:rsidRPr="00DB69F7" w:rsidRDefault="00384774" w:rsidP="00384774">
            <w:pPr>
              <w:jc w:val="center"/>
              <w:rPr>
                <w:rFonts w:ascii="Times New Roman" w:hAnsi="Times New Roman"/>
                <w:b/>
                <w:bCs/>
                <w:sz w:val="24"/>
                <w:szCs w:val="24"/>
              </w:rPr>
            </w:pPr>
            <w:r w:rsidRPr="00DB69F7">
              <w:rPr>
                <w:rFonts w:ascii="Times New Roman" w:hAnsi="Times New Roman"/>
                <w:b/>
                <w:bCs/>
                <w:sz w:val="24"/>
                <w:szCs w:val="24"/>
              </w:rPr>
              <w:t>4 034 368,3</w:t>
            </w:r>
          </w:p>
        </w:tc>
        <w:tc>
          <w:tcPr>
            <w:tcW w:w="1154" w:type="dxa"/>
          </w:tcPr>
          <w:p w14:paraId="64B25E76" w14:textId="182B7B88" w:rsidR="00384774" w:rsidRPr="00DB69F7" w:rsidRDefault="00384774" w:rsidP="00384774">
            <w:pPr>
              <w:jc w:val="center"/>
              <w:rPr>
                <w:rFonts w:ascii="Times New Roman" w:hAnsi="Times New Roman"/>
                <w:b/>
                <w:bCs/>
                <w:sz w:val="24"/>
                <w:szCs w:val="24"/>
              </w:rPr>
            </w:pPr>
            <w:r w:rsidRPr="00DB69F7">
              <w:rPr>
                <w:rFonts w:ascii="Times New Roman" w:hAnsi="Times New Roman"/>
                <w:b/>
                <w:bCs/>
                <w:sz w:val="24"/>
                <w:szCs w:val="24"/>
              </w:rPr>
              <w:t>2388</w:t>
            </w:r>
          </w:p>
        </w:tc>
        <w:tc>
          <w:tcPr>
            <w:tcW w:w="1071" w:type="dxa"/>
          </w:tcPr>
          <w:p w14:paraId="714FBF13" w14:textId="03DD87E0" w:rsidR="00384774" w:rsidRPr="00DB69F7" w:rsidRDefault="00384774" w:rsidP="00384774">
            <w:pPr>
              <w:jc w:val="center"/>
              <w:rPr>
                <w:rFonts w:ascii="Times New Roman" w:hAnsi="Times New Roman"/>
                <w:b/>
                <w:bCs/>
                <w:sz w:val="24"/>
                <w:szCs w:val="24"/>
              </w:rPr>
            </w:pPr>
            <w:r w:rsidRPr="00DB69F7">
              <w:rPr>
                <w:rFonts w:ascii="Times New Roman" w:hAnsi="Times New Roman"/>
                <w:b/>
                <w:bCs/>
                <w:sz w:val="24"/>
                <w:szCs w:val="24"/>
              </w:rPr>
              <w:t>2398</w:t>
            </w:r>
          </w:p>
        </w:tc>
        <w:tc>
          <w:tcPr>
            <w:tcW w:w="1091" w:type="dxa"/>
          </w:tcPr>
          <w:p w14:paraId="0AD67148" w14:textId="004DEFD2" w:rsidR="00384774" w:rsidRPr="00DB69F7" w:rsidRDefault="00384774" w:rsidP="00384774">
            <w:pPr>
              <w:jc w:val="center"/>
              <w:rPr>
                <w:rFonts w:ascii="Times New Roman" w:hAnsi="Times New Roman"/>
                <w:b/>
                <w:bCs/>
                <w:sz w:val="24"/>
                <w:szCs w:val="24"/>
              </w:rPr>
            </w:pPr>
            <w:r w:rsidRPr="00DB69F7">
              <w:rPr>
                <w:rFonts w:ascii="Times New Roman" w:hAnsi="Times New Roman"/>
                <w:b/>
                <w:bCs/>
                <w:sz w:val="24"/>
                <w:szCs w:val="24"/>
              </w:rPr>
              <w:t>1749</w:t>
            </w:r>
          </w:p>
        </w:tc>
      </w:tr>
    </w:tbl>
    <w:p w14:paraId="0FD04424" w14:textId="7AB46C0F" w:rsidR="00E460D3" w:rsidRPr="0035121F" w:rsidRDefault="00E460D3" w:rsidP="00E460D3">
      <w:pPr>
        <w:tabs>
          <w:tab w:val="left" w:pos="0"/>
          <w:tab w:val="left" w:pos="1134"/>
        </w:tabs>
        <w:spacing w:after="0" w:line="276" w:lineRule="auto"/>
        <w:ind w:firstLine="567"/>
        <w:jc w:val="both"/>
        <w:rPr>
          <w:rFonts w:ascii="Times New Roman" w:hAnsi="Times New Roman" w:cs="Times New Roman"/>
          <w:sz w:val="24"/>
          <w:szCs w:val="24"/>
        </w:rPr>
      </w:pPr>
      <w:r w:rsidRPr="0035121F">
        <w:rPr>
          <w:rFonts w:ascii="Times New Roman" w:hAnsi="Times New Roman" w:cs="Times New Roman"/>
          <w:sz w:val="24"/>
          <w:szCs w:val="24"/>
        </w:rPr>
        <w:t>Найбільші обсяги реалізації промислової продукції за підсумками 202</w:t>
      </w:r>
      <w:r w:rsidR="00597A68" w:rsidRPr="0035121F">
        <w:rPr>
          <w:rFonts w:ascii="Times New Roman" w:hAnsi="Times New Roman" w:cs="Times New Roman"/>
          <w:sz w:val="24"/>
          <w:szCs w:val="24"/>
        </w:rPr>
        <w:t>0</w:t>
      </w:r>
      <w:r w:rsidRPr="0035121F">
        <w:rPr>
          <w:rFonts w:ascii="Times New Roman" w:hAnsi="Times New Roman" w:cs="Times New Roman"/>
          <w:sz w:val="24"/>
          <w:szCs w:val="24"/>
        </w:rPr>
        <w:t>-202</w:t>
      </w:r>
      <w:r w:rsidR="00DB69F7" w:rsidRPr="0035121F">
        <w:rPr>
          <w:rFonts w:ascii="Times New Roman" w:hAnsi="Times New Roman" w:cs="Times New Roman"/>
          <w:sz w:val="24"/>
          <w:szCs w:val="24"/>
        </w:rPr>
        <w:t>2</w:t>
      </w:r>
      <w:r w:rsidRPr="0035121F">
        <w:rPr>
          <w:rFonts w:ascii="Times New Roman" w:hAnsi="Times New Roman" w:cs="Times New Roman"/>
          <w:sz w:val="24"/>
          <w:szCs w:val="24"/>
        </w:rPr>
        <w:t xml:space="preserve"> років припадають на: </w:t>
      </w:r>
      <w:r w:rsidR="00956110" w:rsidRPr="000215F0">
        <w:rPr>
          <w:rFonts w:ascii="Times New Roman" w:hAnsi="Times New Roman" w:cs="Times New Roman"/>
          <w:sz w:val="24"/>
          <w:szCs w:val="24"/>
        </w:rPr>
        <w:t>ТОВ «ДТЕК «Курахівська ТЕС»</w:t>
      </w:r>
      <w:r w:rsidRPr="0035121F">
        <w:rPr>
          <w:rFonts w:ascii="Times New Roman" w:hAnsi="Times New Roman" w:cs="Times New Roman"/>
          <w:sz w:val="24"/>
          <w:szCs w:val="24"/>
        </w:rPr>
        <w:t>, ТОВ «ДТЕК Курахівська Центральна збагачувальна фабрика», ТОВ «Свято - Іллінський машинобудівний завод», ВП «Шахта «Курахівська» ДП «Селидіввугілля»: в 202</w:t>
      </w:r>
      <w:r w:rsidR="00597A68" w:rsidRPr="0035121F">
        <w:rPr>
          <w:rFonts w:ascii="Times New Roman" w:hAnsi="Times New Roman" w:cs="Times New Roman"/>
          <w:sz w:val="24"/>
          <w:szCs w:val="24"/>
        </w:rPr>
        <w:t>0</w:t>
      </w:r>
      <w:r w:rsidRPr="0035121F">
        <w:rPr>
          <w:rFonts w:ascii="Times New Roman" w:hAnsi="Times New Roman" w:cs="Times New Roman"/>
          <w:sz w:val="24"/>
          <w:szCs w:val="24"/>
        </w:rPr>
        <w:t xml:space="preserve"> році </w:t>
      </w:r>
      <w:r w:rsidR="00DB69F7" w:rsidRPr="0035121F">
        <w:rPr>
          <w:rFonts w:ascii="Times New Roman" w:hAnsi="Times New Roman" w:cs="Times New Roman"/>
          <w:sz w:val="24"/>
          <w:szCs w:val="24"/>
        </w:rPr>
        <w:t xml:space="preserve">загальний обсяг склав - </w:t>
      </w:r>
      <w:r w:rsidR="00597A68" w:rsidRPr="0035121F">
        <w:rPr>
          <w:rFonts w:ascii="Times New Roman" w:hAnsi="Times New Roman" w:cs="Times New Roman"/>
          <w:sz w:val="24"/>
          <w:szCs w:val="24"/>
        </w:rPr>
        <w:t>6 627 042,9</w:t>
      </w:r>
      <w:r w:rsidRPr="0035121F">
        <w:rPr>
          <w:rFonts w:ascii="Times New Roman" w:hAnsi="Times New Roman" w:cs="Times New Roman"/>
          <w:sz w:val="24"/>
          <w:szCs w:val="24"/>
        </w:rPr>
        <w:t xml:space="preserve"> тис.</w:t>
      </w:r>
      <w:r w:rsidR="00803040" w:rsidRPr="0035121F">
        <w:rPr>
          <w:rFonts w:ascii="Times New Roman" w:hAnsi="Times New Roman" w:cs="Times New Roman"/>
          <w:sz w:val="24"/>
          <w:szCs w:val="24"/>
        </w:rPr>
        <w:t xml:space="preserve"> </w:t>
      </w:r>
      <w:r w:rsidRPr="0035121F">
        <w:rPr>
          <w:rFonts w:ascii="Times New Roman" w:hAnsi="Times New Roman" w:cs="Times New Roman"/>
          <w:sz w:val="24"/>
          <w:szCs w:val="24"/>
        </w:rPr>
        <w:t>грн.</w:t>
      </w:r>
      <w:r w:rsidR="00DB69F7" w:rsidRPr="0035121F">
        <w:rPr>
          <w:rFonts w:ascii="Times New Roman" w:hAnsi="Times New Roman" w:cs="Times New Roman"/>
          <w:sz w:val="24"/>
          <w:szCs w:val="24"/>
        </w:rPr>
        <w:t>,</w:t>
      </w:r>
      <w:r w:rsidRPr="0035121F">
        <w:rPr>
          <w:rFonts w:ascii="Times New Roman" w:hAnsi="Times New Roman" w:cs="Times New Roman"/>
          <w:sz w:val="24"/>
          <w:szCs w:val="24"/>
        </w:rPr>
        <w:t xml:space="preserve"> порівняно з аналогічним періодом 2021 р. – 10 642 701,3 тис. грн.</w:t>
      </w:r>
      <w:r w:rsidR="00DB69F7" w:rsidRPr="0035121F">
        <w:rPr>
          <w:rFonts w:ascii="Times New Roman" w:hAnsi="Times New Roman" w:cs="Times New Roman"/>
          <w:sz w:val="24"/>
          <w:szCs w:val="24"/>
        </w:rPr>
        <w:t xml:space="preserve"> та відповідно 4 034 368,3 тис. грн. порівняно з аналогічним період 2022 року.</w:t>
      </w:r>
      <w:r w:rsidRPr="0035121F">
        <w:rPr>
          <w:rFonts w:ascii="Times New Roman" w:hAnsi="Times New Roman" w:cs="Times New Roman"/>
          <w:sz w:val="24"/>
          <w:szCs w:val="24"/>
        </w:rPr>
        <w:t xml:space="preserve"> </w:t>
      </w:r>
      <w:r w:rsidR="00E41F28" w:rsidRPr="0035121F">
        <w:rPr>
          <w:rFonts w:ascii="Times New Roman" w:hAnsi="Times New Roman" w:cs="Times New Roman"/>
          <w:sz w:val="24"/>
          <w:szCs w:val="24"/>
        </w:rPr>
        <w:t>Загальна кількість</w:t>
      </w:r>
      <w:r w:rsidRPr="0035121F">
        <w:rPr>
          <w:rFonts w:ascii="Times New Roman" w:hAnsi="Times New Roman" w:cs="Times New Roman"/>
          <w:sz w:val="24"/>
          <w:szCs w:val="24"/>
        </w:rPr>
        <w:t xml:space="preserve"> працівник</w:t>
      </w:r>
      <w:r w:rsidR="00E41F28" w:rsidRPr="0035121F">
        <w:rPr>
          <w:rFonts w:ascii="Times New Roman" w:hAnsi="Times New Roman" w:cs="Times New Roman"/>
          <w:sz w:val="24"/>
          <w:szCs w:val="24"/>
        </w:rPr>
        <w:t xml:space="preserve">ів </w:t>
      </w:r>
      <w:r w:rsidRPr="0035121F">
        <w:rPr>
          <w:rFonts w:ascii="Times New Roman" w:hAnsi="Times New Roman" w:cs="Times New Roman"/>
          <w:sz w:val="24"/>
          <w:szCs w:val="24"/>
        </w:rPr>
        <w:t xml:space="preserve">по цим підприємства </w:t>
      </w:r>
      <w:r w:rsidR="00E41F28" w:rsidRPr="0035121F">
        <w:rPr>
          <w:rFonts w:ascii="Times New Roman" w:hAnsi="Times New Roman" w:cs="Times New Roman"/>
          <w:sz w:val="24"/>
          <w:szCs w:val="24"/>
        </w:rPr>
        <w:t xml:space="preserve">за </w:t>
      </w:r>
      <w:r w:rsidRPr="0035121F">
        <w:rPr>
          <w:rFonts w:ascii="Times New Roman" w:hAnsi="Times New Roman" w:cs="Times New Roman"/>
          <w:sz w:val="24"/>
          <w:szCs w:val="24"/>
        </w:rPr>
        <w:t>202</w:t>
      </w:r>
      <w:r w:rsidR="00597A68" w:rsidRPr="0035121F">
        <w:rPr>
          <w:rFonts w:ascii="Times New Roman" w:hAnsi="Times New Roman" w:cs="Times New Roman"/>
          <w:sz w:val="24"/>
          <w:szCs w:val="24"/>
        </w:rPr>
        <w:t>0</w:t>
      </w:r>
      <w:r w:rsidRPr="0035121F">
        <w:rPr>
          <w:rFonts w:ascii="Times New Roman" w:hAnsi="Times New Roman" w:cs="Times New Roman"/>
          <w:sz w:val="24"/>
          <w:szCs w:val="24"/>
        </w:rPr>
        <w:t xml:space="preserve"> р</w:t>
      </w:r>
      <w:r w:rsidR="00E41F28" w:rsidRPr="0035121F">
        <w:rPr>
          <w:rFonts w:ascii="Times New Roman" w:hAnsi="Times New Roman" w:cs="Times New Roman"/>
          <w:sz w:val="24"/>
          <w:szCs w:val="24"/>
        </w:rPr>
        <w:t>ік</w:t>
      </w:r>
      <w:r w:rsidRPr="0035121F">
        <w:rPr>
          <w:rFonts w:ascii="Times New Roman" w:hAnsi="Times New Roman" w:cs="Times New Roman"/>
          <w:sz w:val="24"/>
          <w:szCs w:val="24"/>
        </w:rPr>
        <w:t xml:space="preserve"> складає</w:t>
      </w:r>
      <w:r w:rsidR="00E41F28" w:rsidRPr="0035121F">
        <w:rPr>
          <w:rFonts w:ascii="Times New Roman" w:hAnsi="Times New Roman" w:cs="Times New Roman"/>
          <w:sz w:val="24"/>
          <w:szCs w:val="24"/>
        </w:rPr>
        <w:t xml:space="preserve"> 23</w:t>
      </w:r>
      <w:r w:rsidR="00597A68" w:rsidRPr="0035121F">
        <w:rPr>
          <w:rFonts w:ascii="Times New Roman" w:hAnsi="Times New Roman" w:cs="Times New Roman"/>
          <w:sz w:val="24"/>
          <w:szCs w:val="24"/>
        </w:rPr>
        <w:t>88</w:t>
      </w:r>
      <w:r w:rsidR="00E41F28" w:rsidRPr="0035121F">
        <w:rPr>
          <w:rFonts w:ascii="Times New Roman" w:hAnsi="Times New Roman" w:cs="Times New Roman"/>
          <w:sz w:val="24"/>
          <w:szCs w:val="24"/>
        </w:rPr>
        <w:t xml:space="preserve"> осіб,</w:t>
      </w:r>
      <w:r w:rsidRPr="0035121F">
        <w:rPr>
          <w:rFonts w:ascii="Times New Roman" w:hAnsi="Times New Roman" w:cs="Times New Roman"/>
          <w:sz w:val="24"/>
          <w:szCs w:val="24"/>
        </w:rPr>
        <w:t xml:space="preserve"> </w:t>
      </w:r>
      <w:r w:rsidR="00E41F28" w:rsidRPr="0035121F">
        <w:rPr>
          <w:rFonts w:ascii="Times New Roman" w:hAnsi="Times New Roman" w:cs="Times New Roman"/>
          <w:sz w:val="24"/>
          <w:szCs w:val="24"/>
        </w:rPr>
        <w:t xml:space="preserve">що </w:t>
      </w:r>
      <w:r w:rsidR="00DB69F7" w:rsidRPr="0035121F">
        <w:rPr>
          <w:rFonts w:ascii="Times New Roman" w:hAnsi="Times New Roman" w:cs="Times New Roman"/>
          <w:sz w:val="24"/>
          <w:szCs w:val="24"/>
        </w:rPr>
        <w:t xml:space="preserve">менше </w:t>
      </w:r>
      <w:r w:rsidRPr="0035121F">
        <w:rPr>
          <w:rFonts w:ascii="Times New Roman" w:hAnsi="Times New Roman" w:cs="Times New Roman"/>
          <w:sz w:val="24"/>
          <w:szCs w:val="24"/>
        </w:rPr>
        <w:t xml:space="preserve">на </w:t>
      </w:r>
      <w:r w:rsidR="00597A68" w:rsidRPr="0035121F">
        <w:rPr>
          <w:rFonts w:ascii="Times New Roman" w:hAnsi="Times New Roman" w:cs="Times New Roman"/>
          <w:sz w:val="24"/>
          <w:szCs w:val="24"/>
        </w:rPr>
        <w:t>10</w:t>
      </w:r>
      <w:r w:rsidR="00E41F28" w:rsidRPr="0035121F">
        <w:rPr>
          <w:rFonts w:ascii="Times New Roman" w:hAnsi="Times New Roman" w:cs="Times New Roman"/>
          <w:sz w:val="24"/>
          <w:szCs w:val="24"/>
        </w:rPr>
        <w:t xml:space="preserve"> осіб порівняно з показником 202</w:t>
      </w:r>
      <w:r w:rsidR="00597A68" w:rsidRPr="0035121F">
        <w:rPr>
          <w:rFonts w:ascii="Times New Roman" w:hAnsi="Times New Roman" w:cs="Times New Roman"/>
          <w:sz w:val="24"/>
          <w:szCs w:val="24"/>
        </w:rPr>
        <w:t>1</w:t>
      </w:r>
      <w:r w:rsidR="00E41F28" w:rsidRPr="0035121F">
        <w:rPr>
          <w:rFonts w:ascii="Times New Roman" w:hAnsi="Times New Roman" w:cs="Times New Roman"/>
          <w:sz w:val="24"/>
          <w:szCs w:val="24"/>
        </w:rPr>
        <w:t xml:space="preserve"> року</w:t>
      </w:r>
      <w:r w:rsidR="0027793A" w:rsidRPr="0035121F">
        <w:rPr>
          <w:rFonts w:ascii="Times New Roman" w:hAnsi="Times New Roman" w:cs="Times New Roman"/>
          <w:sz w:val="24"/>
          <w:szCs w:val="24"/>
        </w:rPr>
        <w:t xml:space="preserve"> (2</w:t>
      </w:r>
      <w:r w:rsidR="00597A68" w:rsidRPr="0035121F">
        <w:rPr>
          <w:rFonts w:ascii="Times New Roman" w:hAnsi="Times New Roman" w:cs="Times New Roman"/>
          <w:sz w:val="24"/>
          <w:szCs w:val="24"/>
        </w:rPr>
        <w:t>398</w:t>
      </w:r>
      <w:r w:rsidR="0027793A" w:rsidRPr="0035121F">
        <w:rPr>
          <w:rFonts w:ascii="Times New Roman" w:hAnsi="Times New Roman" w:cs="Times New Roman"/>
          <w:sz w:val="24"/>
          <w:szCs w:val="24"/>
        </w:rPr>
        <w:t xml:space="preserve"> осіб)</w:t>
      </w:r>
      <w:r w:rsidR="00DB69F7" w:rsidRPr="0035121F">
        <w:rPr>
          <w:rFonts w:ascii="Times New Roman" w:hAnsi="Times New Roman" w:cs="Times New Roman"/>
          <w:sz w:val="24"/>
          <w:szCs w:val="24"/>
        </w:rPr>
        <w:t xml:space="preserve"> та більше на </w:t>
      </w:r>
      <w:r w:rsidR="0035121F" w:rsidRPr="0035121F">
        <w:rPr>
          <w:rFonts w:ascii="Times New Roman" w:hAnsi="Times New Roman" w:cs="Times New Roman"/>
          <w:sz w:val="24"/>
          <w:szCs w:val="24"/>
        </w:rPr>
        <w:t>639 осіб порівняно з</w:t>
      </w:r>
      <w:r w:rsidR="0054152B">
        <w:rPr>
          <w:rFonts w:ascii="Times New Roman" w:hAnsi="Times New Roman" w:cs="Times New Roman"/>
          <w:sz w:val="24"/>
          <w:szCs w:val="24"/>
        </w:rPr>
        <w:t xml:space="preserve"> показником</w:t>
      </w:r>
      <w:r w:rsidR="0035121F" w:rsidRPr="0035121F">
        <w:rPr>
          <w:rFonts w:ascii="Times New Roman" w:hAnsi="Times New Roman" w:cs="Times New Roman"/>
          <w:sz w:val="24"/>
          <w:szCs w:val="24"/>
        </w:rPr>
        <w:t xml:space="preserve"> 2022 рок</w:t>
      </w:r>
      <w:r w:rsidR="0054152B">
        <w:rPr>
          <w:rFonts w:ascii="Times New Roman" w:hAnsi="Times New Roman" w:cs="Times New Roman"/>
          <w:sz w:val="24"/>
          <w:szCs w:val="24"/>
        </w:rPr>
        <w:t>у</w:t>
      </w:r>
      <w:r w:rsidR="0035121F" w:rsidRPr="0035121F">
        <w:rPr>
          <w:rFonts w:ascii="Times New Roman" w:hAnsi="Times New Roman" w:cs="Times New Roman"/>
          <w:sz w:val="24"/>
          <w:szCs w:val="24"/>
        </w:rPr>
        <w:t xml:space="preserve"> (1749 осіб).</w:t>
      </w:r>
    </w:p>
    <w:p w14:paraId="607F5442" w14:textId="00941F92" w:rsidR="00E460D3" w:rsidRDefault="00601E8E" w:rsidP="00E460D3">
      <w:pPr>
        <w:tabs>
          <w:tab w:val="left" w:pos="0"/>
          <w:tab w:val="left" w:pos="1134"/>
        </w:tabs>
        <w:spacing w:after="0" w:line="276" w:lineRule="auto"/>
        <w:ind w:firstLine="567"/>
        <w:jc w:val="both"/>
        <w:rPr>
          <w:rFonts w:ascii="Times New Roman" w:hAnsi="Times New Roman" w:cs="Times New Roman"/>
          <w:color w:val="000000"/>
          <w:sz w:val="24"/>
          <w:szCs w:val="24"/>
        </w:rPr>
      </w:pPr>
      <w:r w:rsidRPr="00966A62">
        <w:rPr>
          <w:rFonts w:ascii="Times New Roman" w:hAnsi="Times New Roman" w:cs="Times New Roman"/>
          <w:sz w:val="24"/>
          <w:szCs w:val="24"/>
        </w:rPr>
        <w:t>За період 2020-2021 роки</w:t>
      </w:r>
      <w:r w:rsidR="00E460D3" w:rsidRPr="00966A62">
        <w:rPr>
          <w:rFonts w:ascii="Times New Roman" w:hAnsi="Times New Roman" w:cs="Times New Roman"/>
          <w:sz w:val="24"/>
          <w:szCs w:val="24"/>
        </w:rPr>
        <w:t xml:space="preserve"> заборгованість із виплати заробітної плати по підприємствах Курахівської ТГ склала 903,5 тис. грн., в т.ч. по ТОВ «Електросталь – Курахове» 903,5 тис.</w:t>
      </w:r>
      <w:r w:rsidR="00966A62" w:rsidRPr="00966A62">
        <w:rPr>
          <w:rFonts w:ascii="Times New Roman" w:hAnsi="Times New Roman" w:cs="Times New Roman"/>
          <w:sz w:val="24"/>
          <w:szCs w:val="24"/>
        </w:rPr>
        <w:t xml:space="preserve"> </w:t>
      </w:r>
      <w:r w:rsidR="00E460D3" w:rsidRPr="00966A62">
        <w:rPr>
          <w:rFonts w:ascii="Times New Roman" w:hAnsi="Times New Roman" w:cs="Times New Roman"/>
          <w:sz w:val="24"/>
          <w:szCs w:val="24"/>
        </w:rPr>
        <w:t>грн. (ЄДРПОУ 41491822). Основний вид діяльності підприємства – виробництво чавуну, сталі та феросплавів (24.10). За даними підприємства причиною виникнення заборгованості є нестача коштів, відсутність ринку збуту, недостатність сировини. Проводи</w:t>
      </w:r>
      <w:r w:rsidR="00803040" w:rsidRPr="00966A62">
        <w:rPr>
          <w:rFonts w:ascii="Times New Roman" w:hAnsi="Times New Roman" w:cs="Times New Roman"/>
          <w:sz w:val="24"/>
          <w:szCs w:val="24"/>
        </w:rPr>
        <w:t>лась</w:t>
      </w:r>
      <w:r w:rsidR="00E460D3" w:rsidRPr="00966A62">
        <w:rPr>
          <w:rFonts w:ascii="Times New Roman" w:hAnsi="Times New Roman" w:cs="Times New Roman"/>
          <w:sz w:val="24"/>
          <w:szCs w:val="24"/>
        </w:rPr>
        <w:t xml:space="preserve"> активна робота з інвесторами по укладенню договорів. Станом на 01.01.2022 року заборгованість із виплати заробітної плати на підприємствах Курахівської ТГ в сумі 900,0 тис.</w:t>
      </w:r>
      <w:r w:rsidR="00803040" w:rsidRPr="00966A62">
        <w:rPr>
          <w:rFonts w:ascii="Times New Roman" w:hAnsi="Times New Roman" w:cs="Times New Roman"/>
          <w:sz w:val="24"/>
          <w:szCs w:val="24"/>
        </w:rPr>
        <w:t xml:space="preserve"> </w:t>
      </w:r>
      <w:r w:rsidR="00E460D3" w:rsidRPr="00966A62">
        <w:rPr>
          <w:rFonts w:ascii="Times New Roman" w:hAnsi="Times New Roman" w:cs="Times New Roman"/>
          <w:sz w:val="24"/>
          <w:szCs w:val="24"/>
        </w:rPr>
        <w:t xml:space="preserve">грн. (ТОВ «Електросталь-Курахове») була погашена. </w:t>
      </w:r>
      <w:r w:rsidR="007410C8" w:rsidRPr="00966A62">
        <w:rPr>
          <w:rFonts w:ascii="Times New Roman" w:hAnsi="Times New Roman" w:cs="Times New Roman"/>
          <w:sz w:val="24"/>
          <w:szCs w:val="24"/>
        </w:rPr>
        <w:t>Щодо заборгованості по підприємствам громади в</w:t>
      </w:r>
      <w:r w:rsidR="00E460D3" w:rsidRPr="00966A62">
        <w:rPr>
          <w:rFonts w:ascii="Times New Roman" w:hAnsi="Times New Roman" w:cs="Times New Roman"/>
          <w:color w:val="000000"/>
          <w:sz w:val="24"/>
          <w:szCs w:val="24"/>
        </w:rPr>
        <w:t xml:space="preserve"> 2022 р</w:t>
      </w:r>
      <w:r w:rsidR="007410C8" w:rsidRPr="00966A62">
        <w:rPr>
          <w:rFonts w:ascii="Times New Roman" w:hAnsi="Times New Roman" w:cs="Times New Roman"/>
          <w:color w:val="000000"/>
          <w:sz w:val="24"/>
          <w:szCs w:val="24"/>
        </w:rPr>
        <w:t>оці інформація відсутня</w:t>
      </w:r>
      <w:r w:rsidR="00E460D3" w:rsidRPr="00966A62">
        <w:rPr>
          <w:rFonts w:ascii="Times New Roman" w:hAnsi="Times New Roman" w:cs="Times New Roman"/>
          <w:color w:val="000000"/>
          <w:sz w:val="24"/>
          <w:szCs w:val="24"/>
        </w:rPr>
        <w:t>.</w:t>
      </w:r>
    </w:p>
    <w:p w14:paraId="15A3499A" w14:textId="4E384A18" w:rsidR="00DF3691" w:rsidRDefault="00BB10F4" w:rsidP="004C31F1">
      <w:pPr>
        <w:tabs>
          <w:tab w:val="left" w:pos="0"/>
          <w:tab w:val="left" w:pos="1134"/>
        </w:tabs>
        <w:spacing w:after="0" w:line="276" w:lineRule="auto"/>
        <w:ind w:firstLine="567"/>
        <w:jc w:val="both"/>
        <w:rPr>
          <w:rFonts w:ascii="Times New Roman" w:hAnsi="Times New Roman" w:cs="Times New Roman"/>
          <w:sz w:val="24"/>
          <w:szCs w:val="24"/>
        </w:rPr>
      </w:pPr>
      <w:r w:rsidRPr="00966A62">
        <w:rPr>
          <w:rFonts w:ascii="Times New Roman" w:hAnsi="Times New Roman" w:cs="Times New Roman"/>
          <w:color w:val="000000"/>
          <w:sz w:val="24"/>
          <w:szCs w:val="24"/>
        </w:rPr>
        <w:t>В</w:t>
      </w:r>
      <w:r w:rsidR="00DF3691" w:rsidRPr="00966A62">
        <w:rPr>
          <w:rFonts w:ascii="Times New Roman" w:hAnsi="Times New Roman" w:cs="Times New Roman"/>
          <w:color w:val="000000"/>
          <w:sz w:val="24"/>
          <w:szCs w:val="24"/>
        </w:rPr>
        <w:t xml:space="preserve"> результаті створення Курахівської ТГ </w:t>
      </w:r>
      <w:r w:rsidRPr="00966A62">
        <w:rPr>
          <w:rFonts w:ascii="Times New Roman" w:hAnsi="Times New Roman" w:cs="Times New Roman"/>
          <w:color w:val="000000"/>
          <w:sz w:val="24"/>
          <w:szCs w:val="24"/>
        </w:rPr>
        <w:t xml:space="preserve">до </w:t>
      </w:r>
      <w:r w:rsidR="00B33131" w:rsidRPr="00966A62">
        <w:rPr>
          <w:rFonts w:ascii="Times New Roman" w:hAnsi="Times New Roman" w:cs="Times New Roman"/>
          <w:color w:val="000000"/>
          <w:sz w:val="24"/>
          <w:szCs w:val="24"/>
        </w:rPr>
        <w:t>промислового</w:t>
      </w:r>
      <w:r w:rsidRPr="00966A62">
        <w:rPr>
          <w:rFonts w:ascii="Times New Roman" w:hAnsi="Times New Roman" w:cs="Times New Roman"/>
          <w:color w:val="000000"/>
          <w:sz w:val="24"/>
          <w:szCs w:val="24"/>
        </w:rPr>
        <w:t xml:space="preserve"> комплексу громади </w:t>
      </w:r>
      <w:r w:rsidR="00752468" w:rsidRPr="00966A62">
        <w:rPr>
          <w:rFonts w:ascii="Times New Roman" w:hAnsi="Times New Roman" w:cs="Times New Roman"/>
          <w:color w:val="000000"/>
          <w:sz w:val="24"/>
          <w:szCs w:val="24"/>
        </w:rPr>
        <w:t>відбулось</w:t>
      </w:r>
      <w:r w:rsidR="00DF3691" w:rsidRPr="00966A62">
        <w:rPr>
          <w:rFonts w:ascii="Times New Roman" w:hAnsi="Times New Roman" w:cs="Times New Roman"/>
          <w:color w:val="000000"/>
          <w:sz w:val="24"/>
          <w:szCs w:val="24"/>
        </w:rPr>
        <w:t xml:space="preserve"> приєднання </w:t>
      </w:r>
      <w:r w:rsidRPr="00966A62">
        <w:rPr>
          <w:rFonts w:ascii="Times New Roman" w:hAnsi="Times New Roman" w:cs="Times New Roman"/>
          <w:color w:val="000000"/>
          <w:sz w:val="24"/>
          <w:szCs w:val="24"/>
        </w:rPr>
        <w:t xml:space="preserve">підприємств вугільної </w:t>
      </w:r>
      <w:r w:rsidR="00B33131" w:rsidRPr="00966A62">
        <w:rPr>
          <w:rFonts w:ascii="Times New Roman" w:hAnsi="Times New Roman" w:cs="Times New Roman"/>
          <w:color w:val="000000"/>
          <w:sz w:val="24"/>
          <w:szCs w:val="24"/>
        </w:rPr>
        <w:t>промисловості</w:t>
      </w:r>
      <w:r w:rsidR="00711436" w:rsidRPr="00966A62">
        <w:rPr>
          <w:rFonts w:ascii="Times New Roman" w:hAnsi="Times New Roman" w:cs="Times New Roman"/>
          <w:color w:val="000000"/>
          <w:sz w:val="24"/>
          <w:szCs w:val="24"/>
        </w:rPr>
        <w:t xml:space="preserve">, зокрема </w:t>
      </w:r>
      <w:r w:rsidR="00711436" w:rsidRPr="00966A62">
        <w:rPr>
          <w:rFonts w:ascii="Times New Roman" w:hAnsi="Times New Roman" w:cs="Times New Roman"/>
          <w:sz w:val="24"/>
          <w:szCs w:val="24"/>
        </w:rPr>
        <w:t>ТОВ «ДТЕК Курахівська Центральна збагачувальна фабрика» та ВП «Шахта «Курахівська» ДП «Селидіввугілля».</w:t>
      </w:r>
    </w:p>
    <w:p w14:paraId="6128CD13" w14:textId="77777777" w:rsidR="0061016C" w:rsidRDefault="0061016C" w:rsidP="00ED0228">
      <w:pPr>
        <w:tabs>
          <w:tab w:val="left" w:pos="0"/>
          <w:tab w:val="left" w:pos="1134"/>
        </w:tabs>
        <w:spacing w:after="0" w:line="276" w:lineRule="auto"/>
        <w:ind w:firstLine="567"/>
        <w:jc w:val="right"/>
        <w:rPr>
          <w:rFonts w:ascii="Times New Roman" w:hAnsi="Times New Roman" w:cs="Times New Roman"/>
          <w:sz w:val="24"/>
          <w:szCs w:val="24"/>
        </w:rPr>
      </w:pPr>
    </w:p>
    <w:p w14:paraId="0C69B7A2" w14:textId="77777777" w:rsidR="0061016C" w:rsidRDefault="00ED0228" w:rsidP="0061016C">
      <w:pPr>
        <w:tabs>
          <w:tab w:val="left" w:pos="0"/>
          <w:tab w:val="left" w:pos="1134"/>
        </w:tabs>
        <w:spacing w:after="0" w:line="240"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3</w:t>
      </w:r>
    </w:p>
    <w:p w14:paraId="1541C351" w14:textId="7869C2F9" w:rsidR="00DB71F2" w:rsidRPr="00C9640C" w:rsidRDefault="00DB71F2" w:rsidP="00C9640C">
      <w:pPr>
        <w:tabs>
          <w:tab w:val="left" w:pos="0"/>
          <w:tab w:val="left" w:pos="1134"/>
        </w:tabs>
        <w:spacing w:after="0" w:line="240" w:lineRule="auto"/>
        <w:jc w:val="center"/>
        <w:rPr>
          <w:rFonts w:ascii="Times New Roman" w:hAnsi="Times New Roman" w:cs="Times New Roman"/>
          <w:b/>
          <w:bCs/>
          <w:sz w:val="24"/>
          <w:szCs w:val="24"/>
          <w:highlight w:val="lightGray"/>
        </w:rPr>
      </w:pPr>
      <w:r w:rsidRPr="00C9640C">
        <w:rPr>
          <w:rFonts w:ascii="Times New Roman" w:hAnsi="Times New Roman" w:cs="Times New Roman"/>
          <w:b/>
          <w:bCs/>
          <w:sz w:val="24"/>
          <w:szCs w:val="24"/>
        </w:rPr>
        <w:t>Загальна характеристика ВП «Шахта «Курахівська» за останні 3 роки</w:t>
      </w:r>
    </w:p>
    <w:tbl>
      <w:tblPr>
        <w:tblW w:w="9775" w:type="dxa"/>
        <w:tblCellSpacing w:w="0" w:type="dxa"/>
        <w:tblCellMar>
          <w:top w:w="110" w:type="dxa"/>
          <w:left w:w="110" w:type="dxa"/>
          <w:bottom w:w="110" w:type="dxa"/>
          <w:right w:w="110" w:type="dxa"/>
        </w:tblCellMar>
        <w:tblLook w:val="04A0" w:firstRow="1" w:lastRow="0" w:firstColumn="1" w:lastColumn="0" w:noHBand="0" w:noVBand="1"/>
      </w:tblPr>
      <w:tblGrid>
        <w:gridCol w:w="2455"/>
        <w:gridCol w:w="974"/>
        <w:gridCol w:w="1174"/>
        <w:gridCol w:w="1147"/>
        <w:gridCol w:w="1177"/>
        <w:gridCol w:w="1288"/>
        <w:gridCol w:w="1560"/>
      </w:tblGrid>
      <w:tr w:rsidR="008934F8" w:rsidRPr="00966A62" w14:paraId="09644FA5" w14:textId="77777777" w:rsidTr="00DD0F73">
        <w:trPr>
          <w:tblHeade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7586F827"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Найменування показника</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55EADD1D"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Од. вим.</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E317F92"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2020рік</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BF7DC4E"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2021рік</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ECB7521"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2022рік</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E592FD4"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2023рік очік.</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8CC4BC"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+/- 2023рік до 2022року</w:t>
            </w:r>
          </w:p>
        </w:tc>
      </w:tr>
      <w:tr w:rsidR="008934F8" w:rsidRPr="00966A62" w14:paraId="2A717C6A"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8501D45"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Видобуток вугілля</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47FBFF9" w14:textId="4D8BDE8F"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тис.</w:t>
            </w:r>
            <w:r w:rsidR="00966A62" w:rsidRPr="00966A62">
              <w:rPr>
                <w:rFonts w:ascii="Times New Roman" w:eastAsia="Times New Roman" w:hAnsi="Times New Roman" w:cs="Times New Roman"/>
                <w:color w:val="000000"/>
                <w:sz w:val="24"/>
                <w:szCs w:val="24"/>
                <w:lang w:eastAsia="uk-UA"/>
              </w:rPr>
              <w:t xml:space="preserve"> </w:t>
            </w:r>
            <w:r w:rsidRPr="00966A62">
              <w:rPr>
                <w:rFonts w:ascii="Times New Roman" w:eastAsia="Times New Roman" w:hAnsi="Times New Roman" w:cs="Times New Roman"/>
                <w:color w:val="000000"/>
                <w:sz w:val="24"/>
                <w:szCs w:val="24"/>
                <w:lang w:eastAsia="uk-UA"/>
              </w:rPr>
              <w:t>т.</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13F4A07B"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23,5</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ABD4D2D"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22,4</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B467D8E"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21,9</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1A4B91FF"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12,6</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02C9C35"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-9,5</w:t>
            </w:r>
          </w:p>
        </w:tc>
      </w:tr>
      <w:tr w:rsidR="008934F8" w:rsidRPr="00966A62" w14:paraId="2B6FA299"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5EBEBC35"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Проведення підготовчих виробок</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564724F4"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м</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02618D78"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3244</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737CEC7D"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\3115</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1A896496"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780</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3E48B90"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385</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CAC837"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-395</w:t>
            </w:r>
          </w:p>
        </w:tc>
      </w:tr>
      <w:tr w:rsidR="008934F8" w:rsidRPr="00966A62" w14:paraId="520DC53F"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74BD9F65"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у т.ч. розкривних</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998E166"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90BDBB2"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752</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06F82D1C"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610</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79E73ECB"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405</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760F7B8"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120</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E0C1EFE"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-285</w:t>
            </w:r>
          </w:p>
        </w:tc>
      </w:tr>
      <w:tr w:rsidR="008934F8" w:rsidRPr="00966A62" w14:paraId="40C9F60D"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7554ECF5"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Товарна продукція</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5613627F" w14:textId="09E5E879"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тис.</w:t>
            </w:r>
            <w:r w:rsidR="00966A62" w:rsidRPr="00966A62">
              <w:rPr>
                <w:rFonts w:ascii="Times New Roman" w:eastAsia="Times New Roman" w:hAnsi="Times New Roman" w:cs="Times New Roman"/>
                <w:color w:val="000000"/>
                <w:sz w:val="24"/>
                <w:szCs w:val="24"/>
                <w:lang w:eastAsia="uk-UA"/>
              </w:rPr>
              <w:t xml:space="preserve"> </w:t>
            </w:r>
            <w:r w:rsidRPr="00966A62">
              <w:rPr>
                <w:rFonts w:ascii="Times New Roman" w:eastAsia="Times New Roman" w:hAnsi="Times New Roman" w:cs="Times New Roman"/>
                <w:color w:val="000000"/>
                <w:sz w:val="24"/>
                <w:szCs w:val="24"/>
                <w:lang w:eastAsia="uk-UA"/>
              </w:rPr>
              <w:t>т.</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0B686C4"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19,3</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55CE4DF"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27,4</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7C5066B"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18,4</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C9414AE"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11,5</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EA40F0"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-6,9</w:t>
            </w:r>
          </w:p>
        </w:tc>
      </w:tr>
      <w:tr w:rsidR="008934F8" w:rsidRPr="00966A62" w14:paraId="2D493A9C"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1EF139C6"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Товарна продукція</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7422DBC"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тис.грн.</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0E13FBE"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28879,3</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C572993"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35105,9</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6E2C62B"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44577,7</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04D92A54"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28464</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398FAA"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-16113,7</w:t>
            </w:r>
          </w:p>
        </w:tc>
      </w:tr>
      <w:tr w:rsidR="008934F8" w:rsidRPr="00966A62" w14:paraId="5D38E5E6"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D5A41F2"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Собівартість 1т</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AA0C17F"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грн</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42C0439"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10978,64</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7AAC570"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10191,48</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1D654583"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11233,97</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512874AD"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16278,09</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810F2A2"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5044,12</w:t>
            </w:r>
          </w:p>
        </w:tc>
      </w:tr>
      <w:tr w:rsidR="008934F8" w:rsidRPr="008934F8" w14:paraId="152DE618" w14:textId="77777777" w:rsidTr="00966A62">
        <w:trPr>
          <w:tblCellSpacing w:w="0" w:type="dxa"/>
        </w:trPr>
        <w:tc>
          <w:tcPr>
            <w:tcW w:w="2455"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6AD89978"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Результат від випуску товарної продукції</w:t>
            </w:r>
          </w:p>
        </w:tc>
        <w:tc>
          <w:tcPr>
            <w:tcW w:w="9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12848689" w14:textId="77777777" w:rsidR="008934F8" w:rsidRPr="00966A62" w:rsidRDefault="008934F8" w:rsidP="008934F8">
            <w:pPr>
              <w:spacing w:before="100" w:beforeAutospacing="1" w:after="142" w:line="276" w:lineRule="auto"/>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тис.грн</w:t>
            </w:r>
          </w:p>
        </w:tc>
        <w:tc>
          <w:tcPr>
            <w:tcW w:w="1174"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0129E5A7"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-201739</w:t>
            </w:r>
          </w:p>
        </w:tc>
        <w:tc>
          <w:tcPr>
            <w:tcW w:w="114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3F5BEDC4"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-265274,1</w:t>
            </w:r>
          </w:p>
        </w:tc>
        <w:tc>
          <w:tcPr>
            <w:tcW w:w="1177"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44BD5797"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-162127,3</w:t>
            </w:r>
          </w:p>
        </w:tc>
        <w:tc>
          <w:tcPr>
            <w:tcW w:w="1288" w:type="dxa"/>
            <w:tcBorders>
              <w:top w:val="single" w:sz="6" w:space="0" w:color="000000"/>
              <w:left w:val="single" w:sz="6" w:space="0" w:color="000000"/>
              <w:bottom w:val="single" w:sz="6" w:space="0" w:color="000000"/>
              <w:right w:val="nil"/>
            </w:tcBorders>
            <w:tcMar>
              <w:top w:w="0" w:type="dxa"/>
              <w:left w:w="108" w:type="dxa"/>
              <w:bottom w:w="0" w:type="dxa"/>
              <w:right w:w="0" w:type="dxa"/>
            </w:tcMar>
            <w:hideMark/>
          </w:tcPr>
          <w:p w14:paraId="2ED60390" w14:textId="77777777" w:rsidR="008934F8" w:rsidRPr="00966A62"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val="ru-RU" w:eastAsia="uk-UA"/>
              </w:rPr>
            </w:pPr>
            <w:r w:rsidRPr="00966A62">
              <w:rPr>
                <w:rFonts w:ascii="Times New Roman" w:eastAsia="Times New Roman" w:hAnsi="Times New Roman" w:cs="Times New Roman"/>
                <w:color w:val="000000"/>
                <w:sz w:val="24"/>
                <w:szCs w:val="24"/>
                <w:lang w:eastAsia="uk-UA"/>
              </w:rPr>
              <w:t>-158734,0</w:t>
            </w:r>
          </w:p>
        </w:tc>
        <w:tc>
          <w:tcPr>
            <w:tcW w:w="15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3537EA2" w14:textId="77777777" w:rsidR="008934F8" w:rsidRPr="008934F8" w:rsidRDefault="008934F8" w:rsidP="008934F8">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966A62">
              <w:rPr>
                <w:rFonts w:ascii="Times New Roman" w:eastAsia="Times New Roman" w:hAnsi="Times New Roman" w:cs="Times New Roman"/>
                <w:color w:val="000000"/>
                <w:sz w:val="24"/>
                <w:szCs w:val="24"/>
                <w:lang w:eastAsia="uk-UA"/>
              </w:rPr>
              <w:t>3393,3</w:t>
            </w:r>
          </w:p>
        </w:tc>
      </w:tr>
    </w:tbl>
    <w:p w14:paraId="261FC3AB" w14:textId="77777777" w:rsidR="00ED0228" w:rsidRDefault="00ED0228" w:rsidP="00ED0228">
      <w:pPr>
        <w:tabs>
          <w:tab w:val="num" w:pos="0"/>
          <w:tab w:val="left" w:pos="567"/>
          <w:tab w:val="left" w:pos="1134"/>
        </w:tabs>
        <w:ind w:firstLine="567"/>
        <w:jc w:val="right"/>
        <w:rPr>
          <w:rFonts w:ascii="Times New Roman" w:hAnsi="Times New Roman" w:cs="Times New Roman"/>
          <w:sz w:val="24"/>
          <w:szCs w:val="24"/>
        </w:rPr>
      </w:pPr>
    </w:p>
    <w:p w14:paraId="0E698A26" w14:textId="26C67268" w:rsidR="008934F8" w:rsidRDefault="00ED0228" w:rsidP="0061016C">
      <w:pPr>
        <w:tabs>
          <w:tab w:val="num" w:pos="0"/>
          <w:tab w:val="left" w:pos="567"/>
          <w:tab w:val="left" w:pos="1134"/>
        </w:tabs>
        <w:spacing w:after="0"/>
        <w:ind w:firstLine="567"/>
        <w:jc w:val="right"/>
        <w:rPr>
          <w:rFonts w:ascii="Times New Roman" w:eastAsia="Times New Roman" w:hAnsi="Times New Roman"/>
          <w:b/>
          <w:color w:val="FF0000"/>
          <w:sz w:val="24"/>
          <w:szCs w:val="24"/>
          <w:lang w:eastAsia="ru-RU"/>
        </w:rPr>
      </w:pPr>
      <w:r>
        <w:rPr>
          <w:rFonts w:ascii="Times New Roman" w:hAnsi="Times New Roman" w:cs="Times New Roman"/>
          <w:sz w:val="24"/>
          <w:szCs w:val="24"/>
        </w:rPr>
        <w:t>Таблиця 4</w:t>
      </w:r>
    </w:p>
    <w:p w14:paraId="0857B9F3" w14:textId="4EB667FD" w:rsidR="00AF273A" w:rsidRPr="008934F8" w:rsidRDefault="00AF273A" w:rsidP="0061016C">
      <w:pPr>
        <w:tabs>
          <w:tab w:val="left" w:pos="0"/>
        </w:tabs>
        <w:spacing w:after="0"/>
        <w:jc w:val="center"/>
        <w:rPr>
          <w:rFonts w:ascii="Times New Roman" w:hAnsi="Times New Roman" w:cs="Times New Roman"/>
          <w:b/>
          <w:sz w:val="24"/>
          <w:szCs w:val="24"/>
        </w:rPr>
      </w:pPr>
      <w:r w:rsidRPr="008934F8">
        <w:rPr>
          <w:rFonts w:ascii="Times New Roman" w:eastAsia="Times New Roman" w:hAnsi="Times New Roman"/>
          <w:b/>
          <w:sz w:val="24"/>
          <w:szCs w:val="24"/>
          <w:lang w:eastAsia="ru-RU"/>
        </w:rPr>
        <w:t xml:space="preserve">Актуальні проблемні питання розвитку </w:t>
      </w:r>
      <w:r w:rsidRPr="008934F8">
        <w:rPr>
          <w:rFonts w:ascii="Times New Roman" w:hAnsi="Times New Roman"/>
          <w:b/>
          <w:sz w:val="24"/>
          <w:szCs w:val="24"/>
        </w:rPr>
        <w:t>ВП "Шахта "Курахівська"ДП "Селидіввугілля"</w:t>
      </w: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1876"/>
        <w:gridCol w:w="2551"/>
        <w:gridCol w:w="4286"/>
      </w:tblGrid>
      <w:tr w:rsidR="008934F8" w:rsidRPr="00966A62" w14:paraId="6DA03008" w14:textId="77777777" w:rsidTr="003F1174">
        <w:tc>
          <w:tcPr>
            <w:tcW w:w="534" w:type="dxa"/>
          </w:tcPr>
          <w:p w14:paraId="2885627D" w14:textId="77777777" w:rsidR="00AF273A" w:rsidRPr="00966A62" w:rsidRDefault="00AF273A" w:rsidP="004C31F1">
            <w:pPr>
              <w:tabs>
                <w:tab w:val="left" w:pos="567"/>
                <w:tab w:val="left" w:pos="1134"/>
              </w:tabs>
              <w:spacing w:after="0" w:line="240" w:lineRule="auto"/>
              <w:jc w:val="center"/>
              <w:rPr>
                <w:rFonts w:ascii="Times New Roman" w:hAnsi="Times New Roman"/>
                <w:b/>
                <w:sz w:val="24"/>
                <w:szCs w:val="24"/>
              </w:rPr>
            </w:pPr>
            <w:r w:rsidRPr="00966A62">
              <w:rPr>
                <w:rFonts w:ascii="Times New Roman" w:hAnsi="Times New Roman"/>
                <w:b/>
                <w:sz w:val="24"/>
                <w:szCs w:val="24"/>
              </w:rPr>
              <w:t>№ з/п</w:t>
            </w:r>
          </w:p>
        </w:tc>
        <w:tc>
          <w:tcPr>
            <w:tcW w:w="1876" w:type="dxa"/>
          </w:tcPr>
          <w:p w14:paraId="20202CA1" w14:textId="77777777" w:rsidR="00AF273A" w:rsidRPr="00966A62" w:rsidRDefault="00AF273A" w:rsidP="004C31F1">
            <w:pPr>
              <w:tabs>
                <w:tab w:val="left" w:pos="567"/>
                <w:tab w:val="left" w:pos="1134"/>
              </w:tabs>
              <w:spacing w:after="0" w:line="240" w:lineRule="auto"/>
              <w:jc w:val="center"/>
              <w:rPr>
                <w:rFonts w:ascii="Times New Roman" w:hAnsi="Times New Roman"/>
                <w:b/>
                <w:sz w:val="24"/>
                <w:szCs w:val="24"/>
              </w:rPr>
            </w:pPr>
            <w:r w:rsidRPr="00966A62">
              <w:rPr>
                <w:rFonts w:ascii="Times New Roman" w:hAnsi="Times New Roman"/>
                <w:b/>
                <w:sz w:val="24"/>
                <w:szCs w:val="24"/>
              </w:rPr>
              <w:t xml:space="preserve">Проблемне питання </w:t>
            </w:r>
          </w:p>
        </w:tc>
        <w:tc>
          <w:tcPr>
            <w:tcW w:w="2551" w:type="dxa"/>
          </w:tcPr>
          <w:p w14:paraId="0D5CE074" w14:textId="77777777" w:rsidR="00AF273A" w:rsidRPr="00966A62" w:rsidRDefault="00AF273A" w:rsidP="004C31F1">
            <w:pPr>
              <w:tabs>
                <w:tab w:val="left" w:pos="567"/>
                <w:tab w:val="left" w:pos="1134"/>
              </w:tabs>
              <w:spacing w:after="0" w:line="240" w:lineRule="auto"/>
              <w:jc w:val="center"/>
              <w:rPr>
                <w:rFonts w:ascii="Times New Roman" w:hAnsi="Times New Roman"/>
                <w:b/>
                <w:sz w:val="24"/>
                <w:szCs w:val="24"/>
              </w:rPr>
            </w:pPr>
            <w:r w:rsidRPr="00966A62">
              <w:rPr>
                <w:rFonts w:ascii="Times New Roman" w:hAnsi="Times New Roman"/>
                <w:b/>
                <w:sz w:val="24"/>
                <w:szCs w:val="24"/>
              </w:rPr>
              <w:t xml:space="preserve">Обґрунтування актуальності проблемного питання   </w:t>
            </w:r>
          </w:p>
        </w:tc>
        <w:tc>
          <w:tcPr>
            <w:tcW w:w="4286" w:type="dxa"/>
          </w:tcPr>
          <w:p w14:paraId="3F1B6BF3" w14:textId="77777777" w:rsidR="00AF273A" w:rsidRPr="00966A62" w:rsidRDefault="00AF273A" w:rsidP="004C31F1">
            <w:pPr>
              <w:tabs>
                <w:tab w:val="left" w:pos="567"/>
                <w:tab w:val="left" w:pos="1134"/>
              </w:tabs>
              <w:spacing w:after="0" w:line="240" w:lineRule="auto"/>
              <w:jc w:val="center"/>
              <w:rPr>
                <w:rFonts w:ascii="Times New Roman" w:hAnsi="Times New Roman"/>
                <w:b/>
                <w:sz w:val="24"/>
                <w:szCs w:val="24"/>
              </w:rPr>
            </w:pPr>
            <w:r w:rsidRPr="00966A62">
              <w:rPr>
                <w:rFonts w:ascii="Times New Roman" w:hAnsi="Times New Roman"/>
                <w:b/>
                <w:sz w:val="24"/>
                <w:szCs w:val="24"/>
              </w:rPr>
              <w:t>Шляхи вирішення</w:t>
            </w:r>
          </w:p>
          <w:p w14:paraId="1A0930C2" w14:textId="77777777" w:rsidR="00AF273A" w:rsidRPr="00966A62" w:rsidRDefault="00AF273A" w:rsidP="004C31F1">
            <w:pPr>
              <w:tabs>
                <w:tab w:val="left" w:pos="567"/>
                <w:tab w:val="left" w:pos="1134"/>
              </w:tabs>
              <w:spacing w:after="0" w:line="240" w:lineRule="auto"/>
              <w:jc w:val="center"/>
              <w:rPr>
                <w:rFonts w:ascii="Times New Roman" w:hAnsi="Times New Roman"/>
                <w:b/>
                <w:sz w:val="24"/>
                <w:szCs w:val="24"/>
              </w:rPr>
            </w:pPr>
            <w:r w:rsidRPr="00966A62">
              <w:rPr>
                <w:rFonts w:ascii="Times New Roman" w:hAnsi="Times New Roman"/>
                <w:b/>
                <w:sz w:val="24"/>
                <w:szCs w:val="24"/>
              </w:rPr>
              <w:t>(заходи програми)</w:t>
            </w:r>
          </w:p>
        </w:tc>
      </w:tr>
      <w:tr w:rsidR="008934F8" w:rsidRPr="00966A62" w14:paraId="5DAED9EB" w14:textId="77777777" w:rsidTr="003F1174">
        <w:tc>
          <w:tcPr>
            <w:tcW w:w="534" w:type="dxa"/>
          </w:tcPr>
          <w:p w14:paraId="0F4C183E" w14:textId="4D975C3F" w:rsidR="001941E1" w:rsidRPr="00966A62" w:rsidRDefault="008934F8" w:rsidP="001941E1">
            <w:pPr>
              <w:tabs>
                <w:tab w:val="left" w:pos="567"/>
                <w:tab w:val="left" w:pos="1134"/>
              </w:tabs>
              <w:spacing w:after="0" w:line="240" w:lineRule="auto"/>
              <w:jc w:val="center"/>
              <w:rPr>
                <w:rFonts w:ascii="Times New Roman" w:hAnsi="Times New Roman" w:cs="Times New Roman"/>
                <w:sz w:val="24"/>
                <w:szCs w:val="24"/>
                <w:lang w:val="ru-RU"/>
              </w:rPr>
            </w:pPr>
            <w:r w:rsidRPr="00966A62">
              <w:rPr>
                <w:rFonts w:ascii="Times New Roman" w:hAnsi="Times New Roman" w:cs="Times New Roman"/>
                <w:sz w:val="24"/>
                <w:szCs w:val="24"/>
                <w:lang w:val="ru-RU"/>
              </w:rPr>
              <w:t>1</w:t>
            </w:r>
          </w:p>
        </w:tc>
        <w:tc>
          <w:tcPr>
            <w:tcW w:w="1876" w:type="dxa"/>
          </w:tcPr>
          <w:p w14:paraId="754ACC66" w14:textId="7E5E9AD8"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Відсутність прохідницької техніки для підготовка очисних вибоїв по пл.ℓ1 та пл.ℓ4</w:t>
            </w:r>
          </w:p>
        </w:tc>
        <w:tc>
          <w:tcPr>
            <w:tcW w:w="2551" w:type="dxa"/>
          </w:tcPr>
          <w:p w14:paraId="51906901" w14:textId="2BEACFAE"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Для стабільної роботи підприємства, росту видобутку необхідне оновлення лінії очисних вибоїв, придбання високопродуктивної техніки нового технічного рівня</w:t>
            </w:r>
          </w:p>
        </w:tc>
        <w:tc>
          <w:tcPr>
            <w:tcW w:w="4286" w:type="dxa"/>
          </w:tcPr>
          <w:p w14:paraId="3725E602" w14:textId="007FDC62" w:rsidR="008934F8" w:rsidRPr="00966A62" w:rsidRDefault="008934F8" w:rsidP="008934F8">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З 2024р. планується підготовка лави №1 пл.ℓ4. Для цього необхідно придбати нову прохідницьку техніку (комбайн КПД-26,</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конвеєр 1ЛТП 800 та ін..) Необхідні кошти – 55</w:t>
            </w:r>
            <w:r w:rsidRPr="00966A62">
              <w:rPr>
                <w:rFonts w:ascii="Times New Roman" w:hAnsi="Times New Roman" w:cs="Times New Roman"/>
                <w:sz w:val="24"/>
                <w:szCs w:val="24"/>
                <w:lang w:val="ru-RU"/>
              </w:rPr>
              <w:t>,</w:t>
            </w:r>
            <w:r w:rsidRPr="00966A62">
              <w:rPr>
                <w:rFonts w:ascii="Times New Roman" w:hAnsi="Times New Roman" w:cs="Times New Roman"/>
                <w:sz w:val="24"/>
                <w:szCs w:val="24"/>
              </w:rPr>
              <w:t>90</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тис.</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 xml:space="preserve">грн. </w:t>
            </w:r>
          </w:p>
          <w:p w14:paraId="43F5B876" w14:textId="1C073992" w:rsidR="008934F8" w:rsidRPr="00966A62" w:rsidRDefault="008934F8" w:rsidP="008934F8">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З 2 кварталу 2025р. планується підготовка лави №</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 xml:space="preserve">2 пл.ℓ4 . Для цього необхідно придбати нову прохідницьку техніку (комбайн КПД-26, конвеєр 1ЛТП 800 та ін..) Необхідні кошти – 109, 402 тис. грн. </w:t>
            </w:r>
          </w:p>
          <w:p w14:paraId="5AF75619" w14:textId="5C384C96" w:rsidR="001941E1" w:rsidRPr="00966A62" w:rsidRDefault="008934F8" w:rsidP="008934F8">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З 2 кварталу 2025р. планується підготовка 2 північної лави  пл.ℓ1 . Для цього необхідно придбати нову прохідницьку техніку (комбайн КПД-26, конвеєр 1ЛТП 800та ін..) Необхідні кошти – 108</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150</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тис.</w:t>
            </w:r>
            <w:r w:rsidRPr="00966A62">
              <w:rPr>
                <w:rFonts w:ascii="Times New Roman" w:hAnsi="Times New Roman" w:cs="Times New Roman"/>
                <w:sz w:val="24"/>
                <w:szCs w:val="24"/>
                <w:lang w:val="ru-RU"/>
              </w:rPr>
              <w:t xml:space="preserve"> </w:t>
            </w:r>
            <w:r w:rsidRPr="00966A62">
              <w:rPr>
                <w:rFonts w:ascii="Times New Roman" w:hAnsi="Times New Roman" w:cs="Times New Roman"/>
                <w:sz w:val="24"/>
                <w:szCs w:val="24"/>
              </w:rPr>
              <w:t>грн.</w:t>
            </w:r>
          </w:p>
        </w:tc>
      </w:tr>
      <w:tr w:rsidR="008934F8" w:rsidRPr="00966A62" w14:paraId="4E70B1D2" w14:textId="77777777" w:rsidTr="003F1174">
        <w:tc>
          <w:tcPr>
            <w:tcW w:w="534" w:type="dxa"/>
          </w:tcPr>
          <w:p w14:paraId="17EAE83C" w14:textId="122016CD" w:rsidR="001941E1" w:rsidRPr="00966A62" w:rsidRDefault="008934F8" w:rsidP="001941E1">
            <w:pPr>
              <w:tabs>
                <w:tab w:val="left" w:pos="567"/>
                <w:tab w:val="left" w:pos="1134"/>
              </w:tabs>
              <w:spacing w:after="0" w:line="240" w:lineRule="auto"/>
              <w:jc w:val="center"/>
              <w:rPr>
                <w:rFonts w:ascii="Times New Roman" w:hAnsi="Times New Roman" w:cs="Times New Roman"/>
                <w:sz w:val="24"/>
                <w:szCs w:val="24"/>
                <w:lang w:val="ru-RU"/>
              </w:rPr>
            </w:pPr>
            <w:r w:rsidRPr="00966A62">
              <w:rPr>
                <w:rFonts w:ascii="Times New Roman" w:hAnsi="Times New Roman" w:cs="Times New Roman"/>
                <w:sz w:val="24"/>
                <w:szCs w:val="24"/>
                <w:lang w:val="ru-RU"/>
              </w:rPr>
              <w:t>2</w:t>
            </w:r>
          </w:p>
        </w:tc>
        <w:tc>
          <w:tcPr>
            <w:tcW w:w="1876" w:type="dxa"/>
          </w:tcPr>
          <w:p w14:paraId="29DC13CD" w14:textId="33B893A4"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Значний знос стаціонарного  обладнання</w:t>
            </w:r>
          </w:p>
        </w:tc>
        <w:tc>
          <w:tcPr>
            <w:tcW w:w="2551" w:type="dxa"/>
          </w:tcPr>
          <w:p w14:paraId="7AF05651" w14:textId="0FB56852"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Для стабільної, безаварійної роботи підприємства необхідно регулярне оновлення стаціонарного обладнання</w:t>
            </w:r>
          </w:p>
        </w:tc>
        <w:tc>
          <w:tcPr>
            <w:tcW w:w="4286" w:type="dxa"/>
          </w:tcPr>
          <w:p w14:paraId="712C6020" w14:textId="60ABAEC8"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 xml:space="preserve">На даний час необхідні кошти для оновлення обладнання – </w:t>
            </w:r>
            <w:r w:rsidR="008934F8" w:rsidRPr="00966A62">
              <w:rPr>
                <w:rFonts w:ascii="Times New Roman" w:hAnsi="Times New Roman" w:cs="Times New Roman"/>
                <w:sz w:val="24"/>
                <w:szCs w:val="24"/>
              </w:rPr>
              <w:t>15</w:t>
            </w:r>
            <w:r w:rsidR="008934F8" w:rsidRPr="00966A62">
              <w:rPr>
                <w:rFonts w:ascii="Times New Roman" w:hAnsi="Times New Roman" w:cs="Times New Roman"/>
                <w:sz w:val="24"/>
                <w:szCs w:val="24"/>
                <w:lang w:val="ru-RU"/>
              </w:rPr>
              <w:t>,</w:t>
            </w:r>
            <w:r w:rsidR="008934F8" w:rsidRPr="00966A62">
              <w:rPr>
                <w:rFonts w:ascii="Times New Roman" w:hAnsi="Times New Roman" w:cs="Times New Roman"/>
                <w:sz w:val="24"/>
                <w:szCs w:val="24"/>
              </w:rPr>
              <w:t>762тис.грн</w:t>
            </w:r>
            <w:r w:rsidRPr="00966A62">
              <w:rPr>
                <w:rFonts w:ascii="Times New Roman" w:hAnsi="Times New Roman" w:cs="Times New Roman"/>
                <w:sz w:val="24"/>
                <w:szCs w:val="24"/>
              </w:rPr>
              <w:t>.</w:t>
            </w:r>
          </w:p>
        </w:tc>
      </w:tr>
      <w:tr w:rsidR="008934F8" w:rsidRPr="008934F8" w14:paraId="7E887827" w14:textId="77777777" w:rsidTr="003F1174">
        <w:tc>
          <w:tcPr>
            <w:tcW w:w="534" w:type="dxa"/>
          </w:tcPr>
          <w:p w14:paraId="5462AB6A" w14:textId="4539538E" w:rsidR="001941E1" w:rsidRPr="00966A62" w:rsidRDefault="008934F8" w:rsidP="001941E1">
            <w:pPr>
              <w:tabs>
                <w:tab w:val="left" w:pos="567"/>
                <w:tab w:val="left" w:pos="1134"/>
              </w:tabs>
              <w:spacing w:after="0" w:line="240" w:lineRule="auto"/>
              <w:jc w:val="center"/>
              <w:rPr>
                <w:rFonts w:ascii="Times New Roman" w:hAnsi="Times New Roman" w:cs="Times New Roman"/>
                <w:sz w:val="24"/>
                <w:szCs w:val="24"/>
                <w:lang w:val="ru-RU"/>
              </w:rPr>
            </w:pPr>
            <w:r w:rsidRPr="00966A62">
              <w:rPr>
                <w:rFonts w:ascii="Times New Roman" w:hAnsi="Times New Roman" w:cs="Times New Roman"/>
                <w:sz w:val="24"/>
                <w:szCs w:val="24"/>
                <w:lang w:val="ru-RU"/>
              </w:rPr>
              <w:t>3</w:t>
            </w:r>
          </w:p>
        </w:tc>
        <w:tc>
          <w:tcPr>
            <w:tcW w:w="1876" w:type="dxa"/>
          </w:tcPr>
          <w:p w14:paraId="6856F173" w14:textId="0F86C54A"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Відсутність фінансування</w:t>
            </w:r>
          </w:p>
        </w:tc>
        <w:tc>
          <w:tcPr>
            <w:tcW w:w="2551" w:type="dxa"/>
          </w:tcPr>
          <w:p w14:paraId="6A79B0DA" w14:textId="260DE952" w:rsidR="001941E1" w:rsidRPr="00966A62"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Відсутність  високопродуктивної техніки не може забезпечити розвиток підприємства та оновлення основних фондів</w:t>
            </w:r>
          </w:p>
        </w:tc>
        <w:tc>
          <w:tcPr>
            <w:tcW w:w="4286" w:type="dxa"/>
          </w:tcPr>
          <w:p w14:paraId="5982807F" w14:textId="27A3C59E" w:rsidR="001941E1" w:rsidRPr="008934F8" w:rsidRDefault="001941E1" w:rsidP="001941E1">
            <w:pPr>
              <w:tabs>
                <w:tab w:val="left" w:pos="567"/>
                <w:tab w:val="left" w:pos="1134"/>
              </w:tabs>
              <w:spacing w:after="0" w:line="240" w:lineRule="auto"/>
              <w:jc w:val="both"/>
              <w:rPr>
                <w:rFonts w:ascii="Times New Roman" w:hAnsi="Times New Roman" w:cs="Times New Roman"/>
                <w:sz w:val="24"/>
                <w:szCs w:val="24"/>
              </w:rPr>
            </w:pPr>
            <w:r w:rsidRPr="00966A62">
              <w:rPr>
                <w:rFonts w:ascii="Times New Roman" w:hAnsi="Times New Roman" w:cs="Times New Roman"/>
                <w:sz w:val="24"/>
                <w:szCs w:val="24"/>
              </w:rPr>
              <w:t>Первинні кошти необхідні для живлення підприємства, підвищення видобутку, зменшення навантаження на бюджет, а в подальшому вихід шахти на беззбитковий рівень роботи та самостійний  розвиток</w:t>
            </w:r>
            <w:r w:rsidRPr="008934F8">
              <w:rPr>
                <w:rFonts w:ascii="Times New Roman" w:hAnsi="Times New Roman" w:cs="Times New Roman"/>
                <w:sz w:val="24"/>
                <w:szCs w:val="24"/>
              </w:rPr>
              <w:t xml:space="preserve"> </w:t>
            </w:r>
          </w:p>
        </w:tc>
      </w:tr>
    </w:tbl>
    <w:p w14:paraId="30049D88" w14:textId="0E0A50FA" w:rsidR="008934F8" w:rsidRPr="00966A62" w:rsidRDefault="001210DB" w:rsidP="008934F8">
      <w:pPr>
        <w:tabs>
          <w:tab w:val="left" w:pos="0"/>
          <w:tab w:val="left" w:pos="1134"/>
        </w:tabs>
        <w:spacing w:after="0" w:line="276" w:lineRule="auto"/>
        <w:ind w:firstLine="567"/>
        <w:jc w:val="both"/>
        <w:rPr>
          <w:rFonts w:ascii="Times New Roman" w:hAnsi="Times New Roman"/>
          <w:sz w:val="24"/>
          <w:szCs w:val="24"/>
        </w:rPr>
      </w:pPr>
      <w:r w:rsidRPr="00966A62">
        <w:rPr>
          <w:rFonts w:ascii="Times New Roman" w:hAnsi="Times New Roman" w:cs="Times New Roman"/>
          <w:b/>
          <w:sz w:val="24"/>
          <w:szCs w:val="24"/>
        </w:rPr>
        <w:t>Головною метою ВП «Шахта «Курахівська» ДП «</w:t>
      </w:r>
      <w:r w:rsidR="00B33131" w:rsidRPr="00966A62">
        <w:rPr>
          <w:rFonts w:ascii="Times New Roman" w:hAnsi="Times New Roman" w:cs="Times New Roman"/>
          <w:b/>
          <w:sz w:val="24"/>
          <w:szCs w:val="24"/>
        </w:rPr>
        <w:t>Селидіввугілля» на</w:t>
      </w:r>
      <w:r w:rsidRPr="00966A62">
        <w:rPr>
          <w:rFonts w:ascii="Times New Roman" w:hAnsi="Times New Roman" w:cs="Times New Roman"/>
          <w:b/>
          <w:sz w:val="24"/>
          <w:szCs w:val="24"/>
        </w:rPr>
        <w:t xml:space="preserve"> 202</w:t>
      </w:r>
      <w:r w:rsidR="00387D9D" w:rsidRPr="00966A62">
        <w:rPr>
          <w:rFonts w:ascii="Times New Roman" w:hAnsi="Times New Roman" w:cs="Times New Roman"/>
          <w:b/>
          <w:sz w:val="24"/>
          <w:szCs w:val="24"/>
        </w:rPr>
        <w:t>4</w:t>
      </w:r>
      <w:r w:rsidRPr="00966A62">
        <w:rPr>
          <w:rFonts w:ascii="Times New Roman" w:hAnsi="Times New Roman" w:cs="Times New Roman"/>
          <w:b/>
          <w:sz w:val="24"/>
          <w:szCs w:val="24"/>
        </w:rPr>
        <w:t xml:space="preserve"> рік</w:t>
      </w:r>
      <w:r w:rsidRPr="00966A62">
        <w:rPr>
          <w:rFonts w:ascii="Times New Roman" w:hAnsi="Times New Roman" w:cs="Times New Roman"/>
          <w:sz w:val="24"/>
          <w:szCs w:val="24"/>
        </w:rPr>
        <w:t xml:space="preserve"> –</w:t>
      </w:r>
      <w:r w:rsidR="00EE7C8E" w:rsidRPr="00966A62">
        <w:rPr>
          <w:rFonts w:ascii="Times New Roman" w:hAnsi="Times New Roman" w:cs="Times New Roman"/>
          <w:sz w:val="24"/>
          <w:szCs w:val="24"/>
        </w:rPr>
        <w:t>в</w:t>
      </w:r>
      <w:r w:rsidR="008934F8" w:rsidRPr="00966A62">
        <w:rPr>
          <w:rFonts w:ascii="Times New Roman" w:hAnsi="Times New Roman"/>
          <w:sz w:val="24"/>
          <w:szCs w:val="24"/>
        </w:rPr>
        <w:t>ведення в роботу у грудні 2023</w:t>
      </w:r>
      <w:r w:rsidR="00EE7C8E" w:rsidRPr="00966A62">
        <w:rPr>
          <w:rFonts w:ascii="Times New Roman" w:hAnsi="Times New Roman"/>
          <w:sz w:val="24"/>
          <w:szCs w:val="24"/>
        </w:rPr>
        <w:t xml:space="preserve"> </w:t>
      </w:r>
      <w:r w:rsidR="008934F8" w:rsidRPr="00966A62">
        <w:rPr>
          <w:rFonts w:ascii="Times New Roman" w:hAnsi="Times New Roman"/>
          <w:sz w:val="24"/>
          <w:szCs w:val="24"/>
        </w:rPr>
        <w:t>року 2 південної лави пл.</w:t>
      </w:r>
      <w:r w:rsidR="00EE7C8E" w:rsidRPr="00966A62">
        <w:rPr>
          <w:rFonts w:ascii="Times New Roman" w:hAnsi="Times New Roman"/>
          <w:sz w:val="24"/>
          <w:szCs w:val="24"/>
          <w:lang w:val="ru-RU"/>
        </w:rPr>
        <w:t xml:space="preserve"> </w:t>
      </w:r>
      <w:r w:rsidR="008934F8" w:rsidRPr="00966A62">
        <w:rPr>
          <w:rFonts w:ascii="Times New Roman" w:hAnsi="Times New Roman"/>
          <w:sz w:val="24"/>
          <w:szCs w:val="24"/>
        </w:rPr>
        <w:t xml:space="preserve">L1, що дає змогу у 2024 році: </w:t>
      </w:r>
    </w:p>
    <w:p w14:paraId="3C1C3077" w14:textId="6F8373EA" w:rsidR="008934F8" w:rsidRPr="00966A62" w:rsidRDefault="008934F8" w:rsidP="008934F8">
      <w:pPr>
        <w:tabs>
          <w:tab w:val="left" w:pos="0"/>
          <w:tab w:val="left" w:pos="1134"/>
        </w:tabs>
        <w:spacing w:after="0" w:line="276" w:lineRule="auto"/>
        <w:ind w:firstLine="567"/>
        <w:jc w:val="both"/>
        <w:rPr>
          <w:rFonts w:ascii="Times New Roman" w:hAnsi="Times New Roman"/>
          <w:sz w:val="24"/>
          <w:szCs w:val="24"/>
        </w:rPr>
      </w:pPr>
      <w:r w:rsidRPr="00966A62">
        <w:rPr>
          <w:rFonts w:ascii="Times New Roman" w:hAnsi="Times New Roman"/>
          <w:sz w:val="24"/>
          <w:szCs w:val="24"/>
        </w:rPr>
        <w:t xml:space="preserve">- видобути </w:t>
      </w:r>
      <w:r w:rsidR="00EE7C8E" w:rsidRPr="00966A62">
        <w:rPr>
          <w:rFonts w:ascii="Times New Roman" w:hAnsi="Times New Roman"/>
          <w:sz w:val="24"/>
          <w:szCs w:val="24"/>
        </w:rPr>
        <w:t>–</w:t>
      </w:r>
      <w:r w:rsidRPr="00966A62">
        <w:rPr>
          <w:rFonts w:ascii="Times New Roman" w:hAnsi="Times New Roman"/>
          <w:sz w:val="24"/>
          <w:szCs w:val="24"/>
        </w:rPr>
        <w:t xml:space="preserve"> 115</w:t>
      </w:r>
      <w:r w:rsidR="00EE7C8E" w:rsidRPr="00966A62">
        <w:rPr>
          <w:rFonts w:ascii="Times New Roman" w:hAnsi="Times New Roman"/>
          <w:sz w:val="24"/>
          <w:szCs w:val="24"/>
          <w:lang w:val="ru-RU"/>
        </w:rPr>
        <w:t xml:space="preserve"> </w:t>
      </w:r>
      <w:r w:rsidRPr="00966A62">
        <w:rPr>
          <w:rFonts w:ascii="Times New Roman" w:hAnsi="Times New Roman"/>
          <w:sz w:val="24"/>
          <w:szCs w:val="24"/>
        </w:rPr>
        <w:t>тис.</w:t>
      </w:r>
      <w:r w:rsidR="00EE7C8E" w:rsidRPr="00966A62">
        <w:rPr>
          <w:rFonts w:ascii="Times New Roman" w:hAnsi="Times New Roman"/>
          <w:sz w:val="24"/>
          <w:szCs w:val="24"/>
          <w:lang w:val="ru-RU"/>
        </w:rPr>
        <w:t xml:space="preserve"> </w:t>
      </w:r>
      <w:r w:rsidRPr="00966A62">
        <w:rPr>
          <w:rFonts w:ascii="Times New Roman" w:hAnsi="Times New Roman"/>
          <w:sz w:val="24"/>
          <w:szCs w:val="24"/>
        </w:rPr>
        <w:t>т., що на – 102,4</w:t>
      </w:r>
      <w:r w:rsidR="00EE7C8E" w:rsidRPr="00966A62">
        <w:rPr>
          <w:rFonts w:ascii="Times New Roman" w:hAnsi="Times New Roman"/>
          <w:sz w:val="24"/>
          <w:szCs w:val="24"/>
          <w:lang w:val="ru-RU"/>
        </w:rPr>
        <w:t xml:space="preserve"> </w:t>
      </w:r>
      <w:r w:rsidRPr="00966A62">
        <w:rPr>
          <w:rFonts w:ascii="Times New Roman" w:hAnsi="Times New Roman"/>
          <w:sz w:val="24"/>
          <w:szCs w:val="24"/>
        </w:rPr>
        <w:t>тис.</w:t>
      </w:r>
      <w:r w:rsidR="00EE7C8E" w:rsidRPr="00966A62">
        <w:rPr>
          <w:rFonts w:ascii="Times New Roman" w:hAnsi="Times New Roman"/>
          <w:sz w:val="24"/>
          <w:szCs w:val="24"/>
          <w:lang w:val="ru-RU"/>
        </w:rPr>
        <w:t xml:space="preserve"> </w:t>
      </w:r>
      <w:r w:rsidRPr="00966A62">
        <w:rPr>
          <w:rFonts w:ascii="Times New Roman" w:hAnsi="Times New Roman"/>
          <w:sz w:val="24"/>
          <w:szCs w:val="24"/>
        </w:rPr>
        <w:t>т. більше ніж у 2023</w:t>
      </w:r>
      <w:r w:rsidR="00EE7C8E" w:rsidRPr="00966A62">
        <w:rPr>
          <w:rFonts w:ascii="Times New Roman" w:hAnsi="Times New Roman"/>
          <w:sz w:val="24"/>
          <w:szCs w:val="24"/>
          <w:lang w:val="ru-RU"/>
        </w:rPr>
        <w:t xml:space="preserve"> </w:t>
      </w:r>
      <w:r w:rsidRPr="00966A62">
        <w:rPr>
          <w:rFonts w:ascii="Times New Roman" w:hAnsi="Times New Roman"/>
          <w:sz w:val="24"/>
          <w:szCs w:val="24"/>
        </w:rPr>
        <w:t>році;</w:t>
      </w:r>
    </w:p>
    <w:p w14:paraId="207C18B4" w14:textId="78489768" w:rsidR="008934F8" w:rsidRPr="00966A62" w:rsidRDefault="008934F8" w:rsidP="008934F8">
      <w:pPr>
        <w:tabs>
          <w:tab w:val="left" w:pos="0"/>
          <w:tab w:val="left" w:pos="1134"/>
        </w:tabs>
        <w:spacing w:after="0" w:line="276" w:lineRule="auto"/>
        <w:ind w:firstLine="567"/>
        <w:jc w:val="both"/>
        <w:rPr>
          <w:rFonts w:ascii="Times New Roman" w:hAnsi="Times New Roman"/>
          <w:sz w:val="24"/>
          <w:szCs w:val="24"/>
        </w:rPr>
      </w:pPr>
      <w:r w:rsidRPr="00966A62">
        <w:rPr>
          <w:rFonts w:ascii="Times New Roman" w:hAnsi="Times New Roman"/>
          <w:sz w:val="24"/>
          <w:szCs w:val="24"/>
        </w:rPr>
        <w:t>- отримати товарної продукції – 112,0</w:t>
      </w:r>
      <w:r w:rsidR="00EE7C8E" w:rsidRPr="00966A62">
        <w:rPr>
          <w:rFonts w:ascii="Times New Roman" w:hAnsi="Times New Roman"/>
          <w:sz w:val="24"/>
          <w:szCs w:val="24"/>
          <w:lang w:val="ru-RU"/>
        </w:rPr>
        <w:t xml:space="preserve"> </w:t>
      </w:r>
      <w:r w:rsidRPr="00966A62">
        <w:rPr>
          <w:rFonts w:ascii="Times New Roman" w:hAnsi="Times New Roman"/>
          <w:sz w:val="24"/>
          <w:szCs w:val="24"/>
        </w:rPr>
        <w:t>тис.</w:t>
      </w:r>
      <w:r w:rsidR="00EE7C8E" w:rsidRPr="00966A62">
        <w:rPr>
          <w:rFonts w:ascii="Times New Roman" w:hAnsi="Times New Roman"/>
          <w:sz w:val="24"/>
          <w:szCs w:val="24"/>
          <w:lang w:val="ru-RU"/>
        </w:rPr>
        <w:t xml:space="preserve"> </w:t>
      </w:r>
      <w:r w:rsidRPr="00966A62">
        <w:rPr>
          <w:rFonts w:ascii="Times New Roman" w:hAnsi="Times New Roman"/>
          <w:sz w:val="24"/>
          <w:szCs w:val="24"/>
        </w:rPr>
        <w:t>т. що на 100,5</w:t>
      </w:r>
      <w:r w:rsidR="00EE7C8E" w:rsidRPr="00966A62">
        <w:rPr>
          <w:rFonts w:ascii="Times New Roman" w:hAnsi="Times New Roman"/>
          <w:sz w:val="24"/>
          <w:szCs w:val="24"/>
          <w:lang w:val="ru-RU"/>
        </w:rPr>
        <w:t xml:space="preserve"> </w:t>
      </w:r>
      <w:r w:rsidRPr="00966A62">
        <w:rPr>
          <w:rFonts w:ascii="Times New Roman" w:hAnsi="Times New Roman"/>
          <w:sz w:val="24"/>
          <w:szCs w:val="24"/>
        </w:rPr>
        <w:t>тис.</w:t>
      </w:r>
      <w:r w:rsidR="00EE7C8E" w:rsidRPr="00966A62">
        <w:rPr>
          <w:rFonts w:ascii="Times New Roman" w:hAnsi="Times New Roman"/>
          <w:sz w:val="24"/>
          <w:szCs w:val="24"/>
          <w:lang w:val="ru-RU"/>
        </w:rPr>
        <w:t xml:space="preserve"> </w:t>
      </w:r>
      <w:r w:rsidRPr="00966A62">
        <w:rPr>
          <w:rFonts w:ascii="Times New Roman" w:hAnsi="Times New Roman"/>
          <w:sz w:val="24"/>
          <w:szCs w:val="24"/>
        </w:rPr>
        <w:t>т. більше ніж у 2023</w:t>
      </w:r>
      <w:r w:rsidR="00EE7C8E" w:rsidRPr="00966A62">
        <w:rPr>
          <w:rFonts w:ascii="Times New Roman" w:hAnsi="Times New Roman"/>
          <w:sz w:val="24"/>
          <w:szCs w:val="24"/>
          <w:lang w:val="ru-RU"/>
        </w:rPr>
        <w:t xml:space="preserve"> </w:t>
      </w:r>
      <w:r w:rsidRPr="00966A62">
        <w:rPr>
          <w:rFonts w:ascii="Times New Roman" w:hAnsi="Times New Roman"/>
          <w:sz w:val="24"/>
          <w:szCs w:val="24"/>
        </w:rPr>
        <w:t>році;</w:t>
      </w:r>
    </w:p>
    <w:p w14:paraId="53CC7234" w14:textId="02695B23" w:rsidR="008934F8" w:rsidRPr="00966A62" w:rsidRDefault="008934F8" w:rsidP="008934F8">
      <w:pPr>
        <w:tabs>
          <w:tab w:val="left" w:pos="0"/>
          <w:tab w:val="left" w:pos="1134"/>
        </w:tabs>
        <w:spacing w:after="0" w:line="276" w:lineRule="auto"/>
        <w:ind w:firstLine="567"/>
        <w:jc w:val="both"/>
        <w:rPr>
          <w:rFonts w:ascii="Times New Roman" w:hAnsi="Times New Roman"/>
          <w:sz w:val="24"/>
          <w:szCs w:val="24"/>
        </w:rPr>
      </w:pPr>
      <w:r w:rsidRPr="00966A62">
        <w:rPr>
          <w:rFonts w:ascii="Times New Roman" w:hAnsi="Times New Roman"/>
          <w:sz w:val="24"/>
          <w:szCs w:val="24"/>
        </w:rPr>
        <w:t>- отримати товарної продукції у грошовому виразі – 233</w:t>
      </w:r>
      <w:r w:rsidR="00EE7C8E" w:rsidRPr="00966A62">
        <w:rPr>
          <w:rFonts w:ascii="Times New Roman" w:hAnsi="Times New Roman"/>
          <w:sz w:val="24"/>
          <w:szCs w:val="24"/>
          <w:lang w:val="ru-RU"/>
        </w:rPr>
        <w:t>,</w:t>
      </w:r>
      <w:r w:rsidRPr="00966A62">
        <w:rPr>
          <w:rFonts w:ascii="Times New Roman" w:hAnsi="Times New Roman"/>
          <w:sz w:val="24"/>
          <w:szCs w:val="24"/>
        </w:rPr>
        <w:t>334</w:t>
      </w:r>
      <w:r w:rsidR="00EE7C8E" w:rsidRPr="00966A62">
        <w:rPr>
          <w:rFonts w:ascii="Times New Roman" w:hAnsi="Times New Roman"/>
          <w:sz w:val="24"/>
          <w:szCs w:val="24"/>
          <w:lang w:val="ru-RU"/>
        </w:rPr>
        <w:t xml:space="preserve"> </w:t>
      </w:r>
      <w:r w:rsidRPr="00966A62">
        <w:rPr>
          <w:rFonts w:ascii="Times New Roman" w:hAnsi="Times New Roman"/>
          <w:sz w:val="24"/>
          <w:szCs w:val="24"/>
        </w:rPr>
        <w:t>тис.</w:t>
      </w:r>
      <w:r w:rsidR="00EE7C8E" w:rsidRPr="00966A62">
        <w:rPr>
          <w:rFonts w:ascii="Times New Roman" w:hAnsi="Times New Roman"/>
          <w:sz w:val="24"/>
          <w:szCs w:val="24"/>
          <w:lang w:val="ru-RU"/>
        </w:rPr>
        <w:t xml:space="preserve"> </w:t>
      </w:r>
      <w:r w:rsidRPr="00966A62">
        <w:rPr>
          <w:rFonts w:ascii="Times New Roman" w:hAnsi="Times New Roman"/>
          <w:sz w:val="24"/>
          <w:szCs w:val="24"/>
        </w:rPr>
        <w:t>грн. що на 204</w:t>
      </w:r>
      <w:r w:rsidR="00EE7C8E" w:rsidRPr="00966A62">
        <w:rPr>
          <w:rFonts w:ascii="Times New Roman" w:hAnsi="Times New Roman"/>
          <w:sz w:val="24"/>
          <w:szCs w:val="24"/>
          <w:lang w:val="ru-RU"/>
        </w:rPr>
        <w:t>,</w:t>
      </w:r>
      <w:r w:rsidRPr="00966A62">
        <w:rPr>
          <w:rFonts w:ascii="Times New Roman" w:hAnsi="Times New Roman"/>
          <w:sz w:val="24"/>
          <w:szCs w:val="24"/>
        </w:rPr>
        <w:t>870</w:t>
      </w:r>
      <w:r w:rsidR="00EE7C8E" w:rsidRPr="00966A62">
        <w:rPr>
          <w:rFonts w:ascii="Times New Roman" w:hAnsi="Times New Roman"/>
          <w:sz w:val="24"/>
          <w:szCs w:val="24"/>
          <w:lang w:val="ru-RU"/>
        </w:rPr>
        <w:t xml:space="preserve"> </w:t>
      </w:r>
      <w:r w:rsidRPr="00966A62">
        <w:rPr>
          <w:rFonts w:ascii="Times New Roman" w:hAnsi="Times New Roman"/>
          <w:sz w:val="24"/>
          <w:szCs w:val="24"/>
        </w:rPr>
        <w:t>тис.</w:t>
      </w:r>
      <w:r w:rsidR="00EE7C8E" w:rsidRPr="00966A62">
        <w:rPr>
          <w:rFonts w:ascii="Times New Roman" w:hAnsi="Times New Roman"/>
          <w:sz w:val="24"/>
          <w:szCs w:val="24"/>
          <w:lang w:val="ru-RU"/>
        </w:rPr>
        <w:t xml:space="preserve"> </w:t>
      </w:r>
      <w:r w:rsidRPr="00966A62">
        <w:rPr>
          <w:rFonts w:ascii="Times New Roman" w:hAnsi="Times New Roman"/>
          <w:sz w:val="24"/>
          <w:szCs w:val="24"/>
        </w:rPr>
        <w:t>грн. більше ніж у 2023</w:t>
      </w:r>
      <w:r w:rsidR="00EE7C8E" w:rsidRPr="00966A62">
        <w:rPr>
          <w:rFonts w:ascii="Times New Roman" w:hAnsi="Times New Roman"/>
          <w:sz w:val="24"/>
          <w:szCs w:val="24"/>
          <w:lang w:val="ru-RU"/>
        </w:rPr>
        <w:t xml:space="preserve"> </w:t>
      </w:r>
      <w:r w:rsidRPr="00966A62">
        <w:rPr>
          <w:rFonts w:ascii="Times New Roman" w:hAnsi="Times New Roman"/>
          <w:sz w:val="24"/>
          <w:szCs w:val="24"/>
        </w:rPr>
        <w:t>році;</w:t>
      </w:r>
    </w:p>
    <w:p w14:paraId="6546134C" w14:textId="4A118523" w:rsidR="008934F8" w:rsidRPr="00966A62" w:rsidRDefault="008934F8" w:rsidP="008934F8">
      <w:pPr>
        <w:tabs>
          <w:tab w:val="left" w:pos="0"/>
          <w:tab w:val="left" w:pos="1134"/>
        </w:tabs>
        <w:spacing w:after="0" w:line="276" w:lineRule="auto"/>
        <w:ind w:firstLine="567"/>
        <w:jc w:val="both"/>
        <w:rPr>
          <w:rFonts w:ascii="Times New Roman" w:hAnsi="Times New Roman"/>
          <w:sz w:val="24"/>
          <w:szCs w:val="24"/>
        </w:rPr>
      </w:pPr>
      <w:r w:rsidRPr="00966A62">
        <w:rPr>
          <w:rFonts w:ascii="Times New Roman" w:hAnsi="Times New Roman"/>
          <w:sz w:val="24"/>
          <w:szCs w:val="24"/>
        </w:rPr>
        <w:t>- знизити собівартість 1 тони товарної продукції з 16278,09грн. у 2023році до 4147,62</w:t>
      </w:r>
      <w:r w:rsidR="00EE7C8E" w:rsidRPr="00966A62">
        <w:rPr>
          <w:rFonts w:ascii="Times New Roman" w:hAnsi="Times New Roman"/>
          <w:sz w:val="24"/>
          <w:szCs w:val="24"/>
          <w:lang w:val="ru-RU"/>
        </w:rPr>
        <w:t xml:space="preserve"> </w:t>
      </w:r>
      <w:r w:rsidRPr="00966A62">
        <w:rPr>
          <w:rFonts w:ascii="Times New Roman" w:hAnsi="Times New Roman"/>
          <w:sz w:val="24"/>
          <w:szCs w:val="24"/>
        </w:rPr>
        <w:t>грн у 2024</w:t>
      </w:r>
      <w:r w:rsidR="00EE7C8E" w:rsidRPr="00966A62">
        <w:rPr>
          <w:rFonts w:ascii="Times New Roman" w:hAnsi="Times New Roman"/>
          <w:sz w:val="24"/>
          <w:szCs w:val="24"/>
          <w:lang w:val="ru-RU"/>
        </w:rPr>
        <w:t xml:space="preserve"> </w:t>
      </w:r>
      <w:r w:rsidRPr="00966A62">
        <w:rPr>
          <w:rFonts w:ascii="Times New Roman" w:hAnsi="Times New Roman"/>
          <w:sz w:val="24"/>
          <w:szCs w:val="24"/>
        </w:rPr>
        <w:t>році;</w:t>
      </w:r>
    </w:p>
    <w:p w14:paraId="70FA2A78" w14:textId="77777777" w:rsidR="00EE7C8E" w:rsidRPr="00966A62" w:rsidRDefault="008934F8" w:rsidP="008934F8">
      <w:pPr>
        <w:tabs>
          <w:tab w:val="left" w:pos="0"/>
          <w:tab w:val="left" w:pos="1134"/>
        </w:tabs>
        <w:spacing w:after="0" w:line="276" w:lineRule="auto"/>
        <w:ind w:firstLine="567"/>
        <w:jc w:val="both"/>
        <w:rPr>
          <w:rFonts w:ascii="Times New Roman" w:hAnsi="Times New Roman" w:cs="Times New Roman"/>
          <w:sz w:val="24"/>
          <w:szCs w:val="24"/>
        </w:rPr>
      </w:pPr>
      <w:r w:rsidRPr="00966A62">
        <w:rPr>
          <w:rFonts w:ascii="Times New Roman" w:hAnsi="Times New Roman"/>
          <w:sz w:val="24"/>
          <w:szCs w:val="24"/>
        </w:rPr>
        <w:t>- надання додатково 257 робочих місць, що збільшить відрахування до місцевого бюджету, а саме податок на прибуток , військовий збір та ЄСВ.</w:t>
      </w:r>
      <w:r w:rsidRPr="00966A62">
        <w:rPr>
          <w:rFonts w:ascii="Times New Roman" w:hAnsi="Times New Roman" w:cs="Times New Roman"/>
          <w:sz w:val="24"/>
          <w:szCs w:val="24"/>
        </w:rPr>
        <w:t xml:space="preserve"> </w:t>
      </w:r>
    </w:p>
    <w:p w14:paraId="2168CDFF" w14:textId="1586D731" w:rsidR="00855CCC" w:rsidRPr="00351165" w:rsidRDefault="00712685" w:rsidP="008934F8">
      <w:pPr>
        <w:tabs>
          <w:tab w:val="left" w:pos="0"/>
          <w:tab w:val="left" w:pos="1134"/>
        </w:tabs>
        <w:spacing w:after="0" w:line="276" w:lineRule="auto"/>
        <w:ind w:firstLine="567"/>
        <w:jc w:val="both"/>
        <w:rPr>
          <w:rFonts w:ascii="Times New Roman" w:hAnsi="Times New Roman" w:cs="Times New Roman"/>
          <w:sz w:val="24"/>
          <w:szCs w:val="24"/>
        </w:rPr>
      </w:pPr>
      <w:r w:rsidRPr="00966A62">
        <w:rPr>
          <w:rFonts w:ascii="Times New Roman" w:hAnsi="Times New Roman" w:cs="Times New Roman"/>
          <w:sz w:val="24"/>
          <w:szCs w:val="24"/>
        </w:rPr>
        <w:t>Повномасштабна війна проти України у 2022</w:t>
      </w:r>
      <w:r w:rsidR="00387D9D" w:rsidRPr="00966A62">
        <w:rPr>
          <w:rFonts w:ascii="Times New Roman" w:hAnsi="Times New Roman" w:cs="Times New Roman"/>
          <w:sz w:val="24"/>
          <w:szCs w:val="24"/>
        </w:rPr>
        <w:t>-2023</w:t>
      </w:r>
      <w:r w:rsidRPr="00966A62">
        <w:rPr>
          <w:rFonts w:ascii="Times New Roman" w:hAnsi="Times New Roman" w:cs="Times New Roman"/>
          <w:sz w:val="24"/>
          <w:szCs w:val="24"/>
        </w:rPr>
        <w:t xml:space="preserve"> ро</w:t>
      </w:r>
      <w:r w:rsidR="00387D9D" w:rsidRPr="00966A62">
        <w:rPr>
          <w:rFonts w:ascii="Times New Roman" w:hAnsi="Times New Roman" w:cs="Times New Roman"/>
          <w:sz w:val="24"/>
          <w:szCs w:val="24"/>
        </w:rPr>
        <w:t>ках</w:t>
      </w:r>
      <w:r w:rsidRPr="00966A62">
        <w:rPr>
          <w:rFonts w:ascii="Times New Roman" w:hAnsi="Times New Roman" w:cs="Times New Roman"/>
          <w:sz w:val="24"/>
          <w:szCs w:val="24"/>
        </w:rPr>
        <w:t xml:space="preserve"> спричинила негативні тенденції у розвитку промисловості через низку дестабілізаційних факторів. Частково пошкоджене обладнання, труднощі із логістикою, звуження можливості експорту та імпорту, падіння попиту на продукцію, скорочення замовлень через військові дії, несприятлива цінова кон’юнктура на зовнішніх ринках, наявність складнощів з постачанням сировини, висока собівартість виробництва, зростання цін на вантажні залізничні перевезення та високі ціни на енергоносії, значні курсові коливання – всі ці фактори негативно впливають на можливість здійснення виробничої діяльності та експортно-імпортних операцій підприємствами-виробниками промислового комплексу міста. Однак, попри всі складнощі, провідними промисловими підприємствами громади вживаються заходи з адаптації роботи в умовах воєнного часу.</w:t>
      </w:r>
    </w:p>
    <w:p w14:paraId="4CB360B7" w14:textId="58852973" w:rsidR="00F30A5F" w:rsidRPr="00966A62" w:rsidRDefault="00F30A5F" w:rsidP="004C31F1">
      <w:pPr>
        <w:tabs>
          <w:tab w:val="left" w:pos="0"/>
          <w:tab w:val="left" w:pos="1134"/>
        </w:tabs>
        <w:spacing w:after="0" w:line="276" w:lineRule="auto"/>
        <w:ind w:firstLine="567"/>
        <w:jc w:val="both"/>
        <w:rPr>
          <w:rFonts w:ascii="Times New Roman" w:hAnsi="Times New Roman" w:cs="Times New Roman"/>
          <w:sz w:val="24"/>
          <w:szCs w:val="24"/>
        </w:rPr>
      </w:pPr>
      <w:r w:rsidRPr="00966A62">
        <w:rPr>
          <w:rFonts w:ascii="Times New Roman" w:hAnsi="Times New Roman" w:cs="Times New Roman"/>
          <w:sz w:val="24"/>
          <w:szCs w:val="24"/>
        </w:rPr>
        <w:t xml:space="preserve">Подальший розвиток промисловості </w:t>
      </w:r>
      <w:r w:rsidR="00740EFE" w:rsidRPr="00966A62">
        <w:rPr>
          <w:rFonts w:ascii="Times New Roman" w:hAnsi="Times New Roman" w:cs="Times New Roman"/>
          <w:sz w:val="24"/>
          <w:szCs w:val="24"/>
        </w:rPr>
        <w:t>громади</w:t>
      </w:r>
      <w:r w:rsidRPr="00966A62">
        <w:rPr>
          <w:rFonts w:ascii="Times New Roman" w:hAnsi="Times New Roman" w:cs="Times New Roman"/>
          <w:sz w:val="24"/>
          <w:szCs w:val="24"/>
        </w:rPr>
        <w:t xml:space="preserve"> в значній мірі залежить від стабілізації політичної та фінансової ситуації в країні, подальшої переорієнтації ринків збуту на європейський та інші ринки.</w:t>
      </w:r>
    </w:p>
    <w:p w14:paraId="6A22583A" w14:textId="429FA454" w:rsidR="00923F8D" w:rsidRDefault="00923F8D" w:rsidP="004C31F1">
      <w:pPr>
        <w:tabs>
          <w:tab w:val="left" w:pos="0"/>
          <w:tab w:val="left" w:pos="1134"/>
        </w:tabs>
        <w:spacing w:after="0" w:line="276" w:lineRule="auto"/>
        <w:ind w:firstLine="567"/>
        <w:jc w:val="both"/>
        <w:rPr>
          <w:rFonts w:ascii="Times New Roman" w:hAnsi="Times New Roman" w:cs="Times New Roman"/>
          <w:sz w:val="24"/>
          <w:szCs w:val="24"/>
        </w:rPr>
      </w:pPr>
      <w:r w:rsidRPr="00966A62">
        <w:rPr>
          <w:rFonts w:ascii="Times New Roman" w:hAnsi="Times New Roman" w:cs="Times New Roman"/>
          <w:sz w:val="24"/>
          <w:szCs w:val="24"/>
        </w:rPr>
        <w:t>Вирішення військового конфлікту в країні та розвиток економічної спроможності є одним із пріоритетів розвитку промисловості, а наявний природний, ресурсний і людський потенціал дозволяють активізувати роботу в цьому напрямі.</w:t>
      </w:r>
    </w:p>
    <w:p w14:paraId="18922559" w14:textId="77777777" w:rsidR="00351165" w:rsidRPr="00966A62" w:rsidRDefault="00351165" w:rsidP="004C31F1">
      <w:pPr>
        <w:tabs>
          <w:tab w:val="left" w:pos="0"/>
          <w:tab w:val="left" w:pos="1134"/>
        </w:tabs>
        <w:spacing w:after="0"/>
        <w:ind w:firstLine="567"/>
        <w:jc w:val="center"/>
        <w:rPr>
          <w:rFonts w:ascii="Times New Roman" w:hAnsi="Times New Roman" w:cs="Times New Roman"/>
          <w:b/>
          <w:color w:val="000000"/>
          <w:sz w:val="24"/>
          <w:szCs w:val="24"/>
        </w:rPr>
      </w:pPr>
      <w:r w:rsidRPr="00966A62">
        <w:rPr>
          <w:rFonts w:ascii="Times New Roman" w:eastAsia="Times New Roman" w:hAnsi="Times New Roman"/>
          <w:b/>
          <w:sz w:val="24"/>
          <w:szCs w:val="24"/>
          <w:lang w:eastAsia="ru-RU"/>
        </w:rPr>
        <w:t xml:space="preserve">Актуальні проблемні питання розвитку </w:t>
      </w:r>
    </w:p>
    <w:tbl>
      <w:tblPr>
        <w:tblW w:w="9639" w:type="dxa"/>
        <w:tblInd w:w="108" w:type="dxa"/>
        <w:tblLook w:val="00A0" w:firstRow="1" w:lastRow="0" w:firstColumn="1" w:lastColumn="0" w:noHBand="0" w:noVBand="0"/>
      </w:tblPr>
      <w:tblGrid>
        <w:gridCol w:w="534"/>
        <w:gridCol w:w="1876"/>
        <w:gridCol w:w="3544"/>
        <w:gridCol w:w="3685"/>
      </w:tblGrid>
      <w:tr w:rsidR="00351165" w:rsidRPr="00966A62" w14:paraId="51C7A43F" w14:textId="77777777" w:rsidTr="00ED0228">
        <w:tc>
          <w:tcPr>
            <w:tcW w:w="534" w:type="dxa"/>
          </w:tcPr>
          <w:p w14:paraId="39AF8B25" w14:textId="77777777" w:rsidR="00351165" w:rsidRPr="00966A62" w:rsidRDefault="00351165" w:rsidP="004C31F1">
            <w:pPr>
              <w:tabs>
                <w:tab w:val="left" w:pos="0"/>
                <w:tab w:val="left" w:pos="1134"/>
              </w:tabs>
              <w:spacing w:after="0" w:line="240" w:lineRule="auto"/>
              <w:jc w:val="both"/>
              <w:rPr>
                <w:rFonts w:ascii="Times New Roman" w:hAnsi="Times New Roman"/>
                <w:sz w:val="24"/>
                <w:szCs w:val="24"/>
              </w:rPr>
            </w:pPr>
            <w:r w:rsidRPr="00966A62">
              <w:rPr>
                <w:rFonts w:ascii="Times New Roman" w:hAnsi="Times New Roman"/>
                <w:sz w:val="24"/>
                <w:szCs w:val="24"/>
              </w:rPr>
              <w:t>№ з/п</w:t>
            </w:r>
          </w:p>
        </w:tc>
        <w:tc>
          <w:tcPr>
            <w:tcW w:w="1876" w:type="dxa"/>
          </w:tcPr>
          <w:p w14:paraId="1E79CCAE" w14:textId="77777777" w:rsidR="00351165" w:rsidRPr="00966A62" w:rsidRDefault="00351165" w:rsidP="004C31F1">
            <w:pPr>
              <w:tabs>
                <w:tab w:val="left" w:pos="0"/>
                <w:tab w:val="left" w:pos="1134"/>
              </w:tabs>
              <w:spacing w:after="0" w:line="240" w:lineRule="auto"/>
              <w:jc w:val="both"/>
              <w:rPr>
                <w:rFonts w:ascii="Times New Roman" w:hAnsi="Times New Roman"/>
                <w:sz w:val="24"/>
                <w:szCs w:val="24"/>
              </w:rPr>
            </w:pPr>
            <w:r w:rsidRPr="00966A62">
              <w:rPr>
                <w:rFonts w:ascii="Times New Roman" w:hAnsi="Times New Roman"/>
                <w:sz w:val="24"/>
                <w:szCs w:val="24"/>
              </w:rPr>
              <w:t xml:space="preserve">Проблемне питання </w:t>
            </w:r>
          </w:p>
        </w:tc>
        <w:tc>
          <w:tcPr>
            <w:tcW w:w="3544" w:type="dxa"/>
          </w:tcPr>
          <w:p w14:paraId="41ADF891" w14:textId="77777777" w:rsidR="00351165" w:rsidRPr="00966A62" w:rsidRDefault="00351165" w:rsidP="004C31F1">
            <w:pPr>
              <w:tabs>
                <w:tab w:val="left" w:pos="0"/>
                <w:tab w:val="left" w:pos="1134"/>
              </w:tabs>
              <w:spacing w:after="0" w:line="240" w:lineRule="auto"/>
              <w:jc w:val="both"/>
              <w:rPr>
                <w:rFonts w:ascii="Times New Roman" w:hAnsi="Times New Roman"/>
                <w:sz w:val="24"/>
                <w:szCs w:val="24"/>
              </w:rPr>
            </w:pPr>
            <w:r w:rsidRPr="00966A62">
              <w:rPr>
                <w:rFonts w:ascii="Times New Roman" w:hAnsi="Times New Roman"/>
                <w:sz w:val="24"/>
                <w:szCs w:val="24"/>
              </w:rPr>
              <w:t>Обґрунтування актуальності пробл</w:t>
            </w:r>
            <w:r w:rsidR="000A6317" w:rsidRPr="00966A62">
              <w:rPr>
                <w:rFonts w:ascii="Times New Roman" w:hAnsi="Times New Roman"/>
                <w:sz w:val="24"/>
                <w:szCs w:val="24"/>
              </w:rPr>
              <w:t>емного питання</w:t>
            </w:r>
          </w:p>
        </w:tc>
        <w:tc>
          <w:tcPr>
            <w:tcW w:w="3685" w:type="dxa"/>
          </w:tcPr>
          <w:p w14:paraId="4A25A5D9" w14:textId="77777777" w:rsidR="00351165" w:rsidRPr="00966A62" w:rsidRDefault="00351165" w:rsidP="004C31F1">
            <w:pPr>
              <w:tabs>
                <w:tab w:val="left" w:pos="0"/>
                <w:tab w:val="left" w:pos="1134"/>
              </w:tabs>
              <w:spacing w:after="0" w:line="240" w:lineRule="auto"/>
              <w:jc w:val="both"/>
              <w:rPr>
                <w:rFonts w:ascii="Times New Roman" w:hAnsi="Times New Roman"/>
                <w:sz w:val="24"/>
                <w:szCs w:val="24"/>
              </w:rPr>
            </w:pPr>
            <w:r w:rsidRPr="00966A62">
              <w:rPr>
                <w:rFonts w:ascii="Times New Roman" w:hAnsi="Times New Roman"/>
                <w:sz w:val="24"/>
                <w:szCs w:val="24"/>
              </w:rPr>
              <w:t>Шляхи вирішення</w:t>
            </w:r>
          </w:p>
          <w:p w14:paraId="21584123" w14:textId="77777777" w:rsidR="00351165" w:rsidRPr="00966A62" w:rsidRDefault="00351165" w:rsidP="004C31F1">
            <w:pPr>
              <w:tabs>
                <w:tab w:val="left" w:pos="0"/>
                <w:tab w:val="left" w:pos="1134"/>
              </w:tabs>
              <w:spacing w:after="0" w:line="240" w:lineRule="auto"/>
              <w:jc w:val="both"/>
              <w:rPr>
                <w:rFonts w:ascii="Times New Roman" w:hAnsi="Times New Roman"/>
                <w:sz w:val="24"/>
                <w:szCs w:val="24"/>
              </w:rPr>
            </w:pPr>
            <w:r w:rsidRPr="00966A62">
              <w:rPr>
                <w:rFonts w:ascii="Times New Roman" w:hAnsi="Times New Roman"/>
                <w:sz w:val="24"/>
                <w:szCs w:val="24"/>
              </w:rPr>
              <w:t>(заходи програми)</w:t>
            </w:r>
          </w:p>
        </w:tc>
      </w:tr>
      <w:tr w:rsidR="00351165" w:rsidRPr="00B50A58" w14:paraId="60DC4980" w14:textId="77777777" w:rsidTr="00ED0228">
        <w:tc>
          <w:tcPr>
            <w:tcW w:w="534" w:type="dxa"/>
          </w:tcPr>
          <w:p w14:paraId="72F4D821" w14:textId="77777777" w:rsidR="00351165" w:rsidRPr="00966A62" w:rsidRDefault="00351165" w:rsidP="004C31F1">
            <w:pPr>
              <w:tabs>
                <w:tab w:val="left" w:pos="0"/>
                <w:tab w:val="left" w:pos="1134"/>
              </w:tabs>
              <w:spacing w:after="0" w:line="240" w:lineRule="auto"/>
              <w:jc w:val="both"/>
              <w:rPr>
                <w:rFonts w:ascii="Times New Roman" w:hAnsi="Times New Roman"/>
                <w:sz w:val="24"/>
                <w:szCs w:val="24"/>
              </w:rPr>
            </w:pPr>
            <w:r w:rsidRPr="00966A62">
              <w:rPr>
                <w:rFonts w:ascii="Times New Roman" w:hAnsi="Times New Roman"/>
                <w:sz w:val="24"/>
                <w:szCs w:val="24"/>
              </w:rPr>
              <w:t>1</w:t>
            </w:r>
          </w:p>
        </w:tc>
        <w:tc>
          <w:tcPr>
            <w:tcW w:w="1876" w:type="dxa"/>
          </w:tcPr>
          <w:p w14:paraId="361462A0" w14:textId="2F8CB25B" w:rsidR="00351165" w:rsidRPr="00966A62"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r w:rsidRPr="00966A62">
              <w:rPr>
                <w:rFonts w:ascii="Times New Roman" w:hAnsi="Times New Roman"/>
                <w:bCs/>
                <w:sz w:val="24"/>
                <w:szCs w:val="24"/>
              </w:rPr>
              <w:t xml:space="preserve">Уповільнення економічної активності в громаді зокрема через </w:t>
            </w:r>
            <w:r w:rsidR="00BA464E" w:rsidRPr="00966A62">
              <w:rPr>
                <w:rFonts w:ascii="Times New Roman" w:hAnsi="Times New Roman"/>
                <w:bCs/>
                <w:sz w:val="24"/>
                <w:szCs w:val="24"/>
              </w:rPr>
              <w:t>воєн</w:t>
            </w:r>
            <w:r w:rsidR="009620D0" w:rsidRPr="00966A62">
              <w:rPr>
                <w:rFonts w:ascii="Times New Roman" w:hAnsi="Times New Roman"/>
                <w:bCs/>
                <w:sz w:val="24"/>
                <w:szCs w:val="24"/>
              </w:rPr>
              <w:t>н</w:t>
            </w:r>
            <w:r w:rsidR="00BA464E" w:rsidRPr="00966A62">
              <w:rPr>
                <w:rFonts w:ascii="Times New Roman" w:hAnsi="Times New Roman"/>
                <w:bCs/>
                <w:sz w:val="24"/>
                <w:szCs w:val="24"/>
              </w:rPr>
              <w:t xml:space="preserve">ий стан, </w:t>
            </w:r>
            <w:r w:rsidRPr="00966A62">
              <w:rPr>
                <w:rFonts w:ascii="Times New Roman" w:hAnsi="Times New Roman"/>
                <w:bCs/>
                <w:sz w:val="24"/>
                <w:szCs w:val="24"/>
              </w:rPr>
              <w:t>проведенн</w:t>
            </w:r>
            <w:r w:rsidR="00BA464E" w:rsidRPr="00966A62">
              <w:rPr>
                <w:rFonts w:ascii="Times New Roman" w:hAnsi="Times New Roman"/>
                <w:bCs/>
                <w:sz w:val="24"/>
                <w:szCs w:val="24"/>
              </w:rPr>
              <w:t xml:space="preserve">я активних бойових дій в країні, в тому числі в громаді та </w:t>
            </w:r>
            <w:r w:rsidRPr="00966A62">
              <w:rPr>
                <w:rFonts w:ascii="Times New Roman" w:hAnsi="Times New Roman"/>
                <w:bCs/>
                <w:sz w:val="24"/>
                <w:szCs w:val="24"/>
              </w:rPr>
              <w:t>на території Донецької області</w:t>
            </w:r>
          </w:p>
        </w:tc>
        <w:tc>
          <w:tcPr>
            <w:tcW w:w="3544" w:type="dxa"/>
          </w:tcPr>
          <w:p w14:paraId="471858AF" w14:textId="77777777" w:rsidR="00351165" w:rsidRPr="00966A62" w:rsidRDefault="00351165" w:rsidP="004C31F1">
            <w:pPr>
              <w:tabs>
                <w:tab w:val="left" w:pos="0"/>
                <w:tab w:val="left" w:pos="1134"/>
              </w:tabs>
              <w:autoSpaceDE w:val="0"/>
              <w:autoSpaceDN w:val="0"/>
              <w:adjustRightInd w:val="0"/>
              <w:spacing w:after="0" w:line="240" w:lineRule="auto"/>
              <w:jc w:val="both"/>
              <w:rPr>
                <w:rFonts w:ascii="Times New Roman" w:hAnsi="Times New Roman"/>
                <w:bCs/>
                <w:iCs/>
                <w:sz w:val="24"/>
                <w:szCs w:val="24"/>
              </w:rPr>
            </w:pPr>
            <w:r w:rsidRPr="00966A62">
              <w:rPr>
                <w:rFonts w:ascii="Times New Roman" w:hAnsi="Times New Roman"/>
                <w:bCs/>
                <w:iCs/>
                <w:sz w:val="24"/>
                <w:szCs w:val="24"/>
              </w:rPr>
              <w:t>Зростання збитковості промислових підприємств</w:t>
            </w:r>
          </w:p>
          <w:p w14:paraId="0C0F1322" w14:textId="77777777" w:rsidR="00351165" w:rsidRPr="00966A62" w:rsidRDefault="00351165" w:rsidP="004C31F1">
            <w:pPr>
              <w:tabs>
                <w:tab w:val="left" w:pos="0"/>
                <w:tab w:val="left" w:pos="1134"/>
              </w:tabs>
              <w:autoSpaceDE w:val="0"/>
              <w:autoSpaceDN w:val="0"/>
              <w:adjustRightInd w:val="0"/>
              <w:spacing w:after="0" w:line="240" w:lineRule="auto"/>
              <w:jc w:val="both"/>
              <w:rPr>
                <w:rFonts w:ascii="Times New Roman" w:eastAsia="Times New Roman" w:hAnsi="Times New Roman"/>
                <w:sz w:val="24"/>
                <w:szCs w:val="24"/>
                <w:shd w:val="clear" w:color="auto" w:fill="FFFFFF"/>
                <w:lang w:eastAsia="ar-SA"/>
              </w:rPr>
            </w:pPr>
            <w:r w:rsidRPr="00966A62">
              <w:rPr>
                <w:rFonts w:ascii="Times New Roman" w:eastAsia="Times New Roman" w:hAnsi="Times New Roman"/>
                <w:sz w:val="24"/>
                <w:szCs w:val="24"/>
                <w:shd w:val="clear" w:color="auto" w:fill="FFFFFF"/>
                <w:lang w:eastAsia="ar-SA"/>
              </w:rPr>
              <w:t>Не сформована ефективна система державної підтримки та захисту підприємництва</w:t>
            </w:r>
          </w:p>
          <w:p w14:paraId="395DC5DC" w14:textId="63D2EEDA" w:rsidR="00351165" w:rsidRPr="00966A62" w:rsidRDefault="00351165" w:rsidP="004C31F1">
            <w:pPr>
              <w:tabs>
                <w:tab w:val="left" w:pos="0"/>
                <w:tab w:val="left" w:pos="1134"/>
              </w:tabs>
              <w:autoSpaceDE w:val="0"/>
              <w:autoSpaceDN w:val="0"/>
              <w:adjustRightInd w:val="0"/>
              <w:spacing w:after="0" w:line="240" w:lineRule="auto"/>
              <w:jc w:val="both"/>
              <w:rPr>
                <w:rFonts w:ascii="Times New Roman" w:hAnsi="Times New Roman"/>
                <w:bCs/>
                <w:iCs/>
                <w:sz w:val="24"/>
                <w:szCs w:val="24"/>
              </w:rPr>
            </w:pPr>
            <w:r w:rsidRPr="00966A62">
              <w:rPr>
                <w:rFonts w:ascii="Times New Roman" w:hAnsi="Times New Roman"/>
                <w:bCs/>
                <w:iCs/>
                <w:sz w:val="24"/>
                <w:szCs w:val="24"/>
              </w:rPr>
              <w:t xml:space="preserve">Згортання малого підприємництва під час </w:t>
            </w:r>
            <w:r w:rsidR="00EB4326" w:rsidRPr="00966A62">
              <w:rPr>
                <w:rFonts w:ascii="Times New Roman" w:hAnsi="Times New Roman"/>
                <w:bCs/>
                <w:iCs/>
                <w:sz w:val="24"/>
                <w:szCs w:val="24"/>
              </w:rPr>
              <w:t>військових дій</w:t>
            </w:r>
            <w:r w:rsidRPr="00966A62">
              <w:rPr>
                <w:rFonts w:ascii="Times New Roman" w:hAnsi="Times New Roman"/>
                <w:bCs/>
                <w:iCs/>
                <w:sz w:val="24"/>
                <w:szCs w:val="24"/>
              </w:rPr>
              <w:t xml:space="preserve"> призвело до зменшення надходжень у бюджет громади</w:t>
            </w:r>
          </w:p>
        </w:tc>
        <w:tc>
          <w:tcPr>
            <w:tcW w:w="3685" w:type="dxa"/>
          </w:tcPr>
          <w:p w14:paraId="0775898F" w14:textId="77777777"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r w:rsidRPr="00966A62">
              <w:rPr>
                <w:rFonts w:ascii="Times New Roman" w:hAnsi="Times New Roman"/>
                <w:sz w:val="24"/>
                <w:szCs w:val="24"/>
              </w:rPr>
              <w:t>Створення умов для стабільної діяльності промислових підприємств.</w:t>
            </w:r>
          </w:p>
          <w:p w14:paraId="432AED3E" w14:textId="77777777"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p>
        </w:tc>
      </w:tr>
    </w:tbl>
    <w:p w14:paraId="7DFC9581" w14:textId="2F17301E" w:rsidR="005F44C2" w:rsidRPr="00966A62" w:rsidRDefault="005F44C2" w:rsidP="00923F8D">
      <w:pPr>
        <w:tabs>
          <w:tab w:val="left" w:pos="0"/>
          <w:tab w:val="left" w:pos="1134"/>
        </w:tabs>
        <w:spacing w:after="0" w:line="276" w:lineRule="auto"/>
        <w:ind w:firstLine="567"/>
        <w:jc w:val="both"/>
        <w:rPr>
          <w:rFonts w:ascii="Times New Roman" w:hAnsi="Times New Roman" w:cs="Times New Roman"/>
          <w:sz w:val="24"/>
          <w:szCs w:val="24"/>
        </w:rPr>
      </w:pPr>
      <w:r w:rsidRPr="00966A62">
        <w:rPr>
          <w:rFonts w:ascii="Times New Roman" w:hAnsi="Times New Roman" w:cs="Times New Roman"/>
          <w:b/>
          <w:sz w:val="24"/>
          <w:szCs w:val="24"/>
        </w:rPr>
        <w:t>Головною метою</w:t>
      </w:r>
      <w:r w:rsidRPr="00966A62">
        <w:rPr>
          <w:rFonts w:ascii="Times New Roman" w:hAnsi="Times New Roman" w:cs="Times New Roman"/>
          <w:sz w:val="24"/>
          <w:szCs w:val="24"/>
        </w:rPr>
        <w:t xml:space="preserve"> </w:t>
      </w:r>
      <w:r w:rsidR="00923F8D" w:rsidRPr="00966A62">
        <w:rPr>
          <w:rFonts w:ascii="Times New Roman" w:hAnsi="Times New Roman" w:cs="Times New Roman"/>
          <w:sz w:val="24"/>
          <w:szCs w:val="24"/>
        </w:rPr>
        <w:t>промислової політки</w:t>
      </w:r>
      <w:r w:rsidRPr="00966A62">
        <w:rPr>
          <w:rFonts w:ascii="Times New Roman" w:hAnsi="Times New Roman" w:cs="Times New Roman"/>
          <w:sz w:val="24"/>
          <w:szCs w:val="24"/>
        </w:rPr>
        <w:t xml:space="preserve"> громади </w:t>
      </w:r>
      <w:r w:rsidR="00923F8D" w:rsidRPr="00966A62">
        <w:rPr>
          <w:rFonts w:ascii="Times New Roman" w:hAnsi="Times New Roman" w:cs="Times New Roman"/>
          <w:sz w:val="24"/>
          <w:szCs w:val="24"/>
        </w:rPr>
        <w:t>наступного року, як і у поточному році,</w:t>
      </w:r>
      <w:r w:rsidRPr="00966A62">
        <w:rPr>
          <w:rFonts w:ascii="Times New Roman" w:hAnsi="Times New Roman" w:cs="Times New Roman"/>
          <w:sz w:val="24"/>
          <w:szCs w:val="24"/>
        </w:rPr>
        <w:t xml:space="preserve"> є збереження основного кола промислових підприємств громади та </w:t>
      </w:r>
      <w:r w:rsidR="00923F8D" w:rsidRPr="00966A62">
        <w:rPr>
          <w:rFonts w:ascii="Times New Roman" w:hAnsi="Times New Roman" w:cs="Times New Roman"/>
          <w:sz w:val="24"/>
          <w:szCs w:val="24"/>
        </w:rPr>
        <w:t>сприяння збереженню досягнутих обсягів промислового виробництва громади, а за сприятливих умов їх збільшення.</w:t>
      </w:r>
      <w:r w:rsidR="00923F8D" w:rsidRPr="00966A62">
        <w:t xml:space="preserve"> </w:t>
      </w:r>
    </w:p>
    <w:p w14:paraId="5E00662E" w14:textId="0284F966" w:rsidR="00A42190" w:rsidRPr="00966A62" w:rsidRDefault="00995A89" w:rsidP="004C31F1">
      <w:pPr>
        <w:tabs>
          <w:tab w:val="left" w:pos="0"/>
          <w:tab w:val="left" w:pos="1134"/>
        </w:tabs>
        <w:spacing w:after="0" w:line="276" w:lineRule="auto"/>
        <w:ind w:firstLine="567"/>
        <w:jc w:val="both"/>
        <w:rPr>
          <w:rFonts w:ascii="Times New Roman" w:eastAsia="Times New Roman" w:hAnsi="Times New Roman"/>
          <w:sz w:val="24"/>
          <w:szCs w:val="24"/>
          <w:lang w:eastAsia="ru-RU"/>
        </w:rPr>
      </w:pPr>
      <w:r w:rsidRPr="00966A62">
        <w:rPr>
          <w:rFonts w:ascii="Times New Roman" w:hAnsi="Times New Roman" w:cs="Times New Roman"/>
          <w:b/>
          <w:i/>
          <w:sz w:val="24"/>
          <w:szCs w:val="24"/>
        </w:rPr>
        <w:t>Основні пріоритети на 202</w:t>
      </w:r>
      <w:r w:rsidR="00387D9D" w:rsidRPr="00966A62">
        <w:rPr>
          <w:rFonts w:ascii="Times New Roman" w:hAnsi="Times New Roman" w:cs="Times New Roman"/>
          <w:b/>
          <w:i/>
          <w:sz w:val="24"/>
          <w:szCs w:val="24"/>
        </w:rPr>
        <w:t>4</w:t>
      </w:r>
      <w:r w:rsidRPr="00966A62">
        <w:rPr>
          <w:rFonts w:ascii="Times New Roman" w:hAnsi="Times New Roman" w:cs="Times New Roman"/>
          <w:b/>
          <w:i/>
          <w:sz w:val="24"/>
          <w:szCs w:val="24"/>
        </w:rPr>
        <w:t xml:space="preserve"> рік:</w:t>
      </w:r>
    </w:p>
    <w:p w14:paraId="7CF80C28" w14:textId="75900D58" w:rsidR="00EC0589" w:rsidRPr="00966A62" w:rsidRDefault="00EC0589"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вжиття заходів, направлених на відбудову</w:t>
      </w:r>
      <w:r w:rsidR="00387D9D" w:rsidRPr="00966A62">
        <w:rPr>
          <w:rFonts w:ascii="Times New Roman" w:eastAsia="Times New Roman" w:hAnsi="Times New Roman"/>
          <w:sz w:val="24"/>
          <w:szCs w:val="24"/>
          <w:lang w:eastAsia="ru-RU"/>
        </w:rPr>
        <w:t>, відновлення</w:t>
      </w:r>
      <w:r w:rsidRPr="00966A62">
        <w:rPr>
          <w:rFonts w:ascii="Times New Roman" w:eastAsia="Times New Roman" w:hAnsi="Times New Roman"/>
          <w:sz w:val="24"/>
          <w:szCs w:val="24"/>
          <w:lang w:eastAsia="ru-RU"/>
        </w:rPr>
        <w:t xml:space="preserve"> постраждалих ділянок від військового конфлік</w:t>
      </w:r>
      <w:r w:rsidR="00803040" w:rsidRPr="00966A62">
        <w:rPr>
          <w:rFonts w:ascii="Times New Roman" w:eastAsia="Times New Roman" w:hAnsi="Times New Roman"/>
          <w:sz w:val="24"/>
          <w:szCs w:val="24"/>
          <w:lang w:eastAsia="ru-RU"/>
        </w:rPr>
        <w:t>т</w:t>
      </w:r>
      <w:r w:rsidRPr="00966A62">
        <w:rPr>
          <w:rFonts w:ascii="Times New Roman" w:eastAsia="Times New Roman" w:hAnsi="Times New Roman"/>
          <w:sz w:val="24"/>
          <w:szCs w:val="24"/>
          <w:lang w:eastAsia="ru-RU"/>
        </w:rPr>
        <w:t>у ;</w:t>
      </w:r>
    </w:p>
    <w:p w14:paraId="505CD757" w14:textId="0AFF3DF1" w:rsidR="00A42190" w:rsidRPr="00966A62" w:rsidRDefault="00A42190"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збільш</w:t>
      </w:r>
      <w:r w:rsidR="006E222A" w:rsidRPr="00966A62">
        <w:rPr>
          <w:rFonts w:ascii="Times New Roman" w:eastAsia="Times New Roman" w:hAnsi="Times New Roman"/>
          <w:sz w:val="24"/>
          <w:szCs w:val="24"/>
          <w:lang w:eastAsia="ru-RU"/>
        </w:rPr>
        <w:t>ення</w:t>
      </w:r>
      <w:r w:rsidRPr="00966A62">
        <w:rPr>
          <w:rFonts w:ascii="Times New Roman" w:eastAsia="Times New Roman" w:hAnsi="Times New Roman"/>
          <w:sz w:val="24"/>
          <w:szCs w:val="24"/>
          <w:lang w:eastAsia="ru-RU"/>
        </w:rPr>
        <w:t xml:space="preserve"> обсяг</w:t>
      </w:r>
      <w:r w:rsidR="006E222A" w:rsidRPr="00966A62">
        <w:rPr>
          <w:rFonts w:ascii="Times New Roman" w:eastAsia="Times New Roman" w:hAnsi="Times New Roman"/>
          <w:sz w:val="24"/>
          <w:szCs w:val="24"/>
          <w:lang w:eastAsia="ru-RU"/>
        </w:rPr>
        <w:t>ів</w:t>
      </w:r>
      <w:r w:rsidRPr="00966A62">
        <w:rPr>
          <w:rFonts w:ascii="Times New Roman" w:eastAsia="Times New Roman" w:hAnsi="Times New Roman"/>
          <w:sz w:val="24"/>
          <w:szCs w:val="24"/>
          <w:lang w:eastAsia="ru-RU"/>
        </w:rPr>
        <w:t xml:space="preserve"> виробництва</w:t>
      </w:r>
      <w:r w:rsidR="006E222A" w:rsidRPr="00966A62">
        <w:rPr>
          <w:rFonts w:ascii="Times New Roman" w:eastAsia="Times New Roman" w:hAnsi="Times New Roman"/>
          <w:sz w:val="24"/>
          <w:szCs w:val="24"/>
          <w:lang w:eastAsia="ru-RU"/>
        </w:rPr>
        <w:t xml:space="preserve"> промислової продукції</w:t>
      </w:r>
      <w:r w:rsidRPr="00966A62">
        <w:rPr>
          <w:rFonts w:ascii="Times New Roman" w:eastAsia="Times New Roman" w:hAnsi="Times New Roman"/>
          <w:sz w:val="24"/>
          <w:szCs w:val="24"/>
          <w:lang w:eastAsia="ru-RU"/>
        </w:rPr>
        <w:t>;</w:t>
      </w:r>
    </w:p>
    <w:p w14:paraId="14BDFC46" w14:textId="4C81EDCD" w:rsidR="00B45B99" w:rsidRPr="00966A62" w:rsidRDefault="00B45B99"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 xml:space="preserve">розширення ринку </w:t>
      </w:r>
      <w:r w:rsidR="009620D0" w:rsidRPr="00966A62">
        <w:rPr>
          <w:rFonts w:ascii="Times New Roman" w:eastAsia="Times New Roman" w:hAnsi="Times New Roman"/>
          <w:sz w:val="24"/>
          <w:szCs w:val="24"/>
          <w:lang w:eastAsia="ru-RU"/>
        </w:rPr>
        <w:t>з</w:t>
      </w:r>
      <w:r w:rsidRPr="00966A62">
        <w:rPr>
          <w:rFonts w:ascii="Times New Roman" w:eastAsia="Times New Roman" w:hAnsi="Times New Roman"/>
          <w:sz w:val="24"/>
          <w:szCs w:val="24"/>
          <w:lang w:eastAsia="ru-RU"/>
        </w:rPr>
        <w:t>буту;</w:t>
      </w:r>
    </w:p>
    <w:p w14:paraId="5783D0D6" w14:textId="77777777" w:rsidR="00A42190" w:rsidRPr="00966A62" w:rsidRDefault="006E222A"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збереження робочих місць;</w:t>
      </w:r>
    </w:p>
    <w:p w14:paraId="76EF7F8D" w14:textId="77777777" w:rsidR="00A42190" w:rsidRPr="00966A62" w:rsidRDefault="00A42190"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вихід на беззбитковий рівень роботи;</w:t>
      </w:r>
    </w:p>
    <w:p w14:paraId="5CFD2DF2" w14:textId="77777777" w:rsidR="00A42190" w:rsidRPr="00966A62" w:rsidRDefault="00A42190"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зменшення техногенного навантаження на навколишнє середовище;</w:t>
      </w:r>
    </w:p>
    <w:p w14:paraId="77D88224" w14:textId="77777777" w:rsidR="006E222A" w:rsidRPr="00966A62" w:rsidRDefault="008C1BB8"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підвищення</w:t>
      </w:r>
      <w:r w:rsidR="006E222A" w:rsidRPr="00966A62">
        <w:rPr>
          <w:rFonts w:ascii="Times New Roman" w:eastAsia="Times New Roman" w:hAnsi="Times New Roman"/>
          <w:sz w:val="24"/>
          <w:szCs w:val="24"/>
          <w:lang w:eastAsia="ru-RU"/>
        </w:rPr>
        <w:t xml:space="preserve"> безпек</w:t>
      </w:r>
      <w:r w:rsidRPr="00966A62">
        <w:rPr>
          <w:rFonts w:ascii="Times New Roman" w:eastAsia="Times New Roman" w:hAnsi="Times New Roman"/>
          <w:sz w:val="24"/>
          <w:szCs w:val="24"/>
          <w:lang w:eastAsia="ru-RU"/>
        </w:rPr>
        <w:t>и</w:t>
      </w:r>
      <w:r w:rsidR="006E222A" w:rsidRPr="00966A62">
        <w:rPr>
          <w:rFonts w:ascii="Times New Roman" w:eastAsia="Times New Roman" w:hAnsi="Times New Roman"/>
          <w:sz w:val="24"/>
          <w:szCs w:val="24"/>
          <w:lang w:eastAsia="ru-RU"/>
        </w:rPr>
        <w:t xml:space="preserve"> праці на підприємстві;</w:t>
      </w:r>
    </w:p>
    <w:p w14:paraId="48058821" w14:textId="77777777" w:rsidR="00A42190" w:rsidRPr="00966A62" w:rsidRDefault="00A42190" w:rsidP="004C31F1">
      <w:pPr>
        <w:pStyle w:val="a3"/>
        <w:numPr>
          <w:ilvl w:val="0"/>
          <w:numId w:val="2"/>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вжи</w:t>
      </w:r>
      <w:r w:rsidR="00B45B99" w:rsidRPr="00966A62">
        <w:rPr>
          <w:rFonts w:ascii="Times New Roman" w:eastAsia="Times New Roman" w:hAnsi="Times New Roman"/>
          <w:sz w:val="24"/>
          <w:szCs w:val="24"/>
          <w:lang w:eastAsia="ru-RU"/>
        </w:rPr>
        <w:t>ття</w:t>
      </w:r>
      <w:r w:rsidRPr="00966A62">
        <w:rPr>
          <w:rFonts w:ascii="Times New Roman" w:eastAsia="Times New Roman" w:hAnsi="Times New Roman"/>
          <w:sz w:val="24"/>
          <w:szCs w:val="24"/>
          <w:lang w:eastAsia="ru-RU"/>
        </w:rPr>
        <w:t xml:space="preserve"> заходів, направлених на стягнення дебіторської</w:t>
      </w:r>
      <w:r w:rsidRPr="00966A62">
        <w:rPr>
          <w:rFonts w:ascii="Times New Roman" w:hAnsi="Times New Roman"/>
          <w:sz w:val="24"/>
          <w:szCs w:val="24"/>
        </w:rPr>
        <w:t xml:space="preserve"> заборгованості</w:t>
      </w:r>
      <w:r w:rsidR="008C1BB8" w:rsidRPr="00966A62">
        <w:rPr>
          <w:rFonts w:ascii="Times New Roman" w:hAnsi="Times New Roman"/>
          <w:sz w:val="24"/>
          <w:szCs w:val="24"/>
        </w:rPr>
        <w:t>;</w:t>
      </w:r>
    </w:p>
    <w:p w14:paraId="174426F1" w14:textId="77777777" w:rsidR="00F24652" w:rsidRPr="00966A62" w:rsidRDefault="006E222A" w:rsidP="004C31F1">
      <w:pPr>
        <w:pStyle w:val="a3"/>
        <w:numPr>
          <w:ilvl w:val="0"/>
          <w:numId w:val="2"/>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966A62">
        <w:rPr>
          <w:rFonts w:ascii="Times New Roman" w:eastAsia="Times New Roman" w:hAnsi="Times New Roman"/>
          <w:sz w:val="24"/>
          <w:szCs w:val="24"/>
          <w:lang w:eastAsia="ru-RU"/>
        </w:rPr>
        <w:t>покращення якості видобутого та відвантаженого вугілля при мінімальних витратах;</w:t>
      </w:r>
    </w:p>
    <w:p w14:paraId="0375FBDE" w14:textId="6FE6C516" w:rsidR="00493BA9" w:rsidRPr="00387D9D" w:rsidRDefault="00995A89" w:rsidP="00EB43C8">
      <w:pPr>
        <w:pStyle w:val="a3"/>
        <w:numPr>
          <w:ilvl w:val="0"/>
          <w:numId w:val="2"/>
        </w:numPr>
        <w:tabs>
          <w:tab w:val="left" w:pos="-1418"/>
          <w:tab w:val="left" w:pos="0"/>
          <w:tab w:val="left" w:pos="1134"/>
        </w:tabs>
        <w:spacing w:after="0" w:line="276" w:lineRule="auto"/>
        <w:ind w:left="0" w:firstLine="567"/>
        <w:jc w:val="both"/>
        <w:rPr>
          <w:rFonts w:ascii="Times New Roman" w:hAnsi="Times New Roman"/>
          <w:b/>
          <w:sz w:val="28"/>
          <w:szCs w:val="28"/>
        </w:rPr>
      </w:pPr>
      <w:r w:rsidRPr="00966A62">
        <w:rPr>
          <w:rFonts w:ascii="Times New Roman" w:eastAsia="Times New Roman" w:hAnsi="Times New Roman"/>
          <w:sz w:val="24"/>
          <w:szCs w:val="24"/>
          <w:lang w:eastAsia="ru-RU"/>
        </w:rPr>
        <w:t xml:space="preserve">сприяння </w:t>
      </w:r>
      <w:r w:rsidR="00B50A58" w:rsidRPr="00966A62">
        <w:rPr>
          <w:rFonts w:ascii="Times New Roman" w:eastAsia="Times New Roman" w:hAnsi="Times New Roman"/>
          <w:sz w:val="24"/>
          <w:szCs w:val="24"/>
          <w:lang w:eastAsia="ru-RU"/>
        </w:rPr>
        <w:t>у</w:t>
      </w:r>
      <w:r w:rsidRPr="00966A62">
        <w:rPr>
          <w:rFonts w:ascii="Times New Roman" w:eastAsia="Times New Roman" w:hAnsi="Times New Roman"/>
          <w:sz w:val="24"/>
          <w:szCs w:val="24"/>
          <w:lang w:eastAsia="ru-RU"/>
        </w:rPr>
        <w:t xml:space="preserve"> інвестиційній привабливості проми</w:t>
      </w:r>
      <w:r w:rsidR="00B50A58" w:rsidRPr="00966A62">
        <w:rPr>
          <w:rFonts w:ascii="Times New Roman" w:eastAsia="Times New Roman" w:hAnsi="Times New Roman"/>
          <w:sz w:val="24"/>
          <w:szCs w:val="24"/>
          <w:lang w:eastAsia="ru-RU"/>
        </w:rPr>
        <w:t>с</w:t>
      </w:r>
      <w:r w:rsidRPr="00966A62">
        <w:rPr>
          <w:rFonts w:ascii="Times New Roman" w:eastAsia="Times New Roman" w:hAnsi="Times New Roman"/>
          <w:sz w:val="24"/>
          <w:szCs w:val="24"/>
          <w:lang w:eastAsia="ru-RU"/>
        </w:rPr>
        <w:t>лового ком</w:t>
      </w:r>
      <w:r w:rsidR="00803040" w:rsidRPr="00966A62">
        <w:rPr>
          <w:rFonts w:ascii="Times New Roman" w:eastAsia="Times New Roman" w:hAnsi="Times New Roman"/>
          <w:sz w:val="24"/>
          <w:szCs w:val="24"/>
          <w:lang w:eastAsia="ru-RU"/>
        </w:rPr>
        <w:t>п</w:t>
      </w:r>
      <w:r w:rsidRPr="00966A62">
        <w:rPr>
          <w:rFonts w:ascii="Times New Roman" w:eastAsia="Times New Roman" w:hAnsi="Times New Roman"/>
          <w:sz w:val="24"/>
          <w:szCs w:val="24"/>
          <w:lang w:eastAsia="ru-RU"/>
        </w:rPr>
        <w:t>лексу громади</w:t>
      </w:r>
      <w:r w:rsidR="00387D9D" w:rsidRPr="00966A62">
        <w:rPr>
          <w:rFonts w:ascii="Times New Roman" w:eastAsia="Times New Roman" w:hAnsi="Times New Roman"/>
          <w:sz w:val="24"/>
          <w:szCs w:val="24"/>
          <w:lang w:eastAsia="ru-RU"/>
        </w:rPr>
        <w:t>.</w:t>
      </w:r>
    </w:p>
    <w:p w14:paraId="210920F2" w14:textId="77777777" w:rsidR="00740EFE" w:rsidRDefault="00740EFE" w:rsidP="004C31F1">
      <w:pPr>
        <w:tabs>
          <w:tab w:val="left" w:pos="0"/>
          <w:tab w:val="left" w:pos="1134"/>
        </w:tabs>
        <w:spacing w:after="0" w:line="276" w:lineRule="auto"/>
        <w:ind w:firstLine="567"/>
        <w:rPr>
          <w:rFonts w:ascii="Times New Roman" w:hAnsi="Times New Roman"/>
          <w:b/>
          <w:sz w:val="28"/>
          <w:szCs w:val="28"/>
        </w:rPr>
      </w:pPr>
    </w:p>
    <w:p w14:paraId="604C374F" w14:textId="24AF14EA" w:rsidR="00105796" w:rsidRPr="0054152B" w:rsidRDefault="00FD50B0" w:rsidP="00EA3B8F">
      <w:pPr>
        <w:tabs>
          <w:tab w:val="left" w:pos="0"/>
          <w:tab w:val="left" w:pos="1134"/>
        </w:tabs>
        <w:spacing w:after="0" w:line="276" w:lineRule="auto"/>
        <w:ind w:firstLine="567"/>
        <w:jc w:val="center"/>
        <w:rPr>
          <w:rFonts w:ascii="Times New Roman" w:hAnsi="Times New Roman"/>
          <w:b/>
          <w:sz w:val="28"/>
          <w:szCs w:val="28"/>
        </w:rPr>
      </w:pPr>
      <w:r w:rsidRPr="0054152B">
        <w:rPr>
          <w:rFonts w:ascii="Times New Roman" w:hAnsi="Times New Roman"/>
          <w:b/>
          <w:sz w:val="28"/>
          <w:szCs w:val="28"/>
        </w:rPr>
        <w:t>Агропромисловий комплекс</w:t>
      </w:r>
    </w:p>
    <w:p w14:paraId="66F2AC5C" w14:textId="77777777" w:rsidR="00493BA9" w:rsidRPr="0054152B" w:rsidRDefault="00C3105E" w:rsidP="004C31F1">
      <w:pPr>
        <w:tabs>
          <w:tab w:val="left" w:pos="0"/>
          <w:tab w:val="left" w:pos="709"/>
          <w:tab w:val="left" w:pos="1134"/>
        </w:tabs>
        <w:autoSpaceDE w:val="0"/>
        <w:autoSpaceDN w:val="0"/>
        <w:adjustRightInd w:val="0"/>
        <w:spacing w:after="0" w:line="276" w:lineRule="auto"/>
        <w:ind w:firstLine="567"/>
        <w:jc w:val="both"/>
        <w:rPr>
          <w:rFonts w:ascii="Times New Roman" w:eastAsia="Times New Roman" w:hAnsi="Times New Roman" w:cs="Times New Roman"/>
          <w:sz w:val="24"/>
          <w:szCs w:val="24"/>
          <w:lang w:eastAsia="ru-RU"/>
        </w:rPr>
      </w:pPr>
      <w:r w:rsidRPr="0054152B">
        <w:rPr>
          <w:noProof/>
          <w:lang w:val="ru-RU" w:eastAsia="ru-RU"/>
        </w:rPr>
        <w:drawing>
          <wp:anchor distT="0" distB="0" distL="114300" distR="114300" simplePos="0" relativeHeight="251661312" behindDoc="0" locked="0" layoutInCell="1" allowOverlap="1" wp14:anchorId="3A62A70C" wp14:editId="6EB0F4F8">
            <wp:simplePos x="0" y="0"/>
            <wp:positionH relativeFrom="column">
              <wp:posOffset>-22860</wp:posOffset>
            </wp:positionH>
            <wp:positionV relativeFrom="paragraph">
              <wp:posOffset>1090295</wp:posOffset>
            </wp:positionV>
            <wp:extent cx="6181725" cy="2457450"/>
            <wp:effectExtent l="0" t="0" r="0" b="0"/>
            <wp:wrapSquare wrapText="bothSides"/>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493BA9" w:rsidRPr="0054152B">
        <w:rPr>
          <w:rFonts w:ascii="Times New Roman" w:eastAsia="Times New Roman" w:hAnsi="Times New Roman" w:cs="Times New Roman"/>
          <w:sz w:val="24"/>
          <w:szCs w:val="24"/>
          <w:lang w:eastAsia="ru-RU"/>
        </w:rPr>
        <w:t>За своєю специфікою Курахівська міська територіальна громада є більш промисловою, проте в</w:t>
      </w:r>
      <w:r w:rsidR="00F631B2" w:rsidRPr="0054152B">
        <w:rPr>
          <w:rFonts w:ascii="Times New Roman" w:eastAsia="Times New Roman" w:hAnsi="Times New Roman" w:cs="Times New Roman"/>
          <w:sz w:val="24"/>
          <w:szCs w:val="24"/>
          <w:lang w:eastAsia="ru-RU"/>
        </w:rPr>
        <w:t xml:space="preserve"> результаті створення в</w:t>
      </w:r>
      <w:r w:rsidR="00493BA9" w:rsidRPr="0054152B">
        <w:rPr>
          <w:rFonts w:ascii="Times New Roman" w:eastAsia="Times New Roman" w:hAnsi="Times New Roman" w:cs="Times New Roman"/>
          <w:sz w:val="24"/>
          <w:szCs w:val="24"/>
          <w:lang w:eastAsia="ru-RU"/>
        </w:rPr>
        <w:t>осени 2020 року Курахівської ТГ відбулося приєднання сільських територій до громади міста Курахове. У громади з’явилась можливість нарощування економічного потенціалу у сфері сільськогосподарського виробництва та сільгосппереробки.</w:t>
      </w:r>
    </w:p>
    <w:p w14:paraId="06CB3D63" w14:textId="77777777" w:rsidR="00441FD4" w:rsidRPr="0054152B" w:rsidRDefault="00493BA9" w:rsidP="004C31F1">
      <w:pPr>
        <w:tabs>
          <w:tab w:val="left" w:pos="0"/>
          <w:tab w:val="left" w:pos="709"/>
          <w:tab w:val="left" w:pos="1134"/>
        </w:tabs>
        <w:autoSpaceDE w:val="0"/>
        <w:autoSpaceDN w:val="0"/>
        <w:adjustRightInd w:val="0"/>
        <w:spacing w:after="0" w:line="276" w:lineRule="auto"/>
        <w:ind w:firstLine="567"/>
        <w:jc w:val="both"/>
        <w:rPr>
          <w:rFonts w:ascii="Times New Roman" w:eastAsia="Times New Roman" w:hAnsi="Times New Roman" w:cs="Times New Roman"/>
          <w:sz w:val="24"/>
          <w:szCs w:val="24"/>
          <w:lang w:eastAsia="ru-RU"/>
        </w:rPr>
      </w:pPr>
      <w:r w:rsidRPr="0054152B">
        <w:rPr>
          <w:rFonts w:ascii="Times New Roman" w:eastAsia="Times New Roman" w:hAnsi="Times New Roman" w:cs="Times New Roman"/>
          <w:sz w:val="24"/>
          <w:szCs w:val="24"/>
          <w:lang w:eastAsia="ru-RU"/>
        </w:rPr>
        <w:t>Земельний фонд Курахівської міської територіальної міської громади станом на 01.01.2016 (ф. № 6 зем) складав: площа сільськогосподарських угідь – 27</w:t>
      </w:r>
      <w:r w:rsidR="00F631B2" w:rsidRPr="0054152B">
        <w:rPr>
          <w:rFonts w:ascii="Times New Roman" w:eastAsia="Times New Roman" w:hAnsi="Times New Roman" w:cs="Times New Roman"/>
          <w:sz w:val="24"/>
          <w:szCs w:val="24"/>
          <w:lang w:eastAsia="ru-RU"/>
        </w:rPr>
        <w:t xml:space="preserve"> </w:t>
      </w:r>
      <w:r w:rsidRPr="0054152B">
        <w:rPr>
          <w:rFonts w:ascii="Times New Roman" w:eastAsia="Times New Roman" w:hAnsi="Times New Roman" w:cs="Times New Roman"/>
          <w:sz w:val="24"/>
          <w:szCs w:val="24"/>
          <w:lang w:eastAsia="ru-RU"/>
        </w:rPr>
        <w:t>859,3889 га, з них 23</w:t>
      </w:r>
      <w:r w:rsidR="00F631B2" w:rsidRPr="0054152B">
        <w:rPr>
          <w:rFonts w:ascii="Times New Roman" w:eastAsia="Times New Roman" w:hAnsi="Times New Roman" w:cs="Times New Roman"/>
          <w:sz w:val="24"/>
          <w:szCs w:val="24"/>
          <w:lang w:eastAsia="ru-RU"/>
        </w:rPr>
        <w:t xml:space="preserve"> </w:t>
      </w:r>
      <w:r w:rsidRPr="0054152B">
        <w:rPr>
          <w:rFonts w:ascii="Times New Roman" w:eastAsia="Times New Roman" w:hAnsi="Times New Roman" w:cs="Times New Roman"/>
          <w:sz w:val="24"/>
          <w:szCs w:val="24"/>
          <w:lang w:eastAsia="ru-RU"/>
        </w:rPr>
        <w:t>842,1497 га ріллі.</w:t>
      </w:r>
    </w:p>
    <w:p w14:paraId="3DFEAB06" w14:textId="55A3C566" w:rsidR="00A377AE" w:rsidRPr="0063230D" w:rsidRDefault="00493BA9"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Виробничу сільськогосподарську діяльність на території Курахівської міської територіальної міської громади здійснюють 3</w:t>
      </w:r>
      <w:r w:rsidR="00EC3433" w:rsidRPr="0063230D">
        <w:rPr>
          <w:rFonts w:ascii="Times New Roman" w:eastAsia="Times New Roman" w:hAnsi="Times New Roman" w:cs="Times New Roman"/>
          <w:sz w:val="24"/>
          <w:szCs w:val="24"/>
          <w:lang w:eastAsia="ru-RU"/>
        </w:rPr>
        <w:t>5</w:t>
      </w:r>
      <w:r w:rsidRPr="0063230D">
        <w:rPr>
          <w:rFonts w:ascii="Times New Roman" w:eastAsia="Times New Roman" w:hAnsi="Times New Roman" w:cs="Times New Roman"/>
          <w:sz w:val="24"/>
          <w:szCs w:val="24"/>
          <w:lang w:eastAsia="ru-RU"/>
        </w:rPr>
        <w:t xml:space="preserve"> підприємств різних організаційно-правових форм, у тому числі 15 фермерських господарств.</w:t>
      </w:r>
      <w:r w:rsidR="00FA7791" w:rsidRPr="0063230D">
        <w:rPr>
          <w:rFonts w:ascii="Times New Roman" w:eastAsia="Times New Roman" w:hAnsi="Times New Roman" w:cs="Times New Roman"/>
          <w:sz w:val="24"/>
          <w:szCs w:val="24"/>
          <w:lang w:eastAsia="ru-RU"/>
        </w:rPr>
        <w:t xml:space="preserve"> </w:t>
      </w:r>
    </w:p>
    <w:p w14:paraId="6DF3D786" w14:textId="523E3C1E" w:rsidR="00C3105E" w:rsidRDefault="00FA7791" w:rsidP="00C3105E">
      <w:pPr>
        <w:tabs>
          <w:tab w:val="left" w:pos="0"/>
          <w:tab w:val="left" w:pos="1134"/>
        </w:tabs>
        <w:spacing w:after="0" w:line="276" w:lineRule="auto"/>
        <w:ind w:firstLine="567"/>
        <w:jc w:val="both"/>
        <w:rPr>
          <w:rFonts w:ascii="Times New Roman" w:hAnsi="Times New Roman"/>
          <w:sz w:val="24"/>
          <w:szCs w:val="24"/>
        </w:rPr>
      </w:pPr>
      <w:r w:rsidRPr="0063230D">
        <w:rPr>
          <w:rFonts w:ascii="Times New Roman" w:eastAsia="Times New Roman" w:hAnsi="Times New Roman" w:cs="Times New Roman"/>
          <w:sz w:val="24"/>
          <w:szCs w:val="24"/>
          <w:lang w:eastAsia="ru-RU"/>
        </w:rPr>
        <w:t>Більша частина вищезазн</w:t>
      </w:r>
      <w:r w:rsidR="00A377AE" w:rsidRPr="0063230D">
        <w:rPr>
          <w:rFonts w:ascii="Times New Roman" w:eastAsia="Times New Roman" w:hAnsi="Times New Roman" w:cs="Times New Roman"/>
          <w:sz w:val="24"/>
          <w:szCs w:val="24"/>
          <w:lang w:eastAsia="ru-RU"/>
        </w:rPr>
        <w:t>а</w:t>
      </w:r>
      <w:r w:rsidRPr="0063230D">
        <w:rPr>
          <w:rFonts w:ascii="Times New Roman" w:eastAsia="Times New Roman" w:hAnsi="Times New Roman" w:cs="Times New Roman"/>
          <w:sz w:val="24"/>
          <w:szCs w:val="24"/>
          <w:lang w:eastAsia="ru-RU"/>
        </w:rPr>
        <w:t>чених підприємств</w:t>
      </w:r>
      <w:r w:rsidR="000632EF" w:rsidRPr="0063230D">
        <w:rPr>
          <w:rFonts w:ascii="Times New Roman" w:eastAsia="Times New Roman" w:hAnsi="Times New Roman" w:cs="Times New Roman"/>
          <w:sz w:val="24"/>
          <w:szCs w:val="24"/>
          <w:lang w:eastAsia="ru-RU"/>
        </w:rPr>
        <w:t>, в тому числі велике сіль</w:t>
      </w:r>
      <w:r w:rsidR="0063230D" w:rsidRPr="0063230D">
        <w:rPr>
          <w:rFonts w:ascii="Times New Roman" w:eastAsia="Times New Roman" w:hAnsi="Times New Roman" w:cs="Times New Roman"/>
          <w:sz w:val="24"/>
          <w:szCs w:val="24"/>
          <w:lang w:eastAsia="ru-RU"/>
        </w:rPr>
        <w:t>ськ</w:t>
      </w:r>
      <w:r w:rsidR="000632EF" w:rsidRPr="0063230D">
        <w:rPr>
          <w:rFonts w:ascii="Times New Roman" w:eastAsia="Times New Roman" w:hAnsi="Times New Roman" w:cs="Times New Roman"/>
          <w:sz w:val="24"/>
          <w:szCs w:val="24"/>
          <w:lang w:eastAsia="ru-RU"/>
        </w:rPr>
        <w:t xml:space="preserve">огосподарське підприємство </w:t>
      </w:r>
      <w:r w:rsidR="000632EF" w:rsidRPr="0063230D">
        <w:rPr>
          <w:rFonts w:ascii="Times New Roman" w:hAnsi="Times New Roman"/>
          <w:sz w:val="24"/>
          <w:szCs w:val="24"/>
        </w:rPr>
        <w:t xml:space="preserve">ДП «Ілліч-Агро Донбас» </w:t>
      </w:r>
      <w:r w:rsidR="0001446C" w:rsidRPr="0063230D">
        <w:rPr>
          <w:rFonts w:ascii="Times New Roman" w:eastAsia="Times New Roman" w:hAnsi="Times New Roman" w:cs="Times New Roman"/>
          <w:sz w:val="24"/>
          <w:szCs w:val="24"/>
          <w:lang w:eastAsia="ru-RU"/>
        </w:rPr>
        <w:t>займа</w:t>
      </w:r>
      <w:r w:rsidR="00F631B2" w:rsidRPr="0063230D">
        <w:rPr>
          <w:rFonts w:ascii="Times New Roman" w:eastAsia="Times New Roman" w:hAnsi="Times New Roman" w:cs="Times New Roman"/>
          <w:sz w:val="24"/>
          <w:szCs w:val="24"/>
          <w:lang w:eastAsia="ru-RU"/>
        </w:rPr>
        <w:t>ю</w:t>
      </w:r>
      <w:r w:rsidR="0001446C" w:rsidRPr="0063230D">
        <w:rPr>
          <w:rFonts w:ascii="Times New Roman" w:eastAsia="Times New Roman" w:hAnsi="Times New Roman" w:cs="Times New Roman"/>
          <w:sz w:val="24"/>
          <w:szCs w:val="24"/>
          <w:lang w:eastAsia="ru-RU"/>
        </w:rPr>
        <w:t>ться вирощуванням зернових та технічних культур,</w:t>
      </w:r>
      <w:r w:rsidR="000632EF" w:rsidRPr="0063230D">
        <w:rPr>
          <w:rFonts w:ascii="Times New Roman" w:hAnsi="Times New Roman"/>
          <w:sz w:val="24"/>
          <w:szCs w:val="24"/>
        </w:rPr>
        <w:t xml:space="preserve"> ТОВ «Агрофірма «Світанок» - тварин</w:t>
      </w:r>
      <w:r w:rsidR="009620D0" w:rsidRPr="0063230D">
        <w:rPr>
          <w:rFonts w:ascii="Times New Roman" w:hAnsi="Times New Roman"/>
          <w:sz w:val="24"/>
          <w:szCs w:val="24"/>
        </w:rPr>
        <w:t>н</w:t>
      </w:r>
      <w:r w:rsidR="000632EF" w:rsidRPr="0063230D">
        <w:rPr>
          <w:rFonts w:ascii="Times New Roman" w:hAnsi="Times New Roman"/>
          <w:sz w:val="24"/>
          <w:szCs w:val="24"/>
        </w:rPr>
        <w:t>ицтво</w:t>
      </w:r>
      <w:r w:rsidR="00023464" w:rsidRPr="0063230D">
        <w:rPr>
          <w:rFonts w:ascii="Times New Roman" w:hAnsi="Times New Roman"/>
          <w:sz w:val="24"/>
          <w:szCs w:val="24"/>
        </w:rPr>
        <w:t xml:space="preserve">, </w:t>
      </w:r>
      <w:r w:rsidR="000632EF" w:rsidRPr="0063230D">
        <w:rPr>
          <w:rFonts w:ascii="Times New Roman" w:hAnsi="Times New Roman"/>
          <w:sz w:val="24"/>
          <w:szCs w:val="24"/>
        </w:rPr>
        <w:t>садівництво</w:t>
      </w:r>
      <w:r w:rsidR="00EE695B" w:rsidRPr="0063230D">
        <w:rPr>
          <w:rFonts w:ascii="Times New Roman" w:hAnsi="Times New Roman"/>
          <w:sz w:val="24"/>
          <w:szCs w:val="24"/>
        </w:rPr>
        <w:t xml:space="preserve">, в тому числі </w:t>
      </w:r>
      <w:r w:rsidR="00023464" w:rsidRPr="0063230D">
        <w:rPr>
          <w:rFonts w:ascii="Times New Roman" w:hAnsi="Times New Roman"/>
          <w:sz w:val="24"/>
          <w:szCs w:val="24"/>
        </w:rPr>
        <w:t>вирощування зернових</w:t>
      </w:r>
      <w:r w:rsidR="000632EF" w:rsidRPr="0063230D">
        <w:rPr>
          <w:rFonts w:ascii="Times New Roman" w:hAnsi="Times New Roman"/>
          <w:sz w:val="24"/>
          <w:szCs w:val="24"/>
        </w:rPr>
        <w:t>, ТОВ «ЕЛВІКО-ГІГАНТ» - вирощування овочевих</w:t>
      </w:r>
      <w:r w:rsidR="00EE695B" w:rsidRPr="0063230D">
        <w:rPr>
          <w:rFonts w:ascii="Times New Roman" w:hAnsi="Times New Roman"/>
          <w:sz w:val="24"/>
          <w:szCs w:val="24"/>
        </w:rPr>
        <w:t xml:space="preserve"> та зернових</w:t>
      </w:r>
      <w:r w:rsidR="000632EF" w:rsidRPr="0063230D">
        <w:rPr>
          <w:rFonts w:ascii="Times New Roman" w:hAnsi="Times New Roman"/>
          <w:sz w:val="24"/>
          <w:szCs w:val="24"/>
        </w:rPr>
        <w:t xml:space="preserve"> культур</w:t>
      </w:r>
      <w:r w:rsidR="00EE695B" w:rsidRPr="0063230D">
        <w:rPr>
          <w:rFonts w:ascii="Times New Roman" w:hAnsi="Times New Roman"/>
          <w:sz w:val="24"/>
          <w:szCs w:val="24"/>
        </w:rPr>
        <w:t>.</w:t>
      </w:r>
      <w:r w:rsidR="00EC3433" w:rsidRPr="0063230D">
        <w:t xml:space="preserve"> </w:t>
      </w:r>
      <w:r w:rsidR="00EC3433" w:rsidRPr="0063230D">
        <w:rPr>
          <w:rFonts w:ascii="Times New Roman" w:hAnsi="Times New Roman"/>
          <w:sz w:val="24"/>
          <w:szCs w:val="24"/>
        </w:rPr>
        <w:t>С(Ф)Г "ОЛЕКСАНДРІВСЬКЕ" здійснює свою діяльність в галузі птахівництва.</w:t>
      </w:r>
    </w:p>
    <w:p w14:paraId="3EA0216C" w14:textId="77777777" w:rsidR="00493BA9" w:rsidRPr="00493BA9" w:rsidRDefault="00493BA9" w:rsidP="00C3105E">
      <w:pPr>
        <w:tabs>
          <w:tab w:val="left" w:pos="0"/>
          <w:tab w:val="left" w:pos="1134"/>
        </w:tabs>
        <w:spacing w:after="0" w:line="276" w:lineRule="auto"/>
        <w:ind w:firstLine="567"/>
        <w:jc w:val="center"/>
        <w:rPr>
          <w:rFonts w:ascii="Times New Roman" w:eastAsia="Times New Roman" w:hAnsi="Times New Roman" w:cs="Times New Roman"/>
          <w:b/>
          <w:i/>
          <w:sz w:val="24"/>
          <w:szCs w:val="24"/>
          <w:lang w:eastAsia="ru-RU"/>
        </w:rPr>
      </w:pPr>
      <w:r w:rsidRPr="00493BA9">
        <w:rPr>
          <w:rFonts w:ascii="Times New Roman" w:eastAsia="Times New Roman" w:hAnsi="Times New Roman" w:cs="Times New Roman"/>
          <w:b/>
          <w:i/>
          <w:sz w:val="24"/>
          <w:szCs w:val="24"/>
          <w:lang w:eastAsia="ru-RU"/>
        </w:rPr>
        <w:t>Рослинництво</w:t>
      </w:r>
    </w:p>
    <w:p w14:paraId="005FD9E7" w14:textId="4A55BB28" w:rsidR="00424DF4" w:rsidRPr="0063230D" w:rsidRDefault="00424DF4" w:rsidP="00424DF4">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Питома вага технічних культур в структурі посівних площ під врожай 2021 року склала 35,9%.</w:t>
      </w:r>
    </w:p>
    <w:p w14:paraId="260D70A2" w14:textId="5F1F83B0" w:rsidR="009B1460" w:rsidRPr="00923F8D" w:rsidRDefault="005F0E4A" w:rsidP="009B1460">
      <w:pPr>
        <w:tabs>
          <w:tab w:val="left" w:pos="0"/>
          <w:tab w:val="left" w:pos="1134"/>
        </w:tabs>
        <w:spacing w:after="0" w:line="273" w:lineRule="auto"/>
        <w:ind w:firstLine="567"/>
        <w:jc w:val="both"/>
        <w:rPr>
          <w:rFonts w:ascii="Times New Roman" w:eastAsia="Times New Roman" w:hAnsi="Times New Roman" w:cs="Times New Roman"/>
          <w:color w:val="FF0000"/>
          <w:sz w:val="24"/>
          <w:szCs w:val="24"/>
          <w:lang w:eastAsia="ru-RU"/>
        </w:rPr>
      </w:pPr>
      <w:r w:rsidRPr="0063230D">
        <w:rPr>
          <w:rFonts w:ascii="Times New Roman" w:eastAsia="Times New Roman" w:hAnsi="Times New Roman" w:cs="Times New Roman"/>
          <w:color w:val="000000"/>
          <w:sz w:val="24"/>
          <w:szCs w:val="24"/>
          <w:lang w:eastAsia="ru-RU"/>
        </w:rPr>
        <w:t>Валовий збір зернових і зернобобових культур за 2022 рік складає 13,6299 тис. тон, врожайність – 34,1 ц/га,  технічні культури: соняшник – 3,9922 тис. тонн, урожайність – 18,1 ц/га, картоплі – 0,4 тис.</w:t>
      </w:r>
      <w:r w:rsidR="00424DF4" w:rsidRPr="0063230D">
        <w:rPr>
          <w:rFonts w:ascii="Times New Roman" w:eastAsia="Times New Roman" w:hAnsi="Times New Roman" w:cs="Times New Roman"/>
          <w:color w:val="000000"/>
          <w:sz w:val="24"/>
          <w:szCs w:val="24"/>
          <w:lang w:eastAsia="ru-RU"/>
        </w:rPr>
        <w:t xml:space="preserve"> </w:t>
      </w:r>
      <w:r w:rsidRPr="0063230D">
        <w:rPr>
          <w:rFonts w:ascii="Times New Roman" w:eastAsia="Times New Roman" w:hAnsi="Times New Roman" w:cs="Times New Roman"/>
          <w:color w:val="000000"/>
          <w:sz w:val="24"/>
          <w:szCs w:val="24"/>
          <w:lang w:eastAsia="ru-RU"/>
        </w:rPr>
        <w:t>тон,  врожайність – 219,4 ц/га, овочів відкритого ґрунту – 0,2 тис. тон, урожайність – 275,1 ц/га.</w:t>
      </w:r>
    </w:p>
    <w:p w14:paraId="240117AA" w14:textId="77777777" w:rsidR="00493BA9" w:rsidRPr="006252D1" w:rsidRDefault="00493BA9" w:rsidP="004C31F1">
      <w:pPr>
        <w:tabs>
          <w:tab w:val="left" w:pos="0"/>
          <w:tab w:val="left" w:pos="1134"/>
        </w:tabs>
        <w:spacing w:after="0" w:line="276" w:lineRule="auto"/>
        <w:ind w:firstLine="567"/>
        <w:jc w:val="center"/>
        <w:rPr>
          <w:rFonts w:ascii="Times New Roman" w:eastAsia="Times New Roman" w:hAnsi="Times New Roman" w:cs="Times New Roman"/>
          <w:b/>
          <w:i/>
          <w:sz w:val="24"/>
          <w:szCs w:val="24"/>
          <w:lang w:eastAsia="ru-RU"/>
        </w:rPr>
      </w:pPr>
      <w:r w:rsidRPr="006252D1">
        <w:rPr>
          <w:rFonts w:ascii="Times New Roman" w:eastAsia="Times New Roman" w:hAnsi="Times New Roman" w:cs="Times New Roman"/>
          <w:b/>
          <w:i/>
          <w:sz w:val="24"/>
          <w:szCs w:val="24"/>
          <w:lang w:eastAsia="ru-RU"/>
        </w:rPr>
        <w:t>Тваринництво</w:t>
      </w:r>
    </w:p>
    <w:p w14:paraId="1EB4BACB" w14:textId="77777777" w:rsidR="005F0E4A" w:rsidRPr="0063230D" w:rsidRDefault="005F0E4A" w:rsidP="005F0E4A">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color w:val="000000"/>
          <w:sz w:val="24"/>
          <w:szCs w:val="24"/>
          <w:lang w:eastAsia="ru-RU"/>
        </w:rPr>
        <w:t>Основні показники тваринництва по громаді</w:t>
      </w:r>
      <w:r w:rsidRPr="0063230D">
        <w:rPr>
          <w:rFonts w:ascii="Times New Roman" w:eastAsia="Times New Roman" w:hAnsi="Times New Roman" w:cs="Times New Roman"/>
          <w:color w:val="000000"/>
          <w:sz w:val="24"/>
          <w:szCs w:val="24"/>
          <w:lang w:val="ru-RU" w:eastAsia="ru-RU"/>
        </w:rPr>
        <w:t xml:space="preserve"> </w:t>
      </w:r>
      <w:r w:rsidRPr="0063230D">
        <w:rPr>
          <w:rFonts w:ascii="Times New Roman" w:eastAsia="Times New Roman" w:hAnsi="Times New Roman" w:cs="Times New Roman"/>
          <w:color w:val="000000"/>
          <w:sz w:val="24"/>
          <w:szCs w:val="24"/>
          <w:lang w:eastAsia="ru-RU"/>
        </w:rPr>
        <w:t>за 2022 року складають:</w:t>
      </w:r>
    </w:p>
    <w:p w14:paraId="166EC3E2" w14:textId="77777777" w:rsidR="005F0E4A" w:rsidRPr="0063230D" w:rsidRDefault="005F0E4A">
      <w:pPr>
        <w:numPr>
          <w:ilvl w:val="0"/>
          <w:numId w:val="60"/>
        </w:numPr>
        <w:tabs>
          <w:tab w:val="left" w:pos="0"/>
          <w:tab w:val="left" w:pos="1134"/>
          <w:tab w:val="left" w:pos="1276"/>
        </w:tabs>
        <w:spacing w:after="0" w:line="276" w:lineRule="auto"/>
        <w:ind w:left="0"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color w:val="000000"/>
          <w:sz w:val="24"/>
          <w:szCs w:val="24"/>
          <w:lang w:eastAsia="ru-RU"/>
        </w:rPr>
        <w:t xml:space="preserve">реалізація ВРХ та свиней на забій у живій масі по всіх категоріях господарств склала 0,155 тис. тонн, або </w:t>
      </w:r>
      <w:r w:rsidRPr="0063230D">
        <w:rPr>
          <w:rFonts w:ascii="Times New Roman" w:eastAsia="Times New Roman" w:hAnsi="Times New Roman" w:cs="Times New Roman"/>
          <w:color w:val="000000"/>
          <w:sz w:val="24"/>
          <w:szCs w:val="24"/>
          <w:lang w:val="ru-RU" w:eastAsia="ru-RU"/>
        </w:rPr>
        <w:t>118,3</w:t>
      </w:r>
      <w:r w:rsidRPr="0063230D">
        <w:rPr>
          <w:rFonts w:ascii="Times New Roman" w:eastAsia="Times New Roman" w:hAnsi="Times New Roman" w:cs="Times New Roman"/>
          <w:color w:val="000000"/>
          <w:sz w:val="24"/>
          <w:szCs w:val="24"/>
          <w:lang w:eastAsia="ru-RU"/>
        </w:rPr>
        <w:t xml:space="preserve"> % відповідно до 2021 року;</w:t>
      </w:r>
    </w:p>
    <w:p w14:paraId="325D692E" w14:textId="77777777" w:rsidR="005F0E4A" w:rsidRPr="0063230D" w:rsidRDefault="005F0E4A">
      <w:pPr>
        <w:numPr>
          <w:ilvl w:val="0"/>
          <w:numId w:val="60"/>
        </w:numPr>
        <w:tabs>
          <w:tab w:val="left" w:pos="0"/>
          <w:tab w:val="left" w:pos="1134"/>
          <w:tab w:val="left" w:pos="1276"/>
        </w:tabs>
        <w:spacing w:after="0" w:line="276" w:lineRule="auto"/>
        <w:ind w:left="0"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color w:val="000000"/>
          <w:sz w:val="24"/>
          <w:szCs w:val="24"/>
          <w:lang w:eastAsia="ru-RU"/>
        </w:rPr>
        <w:t xml:space="preserve">обсяг виробництва молока станом – </w:t>
      </w:r>
      <w:r w:rsidRPr="0063230D">
        <w:rPr>
          <w:rFonts w:ascii="Times New Roman" w:eastAsia="Times New Roman" w:hAnsi="Times New Roman" w:cs="Times New Roman"/>
          <w:color w:val="000000"/>
          <w:sz w:val="24"/>
          <w:szCs w:val="24"/>
          <w:lang w:val="ru-RU" w:eastAsia="ru-RU"/>
        </w:rPr>
        <w:t>2</w:t>
      </w:r>
      <w:r w:rsidRPr="0063230D">
        <w:rPr>
          <w:rFonts w:ascii="Times New Roman" w:eastAsia="Times New Roman" w:hAnsi="Times New Roman" w:cs="Times New Roman"/>
          <w:color w:val="000000"/>
          <w:sz w:val="24"/>
          <w:szCs w:val="24"/>
          <w:lang w:eastAsia="ru-RU"/>
        </w:rPr>
        <w:t>,</w:t>
      </w:r>
      <w:r w:rsidRPr="0063230D">
        <w:rPr>
          <w:rFonts w:ascii="Times New Roman" w:eastAsia="Times New Roman" w:hAnsi="Times New Roman" w:cs="Times New Roman"/>
          <w:color w:val="000000"/>
          <w:sz w:val="24"/>
          <w:szCs w:val="24"/>
          <w:lang w:val="ru-RU" w:eastAsia="ru-RU"/>
        </w:rPr>
        <w:t xml:space="preserve">18 </w:t>
      </w:r>
      <w:r w:rsidRPr="0063230D">
        <w:rPr>
          <w:rFonts w:ascii="Times New Roman" w:eastAsia="Times New Roman" w:hAnsi="Times New Roman" w:cs="Times New Roman"/>
          <w:color w:val="000000"/>
          <w:sz w:val="24"/>
          <w:szCs w:val="24"/>
          <w:lang w:eastAsia="ru-RU"/>
        </w:rPr>
        <w:t>тис. тонн (</w:t>
      </w:r>
      <w:r w:rsidRPr="0063230D">
        <w:rPr>
          <w:rFonts w:ascii="Times New Roman" w:eastAsia="Times New Roman" w:hAnsi="Times New Roman" w:cs="Times New Roman"/>
          <w:color w:val="000000"/>
          <w:sz w:val="24"/>
          <w:szCs w:val="24"/>
          <w:lang w:val="ru-RU" w:eastAsia="ru-RU"/>
        </w:rPr>
        <w:t xml:space="preserve">87,8 </w:t>
      </w:r>
      <w:r w:rsidRPr="0063230D">
        <w:rPr>
          <w:rFonts w:ascii="Times New Roman" w:eastAsia="Times New Roman" w:hAnsi="Times New Roman" w:cs="Times New Roman"/>
          <w:color w:val="000000"/>
          <w:sz w:val="24"/>
          <w:szCs w:val="24"/>
          <w:lang w:eastAsia="ru-RU"/>
        </w:rPr>
        <w:t>% до рівня відповідного періоду минулого року);</w:t>
      </w:r>
    </w:p>
    <w:p w14:paraId="4498C667" w14:textId="77777777" w:rsidR="005F0E4A" w:rsidRPr="0063230D" w:rsidRDefault="005F0E4A">
      <w:pPr>
        <w:pStyle w:val="a3"/>
        <w:numPr>
          <w:ilvl w:val="0"/>
          <w:numId w:val="60"/>
        </w:numPr>
        <w:tabs>
          <w:tab w:val="left" w:pos="0"/>
          <w:tab w:val="left" w:pos="1134"/>
          <w:tab w:val="left" w:pos="1276"/>
        </w:tabs>
        <w:spacing w:after="0" w:line="276" w:lineRule="auto"/>
        <w:ind w:left="0"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color w:val="000000"/>
          <w:sz w:val="24"/>
          <w:szCs w:val="24"/>
          <w:lang w:eastAsia="ru-RU"/>
        </w:rPr>
        <w:t>чисельність поголів’я великої рогатої худоби суб’єктів господарювання склала 7</w:t>
      </w:r>
      <w:r w:rsidRPr="0063230D">
        <w:rPr>
          <w:rFonts w:ascii="Times New Roman" w:eastAsia="Times New Roman" w:hAnsi="Times New Roman" w:cs="Times New Roman"/>
          <w:color w:val="000000"/>
          <w:sz w:val="24"/>
          <w:szCs w:val="24"/>
          <w:lang w:val="ru-RU" w:eastAsia="ru-RU"/>
        </w:rPr>
        <w:t>39</w:t>
      </w:r>
      <w:r w:rsidRPr="0063230D">
        <w:rPr>
          <w:rFonts w:ascii="Times New Roman" w:eastAsia="Times New Roman" w:hAnsi="Times New Roman" w:cs="Times New Roman"/>
          <w:color w:val="000000"/>
          <w:sz w:val="24"/>
          <w:szCs w:val="24"/>
          <w:lang w:eastAsia="ru-RU"/>
        </w:rPr>
        <w:t xml:space="preserve"> голів, з них - 3</w:t>
      </w:r>
      <w:r w:rsidRPr="0063230D">
        <w:rPr>
          <w:rFonts w:ascii="Times New Roman" w:eastAsia="Times New Roman" w:hAnsi="Times New Roman" w:cs="Times New Roman"/>
          <w:color w:val="000000"/>
          <w:sz w:val="24"/>
          <w:szCs w:val="24"/>
          <w:lang w:val="ru-RU" w:eastAsia="ru-RU"/>
        </w:rPr>
        <w:t>0</w:t>
      </w:r>
      <w:r w:rsidRPr="0063230D">
        <w:rPr>
          <w:rFonts w:ascii="Times New Roman" w:eastAsia="Times New Roman" w:hAnsi="Times New Roman" w:cs="Times New Roman"/>
          <w:color w:val="000000"/>
          <w:sz w:val="24"/>
          <w:szCs w:val="24"/>
          <w:lang w:eastAsia="ru-RU"/>
        </w:rPr>
        <w:t>8 голів корів.</w:t>
      </w:r>
    </w:p>
    <w:p w14:paraId="34D7AC6C" w14:textId="34003C34" w:rsidR="00493BA9" w:rsidRPr="0063230D" w:rsidRDefault="005F0E4A" w:rsidP="005F0E4A">
      <w:pPr>
        <w:tabs>
          <w:tab w:val="left" w:pos="0"/>
          <w:tab w:val="left" w:pos="1134"/>
        </w:tabs>
        <w:spacing w:after="0" w:line="276" w:lineRule="auto"/>
        <w:ind w:firstLine="567"/>
        <w:jc w:val="both"/>
        <w:rPr>
          <w:rFonts w:ascii="Times New Roman" w:eastAsia="Times New Roman" w:hAnsi="Times New Roman" w:cs="Times New Roman"/>
          <w:color w:val="FF0000"/>
          <w:sz w:val="24"/>
          <w:szCs w:val="24"/>
          <w:lang w:eastAsia="ru-RU"/>
        </w:rPr>
      </w:pPr>
      <w:r w:rsidRPr="0063230D">
        <w:rPr>
          <w:rFonts w:ascii="Times New Roman" w:eastAsia="Times New Roman" w:hAnsi="Times New Roman" w:cs="Times New Roman"/>
          <w:sz w:val="24"/>
          <w:szCs w:val="24"/>
          <w:lang w:eastAsia="ru-RU"/>
        </w:rPr>
        <w:t>Достатньо високий рівень розвитку галузі свинарства на території громади в господарствах населення. Чисельності поголів’я свиней складає 218 голів.</w:t>
      </w:r>
    </w:p>
    <w:p w14:paraId="50FE89DE" w14:textId="24FF02FB" w:rsidR="00493BA9" w:rsidRPr="0063230D" w:rsidRDefault="00493BA9"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 xml:space="preserve">Станом на </w:t>
      </w:r>
      <w:r w:rsidR="00923543" w:rsidRPr="0063230D">
        <w:rPr>
          <w:rFonts w:ascii="Times New Roman" w:eastAsia="Times New Roman" w:hAnsi="Times New Roman" w:cs="Times New Roman"/>
          <w:sz w:val="24"/>
          <w:szCs w:val="24"/>
          <w:lang w:eastAsia="ru-RU"/>
        </w:rPr>
        <w:t>31</w:t>
      </w:r>
      <w:r w:rsidRPr="0063230D">
        <w:rPr>
          <w:rFonts w:ascii="Times New Roman" w:eastAsia="Times New Roman" w:hAnsi="Times New Roman" w:cs="Times New Roman"/>
          <w:sz w:val="24"/>
          <w:szCs w:val="24"/>
          <w:lang w:eastAsia="ru-RU"/>
        </w:rPr>
        <w:t>.</w:t>
      </w:r>
      <w:r w:rsidR="00923543" w:rsidRPr="0063230D">
        <w:rPr>
          <w:rFonts w:ascii="Times New Roman" w:eastAsia="Times New Roman" w:hAnsi="Times New Roman" w:cs="Times New Roman"/>
          <w:sz w:val="24"/>
          <w:szCs w:val="24"/>
          <w:lang w:eastAsia="ru-RU"/>
        </w:rPr>
        <w:t>12</w:t>
      </w:r>
      <w:r w:rsidRPr="0063230D">
        <w:rPr>
          <w:rFonts w:ascii="Times New Roman" w:eastAsia="Times New Roman" w:hAnsi="Times New Roman" w:cs="Times New Roman"/>
          <w:sz w:val="24"/>
          <w:szCs w:val="24"/>
          <w:lang w:eastAsia="ru-RU"/>
        </w:rPr>
        <w:t xml:space="preserve">.2021 </w:t>
      </w:r>
      <w:r w:rsidR="00C835F1" w:rsidRPr="0063230D">
        <w:rPr>
          <w:rFonts w:ascii="Times New Roman" w:eastAsia="Times New Roman" w:hAnsi="Times New Roman" w:cs="Times New Roman"/>
          <w:sz w:val="24"/>
          <w:szCs w:val="24"/>
          <w:lang w:eastAsia="ru-RU"/>
        </w:rPr>
        <w:t xml:space="preserve">року </w:t>
      </w:r>
      <w:r w:rsidRPr="0063230D">
        <w:rPr>
          <w:rFonts w:ascii="Times New Roman" w:eastAsia="Times New Roman" w:hAnsi="Times New Roman" w:cs="Times New Roman"/>
          <w:sz w:val="24"/>
          <w:szCs w:val="24"/>
          <w:lang w:eastAsia="ru-RU"/>
        </w:rPr>
        <w:t xml:space="preserve">на території Курахівської </w:t>
      </w:r>
      <w:r w:rsidR="00734DCF" w:rsidRPr="0063230D">
        <w:rPr>
          <w:rFonts w:ascii="Times New Roman" w:eastAsia="Times New Roman" w:hAnsi="Times New Roman" w:cs="Times New Roman"/>
          <w:sz w:val="24"/>
          <w:szCs w:val="24"/>
          <w:lang w:eastAsia="ru-RU"/>
        </w:rPr>
        <w:t>ТГ</w:t>
      </w:r>
      <w:r w:rsidRPr="0063230D">
        <w:rPr>
          <w:rFonts w:ascii="Times New Roman" w:eastAsia="Times New Roman" w:hAnsi="Times New Roman" w:cs="Times New Roman"/>
          <w:sz w:val="24"/>
          <w:szCs w:val="24"/>
          <w:lang w:eastAsia="ru-RU"/>
        </w:rPr>
        <w:t xml:space="preserve"> в господарствах населення поголів’я овець та кіз складає – 173 голови.</w:t>
      </w:r>
    </w:p>
    <w:p w14:paraId="66221CF1" w14:textId="09177207" w:rsidR="00001849" w:rsidRPr="00D66B31" w:rsidRDefault="00D66B31"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hAnsi="Times New Roman"/>
          <w:sz w:val="24"/>
          <w:szCs w:val="24"/>
        </w:rPr>
        <w:t xml:space="preserve">Впродовж 2020 - 2021 року тривала робота щодо реєстрації пасік на території Курахівської ТГ та оформлення спеціальної дотація за наявні бджолосім'ї з державного бюджету. Так для отримання дотації в 2020 році подало 12 фізичних осіб, які утримують загальну кількість 353 бджолосімей, загальна сума дотації склала 70,60 тис. грн., відповідно в 2021 році </w:t>
      </w:r>
      <w:r w:rsidRPr="0063230D">
        <w:rPr>
          <w:rFonts w:ascii="Times New Roman" w:eastAsia="Times New Roman" w:hAnsi="Times New Roman" w:cs="Times New Roman"/>
          <w:sz w:val="24"/>
          <w:szCs w:val="24"/>
          <w:lang w:eastAsia="ru-RU"/>
        </w:rPr>
        <w:t xml:space="preserve">подали пакет документів </w:t>
      </w:r>
      <w:r w:rsidR="00001849" w:rsidRPr="0063230D">
        <w:rPr>
          <w:rFonts w:ascii="Times New Roman" w:eastAsia="Times New Roman" w:hAnsi="Times New Roman" w:cs="Times New Roman"/>
          <w:sz w:val="24"/>
          <w:szCs w:val="24"/>
          <w:lang w:eastAsia="ru-RU"/>
        </w:rPr>
        <w:t xml:space="preserve">41 фізична особа, які утримують загальну кількість 1452 бджолосімей, </w:t>
      </w:r>
      <w:r w:rsidR="0063230D">
        <w:rPr>
          <w:rFonts w:ascii="Times New Roman" w:eastAsia="Times New Roman" w:hAnsi="Times New Roman" w:cs="Times New Roman"/>
          <w:sz w:val="24"/>
          <w:szCs w:val="24"/>
          <w:lang w:eastAsia="ru-RU"/>
        </w:rPr>
        <w:t xml:space="preserve">а </w:t>
      </w:r>
      <w:r w:rsidR="00001849" w:rsidRPr="0063230D">
        <w:rPr>
          <w:rFonts w:ascii="Times New Roman" w:eastAsia="Times New Roman" w:hAnsi="Times New Roman" w:cs="Times New Roman"/>
          <w:sz w:val="24"/>
          <w:szCs w:val="24"/>
          <w:lang w:eastAsia="ru-RU"/>
        </w:rPr>
        <w:t>загальна сума дотації склала 158,7 тис. грн.</w:t>
      </w:r>
      <w:r w:rsidR="0075616C" w:rsidRPr="0063230D">
        <w:rPr>
          <w:rFonts w:ascii="Times New Roman" w:eastAsia="Times New Roman" w:hAnsi="Times New Roman" w:cs="Times New Roman"/>
          <w:sz w:val="24"/>
          <w:szCs w:val="24"/>
          <w:lang w:eastAsia="ru-RU"/>
        </w:rPr>
        <w:t>.</w:t>
      </w:r>
    </w:p>
    <w:p w14:paraId="0FB188CC" w14:textId="0FDCCF07" w:rsidR="00493BA9" w:rsidRPr="00D66B31" w:rsidRDefault="00923543"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Провод</w:t>
      </w:r>
      <w:r w:rsidR="00001849" w:rsidRPr="0063230D">
        <w:rPr>
          <w:rFonts w:ascii="Times New Roman" w:eastAsia="Times New Roman" w:hAnsi="Times New Roman" w:cs="Times New Roman"/>
          <w:sz w:val="24"/>
          <w:szCs w:val="24"/>
          <w:lang w:eastAsia="ru-RU"/>
        </w:rPr>
        <w:t>илось</w:t>
      </w:r>
      <w:r w:rsidRPr="0063230D">
        <w:rPr>
          <w:rFonts w:ascii="Times New Roman" w:eastAsia="Times New Roman" w:hAnsi="Times New Roman" w:cs="Times New Roman"/>
          <w:sz w:val="24"/>
          <w:szCs w:val="24"/>
          <w:lang w:eastAsia="ru-RU"/>
        </w:rPr>
        <w:t xml:space="preserve"> інформаційно-роз’яснювальні і консультативні роботи щодо використання коштів, передбачених у державному бюджеті за програмою «Підтримка фермерських господарств та інших виробників сільськогосподарської продукції», що надаються з метою забезпечення безперебійного виробництва сільськогосподарської продукції, підвищення рівня продовольчої безпеки та економічної стійкості України та надання гуманітарної допомоги сільськогосподарським підприємствам (земельні угіддя яких не перевищують 50 гектарів) у вигляді посівного матеріалу озимих та ярих культур.</w:t>
      </w:r>
    </w:p>
    <w:p w14:paraId="28D9B9F3" w14:textId="77777777" w:rsidR="00493BA9" w:rsidRPr="0063230D" w:rsidRDefault="00493BA9" w:rsidP="0063230D">
      <w:pPr>
        <w:tabs>
          <w:tab w:val="left" w:pos="0"/>
          <w:tab w:val="left" w:pos="1134"/>
        </w:tabs>
        <w:spacing w:after="0" w:line="276" w:lineRule="auto"/>
        <w:ind w:firstLine="567"/>
        <w:jc w:val="center"/>
        <w:rPr>
          <w:rFonts w:ascii="Times New Roman" w:eastAsia="Times New Roman" w:hAnsi="Times New Roman" w:cs="Times New Roman"/>
          <w:b/>
          <w:i/>
          <w:sz w:val="24"/>
          <w:szCs w:val="24"/>
          <w:lang w:eastAsia="ru-RU"/>
        </w:rPr>
      </w:pPr>
      <w:r w:rsidRPr="0063230D">
        <w:rPr>
          <w:rFonts w:ascii="Times New Roman" w:eastAsia="Times New Roman" w:hAnsi="Times New Roman" w:cs="Times New Roman"/>
          <w:b/>
          <w:i/>
          <w:sz w:val="24"/>
          <w:szCs w:val="24"/>
          <w:lang w:eastAsia="ru-RU"/>
        </w:rPr>
        <w:t>Харчова та переробна промисловість</w:t>
      </w:r>
    </w:p>
    <w:p w14:paraId="0202AAA7" w14:textId="175A679B" w:rsidR="00923543" w:rsidRPr="0063230D" w:rsidRDefault="00923543" w:rsidP="00425DBD">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 xml:space="preserve">На території Курахівської міської територіальної громади перебуває на обліку 3 підприємства харчової промисловості, зокрема, </w:t>
      </w:r>
      <w:r w:rsidR="00425DBD">
        <w:rPr>
          <w:rFonts w:ascii="Times New Roman" w:eastAsia="Times New Roman" w:hAnsi="Times New Roman" w:cs="Times New Roman"/>
          <w:sz w:val="24"/>
          <w:szCs w:val="24"/>
          <w:lang w:eastAsia="ru-RU"/>
        </w:rPr>
        <w:t xml:space="preserve">ТОВ «ДЖЕРЕЛО», </w:t>
      </w:r>
      <w:r w:rsidRPr="0063230D">
        <w:rPr>
          <w:rFonts w:ascii="Times New Roman" w:eastAsia="Times New Roman" w:hAnsi="Times New Roman" w:cs="Times New Roman"/>
          <w:sz w:val="24"/>
          <w:szCs w:val="24"/>
          <w:lang w:eastAsia="ru-RU"/>
        </w:rPr>
        <w:t xml:space="preserve">СТОВ "ЛАНН", ТОВ"ЛАКОМИНА". На теперішній час 1 підприємство – визнано банкрутом, 1 підприємство – в стані припинення. </w:t>
      </w:r>
    </w:p>
    <w:p w14:paraId="358DCBD9" w14:textId="3EAA8F6D" w:rsidR="00FB431E" w:rsidRPr="0063230D" w:rsidRDefault="00FB431E" w:rsidP="0063230D">
      <w:pPr>
        <w:tabs>
          <w:tab w:val="left" w:pos="0"/>
          <w:tab w:val="left" w:pos="1134"/>
        </w:tabs>
        <w:spacing w:after="0" w:line="276" w:lineRule="auto"/>
        <w:ind w:firstLine="567"/>
        <w:jc w:val="both"/>
        <w:rPr>
          <w:rFonts w:ascii="Times New Roman" w:hAnsi="Times New Roman" w:cs="Times New Roman"/>
          <w:sz w:val="24"/>
          <w:szCs w:val="24"/>
        </w:rPr>
      </w:pPr>
      <w:r w:rsidRPr="0063230D">
        <w:rPr>
          <w:rFonts w:ascii="Times New Roman" w:hAnsi="Times New Roman" w:cs="Times New Roman"/>
          <w:sz w:val="24"/>
          <w:szCs w:val="24"/>
        </w:rPr>
        <w:t>Значний вплив на діяльність агропромислових підпри</w:t>
      </w:r>
      <w:r w:rsidR="009620D0" w:rsidRPr="0063230D">
        <w:rPr>
          <w:rFonts w:ascii="Times New Roman" w:hAnsi="Times New Roman" w:cs="Times New Roman"/>
          <w:sz w:val="24"/>
          <w:szCs w:val="24"/>
        </w:rPr>
        <w:t>є</w:t>
      </w:r>
      <w:r w:rsidRPr="0063230D">
        <w:rPr>
          <w:rFonts w:ascii="Times New Roman" w:hAnsi="Times New Roman" w:cs="Times New Roman"/>
          <w:sz w:val="24"/>
          <w:szCs w:val="24"/>
        </w:rPr>
        <w:t>мств громади в 2022 році має проведення бойових дій в країні, в тому числі активних дій на території Донецької області. Збір урожаю та посівна компанія фактично було зірвано, відповідно рівень доходу вищезазн</w:t>
      </w:r>
      <w:r w:rsidR="009620D0" w:rsidRPr="0063230D">
        <w:rPr>
          <w:rFonts w:ascii="Times New Roman" w:hAnsi="Times New Roman" w:cs="Times New Roman"/>
          <w:sz w:val="24"/>
          <w:szCs w:val="24"/>
        </w:rPr>
        <w:t>а</w:t>
      </w:r>
      <w:r w:rsidRPr="0063230D">
        <w:rPr>
          <w:rFonts w:ascii="Times New Roman" w:hAnsi="Times New Roman" w:cs="Times New Roman"/>
          <w:sz w:val="24"/>
          <w:szCs w:val="24"/>
        </w:rPr>
        <w:t xml:space="preserve">чених підприємств достатньо знизився. </w:t>
      </w:r>
    </w:p>
    <w:p w14:paraId="16D42BBE" w14:textId="07D384FD" w:rsidR="00923543" w:rsidRPr="00D66B31" w:rsidRDefault="00923543" w:rsidP="0063230D">
      <w:pPr>
        <w:tabs>
          <w:tab w:val="left" w:pos="0"/>
          <w:tab w:val="left" w:pos="1134"/>
        </w:tabs>
        <w:spacing w:after="0" w:line="276" w:lineRule="auto"/>
        <w:ind w:firstLine="567"/>
        <w:jc w:val="both"/>
        <w:rPr>
          <w:rFonts w:ascii="Times New Roman" w:hAnsi="Times New Roman" w:cs="Times New Roman"/>
          <w:sz w:val="24"/>
          <w:szCs w:val="24"/>
        </w:rPr>
      </w:pPr>
      <w:r w:rsidRPr="0063230D">
        <w:rPr>
          <w:rFonts w:ascii="Times New Roman" w:hAnsi="Times New Roman" w:cs="Times New Roman"/>
          <w:sz w:val="24"/>
          <w:szCs w:val="24"/>
        </w:rPr>
        <w:t xml:space="preserve">Подальший розвиток </w:t>
      </w:r>
      <w:r w:rsidR="00FB431E" w:rsidRPr="0063230D">
        <w:rPr>
          <w:rFonts w:ascii="Times New Roman" w:hAnsi="Times New Roman" w:cs="Times New Roman"/>
          <w:sz w:val="24"/>
          <w:szCs w:val="24"/>
        </w:rPr>
        <w:t>підприємств агро</w:t>
      </w:r>
      <w:r w:rsidR="009620D0" w:rsidRPr="0063230D">
        <w:rPr>
          <w:rFonts w:ascii="Times New Roman" w:hAnsi="Times New Roman" w:cs="Times New Roman"/>
          <w:sz w:val="24"/>
          <w:szCs w:val="24"/>
        </w:rPr>
        <w:t>про</w:t>
      </w:r>
      <w:r w:rsidR="00FB431E" w:rsidRPr="0063230D">
        <w:rPr>
          <w:rFonts w:ascii="Times New Roman" w:hAnsi="Times New Roman" w:cs="Times New Roman"/>
          <w:sz w:val="24"/>
          <w:szCs w:val="24"/>
        </w:rPr>
        <w:t>мислового комплексу</w:t>
      </w:r>
      <w:r w:rsidRPr="0063230D">
        <w:rPr>
          <w:rFonts w:ascii="Times New Roman" w:hAnsi="Times New Roman" w:cs="Times New Roman"/>
          <w:sz w:val="24"/>
          <w:szCs w:val="24"/>
        </w:rPr>
        <w:t xml:space="preserve"> в значній мірі залежить від </w:t>
      </w:r>
      <w:r w:rsidR="00FB431E" w:rsidRPr="0063230D">
        <w:rPr>
          <w:rFonts w:ascii="Times New Roman" w:hAnsi="Times New Roman" w:cs="Times New Roman"/>
          <w:sz w:val="24"/>
          <w:szCs w:val="24"/>
        </w:rPr>
        <w:t xml:space="preserve">завершення військового конфлікту в країні, </w:t>
      </w:r>
      <w:r w:rsidRPr="0063230D">
        <w:rPr>
          <w:rFonts w:ascii="Times New Roman" w:hAnsi="Times New Roman" w:cs="Times New Roman"/>
          <w:sz w:val="24"/>
          <w:szCs w:val="24"/>
        </w:rPr>
        <w:t>стабілізації політичної та фінансової ситуації в країні, подальшої переорієнтації ринків збуту на європейський та інші ринки.</w:t>
      </w:r>
    </w:p>
    <w:p w14:paraId="2231D59C" w14:textId="77777777" w:rsidR="00BE3B77" w:rsidRPr="0063230D" w:rsidRDefault="00BE3B77" w:rsidP="004C31F1">
      <w:pPr>
        <w:tabs>
          <w:tab w:val="left" w:pos="-1418"/>
          <w:tab w:val="left" w:pos="567"/>
          <w:tab w:val="left" w:pos="1134"/>
        </w:tabs>
        <w:spacing w:after="0" w:line="276" w:lineRule="auto"/>
        <w:ind w:left="709"/>
        <w:jc w:val="center"/>
        <w:rPr>
          <w:rFonts w:ascii="Times New Roman" w:eastAsia="Times New Roman" w:hAnsi="Times New Roman" w:cs="Times New Roman"/>
          <w:b/>
          <w:sz w:val="24"/>
          <w:szCs w:val="24"/>
          <w:lang w:eastAsia="ru-RU"/>
        </w:rPr>
      </w:pPr>
      <w:r w:rsidRPr="0063230D">
        <w:rPr>
          <w:rFonts w:ascii="Times New Roman" w:eastAsia="Times New Roman" w:hAnsi="Times New Roman" w:cs="Times New Roman"/>
          <w:b/>
          <w:sz w:val="24"/>
          <w:szCs w:val="24"/>
          <w:lang w:eastAsia="ru-RU"/>
        </w:rPr>
        <w:t>Актуальні проблемні питання розвитку</w:t>
      </w:r>
    </w:p>
    <w:tbl>
      <w:tblPr>
        <w:tblW w:w="9639" w:type="dxa"/>
        <w:tblInd w:w="108" w:type="dxa"/>
        <w:tblLayout w:type="fixed"/>
        <w:tblLook w:val="00A0" w:firstRow="1" w:lastRow="0" w:firstColumn="1" w:lastColumn="0" w:noHBand="0" w:noVBand="0"/>
      </w:tblPr>
      <w:tblGrid>
        <w:gridCol w:w="568"/>
        <w:gridCol w:w="2834"/>
        <w:gridCol w:w="3119"/>
        <w:gridCol w:w="3118"/>
      </w:tblGrid>
      <w:tr w:rsidR="00BE3B77" w:rsidRPr="0063230D" w14:paraId="006D9C68" w14:textId="77777777" w:rsidTr="00EB1045">
        <w:tc>
          <w:tcPr>
            <w:tcW w:w="568" w:type="dxa"/>
          </w:tcPr>
          <w:p w14:paraId="6CDC80FC" w14:textId="77777777" w:rsidR="00BE3B77" w:rsidRPr="0063230D" w:rsidRDefault="00BE3B77" w:rsidP="004C31F1">
            <w:pPr>
              <w:tabs>
                <w:tab w:val="left" w:pos="567"/>
                <w:tab w:val="left" w:pos="1134"/>
              </w:tabs>
              <w:spacing w:after="0" w:line="240" w:lineRule="auto"/>
              <w:jc w:val="center"/>
              <w:rPr>
                <w:rFonts w:ascii="Times New Roman" w:hAnsi="Times New Roman"/>
                <w:b/>
                <w:sz w:val="24"/>
                <w:szCs w:val="24"/>
              </w:rPr>
            </w:pPr>
            <w:r w:rsidRPr="0063230D">
              <w:rPr>
                <w:rFonts w:ascii="Times New Roman" w:hAnsi="Times New Roman"/>
                <w:b/>
                <w:sz w:val="24"/>
                <w:szCs w:val="24"/>
              </w:rPr>
              <w:t>№ з/п</w:t>
            </w:r>
          </w:p>
        </w:tc>
        <w:tc>
          <w:tcPr>
            <w:tcW w:w="2834" w:type="dxa"/>
          </w:tcPr>
          <w:p w14:paraId="624D300B" w14:textId="77777777" w:rsidR="00BE3B77" w:rsidRPr="0063230D" w:rsidRDefault="00BE3B77" w:rsidP="004C31F1">
            <w:pPr>
              <w:tabs>
                <w:tab w:val="left" w:pos="567"/>
                <w:tab w:val="left" w:pos="1134"/>
              </w:tabs>
              <w:spacing w:after="0" w:line="240" w:lineRule="auto"/>
              <w:jc w:val="center"/>
              <w:rPr>
                <w:rFonts w:ascii="Times New Roman" w:hAnsi="Times New Roman"/>
                <w:b/>
                <w:sz w:val="24"/>
                <w:szCs w:val="24"/>
              </w:rPr>
            </w:pPr>
            <w:r w:rsidRPr="0063230D">
              <w:rPr>
                <w:rFonts w:ascii="Times New Roman" w:hAnsi="Times New Roman"/>
                <w:b/>
                <w:sz w:val="24"/>
                <w:szCs w:val="24"/>
              </w:rPr>
              <w:t xml:space="preserve">Проблемне питання </w:t>
            </w:r>
          </w:p>
        </w:tc>
        <w:tc>
          <w:tcPr>
            <w:tcW w:w="3119" w:type="dxa"/>
          </w:tcPr>
          <w:p w14:paraId="4638F06F" w14:textId="77777777" w:rsidR="00BE3B77" w:rsidRPr="0063230D" w:rsidRDefault="00BE3B77" w:rsidP="004C31F1">
            <w:pPr>
              <w:tabs>
                <w:tab w:val="left" w:pos="567"/>
                <w:tab w:val="left" w:pos="1134"/>
              </w:tabs>
              <w:spacing w:after="0" w:line="240" w:lineRule="auto"/>
              <w:jc w:val="center"/>
              <w:rPr>
                <w:rFonts w:ascii="Times New Roman" w:hAnsi="Times New Roman"/>
                <w:b/>
                <w:sz w:val="24"/>
                <w:szCs w:val="24"/>
              </w:rPr>
            </w:pPr>
            <w:r w:rsidRPr="0063230D">
              <w:rPr>
                <w:rFonts w:ascii="Times New Roman" w:hAnsi="Times New Roman"/>
                <w:b/>
                <w:sz w:val="24"/>
                <w:szCs w:val="24"/>
              </w:rPr>
              <w:t xml:space="preserve">Обґрунтування актуальності проблемного питання </w:t>
            </w:r>
          </w:p>
        </w:tc>
        <w:tc>
          <w:tcPr>
            <w:tcW w:w="3118" w:type="dxa"/>
          </w:tcPr>
          <w:p w14:paraId="116CB562" w14:textId="77777777" w:rsidR="00BE3B77" w:rsidRPr="0063230D" w:rsidRDefault="00BE3B77" w:rsidP="004C31F1">
            <w:pPr>
              <w:tabs>
                <w:tab w:val="left" w:pos="567"/>
                <w:tab w:val="left" w:pos="1134"/>
              </w:tabs>
              <w:spacing w:after="0" w:line="240" w:lineRule="auto"/>
              <w:jc w:val="center"/>
              <w:rPr>
                <w:rFonts w:ascii="Times New Roman" w:hAnsi="Times New Roman"/>
                <w:b/>
                <w:sz w:val="24"/>
                <w:szCs w:val="24"/>
              </w:rPr>
            </w:pPr>
            <w:r w:rsidRPr="0063230D">
              <w:rPr>
                <w:rFonts w:ascii="Times New Roman" w:hAnsi="Times New Roman"/>
                <w:b/>
                <w:sz w:val="24"/>
                <w:szCs w:val="24"/>
              </w:rPr>
              <w:t>Шляхи вирішення</w:t>
            </w:r>
          </w:p>
          <w:p w14:paraId="12772907" w14:textId="77777777" w:rsidR="00BE3B77" w:rsidRPr="0063230D" w:rsidRDefault="00BE3B77" w:rsidP="004C31F1">
            <w:pPr>
              <w:tabs>
                <w:tab w:val="left" w:pos="567"/>
                <w:tab w:val="left" w:pos="1134"/>
              </w:tabs>
              <w:spacing w:after="0" w:line="240" w:lineRule="auto"/>
              <w:jc w:val="center"/>
              <w:rPr>
                <w:rFonts w:ascii="Times New Roman" w:hAnsi="Times New Roman"/>
                <w:b/>
                <w:sz w:val="24"/>
                <w:szCs w:val="24"/>
              </w:rPr>
            </w:pPr>
          </w:p>
        </w:tc>
      </w:tr>
      <w:tr w:rsidR="00BE3B77" w:rsidRPr="0063230D" w14:paraId="4FBD468B" w14:textId="77777777" w:rsidTr="00EB1045">
        <w:tc>
          <w:tcPr>
            <w:tcW w:w="568" w:type="dxa"/>
          </w:tcPr>
          <w:p w14:paraId="0815F15D" w14:textId="77777777" w:rsidR="00BE3B77" w:rsidRPr="0063230D" w:rsidRDefault="00BE3B77" w:rsidP="004C31F1">
            <w:pPr>
              <w:tabs>
                <w:tab w:val="left" w:pos="567"/>
                <w:tab w:val="left" w:pos="1134"/>
              </w:tabs>
              <w:spacing w:after="0" w:line="240" w:lineRule="auto"/>
              <w:jc w:val="center"/>
              <w:rPr>
                <w:rFonts w:ascii="Times New Roman" w:hAnsi="Times New Roman"/>
                <w:sz w:val="24"/>
                <w:szCs w:val="24"/>
              </w:rPr>
            </w:pPr>
            <w:r w:rsidRPr="0063230D">
              <w:rPr>
                <w:rFonts w:ascii="Times New Roman" w:hAnsi="Times New Roman"/>
                <w:sz w:val="24"/>
                <w:szCs w:val="24"/>
              </w:rPr>
              <w:t>1</w:t>
            </w:r>
          </w:p>
        </w:tc>
        <w:tc>
          <w:tcPr>
            <w:tcW w:w="2834" w:type="dxa"/>
          </w:tcPr>
          <w:p w14:paraId="4CD93D60" w14:textId="77777777" w:rsidR="00BE3B77" w:rsidRPr="0063230D"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Хаотичний розвиток  сільських територій, незрозуміла кількість робочої сили, безформне існування господарств</w:t>
            </w:r>
          </w:p>
        </w:tc>
        <w:tc>
          <w:tcPr>
            <w:tcW w:w="3119" w:type="dxa"/>
          </w:tcPr>
          <w:p w14:paraId="451460E2" w14:textId="77777777" w:rsidR="00BE3B77" w:rsidRPr="0063230D"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Відсутність фермерських та селянських господарств із виробництва тваринницької та овочево-ягідної продукції з переробкою на місцях</w:t>
            </w:r>
          </w:p>
        </w:tc>
        <w:tc>
          <w:tcPr>
            <w:tcW w:w="3118" w:type="dxa"/>
          </w:tcPr>
          <w:p w14:paraId="39D58788" w14:textId="77777777" w:rsidR="00BE3B77" w:rsidRPr="0063230D"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Підтримка утворення  фермерських та селянських господарств із виробництва тваринницької та овочево-ягідної продукції з переробкою на місці</w:t>
            </w:r>
          </w:p>
        </w:tc>
      </w:tr>
      <w:tr w:rsidR="00BE3B77" w:rsidRPr="000A6317" w14:paraId="5D701504" w14:textId="77777777" w:rsidTr="00EB1045">
        <w:tc>
          <w:tcPr>
            <w:tcW w:w="568" w:type="dxa"/>
          </w:tcPr>
          <w:p w14:paraId="2B48300B" w14:textId="77777777" w:rsidR="00BE3B77" w:rsidRPr="0063230D" w:rsidRDefault="00BE3B77" w:rsidP="004C31F1">
            <w:pPr>
              <w:tabs>
                <w:tab w:val="left" w:pos="567"/>
                <w:tab w:val="left" w:pos="1134"/>
              </w:tabs>
              <w:spacing w:after="0" w:line="240" w:lineRule="auto"/>
              <w:jc w:val="center"/>
              <w:rPr>
                <w:rFonts w:ascii="Times New Roman" w:hAnsi="Times New Roman"/>
                <w:sz w:val="24"/>
                <w:szCs w:val="24"/>
              </w:rPr>
            </w:pPr>
            <w:r w:rsidRPr="0063230D">
              <w:rPr>
                <w:rFonts w:ascii="Times New Roman" w:hAnsi="Times New Roman"/>
                <w:sz w:val="24"/>
                <w:szCs w:val="24"/>
              </w:rPr>
              <w:t>2</w:t>
            </w:r>
          </w:p>
        </w:tc>
        <w:tc>
          <w:tcPr>
            <w:tcW w:w="2834" w:type="dxa"/>
          </w:tcPr>
          <w:p w14:paraId="0B67DEE8" w14:textId="77777777" w:rsidR="00BE3B77" w:rsidRPr="0063230D"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Відсутність кооперації сільськогосподарських товаровиробників</w:t>
            </w:r>
          </w:p>
        </w:tc>
        <w:tc>
          <w:tcPr>
            <w:tcW w:w="3119" w:type="dxa"/>
          </w:tcPr>
          <w:p w14:paraId="2ADF13A5" w14:textId="77777777" w:rsidR="00BE3B77" w:rsidRPr="0063230D"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Відсутня мотивація до кооперації та укрупнення дрібних сільськогосподарських товаровиробників у межах сільських територій громади</w:t>
            </w:r>
          </w:p>
        </w:tc>
        <w:tc>
          <w:tcPr>
            <w:tcW w:w="3118" w:type="dxa"/>
          </w:tcPr>
          <w:p w14:paraId="4B015E9B" w14:textId="77777777" w:rsidR="00BE3B77" w:rsidRPr="0063230D"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Стимулювання розвитку фермерської діяльності та участі у сільськогосподарських кооперативах (освітні заходи).</w:t>
            </w:r>
          </w:p>
          <w:p w14:paraId="0E974CF5"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63230D">
              <w:rPr>
                <w:rFonts w:ascii="Times New Roman" w:hAnsi="Times New Roman"/>
                <w:sz w:val="24"/>
                <w:szCs w:val="24"/>
              </w:rPr>
              <w:t>Формування виробничої бази сільськогосподарських обслуговуючих переробних кооперативів</w:t>
            </w:r>
          </w:p>
        </w:tc>
      </w:tr>
    </w:tbl>
    <w:p w14:paraId="2FE31544" w14:textId="62466187" w:rsidR="00BE3B77" w:rsidRPr="00D66B31" w:rsidRDefault="00BE3B77" w:rsidP="004C31F1">
      <w:pPr>
        <w:tabs>
          <w:tab w:val="left" w:pos="-1418"/>
          <w:tab w:val="left" w:pos="0"/>
          <w:tab w:val="left" w:pos="993"/>
        </w:tabs>
        <w:spacing w:after="0" w:line="276" w:lineRule="auto"/>
        <w:ind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b/>
          <w:sz w:val="24"/>
          <w:szCs w:val="24"/>
          <w:lang w:eastAsia="ru-RU"/>
        </w:rPr>
        <w:t>Головна мета</w:t>
      </w:r>
      <w:r w:rsidRPr="0063230D">
        <w:rPr>
          <w:rFonts w:ascii="Times New Roman" w:eastAsia="Times New Roman" w:hAnsi="Times New Roman" w:cs="Times New Roman"/>
          <w:sz w:val="24"/>
          <w:szCs w:val="24"/>
          <w:lang w:eastAsia="ru-RU"/>
        </w:rPr>
        <w:t xml:space="preserve"> </w:t>
      </w:r>
      <w:r w:rsidR="0063230D">
        <w:rPr>
          <w:rFonts w:ascii="Times New Roman" w:eastAsia="Times New Roman" w:hAnsi="Times New Roman" w:cs="Times New Roman"/>
          <w:sz w:val="24"/>
          <w:szCs w:val="24"/>
          <w:lang w:eastAsia="ru-RU"/>
        </w:rPr>
        <w:t>–</w:t>
      </w:r>
      <w:r w:rsidRPr="0063230D">
        <w:rPr>
          <w:rFonts w:ascii="Times New Roman" w:eastAsia="Times New Roman" w:hAnsi="Times New Roman" w:cs="Times New Roman"/>
          <w:sz w:val="24"/>
          <w:szCs w:val="24"/>
          <w:lang w:eastAsia="ru-RU"/>
        </w:rPr>
        <w:t xml:space="preserve"> </w:t>
      </w:r>
      <w:r w:rsidR="0063230D">
        <w:rPr>
          <w:rFonts w:ascii="Times New Roman" w:eastAsia="Times New Roman" w:hAnsi="Times New Roman" w:cs="Times New Roman"/>
          <w:sz w:val="24"/>
          <w:szCs w:val="24"/>
          <w:lang w:eastAsia="ru-RU"/>
        </w:rPr>
        <w:t xml:space="preserve">післявоєнне відновлення та </w:t>
      </w:r>
      <w:r w:rsidRPr="0063230D">
        <w:rPr>
          <w:rFonts w:ascii="Times New Roman" w:eastAsia="Times New Roman" w:hAnsi="Times New Roman" w:cs="Times New Roman"/>
          <w:sz w:val="24"/>
          <w:szCs w:val="24"/>
          <w:lang w:eastAsia="ru-RU"/>
        </w:rPr>
        <w:t>забезпечення стабільного розвитку сільських територій Курахівської міської ТГ в частині створення умов для виробництва конкурентоспроможної сільськогосподарської продукції та зміцнення її позиції на зовнішніх ринках, створення сприятливих умов для залучення інвестицій у розвиток сільських територій, створення кращих умов для життя і праці у сільській місцевості.</w:t>
      </w:r>
    </w:p>
    <w:p w14:paraId="35B3B13D" w14:textId="35C02365" w:rsidR="00C835F1" w:rsidRPr="0063230D" w:rsidRDefault="00110FA5" w:rsidP="004C31F1">
      <w:pPr>
        <w:tabs>
          <w:tab w:val="left" w:pos="0"/>
          <w:tab w:val="left" w:pos="993"/>
        </w:tabs>
        <w:spacing w:after="0" w:line="276" w:lineRule="auto"/>
        <w:ind w:firstLine="567"/>
        <w:jc w:val="both"/>
        <w:rPr>
          <w:rFonts w:ascii="Times New Roman" w:hAnsi="Times New Roman" w:cs="Times New Roman"/>
          <w:b/>
          <w:i/>
          <w:sz w:val="24"/>
          <w:szCs w:val="24"/>
        </w:rPr>
      </w:pPr>
      <w:r w:rsidRPr="0063230D">
        <w:rPr>
          <w:rFonts w:ascii="Times New Roman" w:hAnsi="Times New Roman" w:cs="Times New Roman"/>
          <w:b/>
          <w:i/>
          <w:sz w:val="24"/>
          <w:szCs w:val="24"/>
        </w:rPr>
        <w:t>Основні пріоритети на 202</w:t>
      </w:r>
      <w:r w:rsidR="00923F8D" w:rsidRPr="0063230D">
        <w:rPr>
          <w:rFonts w:ascii="Times New Roman" w:hAnsi="Times New Roman" w:cs="Times New Roman"/>
          <w:b/>
          <w:i/>
          <w:sz w:val="24"/>
          <w:szCs w:val="24"/>
        </w:rPr>
        <w:t>4</w:t>
      </w:r>
      <w:r w:rsidRPr="0063230D">
        <w:rPr>
          <w:rFonts w:ascii="Times New Roman" w:hAnsi="Times New Roman" w:cs="Times New Roman"/>
          <w:b/>
          <w:i/>
          <w:sz w:val="24"/>
          <w:szCs w:val="24"/>
        </w:rPr>
        <w:t xml:space="preserve"> рік:</w:t>
      </w:r>
    </w:p>
    <w:p w14:paraId="16284BB4" w14:textId="6CFF1B8C" w:rsidR="00BE3B77" w:rsidRPr="0063230D" w:rsidRDefault="00100644" w:rsidP="004C31F1">
      <w:pPr>
        <w:pStyle w:val="a3"/>
        <w:numPr>
          <w:ilvl w:val="0"/>
          <w:numId w:val="2"/>
        </w:numPr>
        <w:tabs>
          <w:tab w:val="left" w:pos="-1418"/>
          <w:tab w:val="left" w:pos="0"/>
          <w:tab w:val="left" w:pos="993"/>
        </w:tabs>
        <w:spacing w:after="120" w:line="276" w:lineRule="auto"/>
        <w:ind w:left="0"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стимулювання сільського населення до розвитку підприємницької діяльності шляхом проведення інформаційно-роз’яснювальної і консультативної роботи (друкованої продукція, тренінги, індивідуальні послуги, семінари, конференції, наради);</w:t>
      </w:r>
    </w:p>
    <w:p w14:paraId="22ECFCBA" w14:textId="77777777" w:rsidR="00BE3B77" w:rsidRPr="0063230D" w:rsidRDefault="00BE3B77" w:rsidP="004C31F1">
      <w:pPr>
        <w:pStyle w:val="a3"/>
        <w:numPr>
          <w:ilvl w:val="0"/>
          <w:numId w:val="2"/>
        </w:numPr>
        <w:tabs>
          <w:tab w:val="left" w:pos="-1418"/>
          <w:tab w:val="left" w:pos="0"/>
          <w:tab w:val="left" w:pos="993"/>
        </w:tabs>
        <w:spacing w:after="120" w:line="276" w:lineRule="auto"/>
        <w:ind w:left="0" w:firstLine="567"/>
        <w:jc w:val="both"/>
        <w:rPr>
          <w:rFonts w:ascii="Times New Roman" w:eastAsia="Times New Roman" w:hAnsi="Times New Roman" w:cs="Times New Roman"/>
          <w:sz w:val="24"/>
          <w:szCs w:val="24"/>
          <w:lang w:eastAsia="ru-RU"/>
        </w:rPr>
      </w:pPr>
      <w:r w:rsidRPr="0063230D">
        <w:rPr>
          <w:rFonts w:ascii="Times New Roman" w:hAnsi="Times New Roman"/>
          <w:sz w:val="24"/>
          <w:szCs w:val="24"/>
        </w:rPr>
        <w:t>підтримка утворення фермерських та селянських господарств</w:t>
      </w:r>
      <w:r w:rsidRPr="0063230D">
        <w:rPr>
          <w:rFonts w:ascii="Times New Roman" w:eastAsia="Times New Roman" w:hAnsi="Times New Roman" w:cs="Times New Roman"/>
          <w:sz w:val="24"/>
          <w:szCs w:val="24"/>
          <w:lang w:eastAsia="ru-RU"/>
        </w:rPr>
        <w:t>.</w:t>
      </w:r>
    </w:p>
    <w:p w14:paraId="78A83838" w14:textId="41185960" w:rsidR="00B859FB" w:rsidRPr="00D66B31" w:rsidRDefault="00D66B31" w:rsidP="004C31F1">
      <w:pPr>
        <w:pStyle w:val="a3"/>
        <w:tabs>
          <w:tab w:val="left" w:pos="-1418"/>
          <w:tab w:val="left" w:pos="0"/>
          <w:tab w:val="left" w:pos="993"/>
        </w:tabs>
        <w:spacing w:after="120" w:line="276" w:lineRule="auto"/>
        <w:ind w:left="0" w:firstLine="567"/>
        <w:jc w:val="both"/>
        <w:rPr>
          <w:rFonts w:ascii="Times New Roman" w:eastAsia="Times New Roman" w:hAnsi="Times New Roman" w:cs="Times New Roman"/>
          <w:sz w:val="24"/>
          <w:szCs w:val="24"/>
          <w:lang w:eastAsia="ru-RU"/>
        </w:rPr>
      </w:pPr>
      <w:r w:rsidRPr="0063230D">
        <w:rPr>
          <w:rFonts w:ascii="Times New Roman" w:eastAsia="Times New Roman" w:hAnsi="Times New Roman" w:cs="Times New Roman"/>
          <w:sz w:val="24"/>
          <w:szCs w:val="24"/>
          <w:lang w:eastAsia="ru-RU"/>
        </w:rPr>
        <w:t>Всього на фінансування заходів з розвитку агропромислового комплексу у 2024 році передбачається спрямувати 15,0 тис. грн.</w:t>
      </w:r>
      <w:r w:rsidR="0063230D" w:rsidRPr="0063230D">
        <w:rPr>
          <w:rFonts w:ascii="Times New Roman" w:eastAsia="Times New Roman" w:hAnsi="Times New Roman" w:cs="Times New Roman"/>
          <w:sz w:val="24"/>
          <w:szCs w:val="24"/>
          <w:lang w:eastAsia="ru-RU"/>
        </w:rPr>
        <w:t>,</w:t>
      </w:r>
      <w:r w:rsidRPr="0063230D">
        <w:rPr>
          <w:rFonts w:ascii="Times New Roman" w:eastAsia="Times New Roman" w:hAnsi="Times New Roman" w:cs="Times New Roman"/>
          <w:sz w:val="24"/>
          <w:szCs w:val="24"/>
          <w:lang w:eastAsia="ru-RU"/>
        </w:rPr>
        <w:t xml:space="preserve"> у тому числі - 15,0 тис. грн. з коштів з міського бюджету.</w:t>
      </w:r>
    </w:p>
    <w:p w14:paraId="531FC4B5" w14:textId="77777777" w:rsidR="00EE695B" w:rsidRPr="0063230D" w:rsidRDefault="000E45AB" w:rsidP="004C31F1">
      <w:pPr>
        <w:tabs>
          <w:tab w:val="left" w:pos="0"/>
          <w:tab w:val="left" w:pos="1134"/>
        </w:tabs>
        <w:spacing w:after="0" w:line="276" w:lineRule="auto"/>
        <w:ind w:firstLine="567"/>
        <w:jc w:val="center"/>
        <w:rPr>
          <w:rFonts w:ascii="Times New Roman" w:hAnsi="Times New Roman" w:cs="Times New Roman"/>
          <w:b/>
          <w:sz w:val="28"/>
          <w:szCs w:val="28"/>
        </w:rPr>
      </w:pPr>
      <w:bookmarkStart w:id="2" w:name="_Hlk120796448"/>
      <w:r w:rsidRPr="0063230D">
        <w:rPr>
          <w:rFonts w:ascii="Times New Roman" w:hAnsi="Times New Roman"/>
          <w:b/>
          <w:sz w:val="28"/>
          <w:szCs w:val="28"/>
        </w:rPr>
        <w:t>Розвиток земельних відносин</w:t>
      </w:r>
    </w:p>
    <w:p w14:paraId="73C88061" w14:textId="04990F7C" w:rsidR="008A0C47" w:rsidRPr="0063230D" w:rsidRDefault="008A0C47" w:rsidP="008A0C47">
      <w:pPr>
        <w:spacing w:after="0" w:line="276" w:lineRule="auto"/>
        <w:ind w:firstLine="567"/>
        <w:jc w:val="both"/>
        <w:rPr>
          <w:rFonts w:ascii="Times New Roman" w:hAnsi="Times New Roman"/>
          <w:b/>
          <w:sz w:val="24"/>
          <w:szCs w:val="24"/>
        </w:rPr>
      </w:pPr>
      <w:r w:rsidRPr="0063230D">
        <w:rPr>
          <w:rFonts w:ascii="Times New Roman" w:hAnsi="Times New Roman"/>
          <w:bCs/>
          <w:iCs/>
          <w:sz w:val="24"/>
          <w:szCs w:val="24"/>
        </w:rPr>
        <w:t xml:space="preserve">Загальна площа Курахівської міської територіальної громади – 351,4890 км² </w:t>
      </w:r>
      <w:r w:rsidRPr="0063230D">
        <w:rPr>
          <w:rFonts w:ascii="Times New Roman" w:hAnsi="Times New Roman"/>
          <w:sz w:val="24"/>
          <w:szCs w:val="24"/>
        </w:rPr>
        <w:t xml:space="preserve">з них: </w:t>
      </w:r>
    </w:p>
    <w:p w14:paraId="6DF20A90" w14:textId="77777777" w:rsidR="008A0C47" w:rsidRPr="0063230D" w:rsidRDefault="008A0C47">
      <w:pPr>
        <w:pStyle w:val="a3"/>
        <w:numPr>
          <w:ilvl w:val="0"/>
          <w:numId w:val="39"/>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63230D">
        <w:rPr>
          <w:rFonts w:ascii="Times New Roman" w:hAnsi="Times New Roman"/>
          <w:sz w:val="24"/>
          <w:szCs w:val="24"/>
        </w:rPr>
        <w:t xml:space="preserve">загальна площа територій населених пунктів – 63,0634 </w:t>
      </w:r>
      <w:r w:rsidRPr="0063230D">
        <w:rPr>
          <w:rFonts w:ascii="Times New Roman" w:hAnsi="Times New Roman"/>
          <w:bCs/>
          <w:iCs/>
          <w:sz w:val="24"/>
          <w:szCs w:val="24"/>
        </w:rPr>
        <w:t>км²</w:t>
      </w:r>
    </w:p>
    <w:p w14:paraId="798C23EE" w14:textId="58A1A145" w:rsidR="008A0C47" w:rsidRPr="0063230D" w:rsidRDefault="008A0C47">
      <w:pPr>
        <w:pStyle w:val="a3"/>
        <w:numPr>
          <w:ilvl w:val="0"/>
          <w:numId w:val="39"/>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63230D">
        <w:rPr>
          <w:rFonts w:ascii="Times New Roman" w:hAnsi="Times New Roman"/>
          <w:sz w:val="24"/>
          <w:szCs w:val="24"/>
        </w:rPr>
        <w:t>сільськогосподарські угіддя – 278,5939</w:t>
      </w:r>
      <w:r w:rsidRPr="0063230D">
        <w:rPr>
          <w:rFonts w:ascii="Times New Roman" w:hAnsi="Times New Roman"/>
          <w:bCs/>
          <w:iCs/>
          <w:sz w:val="24"/>
          <w:szCs w:val="24"/>
        </w:rPr>
        <w:t xml:space="preserve"> км²</w:t>
      </w:r>
      <w:r w:rsidRPr="0063230D">
        <w:rPr>
          <w:rFonts w:ascii="Times New Roman" w:hAnsi="Times New Roman"/>
          <w:sz w:val="24"/>
          <w:szCs w:val="24"/>
        </w:rPr>
        <w:t xml:space="preserve"> (в т.</w:t>
      </w:r>
      <w:r w:rsidR="009620D0" w:rsidRPr="0063230D">
        <w:rPr>
          <w:rFonts w:ascii="Times New Roman" w:hAnsi="Times New Roman"/>
          <w:sz w:val="24"/>
          <w:szCs w:val="24"/>
        </w:rPr>
        <w:t xml:space="preserve"> </w:t>
      </w:r>
      <w:r w:rsidRPr="0063230D">
        <w:rPr>
          <w:rFonts w:ascii="Times New Roman" w:hAnsi="Times New Roman"/>
          <w:sz w:val="24"/>
          <w:szCs w:val="24"/>
        </w:rPr>
        <w:t xml:space="preserve">ч. рілля – 238,4215 </w:t>
      </w:r>
      <w:r w:rsidRPr="0063230D">
        <w:rPr>
          <w:rFonts w:ascii="Times New Roman" w:hAnsi="Times New Roman"/>
          <w:bCs/>
          <w:iCs/>
          <w:sz w:val="24"/>
          <w:szCs w:val="24"/>
        </w:rPr>
        <w:t xml:space="preserve">км², сади, багаторічні насадження </w:t>
      </w:r>
      <w:r w:rsidRPr="0063230D">
        <w:rPr>
          <w:rFonts w:ascii="Times New Roman" w:hAnsi="Times New Roman"/>
          <w:sz w:val="24"/>
          <w:szCs w:val="24"/>
        </w:rPr>
        <w:t>–</w:t>
      </w:r>
      <w:r w:rsidRPr="0063230D">
        <w:rPr>
          <w:rFonts w:ascii="Times New Roman" w:hAnsi="Times New Roman"/>
          <w:bCs/>
          <w:iCs/>
          <w:sz w:val="24"/>
          <w:szCs w:val="24"/>
        </w:rPr>
        <w:t xml:space="preserve"> 7,9109 км</w:t>
      </w:r>
      <w:r w:rsidRPr="0063230D">
        <w:rPr>
          <w:rFonts w:ascii="Times New Roman" w:hAnsi="Times New Roman"/>
          <w:bCs/>
          <w:iCs/>
          <w:sz w:val="24"/>
          <w:szCs w:val="24"/>
          <w:vertAlign w:val="superscript"/>
        </w:rPr>
        <w:t>2</w:t>
      </w:r>
      <w:r w:rsidRPr="0063230D">
        <w:rPr>
          <w:rFonts w:ascii="Times New Roman" w:hAnsi="Times New Roman"/>
          <w:sz w:val="24"/>
          <w:szCs w:val="24"/>
        </w:rPr>
        <w:t>);</w:t>
      </w:r>
    </w:p>
    <w:p w14:paraId="104B57C7" w14:textId="77777777" w:rsidR="008A0C47" w:rsidRPr="0063230D" w:rsidRDefault="008A0C47">
      <w:pPr>
        <w:pStyle w:val="a3"/>
        <w:numPr>
          <w:ilvl w:val="0"/>
          <w:numId w:val="39"/>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63230D">
        <w:rPr>
          <w:rFonts w:ascii="Times New Roman" w:hAnsi="Times New Roman"/>
          <w:sz w:val="24"/>
          <w:szCs w:val="24"/>
        </w:rPr>
        <w:t>ліси та інші лісовкриті площі: інші захисні насадження – 10,7973 км</w:t>
      </w:r>
      <w:r w:rsidRPr="0063230D">
        <w:rPr>
          <w:rFonts w:ascii="Times New Roman" w:hAnsi="Times New Roman"/>
          <w:sz w:val="24"/>
          <w:szCs w:val="24"/>
          <w:vertAlign w:val="superscript"/>
        </w:rPr>
        <w:t>2</w:t>
      </w:r>
      <w:r w:rsidRPr="0063230D">
        <w:rPr>
          <w:rFonts w:ascii="Times New Roman" w:hAnsi="Times New Roman"/>
          <w:sz w:val="24"/>
          <w:szCs w:val="24"/>
        </w:rPr>
        <w:t xml:space="preserve">, </w:t>
      </w:r>
    </w:p>
    <w:p w14:paraId="35731994" w14:textId="77777777" w:rsidR="008A0C47" w:rsidRPr="0063230D" w:rsidRDefault="008A0C47">
      <w:pPr>
        <w:pStyle w:val="a3"/>
        <w:numPr>
          <w:ilvl w:val="0"/>
          <w:numId w:val="39"/>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63230D">
        <w:rPr>
          <w:rFonts w:ascii="Times New Roman" w:hAnsi="Times New Roman"/>
          <w:sz w:val="24"/>
          <w:szCs w:val="24"/>
        </w:rPr>
        <w:t>води - 12,6105 км</w:t>
      </w:r>
      <w:r w:rsidRPr="0063230D">
        <w:rPr>
          <w:rFonts w:ascii="Times New Roman" w:hAnsi="Times New Roman"/>
          <w:sz w:val="24"/>
          <w:szCs w:val="24"/>
          <w:vertAlign w:val="superscript"/>
        </w:rPr>
        <w:t>2</w:t>
      </w:r>
      <w:r w:rsidRPr="0063230D">
        <w:rPr>
          <w:rFonts w:ascii="Times New Roman" w:hAnsi="Times New Roman"/>
          <w:sz w:val="24"/>
          <w:szCs w:val="24"/>
        </w:rPr>
        <w:t>,</w:t>
      </w:r>
    </w:p>
    <w:p w14:paraId="1BA903A8" w14:textId="77777777" w:rsidR="008A0C47" w:rsidRDefault="008A0C47">
      <w:pPr>
        <w:pStyle w:val="a3"/>
        <w:numPr>
          <w:ilvl w:val="0"/>
          <w:numId w:val="39"/>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rPr>
      </w:pPr>
      <w:r w:rsidRPr="0063230D">
        <w:rPr>
          <w:rFonts w:ascii="Times New Roman" w:hAnsi="Times New Roman"/>
          <w:sz w:val="24"/>
          <w:szCs w:val="24"/>
        </w:rPr>
        <w:t>землі промисловості – 2,0067 км</w:t>
      </w:r>
      <w:r w:rsidRPr="0063230D">
        <w:rPr>
          <w:rFonts w:ascii="Times New Roman" w:hAnsi="Times New Roman"/>
          <w:sz w:val="24"/>
          <w:szCs w:val="24"/>
          <w:vertAlign w:val="superscript"/>
        </w:rPr>
        <w:t>2</w:t>
      </w:r>
      <w:r w:rsidRPr="0063230D">
        <w:rPr>
          <w:rFonts w:ascii="Times New Roman" w:hAnsi="Times New Roman"/>
        </w:rPr>
        <w:t>.</w:t>
      </w:r>
    </w:p>
    <w:p w14:paraId="7F9295ED" w14:textId="72EE71FB" w:rsidR="00ED0228" w:rsidRPr="0063230D" w:rsidRDefault="00ED0228" w:rsidP="00ED0228">
      <w:pPr>
        <w:pStyle w:val="a3"/>
        <w:tabs>
          <w:tab w:val="left" w:pos="426"/>
          <w:tab w:val="left" w:pos="709"/>
        </w:tabs>
        <w:overflowPunct w:val="0"/>
        <w:autoSpaceDE w:val="0"/>
        <w:autoSpaceDN w:val="0"/>
        <w:adjustRightInd w:val="0"/>
        <w:spacing w:after="0" w:line="276" w:lineRule="auto"/>
        <w:ind w:left="0"/>
        <w:jc w:val="right"/>
        <w:textAlignment w:val="baseline"/>
        <w:rPr>
          <w:rFonts w:ascii="Times New Roman" w:hAnsi="Times New Roman"/>
        </w:rPr>
      </w:pPr>
      <w:r>
        <w:rPr>
          <w:rFonts w:ascii="Times New Roman" w:hAnsi="Times New Roman"/>
        </w:rPr>
        <w:t>Діаграма 2</w:t>
      </w:r>
    </w:p>
    <w:p w14:paraId="215095C5" w14:textId="77777777" w:rsidR="009620D0" w:rsidRDefault="005B3BFF" w:rsidP="00C9640C">
      <w:pPr>
        <w:pStyle w:val="aff2"/>
        <w:widowControl w:val="0"/>
        <w:tabs>
          <w:tab w:val="left" w:pos="709"/>
          <w:tab w:val="left" w:pos="1134"/>
        </w:tabs>
        <w:suppressAutoHyphens/>
        <w:spacing w:before="0" w:beforeAutospacing="0" w:after="0" w:afterAutospacing="0" w:line="276" w:lineRule="auto"/>
        <w:jc w:val="both"/>
      </w:pPr>
      <w:r>
        <w:rPr>
          <w:noProof/>
          <w:lang w:val="ru-RU"/>
        </w:rPr>
        <w:drawing>
          <wp:inline distT="0" distB="0" distL="0" distR="0" wp14:anchorId="6091914B" wp14:editId="213AC849">
            <wp:extent cx="6115050" cy="3067050"/>
            <wp:effectExtent l="0" t="0" r="0" b="0"/>
            <wp:docPr id="32" name="Диаграмма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E050666" w14:textId="7B800E62" w:rsidR="000D4CF4" w:rsidRPr="00823834" w:rsidRDefault="000D4CF4" w:rsidP="009620D0">
      <w:pPr>
        <w:pStyle w:val="aff2"/>
        <w:widowControl w:val="0"/>
        <w:tabs>
          <w:tab w:val="left" w:pos="709"/>
          <w:tab w:val="left" w:pos="1134"/>
        </w:tabs>
        <w:suppressAutoHyphens/>
        <w:spacing w:before="0" w:beforeAutospacing="0" w:after="0" w:afterAutospacing="0" w:line="276" w:lineRule="auto"/>
        <w:ind w:firstLine="567"/>
        <w:jc w:val="both"/>
      </w:pPr>
      <w:r w:rsidRPr="0063230D">
        <w:t xml:space="preserve">Впродовж </w:t>
      </w:r>
      <w:r w:rsidR="00923F8D" w:rsidRPr="0063230D">
        <w:t>2020-</w:t>
      </w:r>
      <w:r w:rsidRPr="0063230D">
        <w:t>202</w:t>
      </w:r>
      <w:r w:rsidR="0063230D">
        <w:t>2</w:t>
      </w:r>
      <w:r w:rsidRPr="0063230D">
        <w:t xml:space="preserve"> рок</w:t>
      </w:r>
      <w:r w:rsidR="00923F8D" w:rsidRPr="0063230D">
        <w:t>ів</w:t>
      </w:r>
      <w:r w:rsidRPr="0063230D">
        <w:t xml:space="preserve"> з метою регулювання земельних відносин проводилась робота у сфері землеустрою, а саме: реєстрація права комунальної власності на земельні ділянки; підготовка рішень про надання дозволів та затвердження документації із землеустрою та передачу у власність, користування земельних ділянок юридичним та фізичним особам, підготовка проектів договорів оренди земельних ділянок, проведення роботи з власниками нерухомого майна щодо оформлення ними права користування земельними ділянками згідно чинного законодавства.</w:t>
      </w:r>
    </w:p>
    <w:p w14:paraId="0481A8E0" w14:textId="3BBD5939" w:rsidR="00ED0228" w:rsidRPr="00ED0228" w:rsidRDefault="00ED0228" w:rsidP="00ED0228">
      <w:pPr>
        <w:pStyle w:val="aff2"/>
        <w:widowControl w:val="0"/>
        <w:tabs>
          <w:tab w:val="left" w:pos="709"/>
          <w:tab w:val="left" w:pos="1134"/>
        </w:tabs>
        <w:suppressAutoHyphens/>
        <w:spacing w:before="0" w:beforeAutospacing="0" w:after="0" w:afterAutospacing="0"/>
        <w:ind w:firstLine="567"/>
        <w:jc w:val="right"/>
      </w:pPr>
      <w:r w:rsidRPr="00ED0228">
        <w:t>Діаграма 3</w:t>
      </w:r>
    </w:p>
    <w:p w14:paraId="73EED89B" w14:textId="77777777" w:rsidR="00ED0228" w:rsidRPr="009C3F87" w:rsidRDefault="00ED0228" w:rsidP="000D4CF4">
      <w:pPr>
        <w:pStyle w:val="aff2"/>
        <w:widowControl w:val="0"/>
        <w:tabs>
          <w:tab w:val="left" w:pos="709"/>
          <w:tab w:val="left" w:pos="1134"/>
        </w:tabs>
        <w:suppressAutoHyphens/>
        <w:spacing w:before="0" w:beforeAutospacing="0" w:after="0" w:afterAutospacing="0"/>
        <w:ind w:firstLine="567"/>
        <w:jc w:val="both"/>
        <w:rPr>
          <w:color w:val="FF0000"/>
        </w:rPr>
      </w:pPr>
    </w:p>
    <w:p w14:paraId="7F667A4E" w14:textId="452C2AC6" w:rsidR="000D4CF4" w:rsidRDefault="000D4CF4" w:rsidP="00C9640C">
      <w:pPr>
        <w:pStyle w:val="aff2"/>
        <w:widowControl w:val="0"/>
        <w:tabs>
          <w:tab w:val="left" w:pos="709"/>
          <w:tab w:val="left" w:pos="1134"/>
        </w:tabs>
        <w:suppressAutoHyphens/>
        <w:spacing w:before="0" w:beforeAutospacing="0" w:after="0" w:afterAutospacing="0"/>
        <w:jc w:val="both"/>
      </w:pPr>
      <w:r>
        <w:rPr>
          <w:noProof/>
          <w:lang w:val="ru-RU"/>
        </w:rPr>
        <w:drawing>
          <wp:inline distT="0" distB="0" distL="0" distR="0" wp14:anchorId="7C364E8A" wp14:editId="016942BB">
            <wp:extent cx="6067425" cy="2428875"/>
            <wp:effectExtent l="0" t="0" r="0" b="0"/>
            <wp:docPr id="21" name="Диаграмма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F5BDC1A" w14:textId="554BB0A4" w:rsidR="00ED0228" w:rsidRPr="00ED0228" w:rsidRDefault="00ED0228" w:rsidP="00ED0228">
      <w:pPr>
        <w:pStyle w:val="aff2"/>
        <w:widowControl w:val="0"/>
        <w:tabs>
          <w:tab w:val="left" w:pos="709"/>
          <w:tab w:val="left" w:pos="1134"/>
        </w:tabs>
        <w:suppressAutoHyphens/>
        <w:spacing w:before="0" w:beforeAutospacing="0" w:after="0" w:afterAutospacing="0"/>
        <w:ind w:firstLine="567"/>
        <w:jc w:val="right"/>
      </w:pPr>
      <w:r w:rsidRPr="00ED0228">
        <w:t xml:space="preserve">Діаграма </w:t>
      </w:r>
      <w:r>
        <w:t>4</w:t>
      </w:r>
    </w:p>
    <w:p w14:paraId="4A71BBB4" w14:textId="083AD710" w:rsidR="000D4CF4" w:rsidRDefault="000D4CF4" w:rsidP="000D4CF4">
      <w:pPr>
        <w:pStyle w:val="aff2"/>
        <w:widowControl w:val="0"/>
        <w:tabs>
          <w:tab w:val="left" w:pos="709"/>
          <w:tab w:val="left" w:pos="1134"/>
        </w:tabs>
        <w:suppressAutoHyphens/>
        <w:spacing w:before="0" w:beforeAutospacing="0" w:after="0" w:afterAutospacing="0"/>
        <w:ind w:firstLine="567"/>
        <w:jc w:val="both"/>
      </w:pPr>
    </w:p>
    <w:p w14:paraId="51542A3A" w14:textId="77777777" w:rsidR="000D4CF4" w:rsidRDefault="000D4CF4" w:rsidP="00C9640C">
      <w:pPr>
        <w:pStyle w:val="aff2"/>
        <w:widowControl w:val="0"/>
        <w:tabs>
          <w:tab w:val="left" w:pos="709"/>
          <w:tab w:val="left" w:pos="1134"/>
        </w:tabs>
        <w:suppressAutoHyphens/>
        <w:spacing w:before="0" w:beforeAutospacing="0" w:after="0" w:afterAutospacing="0"/>
        <w:jc w:val="both"/>
        <w:rPr>
          <w:rFonts w:eastAsiaTheme="minorHAnsi" w:cstheme="minorBidi"/>
          <w:lang w:eastAsia="en-US"/>
        </w:rPr>
      </w:pPr>
      <w:r w:rsidRPr="00DD0F73">
        <w:rPr>
          <w:noProof/>
          <w:lang w:val="ru-RU"/>
        </w:rPr>
        <w:drawing>
          <wp:inline distT="0" distB="0" distL="0" distR="0" wp14:anchorId="480F75A5" wp14:editId="12F672A9">
            <wp:extent cx="6162675" cy="2524125"/>
            <wp:effectExtent l="0" t="0" r="0" b="0"/>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64F086C" w14:textId="23911AA4" w:rsidR="003A08D6" w:rsidRPr="007E50F3" w:rsidRDefault="000D4CF4" w:rsidP="009620D0">
      <w:pPr>
        <w:spacing w:after="0" w:line="276" w:lineRule="auto"/>
        <w:ind w:firstLine="567"/>
        <w:jc w:val="both"/>
        <w:rPr>
          <w:rFonts w:ascii="Times New Roman" w:eastAsia="Times New Roman" w:hAnsi="Times New Roman" w:cs="Times New Roman"/>
          <w:sz w:val="24"/>
          <w:szCs w:val="24"/>
          <w:lang w:eastAsia="ru-RU"/>
        </w:rPr>
      </w:pPr>
      <w:r w:rsidRPr="007E50F3">
        <w:rPr>
          <w:rFonts w:ascii="Times New Roman" w:eastAsia="Times New Roman" w:hAnsi="Times New Roman" w:cs="Times New Roman"/>
          <w:sz w:val="24"/>
          <w:szCs w:val="24"/>
          <w:lang w:eastAsia="ru-RU"/>
        </w:rPr>
        <w:t>Впродовж 2021 р. здійснено інвентаризацію земель комунальної власності, зокрема під будівлями та спорудами закладів освіти в межах населених пунктів на території Курахівської ТГ проведено нормативно - грошову оцінку земель на території Курахівської міської територіальної громади, а саме: с. Новоселідівка, с. Ізмайлівка, с. Вовчанка, с. Вознесенівка, с. Кремінна Балка, смт. Курахівка, смт. Гостре, с. Сонцівка, с.Зоря, с. Берестки, с. Новодмитрівка. В червні 2021 року було прийнято рішення про встановлення ставок та пільг зі сплати земельного податку в межах територіальної громади, починаючи з 2022 року.</w:t>
      </w:r>
    </w:p>
    <w:p w14:paraId="11DA7275" w14:textId="59BB6782" w:rsidR="003B7384" w:rsidRPr="007E50F3" w:rsidRDefault="003B7384" w:rsidP="009620D0">
      <w:pPr>
        <w:pStyle w:val="a3"/>
        <w:tabs>
          <w:tab w:val="left" w:pos="284"/>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На розвиток земельних відносин на території громади за 2021 рік витрачено з коштів міського бюджету загальну суму у розмірі 342,510 тис. грн. на наступні заходи:</w:t>
      </w:r>
    </w:p>
    <w:p w14:paraId="0465B62B" w14:textId="3DA03852" w:rsidR="003B7384" w:rsidRPr="007E50F3" w:rsidRDefault="003B7384">
      <w:pPr>
        <w:pStyle w:val="a3"/>
        <w:numPr>
          <w:ilvl w:val="0"/>
          <w:numId w:val="38"/>
        </w:numPr>
        <w:tabs>
          <w:tab w:val="left" w:pos="284"/>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 36,630 тис. грн.- розробк</w:t>
      </w:r>
      <w:r w:rsidR="007E50F3" w:rsidRPr="007E50F3">
        <w:rPr>
          <w:rFonts w:ascii="Times New Roman" w:hAnsi="Times New Roman" w:cs="Times New Roman"/>
          <w:sz w:val="24"/>
          <w:szCs w:val="24"/>
        </w:rPr>
        <w:t>а</w:t>
      </w:r>
      <w:r w:rsidRPr="007E50F3">
        <w:rPr>
          <w:rFonts w:ascii="Times New Roman" w:hAnsi="Times New Roman" w:cs="Times New Roman"/>
          <w:sz w:val="24"/>
          <w:szCs w:val="24"/>
        </w:rPr>
        <w:t xml:space="preserve"> проекту землеустрою щодо відведення земельної ділянки комунальної власності для будівництва та обслуговування будівель торгівлі – будівництва та експлуатації будівлі автозаправної станції по просп. Запорізькому в м. Курахове Покровського району Донецької області;</w:t>
      </w:r>
    </w:p>
    <w:p w14:paraId="4D0A43EC" w14:textId="77777777" w:rsidR="003B7384" w:rsidRPr="007E50F3" w:rsidRDefault="003B7384" w:rsidP="009620D0">
      <w:pPr>
        <w:pStyle w:val="a3"/>
        <w:tabs>
          <w:tab w:val="left" w:pos="284"/>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- 216,150 тис. грн. - проведення заходів з інвентаризації земель на території Курахівської міської територіальної громади під об'єктами нерухомого майна закладів освіти;</w:t>
      </w:r>
    </w:p>
    <w:p w14:paraId="1DDC8655" w14:textId="77777777" w:rsidR="003B7384" w:rsidRPr="007E50F3" w:rsidRDefault="003B7384" w:rsidP="009620D0">
      <w:pPr>
        <w:pStyle w:val="a3"/>
        <w:tabs>
          <w:tab w:val="left" w:pos="284"/>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- 73,680 тис. грн. - проведення експертної грошової оцінки земельних ділянок;</w:t>
      </w:r>
    </w:p>
    <w:p w14:paraId="301A3D4D" w14:textId="77777777" w:rsidR="003B7384" w:rsidRPr="007E50F3" w:rsidRDefault="003B7384" w:rsidP="009620D0">
      <w:pPr>
        <w:pStyle w:val="a3"/>
        <w:tabs>
          <w:tab w:val="left" w:pos="284"/>
        </w:tabs>
        <w:spacing w:after="0" w:line="276" w:lineRule="auto"/>
        <w:ind w:left="0" w:firstLine="567"/>
        <w:jc w:val="both"/>
      </w:pPr>
      <w:r w:rsidRPr="007E50F3">
        <w:rPr>
          <w:rFonts w:ascii="Times New Roman" w:hAnsi="Times New Roman" w:cs="Times New Roman"/>
          <w:sz w:val="24"/>
          <w:szCs w:val="24"/>
        </w:rPr>
        <w:t>-16,050 тис. грн. - послуги з контрольного геодезичного знімання на об’єкті «Капітальний ремонт комплексу будівель і споруд дошкільного навчального закладу «Червона шапочка» по вул. Побєди, 20а в м. Курахове (коригування)».</w:t>
      </w:r>
    </w:p>
    <w:p w14:paraId="4C6C11CC" w14:textId="2FFEE168" w:rsidR="000E7CDC" w:rsidRPr="00760B92" w:rsidRDefault="000E7CDC" w:rsidP="009620D0">
      <w:pPr>
        <w:spacing w:after="0" w:line="276" w:lineRule="auto"/>
        <w:ind w:firstLine="567"/>
        <w:jc w:val="both"/>
        <w:rPr>
          <w:rFonts w:ascii="Times New Roman" w:eastAsia="Times New Roman" w:hAnsi="Times New Roman" w:cs="Times New Roman"/>
          <w:sz w:val="24"/>
          <w:szCs w:val="24"/>
          <w:lang w:eastAsia="ru-RU"/>
        </w:rPr>
      </w:pPr>
      <w:r w:rsidRPr="007E50F3">
        <w:rPr>
          <w:rFonts w:ascii="Times New Roman" w:eastAsia="Times New Roman" w:hAnsi="Times New Roman" w:cs="Times New Roman"/>
          <w:sz w:val="24"/>
          <w:szCs w:val="24"/>
          <w:lang w:eastAsia="ru-RU"/>
        </w:rPr>
        <w:t xml:space="preserve">В зв’язку з </w:t>
      </w:r>
      <w:r w:rsidR="003B7384" w:rsidRPr="007E50F3">
        <w:rPr>
          <w:rFonts w:ascii="Times New Roman" w:eastAsia="Times New Roman" w:hAnsi="Times New Roman" w:cs="Times New Roman"/>
          <w:sz w:val="24"/>
          <w:szCs w:val="24"/>
          <w:lang w:eastAsia="ru-RU"/>
        </w:rPr>
        <w:t xml:space="preserve">веденням з 24.02.2022 року та </w:t>
      </w:r>
      <w:r w:rsidRPr="007E50F3">
        <w:rPr>
          <w:rFonts w:ascii="Times New Roman" w:eastAsia="Times New Roman" w:hAnsi="Times New Roman" w:cs="Times New Roman"/>
          <w:sz w:val="24"/>
          <w:szCs w:val="24"/>
          <w:lang w:eastAsia="ru-RU"/>
        </w:rPr>
        <w:t>продовженням дії воєнного стану в Україні</w:t>
      </w:r>
      <w:r w:rsidR="00525AE0" w:rsidRPr="007E50F3">
        <w:rPr>
          <w:rFonts w:ascii="Times New Roman" w:eastAsia="Times New Roman" w:hAnsi="Times New Roman" w:cs="Times New Roman"/>
          <w:sz w:val="24"/>
          <w:szCs w:val="24"/>
          <w:lang w:eastAsia="ru-RU"/>
        </w:rPr>
        <w:t>, майже не проводилася робота у сфері землеустрою,</w:t>
      </w:r>
      <w:r w:rsidRPr="007E50F3">
        <w:rPr>
          <w:rFonts w:ascii="Times New Roman" w:eastAsia="Times New Roman" w:hAnsi="Times New Roman" w:cs="Times New Roman"/>
          <w:sz w:val="24"/>
          <w:szCs w:val="24"/>
          <w:lang w:eastAsia="ru-RU"/>
        </w:rPr>
        <w:t xml:space="preserve"> фінансування для проведення заходів Програми економічного і соціального розвитку Курахівської міської територіальної громади на 2022 рік в частині розвитку земельних відносин з бюджету Курахівської територіальної громади не виділялось.</w:t>
      </w:r>
    </w:p>
    <w:p w14:paraId="526652A1" w14:textId="77777777" w:rsidR="00525AE0" w:rsidRPr="007E50F3" w:rsidRDefault="00525AE0" w:rsidP="009620D0">
      <w:pPr>
        <w:spacing w:after="0" w:line="276" w:lineRule="auto"/>
        <w:ind w:firstLine="567"/>
        <w:jc w:val="both"/>
        <w:rPr>
          <w:rFonts w:ascii="Times New Roman" w:eastAsia="Times New Roman" w:hAnsi="Times New Roman" w:cs="Times New Roman"/>
          <w:sz w:val="24"/>
          <w:szCs w:val="24"/>
          <w:lang w:eastAsia="ru-RU"/>
        </w:rPr>
      </w:pPr>
      <w:r w:rsidRPr="007E50F3">
        <w:rPr>
          <w:rFonts w:ascii="Times New Roman" w:hAnsi="Times New Roman" w:cs="Times New Roman"/>
          <w:sz w:val="24"/>
          <w:szCs w:val="24"/>
        </w:rPr>
        <w:t>Протягом 2022 року з запланованих 7 заходів розвитку земельних відносин виконано 1 захід, зокрема надано одну земельну ділянку для ведення особистого селянського господарства, в тому числі учасникам АТО.</w:t>
      </w:r>
    </w:p>
    <w:p w14:paraId="763F04DB" w14:textId="50097EC6" w:rsidR="00525AE0" w:rsidRPr="00760B92" w:rsidRDefault="00525AE0" w:rsidP="009620D0">
      <w:pPr>
        <w:spacing w:after="0" w:line="276" w:lineRule="auto"/>
        <w:ind w:firstLine="567"/>
        <w:jc w:val="both"/>
        <w:rPr>
          <w:rFonts w:ascii="Times New Roman" w:hAnsi="Times New Roman" w:cs="Times New Roman"/>
          <w:sz w:val="24"/>
          <w:szCs w:val="24"/>
        </w:rPr>
      </w:pPr>
      <w:r w:rsidRPr="007E50F3">
        <w:rPr>
          <w:rFonts w:ascii="Times New Roman" w:eastAsia="Times New Roman" w:hAnsi="Times New Roman" w:cs="Times New Roman"/>
          <w:sz w:val="24"/>
          <w:szCs w:val="24"/>
          <w:lang w:eastAsia="ru-RU"/>
        </w:rPr>
        <w:t>З метою забезпечення ефективного використання земельного фонду, захисту майнових прав територіальної громади, визначення та відшкодування збитків завданих власникам землі, землекористувачам створена комісія з визначення та відшкодування збитків власникам землі та землекористувачам.</w:t>
      </w:r>
    </w:p>
    <w:bookmarkEnd w:id="2"/>
    <w:p w14:paraId="7102C7A3" w14:textId="77777777" w:rsidR="00C3573A" w:rsidRPr="007E50F3" w:rsidRDefault="00C3573A" w:rsidP="004C31F1">
      <w:pPr>
        <w:jc w:val="center"/>
        <w:rPr>
          <w:rFonts w:ascii="Times New Roman" w:eastAsia="Times New Roman" w:hAnsi="Times New Roman" w:cs="Times New Roman"/>
          <w:b/>
          <w:sz w:val="24"/>
          <w:szCs w:val="24"/>
          <w:lang w:eastAsia="ru-RU"/>
        </w:rPr>
      </w:pPr>
      <w:r w:rsidRPr="007E50F3">
        <w:rPr>
          <w:rFonts w:ascii="Times New Roman" w:eastAsia="Times New Roman" w:hAnsi="Times New Roman" w:cs="Times New Roman"/>
          <w:b/>
          <w:sz w:val="24"/>
          <w:szCs w:val="24"/>
          <w:lang w:eastAsia="ru-RU"/>
        </w:rPr>
        <w:t>Актуальні проблемні питання розвитку</w:t>
      </w:r>
    </w:p>
    <w:tbl>
      <w:tblPr>
        <w:tblW w:w="9639" w:type="dxa"/>
        <w:tblInd w:w="108" w:type="dxa"/>
        <w:tblLook w:val="04A0" w:firstRow="1" w:lastRow="0" w:firstColumn="1" w:lastColumn="0" w:noHBand="0" w:noVBand="1"/>
      </w:tblPr>
      <w:tblGrid>
        <w:gridCol w:w="567"/>
        <w:gridCol w:w="3402"/>
        <w:gridCol w:w="2835"/>
        <w:gridCol w:w="2835"/>
      </w:tblGrid>
      <w:tr w:rsidR="00760B92" w:rsidRPr="007E50F3" w14:paraId="22A8C50F" w14:textId="77777777" w:rsidTr="005B3BFF">
        <w:tc>
          <w:tcPr>
            <w:tcW w:w="567" w:type="dxa"/>
          </w:tcPr>
          <w:p w14:paraId="12B19F18" w14:textId="77777777" w:rsidR="001A5F6E" w:rsidRPr="007E50F3" w:rsidRDefault="001A5F6E" w:rsidP="00860D55">
            <w:pPr>
              <w:tabs>
                <w:tab w:val="left" w:pos="709"/>
                <w:tab w:val="left" w:pos="1134"/>
              </w:tabs>
              <w:spacing w:after="0" w:line="276" w:lineRule="auto"/>
              <w:jc w:val="center"/>
              <w:rPr>
                <w:rFonts w:ascii="Times New Roman" w:hAnsi="Times New Roman"/>
                <w:b/>
                <w:sz w:val="24"/>
                <w:szCs w:val="24"/>
              </w:rPr>
            </w:pPr>
            <w:r w:rsidRPr="007E50F3">
              <w:rPr>
                <w:rFonts w:ascii="Times New Roman" w:hAnsi="Times New Roman"/>
                <w:b/>
                <w:sz w:val="24"/>
                <w:szCs w:val="24"/>
              </w:rPr>
              <w:t>№ з/п</w:t>
            </w:r>
          </w:p>
        </w:tc>
        <w:tc>
          <w:tcPr>
            <w:tcW w:w="3402" w:type="dxa"/>
          </w:tcPr>
          <w:p w14:paraId="43311E55" w14:textId="77777777" w:rsidR="001A5F6E" w:rsidRPr="007E50F3" w:rsidRDefault="001A5F6E" w:rsidP="00860D55">
            <w:pPr>
              <w:tabs>
                <w:tab w:val="left" w:pos="709"/>
                <w:tab w:val="left" w:pos="1134"/>
              </w:tabs>
              <w:spacing w:after="0" w:line="276" w:lineRule="auto"/>
              <w:jc w:val="center"/>
              <w:rPr>
                <w:rFonts w:ascii="Times New Roman" w:hAnsi="Times New Roman"/>
                <w:b/>
                <w:sz w:val="24"/>
                <w:szCs w:val="24"/>
              </w:rPr>
            </w:pPr>
            <w:r w:rsidRPr="007E50F3">
              <w:rPr>
                <w:rFonts w:ascii="Times New Roman" w:hAnsi="Times New Roman"/>
                <w:b/>
                <w:sz w:val="24"/>
                <w:szCs w:val="24"/>
              </w:rPr>
              <w:t xml:space="preserve">Проблемне питання </w:t>
            </w:r>
          </w:p>
        </w:tc>
        <w:tc>
          <w:tcPr>
            <w:tcW w:w="2835" w:type="dxa"/>
          </w:tcPr>
          <w:p w14:paraId="4E6568B6" w14:textId="77777777" w:rsidR="001A5F6E" w:rsidRPr="007E50F3" w:rsidRDefault="001A5F6E" w:rsidP="00860D55">
            <w:pPr>
              <w:tabs>
                <w:tab w:val="left" w:pos="709"/>
                <w:tab w:val="left" w:pos="1134"/>
              </w:tabs>
              <w:spacing w:after="0" w:line="276" w:lineRule="auto"/>
              <w:jc w:val="center"/>
              <w:rPr>
                <w:rFonts w:ascii="Times New Roman" w:hAnsi="Times New Roman"/>
                <w:b/>
                <w:sz w:val="24"/>
                <w:szCs w:val="24"/>
              </w:rPr>
            </w:pPr>
            <w:r w:rsidRPr="007E50F3">
              <w:rPr>
                <w:rFonts w:ascii="Times New Roman" w:hAnsi="Times New Roman"/>
                <w:b/>
                <w:sz w:val="24"/>
                <w:szCs w:val="24"/>
              </w:rPr>
              <w:t xml:space="preserve">Обґрунтування актуальності проблемного питання </w:t>
            </w:r>
          </w:p>
        </w:tc>
        <w:tc>
          <w:tcPr>
            <w:tcW w:w="2835" w:type="dxa"/>
          </w:tcPr>
          <w:p w14:paraId="236EF30C" w14:textId="77777777" w:rsidR="001A5F6E" w:rsidRPr="007E50F3" w:rsidRDefault="001A5F6E" w:rsidP="00860D55">
            <w:pPr>
              <w:tabs>
                <w:tab w:val="left" w:pos="709"/>
                <w:tab w:val="left" w:pos="1134"/>
              </w:tabs>
              <w:spacing w:after="0" w:line="276" w:lineRule="auto"/>
              <w:jc w:val="center"/>
              <w:rPr>
                <w:rFonts w:ascii="Times New Roman" w:hAnsi="Times New Roman"/>
                <w:b/>
                <w:sz w:val="24"/>
                <w:szCs w:val="24"/>
              </w:rPr>
            </w:pPr>
            <w:r w:rsidRPr="007E50F3">
              <w:rPr>
                <w:rFonts w:ascii="Times New Roman" w:hAnsi="Times New Roman"/>
                <w:b/>
                <w:sz w:val="24"/>
                <w:szCs w:val="24"/>
              </w:rPr>
              <w:t>Шляхи вирішення</w:t>
            </w:r>
          </w:p>
          <w:p w14:paraId="726EE088" w14:textId="77777777" w:rsidR="001A5F6E" w:rsidRPr="007E50F3" w:rsidRDefault="001A5F6E" w:rsidP="00860D55">
            <w:pPr>
              <w:tabs>
                <w:tab w:val="left" w:pos="709"/>
                <w:tab w:val="left" w:pos="1134"/>
              </w:tabs>
              <w:spacing w:after="0" w:line="276" w:lineRule="auto"/>
              <w:jc w:val="center"/>
              <w:rPr>
                <w:rFonts w:ascii="Times New Roman" w:hAnsi="Times New Roman"/>
                <w:b/>
                <w:sz w:val="24"/>
                <w:szCs w:val="24"/>
              </w:rPr>
            </w:pPr>
            <w:r w:rsidRPr="007E50F3">
              <w:rPr>
                <w:rFonts w:ascii="Times New Roman" w:hAnsi="Times New Roman"/>
                <w:b/>
                <w:sz w:val="24"/>
                <w:szCs w:val="24"/>
              </w:rPr>
              <w:t xml:space="preserve">(заходи програми) </w:t>
            </w:r>
          </w:p>
        </w:tc>
      </w:tr>
      <w:tr w:rsidR="00760B92" w:rsidRPr="007E50F3" w14:paraId="1ED17F5D" w14:textId="77777777" w:rsidTr="005B3BFF">
        <w:tc>
          <w:tcPr>
            <w:tcW w:w="567" w:type="dxa"/>
          </w:tcPr>
          <w:p w14:paraId="3F9C8978" w14:textId="77777777" w:rsidR="001A5F6E" w:rsidRPr="007E50F3" w:rsidRDefault="001A5F6E" w:rsidP="004C31F1">
            <w:pPr>
              <w:tabs>
                <w:tab w:val="left" w:pos="709"/>
                <w:tab w:val="left" w:pos="1134"/>
              </w:tabs>
              <w:spacing w:line="276" w:lineRule="auto"/>
              <w:jc w:val="center"/>
              <w:rPr>
                <w:rFonts w:ascii="Times New Roman" w:hAnsi="Times New Roman"/>
                <w:sz w:val="24"/>
                <w:szCs w:val="24"/>
              </w:rPr>
            </w:pPr>
            <w:r w:rsidRPr="007E50F3">
              <w:rPr>
                <w:rFonts w:ascii="Times New Roman" w:hAnsi="Times New Roman"/>
                <w:sz w:val="24"/>
                <w:szCs w:val="24"/>
              </w:rPr>
              <w:t>1</w:t>
            </w:r>
          </w:p>
        </w:tc>
        <w:tc>
          <w:tcPr>
            <w:tcW w:w="3402" w:type="dxa"/>
          </w:tcPr>
          <w:p w14:paraId="7352A332" w14:textId="77777777" w:rsidR="001A5F6E" w:rsidRPr="007E50F3"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Проведення земельних торгів у формі аукціону на земельні ділянки комунальної власності</w:t>
            </w:r>
          </w:p>
        </w:tc>
        <w:tc>
          <w:tcPr>
            <w:tcW w:w="2835" w:type="dxa"/>
          </w:tcPr>
          <w:p w14:paraId="444BB6DD" w14:textId="77777777" w:rsidR="001A5F6E" w:rsidRPr="007E50F3"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Раціональне використання земель та наповнення місцевих бюджетів</w:t>
            </w:r>
          </w:p>
        </w:tc>
        <w:tc>
          <w:tcPr>
            <w:tcW w:w="2835" w:type="dxa"/>
          </w:tcPr>
          <w:p w14:paraId="27B3264F" w14:textId="586D9D0D" w:rsidR="001A5F6E" w:rsidRPr="007E50F3"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Передбачити фінансуван</w:t>
            </w:r>
            <w:r w:rsidR="00B859FB" w:rsidRPr="007E50F3">
              <w:rPr>
                <w:rFonts w:ascii="Times New Roman" w:hAnsi="Times New Roman"/>
                <w:sz w:val="24"/>
                <w:szCs w:val="24"/>
              </w:rPr>
              <w:t>ня за рахунок місцевого бюджету</w:t>
            </w:r>
            <w:r w:rsidR="009620D0" w:rsidRPr="007E50F3">
              <w:rPr>
                <w:rFonts w:ascii="Times New Roman" w:hAnsi="Times New Roman"/>
                <w:sz w:val="24"/>
                <w:szCs w:val="24"/>
              </w:rPr>
              <w:t xml:space="preserve"> </w:t>
            </w:r>
            <w:r w:rsidRPr="007E50F3">
              <w:rPr>
                <w:rFonts w:ascii="Times New Roman" w:hAnsi="Times New Roman"/>
                <w:sz w:val="24"/>
                <w:szCs w:val="24"/>
              </w:rPr>
              <w:t>(100</w:t>
            </w:r>
            <w:r w:rsidR="00B859FB" w:rsidRPr="007E50F3">
              <w:rPr>
                <w:rFonts w:ascii="Times New Roman" w:hAnsi="Times New Roman"/>
                <w:sz w:val="24"/>
                <w:szCs w:val="24"/>
              </w:rPr>
              <w:t>,0</w:t>
            </w:r>
            <w:r w:rsidRPr="007E50F3">
              <w:rPr>
                <w:rFonts w:ascii="Times New Roman" w:hAnsi="Times New Roman"/>
                <w:sz w:val="24"/>
                <w:szCs w:val="24"/>
              </w:rPr>
              <w:t xml:space="preserve"> тис.</w:t>
            </w:r>
            <w:r w:rsidR="009620D0" w:rsidRPr="007E50F3">
              <w:rPr>
                <w:rFonts w:ascii="Times New Roman" w:hAnsi="Times New Roman"/>
                <w:sz w:val="24"/>
                <w:szCs w:val="24"/>
              </w:rPr>
              <w:t xml:space="preserve"> </w:t>
            </w:r>
            <w:r w:rsidRPr="007E50F3">
              <w:rPr>
                <w:rFonts w:ascii="Times New Roman" w:hAnsi="Times New Roman"/>
                <w:sz w:val="24"/>
                <w:szCs w:val="24"/>
              </w:rPr>
              <w:t>грн)</w:t>
            </w:r>
          </w:p>
        </w:tc>
      </w:tr>
      <w:tr w:rsidR="00760B92" w:rsidRPr="00760B92" w14:paraId="7F335AFD" w14:textId="77777777" w:rsidTr="005B3BFF">
        <w:tc>
          <w:tcPr>
            <w:tcW w:w="567" w:type="dxa"/>
          </w:tcPr>
          <w:p w14:paraId="4E94E759" w14:textId="32F9781F" w:rsidR="001A5F6E" w:rsidRPr="007E50F3" w:rsidRDefault="00EB1045" w:rsidP="004C31F1">
            <w:pPr>
              <w:tabs>
                <w:tab w:val="left" w:pos="709"/>
                <w:tab w:val="left" w:pos="1134"/>
              </w:tabs>
              <w:spacing w:line="276" w:lineRule="auto"/>
              <w:jc w:val="center"/>
              <w:rPr>
                <w:rFonts w:ascii="Times New Roman" w:hAnsi="Times New Roman"/>
                <w:sz w:val="24"/>
                <w:szCs w:val="24"/>
              </w:rPr>
            </w:pPr>
            <w:r>
              <w:rPr>
                <w:rFonts w:ascii="Times New Roman" w:hAnsi="Times New Roman"/>
                <w:sz w:val="24"/>
                <w:szCs w:val="24"/>
              </w:rPr>
              <w:t>2</w:t>
            </w:r>
          </w:p>
        </w:tc>
        <w:tc>
          <w:tcPr>
            <w:tcW w:w="3402" w:type="dxa"/>
          </w:tcPr>
          <w:p w14:paraId="417C2942" w14:textId="77777777" w:rsidR="001A5F6E" w:rsidRPr="007E50F3"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Використання земельних ділянок без правовстановлюючих документів</w:t>
            </w:r>
          </w:p>
        </w:tc>
        <w:tc>
          <w:tcPr>
            <w:tcW w:w="2835" w:type="dxa"/>
          </w:tcPr>
          <w:p w14:paraId="5347A058" w14:textId="77777777" w:rsidR="001A5F6E" w:rsidRPr="007E50F3"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Збільшення надходжень до місцевого бюджету, дотримання вимог чинного законодавства</w:t>
            </w:r>
          </w:p>
        </w:tc>
        <w:tc>
          <w:tcPr>
            <w:tcW w:w="2835" w:type="dxa"/>
          </w:tcPr>
          <w:p w14:paraId="7DDF21DD" w14:textId="77777777" w:rsidR="001A5F6E" w:rsidRPr="007E50F3"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Проведення інвентаризації земель</w:t>
            </w:r>
          </w:p>
          <w:p w14:paraId="74230994" w14:textId="77777777" w:rsidR="001A5F6E" w:rsidRPr="00760B92" w:rsidRDefault="001A5F6E" w:rsidP="004C31F1">
            <w:pPr>
              <w:tabs>
                <w:tab w:val="left" w:pos="709"/>
                <w:tab w:val="left" w:pos="1134"/>
              </w:tabs>
              <w:spacing w:line="276" w:lineRule="auto"/>
              <w:jc w:val="both"/>
              <w:rPr>
                <w:rFonts w:ascii="Times New Roman" w:hAnsi="Times New Roman"/>
                <w:sz w:val="24"/>
                <w:szCs w:val="24"/>
              </w:rPr>
            </w:pPr>
            <w:r w:rsidRPr="007E50F3">
              <w:rPr>
                <w:rFonts w:ascii="Times New Roman" w:hAnsi="Times New Roman"/>
                <w:sz w:val="24"/>
                <w:szCs w:val="24"/>
              </w:rPr>
              <w:t>Спонукання власників нерухомого майна до оформлення права користування земельними ділянками</w:t>
            </w:r>
          </w:p>
        </w:tc>
      </w:tr>
    </w:tbl>
    <w:p w14:paraId="70368F39" w14:textId="77777777" w:rsidR="000E45AB" w:rsidRPr="007E50F3" w:rsidRDefault="000E45AB" w:rsidP="004C31F1">
      <w:pPr>
        <w:pStyle w:val="aff2"/>
        <w:widowControl w:val="0"/>
        <w:tabs>
          <w:tab w:val="left" w:pos="709"/>
          <w:tab w:val="left" w:pos="1134"/>
        </w:tabs>
        <w:suppressAutoHyphens/>
        <w:spacing w:before="0" w:beforeAutospacing="0" w:after="0" w:afterAutospacing="0" w:line="276" w:lineRule="auto"/>
        <w:ind w:firstLine="567"/>
        <w:jc w:val="both"/>
        <w:rPr>
          <w:rFonts w:eastAsiaTheme="minorHAnsi" w:cstheme="minorBidi"/>
          <w:lang w:eastAsia="en-US"/>
        </w:rPr>
      </w:pPr>
      <w:r w:rsidRPr="007E50F3">
        <w:rPr>
          <w:rFonts w:eastAsiaTheme="minorHAnsi" w:cstheme="minorBidi"/>
          <w:b/>
          <w:lang w:eastAsia="en-US"/>
        </w:rPr>
        <w:t>Головною метою</w:t>
      </w:r>
      <w:r w:rsidRPr="007E50F3">
        <w:rPr>
          <w:rFonts w:eastAsiaTheme="minorHAnsi" w:cstheme="minorBidi"/>
          <w:lang w:eastAsia="en-US"/>
        </w:rPr>
        <w:t xml:space="preserve"> є створення умов для раціонального використання та охорони земельних ресурсів, реалізація державної політики України щодо забезпечення сталого розвитку землекористування та збільшення надходжень до місцевого бюджету.</w:t>
      </w:r>
    </w:p>
    <w:p w14:paraId="78216C86" w14:textId="0D91276A" w:rsidR="000E45AB" w:rsidRPr="007E50F3" w:rsidRDefault="00110FA5" w:rsidP="004C31F1">
      <w:pPr>
        <w:tabs>
          <w:tab w:val="left" w:pos="709"/>
          <w:tab w:val="left" w:pos="1134"/>
        </w:tabs>
        <w:spacing w:after="0" w:line="276" w:lineRule="auto"/>
        <w:ind w:firstLine="567"/>
        <w:jc w:val="both"/>
        <w:rPr>
          <w:rFonts w:ascii="Times New Roman" w:hAnsi="Times New Roman"/>
          <w:b/>
          <w:sz w:val="24"/>
          <w:szCs w:val="24"/>
        </w:rPr>
      </w:pPr>
      <w:r w:rsidRPr="007E50F3">
        <w:rPr>
          <w:rFonts w:ascii="Times New Roman" w:hAnsi="Times New Roman" w:cs="Times New Roman"/>
          <w:b/>
          <w:i/>
          <w:sz w:val="24"/>
          <w:szCs w:val="24"/>
        </w:rPr>
        <w:t>Основні пріоритети на 202</w:t>
      </w:r>
      <w:r w:rsidR="00C65B70" w:rsidRPr="007E50F3">
        <w:rPr>
          <w:rFonts w:ascii="Times New Roman" w:hAnsi="Times New Roman" w:cs="Times New Roman"/>
          <w:b/>
          <w:i/>
          <w:sz w:val="24"/>
          <w:szCs w:val="24"/>
        </w:rPr>
        <w:t>4</w:t>
      </w:r>
      <w:r w:rsidRPr="007E50F3">
        <w:rPr>
          <w:rFonts w:ascii="Times New Roman" w:hAnsi="Times New Roman" w:cs="Times New Roman"/>
          <w:b/>
          <w:i/>
          <w:sz w:val="24"/>
          <w:szCs w:val="24"/>
        </w:rPr>
        <w:t xml:space="preserve"> рік:</w:t>
      </w:r>
    </w:p>
    <w:p w14:paraId="354D4365" w14:textId="77777777" w:rsidR="000E45AB" w:rsidRPr="007E50F3" w:rsidRDefault="000E45AB" w:rsidP="004C31F1">
      <w:pPr>
        <w:tabs>
          <w:tab w:val="left" w:pos="709"/>
          <w:tab w:val="left" w:pos="1134"/>
        </w:tabs>
        <w:spacing w:after="0" w:line="276" w:lineRule="auto"/>
        <w:ind w:firstLine="567"/>
        <w:jc w:val="both"/>
        <w:rPr>
          <w:rFonts w:ascii="Times New Roman" w:hAnsi="Times New Roman" w:cs="Times New Roman"/>
          <w:sz w:val="24"/>
          <w:szCs w:val="24"/>
        </w:rPr>
      </w:pPr>
      <w:r w:rsidRPr="007E50F3">
        <w:rPr>
          <w:rFonts w:ascii="Times New Roman" w:hAnsi="Times New Roman"/>
          <w:sz w:val="24"/>
          <w:szCs w:val="24"/>
        </w:rPr>
        <w:t xml:space="preserve">- </w:t>
      </w:r>
      <w:r w:rsidRPr="007E50F3">
        <w:rPr>
          <w:rFonts w:ascii="Times New Roman" w:hAnsi="Times New Roman" w:cs="Times New Roman"/>
          <w:sz w:val="24"/>
          <w:szCs w:val="24"/>
        </w:rPr>
        <w:t>забезпечення ефективного використання земель та збільшення надходжень до місцевого бюджету</w:t>
      </w:r>
      <w:r w:rsidR="00C52452" w:rsidRPr="007E50F3">
        <w:rPr>
          <w:rFonts w:ascii="Times New Roman" w:hAnsi="Times New Roman" w:cs="Times New Roman"/>
          <w:sz w:val="24"/>
          <w:szCs w:val="24"/>
        </w:rPr>
        <w:t>;</w:t>
      </w:r>
    </w:p>
    <w:p w14:paraId="701F5720" w14:textId="77777777" w:rsidR="00C52452" w:rsidRPr="007E50F3" w:rsidRDefault="00C52452" w:rsidP="004C31F1">
      <w:pPr>
        <w:tabs>
          <w:tab w:val="left" w:pos="709"/>
          <w:tab w:val="left" w:pos="1134"/>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 </w:t>
      </w:r>
      <w:r w:rsidR="000E45AB" w:rsidRPr="007E50F3">
        <w:rPr>
          <w:rFonts w:ascii="Times New Roman" w:hAnsi="Times New Roman" w:cs="Times New Roman"/>
          <w:sz w:val="24"/>
          <w:szCs w:val="24"/>
        </w:rPr>
        <w:t>визначення переліку земельних ділянок та організація аукціонів з питань проведення земельних торгів</w:t>
      </w:r>
      <w:r w:rsidRPr="007E50F3">
        <w:rPr>
          <w:rFonts w:ascii="Times New Roman" w:hAnsi="Times New Roman" w:cs="Times New Roman"/>
          <w:sz w:val="24"/>
          <w:szCs w:val="24"/>
        </w:rPr>
        <w:t>;</w:t>
      </w:r>
      <w:r w:rsidR="000E45AB" w:rsidRPr="007E50F3">
        <w:rPr>
          <w:rFonts w:ascii="Times New Roman" w:hAnsi="Times New Roman" w:cs="Times New Roman"/>
          <w:sz w:val="24"/>
          <w:szCs w:val="24"/>
        </w:rPr>
        <w:t xml:space="preserve"> </w:t>
      </w:r>
    </w:p>
    <w:p w14:paraId="7D5E53DE" w14:textId="77777777" w:rsidR="00F72F9B" w:rsidRPr="007E50F3" w:rsidRDefault="00F72F9B" w:rsidP="004C31F1">
      <w:pPr>
        <w:tabs>
          <w:tab w:val="left" w:pos="709"/>
          <w:tab w:val="left" w:pos="1134"/>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раціональне і ефективне використання та охорони земель комунальної власності міста, оновлення планово-картографічного матеріалу, розпорядження земельними ділянками в інтересах громадян, закріплення меж земельних ділянок та права на них, встановлення меж адміністративно-територіальних утворень, розвиток ринку земель, здійснення державного контролю за використанням та охороною земель;</w:t>
      </w:r>
    </w:p>
    <w:p w14:paraId="26C4658F" w14:textId="77777777" w:rsidR="000E45AB" w:rsidRPr="00833DB1" w:rsidRDefault="00C52452" w:rsidP="004C31F1">
      <w:pPr>
        <w:tabs>
          <w:tab w:val="left" w:pos="709"/>
          <w:tab w:val="left" w:pos="1134"/>
        </w:tabs>
        <w:spacing w:after="0" w:line="276" w:lineRule="auto"/>
        <w:ind w:firstLine="567"/>
        <w:jc w:val="both"/>
        <w:rPr>
          <w:rFonts w:ascii="Times New Roman" w:eastAsia="Times New Roman" w:hAnsi="Times New Roman" w:cs="Times New Roman"/>
          <w:sz w:val="24"/>
          <w:szCs w:val="24"/>
          <w:lang w:eastAsia="ru-RU"/>
        </w:rPr>
      </w:pPr>
      <w:r w:rsidRPr="007E50F3">
        <w:rPr>
          <w:rFonts w:ascii="Times New Roman" w:hAnsi="Times New Roman" w:cs="Times New Roman"/>
          <w:sz w:val="24"/>
          <w:szCs w:val="24"/>
        </w:rPr>
        <w:t xml:space="preserve">- </w:t>
      </w:r>
      <w:r w:rsidR="000E45AB" w:rsidRPr="007E50F3">
        <w:rPr>
          <w:rFonts w:ascii="Times New Roman" w:hAnsi="Times New Roman" w:cs="Times New Roman"/>
          <w:sz w:val="24"/>
          <w:szCs w:val="24"/>
        </w:rPr>
        <w:t>проведення інвентаризації земель комунальної власності</w:t>
      </w:r>
      <w:r w:rsidRPr="007E50F3">
        <w:rPr>
          <w:rFonts w:ascii="Times New Roman" w:hAnsi="Times New Roman" w:cs="Times New Roman"/>
          <w:sz w:val="24"/>
          <w:szCs w:val="24"/>
        </w:rPr>
        <w:t xml:space="preserve">, зокрема </w:t>
      </w:r>
      <w:r w:rsidR="000E45AB" w:rsidRPr="007E50F3">
        <w:rPr>
          <w:rFonts w:ascii="Times New Roman" w:eastAsia="Times New Roman" w:hAnsi="Times New Roman" w:cs="Times New Roman"/>
          <w:sz w:val="24"/>
          <w:szCs w:val="24"/>
          <w:lang w:eastAsia="ru-RU"/>
        </w:rPr>
        <w:t>водного фонду, яка забезпечить створення сприятливого режиму водних об'єктів, попередження їх забруднення, засмічення і вичерпання, знищення навколо водних об'єктів рослин і тварин, а також зменшення коливань стоку, та надання інвестиційно привабливих водних об’єктів у користування шляхом проведення торгів на умовах оренди у комплексі з земельною ділянкою;</w:t>
      </w:r>
    </w:p>
    <w:p w14:paraId="0648A30B" w14:textId="2285A232" w:rsidR="009D3E94" w:rsidRPr="007E50F3" w:rsidRDefault="009D3E94" w:rsidP="009D3E94">
      <w:pPr>
        <w:tabs>
          <w:tab w:val="left" w:pos="709"/>
          <w:tab w:val="left" w:pos="1134"/>
        </w:tabs>
        <w:spacing w:after="0" w:line="273" w:lineRule="auto"/>
        <w:ind w:firstLine="567"/>
        <w:jc w:val="both"/>
        <w:rPr>
          <w:rFonts w:ascii="Times New Roman" w:eastAsia="Times New Roman" w:hAnsi="Times New Roman" w:cs="Times New Roman"/>
          <w:sz w:val="24"/>
          <w:szCs w:val="24"/>
          <w:lang w:eastAsia="ru-RU"/>
        </w:rPr>
      </w:pPr>
      <w:r w:rsidRPr="007E50F3">
        <w:rPr>
          <w:rFonts w:ascii="Times New Roman" w:eastAsia="Times New Roman" w:hAnsi="Times New Roman" w:cs="Times New Roman"/>
          <w:sz w:val="24"/>
          <w:szCs w:val="24"/>
          <w:lang w:eastAsia="ru-RU"/>
        </w:rPr>
        <w:t>Заплановано</w:t>
      </w:r>
      <w:r w:rsidR="007E50F3">
        <w:rPr>
          <w:rFonts w:ascii="Times New Roman" w:eastAsia="Times New Roman" w:hAnsi="Times New Roman" w:cs="Times New Roman"/>
          <w:sz w:val="24"/>
          <w:szCs w:val="24"/>
          <w:lang w:eastAsia="ru-RU"/>
        </w:rPr>
        <w:t xml:space="preserve"> </w:t>
      </w:r>
      <w:r w:rsidRPr="007E50F3">
        <w:rPr>
          <w:rFonts w:ascii="Times New Roman" w:eastAsia="Times New Roman" w:hAnsi="Times New Roman" w:cs="Times New Roman"/>
          <w:sz w:val="24"/>
          <w:szCs w:val="24"/>
          <w:lang w:eastAsia="ru-RU"/>
        </w:rPr>
        <w:t>проведення нормативної грошової оцінки земель, яке забезпечить збільшення надходжень до місцевих бюджетів від плати за землю, призначення розміру земельного податку, орендної плати за земельні ділянки державної та комунальної форми власності.</w:t>
      </w:r>
    </w:p>
    <w:p w14:paraId="543B4E18" w14:textId="33ED7E17" w:rsidR="00B859FB" w:rsidRPr="007E50F3" w:rsidRDefault="009D3E94" w:rsidP="009D3E94">
      <w:pPr>
        <w:tabs>
          <w:tab w:val="left" w:pos="709"/>
          <w:tab w:val="left" w:pos="1134"/>
        </w:tabs>
        <w:spacing w:after="0" w:line="276" w:lineRule="auto"/>
        <w:ind w:firstLine="567"/>
        <w:jc w:val="both"/>
        <w:rPr>
          <w:rFonts w:ascii="Times New Roman" w:eastAsia="Times New Roman" w:hAnsi="Times New Roman" w:cs="Times New Roman"/>
          <w:sz w:val="24"/>
          <w:szCs w:val="24"/>
          <w:lang w:eastAsia="ru-RU"/>
        </w:rPr>
      </w:pPr>
      <w:r w:rsidRPr="007E50F3">
        <w:rPr>
          <w:rFonts w:ascii="Times New Roman" w:eastAsia="Times New Roman" w:hAnsi="Times New Roman" w:cs="Times New Roman"/>
          <w:sz w:val="24"/>
          <w:szCs w:val="24"/>
          <w:lang w:eastAsia="ru-RU"/>
        </w:rPr>
        <w:t>Всього на фінансування заходів з розвитку земельних відносин у 202</w:t>
      </w:r>
      <w:r w:rsidR="00833DB1" w:rsidRPr="007E50F3">
        <w:rPr>
          <w:rFonts w:ascii="Times New Roman" w:eastAsia="Times New Roman" w:hAnsi="Times New Roman" w:cs="Times New Roman"/>
          <w:sz w:val="24"/>
          <w:szCs w:val="24"/>
          <w:lang w:eastAsia="ru-RU"/>
        </w:rPr>
        <w:t>4</w:t>
      </w:r>
      <w:r w:rsidRPr="007E50F3">
        <w:rPr>
          <w:rFonts w:ascii="Times New Roman" w:eastAsia="Times New Roman" w:hAnsi="Times New Roman" w:cs="Times New Roman"/>
          <w:sz w:val="24"/>
          <w:szCs w:val="24"/>
          <w:lang w:eastAsia="ru-RU"/>
        </w:rPr>
        <w:t xml:space="preserve"> році передбачається спрямувати з коштів міського бюджету </w:t>
      </w:r>
      <w:r w:rsidR="007E50F3">
        <w:rPr>
          <w:rFonts w:ascii="Times New Roman" w:eastAsia="Times New Roman" w:hAnsi="Times New Roman" w:cs="Times New Roman"/>
          <w:sz w:val="24"/>
          <w:szCs w:val="24"/>
          <w:lang w:eastAsia="ru-RU"/>
        </w:rPr>
        <w:t xml:space="preserve">загальну суму у розмірі </w:t>
      </w:r>
      <w:r w:rsidR="00833DB1" w:rsidRPr="007E50F3">
        <w:rPr>
          <w:rFonts w:ascii="Times New Roman" w:eastAsia="Times New Roman" w:hAnsi="Times New Roman" w:cs="Times New Roman"/>
          <w:sz w:val="24"/>
          <w:szCs w:val="24"/>
          <w:lang w:eastAsia="ru-RU"/>
        </w:rPr>
        <w:t>600</w:t>
      </w:r>
      <w:r w:rsidRPr="007E50F3">
        <w:rPr>
          <w:rFonts w:ascii="Times New Roman" w:eastAsia="Times New Roman" w:hAnsi="Times New Roman" w:cs="Times New Roman"/>
          <w:sz w:val="24"/>
          <w:szCs w:val="24"/>
          <w:lang w:eastAsia="ru-RU"/>
        </w:rPr>
        <w:t>,0</w:t>
      </w:r>
      <w:r w:rsidR="009620D0" w:rsidRPr="007E50F3">
        <w:rPr>
          <w:rFonts w:ascii="Times New Roman" w:eastAsia="Times New Roman" w:hAnsi="Times New Roman" w:cs="Times New Roman"/>
          <w:sz w:val="24"/>
          <w:szCs w:val="24"/>
          <w:lang w:eastAsia="ru-RU"/>
        </w:rPr>
        <w:t xml:space="preserve"> </w:t>
      </w:r>
      <w:r w:rsidRPr="007E50F3">
        <w:rPr>
          <w:rFonts w:ascii="Times New Roman" w:eastAsia="Times New Roman" w:hAnsi="Times New Roman" w:cs="Times New Roman"/>
          <w:sz w:val="24"/>
          <w:szCs w:val="24"/>
          <w:lang w:eastAsia="ru-RU"/>
        </w:rPr>
        <w:t>тис.грн.</w:t>
      </w:r>
    </w:p>
    <w:p w14:paraId="022FBFB8" w14:textId="77777777" w:rsidR="000A0519" w:rsidRPr="007E50F3" w:rsidRDefault="000A0519" w:rsidP="004C31F1">
      <w:pPr>
        <w:tabs>
          <w:tab w:val="left" w:pos="567"/>
          <w:tab w:val="left" w:pos="1134"/>
        </w:tabs>
        <w:spacing w:after="0" w:line="276" w:lineRule="auto"/>
        <w:ind w:left="567" w:firstLine="567"/>
        <w:jc w:val="both"/>
        <w:rPr>
          <w:rFonts w:ascii="Times New Roman" w:eastAsia="Times New Roman" w:hAnsi="Times New Roman" w:cs="Times New Roman"/>
          <w:sz w:val="24"/>
          <w:szCs w:val="24"/>
          <w:lang w:eastAsia="ru-RU"/>
        </w:rPr>
      </w:pPr>
    </w:p>
    <w:p w14:paraId="7CDAB6E1" w14:textId="77777777" w:rsidR="00224FFB" w:rsidRPr="007E50F3" w:rsidRDefault="009F4D2A" w:rsidP="004C31F1">
      <w:pPr>
        <w:tabs>
          <w:tab w:val="left" w:pos="142"/>
          <w:tab w:val="left" w:pos="993"/>
        </w:tabs>
        <w:autoSpaceDE w:val="0"/>
        <w:autoSpaceDN w:val="0"/>
        <w:adjustRightInd w:val="0"/>
        <w:spacing w:after="0"/>
        <w:ind w:firstLine="567"/>
        <w:jc w:val="center"/>
        <w:rPr>
          <w:rFonts w:ascii="Times New Roman" w:eastAsia="Arial,Bold" w:hAnsi="Times New Roman" w:cs="Times New Roman"/>
          <w:b/>
          <w:bCs/>
          <w:sz w:val="28"/>
          <w:szCs w:val="28"/>
        </w:rPr>
      </w:pPr>
      <w:r w:rsidRPr="007E50F3">
        <w:rPr>
          <w:rFonts w:ascii="Times New Roman" w:eastAsia="Arial,Bold" w:hAnsi="Times New Roman" w:cs="Times New Roman"/>
          <w:b/>
          <w:bCs/>
          <w:sz w:val="28"/>
          <w:szCs w:val="28"/>
        </w:rPr>
        <w:t>Інвестиційна діяльність та розвиток інфраструктури.</w:t>
      </w:r>
      <w:r w:rsidR="00531263" w:rsidRPr="007E50F3">
        <w:rPr>
          <w:rFonts w:ascii="Times New Roman" w:eastAsia="Arial,Bold" w:hAnsi="Times New Roman" w:cs="Times New Roman"/>
          <w:b/>
          <w:bCs/>
          <w:sz w:val="28"/>
          <w:szCs w:val="28"/>
        </w:rPr>
        <w:t xml:space="preserve"> </w:t>
      </w:r>
      <w:r w:rsidR="00224FFB" w:rsidRPr="007E50F3">
        <w:rPr>
          <w:rFonts w:ascii="Times New Roman" w:eastAsia="Arial,Bold" w:hAnsi="Times New Roman" w:cs="Times New Roman"/>
          <w:b/>
          <w:bCs/>
          <w:sz w:val="28"/>
          <w:szCs w:val="28"/>
        </w:rPr>
        <w:t>Зовнішньоекономічна діяльність</w:t>
      </w:r>
    </w:p>
    <w:p w14:paraId="3168CB79" w14:textId="77777777" w:rsidR="00712685" w:rsidRPr="007E50F3" w:rsidRDefault="00712685" w:rsidP="00712685">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Щорічно виконавчим комітетом Курахівської міської ради велась робота направлена на участь громади у конкурсних відборах інвестиційних програм і проєктів. </w:t>
      </w:r>
    </w:p>
    <w:p w14:paraId="1C529E1A" w14:textId="473B6550" w:rsidR="00712685" w:rsidRPr="007E50F3" w:rsidRDefault="00712685" w:rsidP="00712685">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Так наприкінці 2021 року для реалізації </w:t>
      </w:r>
      <w:r w:rsidR="00686B9A" w:rsidRPr="007E50F3">
        <w:rPr>
          <w:rFonts w:ascii="Times New Roman" w:hAnsi="Times New Roman" w:cs="Times New Roman"/>
          <w:sz w:val="24"/>
          <w:szCs w:val="24"/>
        </w:rPr>
        <w:t>в</w:t>
      </w:r>
      <w:r w:rsidRPr="007E50F3">
        <w:rPr>
          <w:rFonts w:ascii="Times New Roman" w:hAnsi="Times New Roman" w:cs="Times New Roman"/>
          <w:sz w:val="24"/>
          <w:szCs w:val="24"/>
        </w:rPr>
        <w:t xml:space="preserve"> 2022 ро</w:t>
      </w:r>
      <w:r w:rsidR="00631379" w:rsidRPr="007E50F3">
        <w:rPr>
          <w:rFonts w:ascii="Times New Roman" w:hAnsi="Times New Roman" w:cs="Times New Roman"/>
          <w:sz w:val="24"/>
          <w:szCs w:val="24"/>
        </w:rPr>
        <w:t>ці було подано</w:t>
      </w:r>
      <w:r w:rsidRPr="007E50F3">
        <w:rPr>
          <w:rFonts w:ascii="Times New Roman" w:hAnsi="Times New Roman" w:cs="Times New Roman"/>
          <w:sz w:val="24"/>
          <w:szCs w:val="24"/>
        </w:rPr>
        <w:t xml:space="preserve"> наступне:</w:t>
      </w:r>
    </w:p>
    <w:p w14:paraId="28880751" w14:textId="77777777" w:rsidR="00712685" w:rsidRPr="007E50F3" w:rsidRDefault="00712685" w:rsidP="00712685">
      <w:pPr>
        <w:tabs>
          <w:tab w:val="left" w:pos="142"/>
          <w:tab w:val="left" w:pos="993"/>
        </w:tabs>
        <w:spacing w:after="0" w:line="276" w:lineRule="auto"/>
        <w:ind w:firstLine="567"/>
        <w:jc w:val="both"/>
        <w:rPr>
          <w:rFonts w:ascii="Times New Roman" w:hAnsi="Times New Roman" w:cs="Times New Roman"/>
          <w:b/>
          <w:i/>
          <w:iCs/>
          <w:sz w:val="24"/>
          <w:szCs w:val="24"/>
        </w:rPr>
      </w:pPr>
      <w:r w:rsidRPr="007E50F3">
        <w:rPr>
          <w:rFonts w:ascii="Times New Roman" w:hAnsi="Times New Roman" w:cs="Times New Roman"/>
          <w:b/>
          <w:i/>
          <w:iCs/>
          <w:sz w:val="24"/>
          <w:szCs w:val="24"/>
        </w:rPr>
        <w:t>в рамках державного фонду регіонального розвитку 3 проекти, а саме:</w:t>
      </w:r>
    </w:p>
    <w:p w14:paraId="058D66ED" w14:textId="77777777" w:rsidR="00712685" w:rsidRPr="007E50F3" w:rsidRDefault="00712685">
      <w:pPr>
        <w:pStyle w:val="a3"/>
        <w:numPr>
          <w:ilvl w:val="0"/>
          <w:numId w:val="30"/>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E50F3">
        <w:rPr>
          <w:rFonts w:ascii="Times New Roman" w:hAnsi="Times New Roman" w:cs="Times New Roman"/>
          <w:sz w:val="24"/>
          <w:szCs w:val="24"/>
        </w:rPr>
        <w:t>Капітальний ремонт водопроводу по просп. Прокоф’єва від ВК-1 до ВК-15 у м. Курахове, Мар’їнського району, Донецької області;</w:t>
      </w:r>
    </w:p>
    <w:p w14:paraId="1CB243ED" w14:textId="77777777" w:rsidR="00712685" w:rsidRPr="007E50F3" w:rsidRDefault="00712685">
      <w:pPr>
        <w:pStyle w:val="a3"/>
        <w:numPr>
          <w:ilvl w:val="0"/>
          <w:numId w:val="30"/>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E50F3">
        <w:rPr>
          <w:rFonts w:ascii="Times New Roman" w:hAnsi="Times New Roman" w:cs="Times New Roman"/>
          <w:sz w:val="24"/>
          <w:szCs w:val="24"/>
        </w:rPr>
        <w:t>Капітальний ремонт загальноосвітньої школи І-ІІІ ступенів №5 за адресою: Донецька обл., Мар'їнський район, м. Курахове, пр. Миру, 52;</w:t>
      </w:r>
    </w:p>
    <w:p w14:paraId="7DE4ACEA" w14:textId="77777777" w:rsidR="00712685" w:rsidRPr="007E50F3" w:rsidRDefault="00712685">
      <w:pPr>
        <w:pStyle w:val="a3"/>
        <w:numPr>
          <w:ilvl w:val="0"/>
          <w:numId w:val="30"/>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E50F3">
        <w:rPr>
          <w:rFonts w:ascii="Times New Roman" w:hAnsi="Times New Roman" w:cs="Times New Roman"/>
          <w:sz w:val="24"/>
          <w:szCs w:val="24"/>
        </w:rPr>
        <w:t>Реконструкція будівлі головного корпусу комплексу будівель та споруд Комунального некомерційного підприємства «Курахівська міська лікарня» з метою розташування на першому поверсі відділення (екстреної) медичної допомоги за адресою: Донецька область, м. Курахове, вул. Мечникова, буд. 14.</w:t>
      </w:r>
    </w:p>
    <w:p w14:paraId="48CA9AB2" w14:textId="77777777" w:rsidR="00712685" w:rsidRPr="007E50F3" w:rsidRDefault="00712685" w:rsidP="00712685">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Загальна сума інвестицій з регіонального фонду мала складати 160 147,06 тис. грн..</w:t>
      </w:r>
    </w:p>
    <w:p w14:paraId="1F9D8B16" w14:textId="77777777" w:rsidR="00712685" w:rsidRPr="007E50F3" w:rsidRDefault="00712685" w:rsidP="00712685">
      <w:pPr>
        <w:tabs>
          <w:tab w:val="left" w:pos="142"/>
          <w:tab w:val="left" w:pos="993"/>
        </w:tabs>
        <w:spacing w:after="0" w:line="276" w:lineRule="auto"/>
        <w:ind w:firstLine="567"/>
        <w:jc w:val="both"/>
        <w:rPr>
          <w:rFonts w:ascii="Times New Roman" w:hAnsi="Times New Roman" w:cs="Times New Roman"/>
          <w:b/>
          <w:bCs/>
          <w:i/>
          <w:iCs/>
          <w:sz w:val="24"/>
          <w:szCs w:val="24"/>
        </w:rPr>
      </w:pPr>
      <w:r w:rsidRPr="007E50F3">
        <w:rPr>
          <w:rFonts w:ascii="Times New Roman" w:hAnsi="Times New Roman" w:cs="Times New Roman"/>
          <w:b/>
          <w:bCs/>
          <w:i/>
          <w:iCs/>
          <w:sz w:val="24"/>
          <w:szCs w:val="24"/>
        </w:rPr>
        <w:t>в рамках Надзвичайної кредитної програми для відновлення України Європейського інвестиційного банку 3 проекти, а саме:</w:t>
      </w:r>
    </w:p>
    <w:p w14:paraId="79ED9E76" w14:textId="658DA815" w:rsidR="00712685" w:rsidRPr="007E50F3" w:rsidRDefault="00712685">
      <w:pPr>
        <w:pStyle w:val="a3"/>
        <w:numPr>
          <w:ilvl w:val="0"/>
          <w:numId w:val="30"/>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E50F3">
        <w:rPr>
          <w:rFonts w:ascii="Times New Roman" w:hAnsi="Times New Roman" w:cs="Times New Roman"/>
          <w:sz w:val="24"/>
          <w:szCs w:val="24"/>
        </w:rPr>
        <w:t>Будівництво багатоквартирного житлового будинку з вбудованими нежитловими приміщеннями в мікрорайоні "Южний" м.</w:t>
      </w:r>
      <w:r w:rsidR="009620D0" w:rsidRPr="007E50F3">
        <w:rPr>
          <w:rFonts w:ascii="Times New Roman" w:hAnsi="Times New Roman" w:cs="Times New Roman"/>
          <w:sz w:val="24"/>
          <w:szCs w:val="24"/>
        </w:rPr>
        <w:t xml:space="preserve"> </w:t>
      </w:r>
      <w:r w:rsidRPr="007E50F3">
        <w:rPr>
          <w:rFonts w:ascii="Times New Roman" w:hAnsi="Times New Roman" w:cs="Times New Roman"/>
          <w:sz w:val="24"/>
          <w:szCs w:val="24"/>
        </w:rPr>
        <w:t>Курахове Мар'їнського району Донецької області;</w:t>
      </w:r>
    </w:p>
    <w:p w14:paraId="2BE4FC0C" w14:textId="067623F2" w:rsidR="00712685" w:rsidRPr="007E50F3" w:rsidRDefault="00712685">
      <w:pPr>
        <w:pStyle w:val="a3"/>
        <w:numPr>
          <w:ilvl w:val="0"/>
          <w:numId w:val="30"/>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E50F3">
        <w:rPr>
          <w:rFonts w:ascii="Times New Roman" w:hAnsi="Times New Roman" w:cs="Times New Roman"/>
          <w:sz w:val="24"/>
          <w:szCs w:val="24"/>
        </w:rPr>
        <w:t>Реконструкція насосної каналізаційної станції №2, що розташована по просп.</w:t>
      </w:r>
      <w:r w:rsidR="009620D0" w:rsidRPr="007E50F3">
        <w:rPr>
          <w:rFonts w:ascii="Times New Roman" w:hAnsi="Times New Roman" w:cs="Times New Roman"/>
          <w:sz w:val="24"/>
          <w:szCs w:val="24"/>
        </w:rPr>
        <w:t xml:space="preserve"> </w:t>
      </w:r>
      <w:r w:rsidRPr="007E50F3">
        <w:rPr>
          <w:rFonts w:ascii="Times New Roman" w:hAnsi="Times New Roman" w:cs="Times New Roman"/>
          <w:sz w:val="24"/>
          <w:szCs w:val="24"/>
        </w:rPr>
        <w:t>Запорізькому 1-и у м.</w:t>
      </w:r>
      <w:r w:rsidR="009620D0" w:rsidRPr="007E50F3">
        <w:rPr>
          <w:rFonts w:ascii="Times New Roman" w:hAnsi="Times New Roman" w:cs="Times New Roman"/>
          <w:sz w:val="24"/>
          <w:szCs w:val="24"/>
        </w:rPr>
        <w:t xml:space="preserve"> </w:t>
      </w:r>
      <w:r w:rsidRPr="007E50F3">
        <w:rPr>
          <w:rFonts w:ascii="Times New Roman" w:hAnsi="Times New Roman" w:cs="Times New Roman"/>
          <w:sz w:val="24"/>
          <w:szCs w:val="24"/>
        </w:rPr>
        <w:t>Курахове Мар’їнського району Донецької області;</w:t>
      </w:r>
    </w:p>
    <w:p w14:paraId="0AA6107C" w14:textId="77777777" w:rsidR="00712685" w:rsidRPr="007E50F3" w:rsidRDefault="00712685">
      <w:pPr>
        <w:pStyle w:val="a3"/>
        <w:numPr>
          <w:ilvl w:val="0"/>
          <w:numId w:val="30"/>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E50F3">
        <w:rPr>
          <w:rFonts w:ascii="Times New Roman" w:hAnsi="Times New Roman" w:cs="Times New Roman"/>
          <w:sz w:val="24"/>
          <w:szCs w:val="24"/>
        </w:rPr>
        <w:t>Капітальний ремонт загальноосвітньої школи І-ІІІ ступенів №5 за адресою: Донецька обл., Мар'їнський район, м. Курахове, просп. Миру, 52. Коригування.</w:t>
      </w:r>
    </w:p>
    <w:p w14:paraId="1FD31A66" w14:textId="77777777" w:rsidR="00712685" w:rsidRPr="007E50F3" w:rsidRDefault="00712685" w:rsidP="00712685">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Загальна сума інвестицій в рамках Програми мала складати 233 588,89 тис. грн.</w:t>
      </w:r>
    </w:p>
    <w:p w14:paraId="44347F69" w14:textId="7BF091DB" w:rsidR="009F4D2A" w:rsidRPr="00B83532" w:rsidRDefault="009F4D2A" w:rsidP="004C31F1">
      <w:pPr>
        <w:pStyle w:val="a3"/>
        <w:tabs>
          <w:tab w:val="left" w:pos="142"/>
          <w:tab w:val="left" w:pos="284"/>
          <w:tab w:val="left" w:pos="993"/>
        </w:tabs>
        <w:spacing w:after="0" w:line="276" w:lineRule="auto"/>
        <w:ind w:left="0" w:firstLine="567"/>
        <w:contextualSpacing w:val="0"/>
        <w:jc w:val="both"/>
        <w:rPr>
          <w:rFonts w:ascii="Times New Roman" w:hAnsi="Times New Roman" w:cs="Times New Roman"/>
          <w:sz w:val="24"/>
          <w:szCs w:val="24"/>
          <w:highlight w:val="lightGray"/>
        </w:rPr>
      </w:pPr>
      <w:r w:rsidRPr="007E50F3">
        <w:rPr>
          <w:rFonts w:ascii="Times New Roman" w:hAnsi="Times New Roman" w:cs="Times New Roman"/>
          <w:sz w:val="24"/>
          <w:szCs w:val="24"/>
        </w:rPr>
        <w:t xml:space="preserve">Протягом </w:t>
      </w:r>
      <w:r w:rsidR="00EF7A87" w:rsidRPr="007E50F3">
        <w:rPr>
          <w:rFonts w:ascii="Times New Roman" w:hAnsi="Times New Roman" w:cs="Times New Roman"/>
          <w:sz w:val="24"/>
          <w:szCs w:val="24"/>
        </w:rPr>
        <w:t xml:space="preserve">8 </w:t>
      </w:r>
      <w:r w:rsidRPr="007E50F3">
        <w:rPr>
          <w:rFonts w:ascii="Times New Roman" w:hAnsi="Times New Roman" w:cs="Times New Roman"/>
          <w:sz w:val="24"/>
          <w:szCs w:val="24"/>
        </w:rPr>
        <w:t xml:space="preserve">років при фінансовій підтримці </w:t>
      </w:r>
      <w:r w:rsidR="00956110" w:rsidRPr="000215F0">
        <w:rPr>
          <w:rFonts w:ascii="Times New Roman" w:hAnsi="Times New Roman" w:cs="Times New Roman"/>
          <w:sz w:val="24"/>
          <w:szCs w:val="24"/>
        </w:rPr>
        <w:t>ТОВ «ДТЕК «Курахівська ТЕС»</w:t>
      </w:r>
      <w:r w:rsidRPr="007E50F3">
        <w:rPr>
          <w:rFonts w:ascii="Times New Roman" w:hAnsi="Times New Roman" w:cs="Times New Roman"/>
          <w:sz w:val="24"/>
          <w:szCs w:val="24"/>
        </w:rPr>
        <w:t xml:space="preserve"> в рамках соціального партнерства з Курахівською міською радою на території громади проходи</w:t>
      </w:r>
      <w:r w:rsidR="00EF7A87" w:rsidRPr="007E50F3">
        <w:rPr>
          <w:rFonts w:ascii="Times New Roman" w:hAnsi="Times New Roman" w:cs="Times New Roman"/>
          <w:sz w:val="24"/>
          <w:szCs w:val="24"/>
        </w:rPr>
        <w:t>в</w:t>
      </w:r>
      <w:r w:rsidRPr="007E50F3">
        <w:rPr>
          <w:rFonts w:ascii="Times New Roman" w:hAnsi="Times New Roman" w:cs="Times New Roman"/>
          <w:sz w:val="24"/>
          <w:szCs w:val="24"/>
        </w:rPr>
        <w:t xml:space="preserve"> Конкурс міні-грантів «Громада своїми руками». В рамках Конкурсу у 2021 році ініціативними групами мешканців громади на розгляд Конкурсної комісії було подано 44 заявки. За результатами оцінювання Конкурсної комісії, із врахуванням додаткових балів за онлайн-голосування та пріоритетів Конкурсу визначено 18 переможців. Конкурс направлений на розв’язання соціально-економічних проблем громади. Загальна сума інвестицій Конкурсу складає 1350,0 тис. грн.</w:t>
      </w:r>
      <w:r w:rsidR="0046694A" w:rsidRPr="007E50F3">
        <w:rPr>
          <w:rFonts w:ascii="Times New Roman" w:hAnsi="Times New Roman" w:cs="Times New Roman"/>
          <w:sz w:val="24"/>
          <w:szCs w:val="24"/>
        </w:rPr>
        <w:t xml:space="preserve"> В 2022 році конкурс не проводився.</w:t>
      </w:r>
    </w:p>
    <w:p w14:paraId="41D30283" w14:textId="2F51BA08" w:rsidR="009F4D2A" w:rsidRPr="007E50F3" w:rsidRDefault="009F4D2A" w:rsidP="007E50F3">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Протягом останніх </w:t>
      </w:r>
      <w:r w:rsidR="00631379" w:rsidRPr="007E50F3">
        <w:rPr>
          <w:rFonts w:ascii="Times New Roman" w:hAnsi="Times New Roman" w:cs="Times New Roman"/>
          <w:sz w:val="24"/>
          <w:szCs w:val="24"/>
        </w:rPr>
        <w:t>семи</w:t>
      </w:r>
      <w:r w:rsidRPr="007E50F3">
        <w:rPr>
          <w:rFonts w:ascii="Times New Roman" w:hAnsi="Times New Roman" w:cs="Times New Roman"/>
          <w:sz w:val="24"/>
          <w:szCs w:val="24"/>
        </w:rPr>
        <w:t xml:space="preserve"> років Курахівська міська рада плідно співпрацює з міжнародними організаціями USAID, ПРООН, МОМ та інші, які надають підтримку за великим переліком напрямків, де особлива увага приділяється для вирішення проблем сходу України.</w:t>
      </w:r>
    </w:p>
    <w:p w14:paraId="57143341" w14:textId="3DF97D9A" w:rsidR="009F4D2A" w:rsidRPr="007E50F3" w:rsidRDefault="009F4D2A" w:rsidP="007E50F3">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З 2019 року упродовж двох років в рамках </w:t>
      </w:r>
      <w:r w:rsidRPr="007E50F3">
        <w:rPr>
          <w:rFonts w:ascii="Times New Roman" w:hAnsi="Times New Roman" w:cs="Times New Roman"/>
          <w:w w:val="105"/>
          <w:sz w:val="24"/>
          <w:szCs w:val="24"/>
        </w:rPr>
        <w:t>Про</w:t>
      </w:r>
      <w:r w:rsidR="007E50F3">
        <w:rPr>
          <w:rFonts w:ascii="Times New Roman" w:hAnsi="Times New Roman" w:cs="Times New Roman"/>
          <w:w w:val="105"/>
          <w:sz w:val="24"/>
          <w:szCs w:val="24"/>
        </w:rPr>
        <w:t>г</w:t>
      </w:r>
      <w:r w:rsidRPr="007E50F3">
        <w:rPr>
          <w:rFonts w:ascii="Times New Roman" w:hAnsi="Times New Roman" w:cs="Times New Roman"/>
          <w:w w:val="105"/>
          <w:sz w:val="24"/>
          <w:szCs w:val="24"/>
        </w:rPr>
        <w:t>рами USAID «Демократичне врядування у Схiднiй Украiнi»</w:t>
      </w:r>
      <w:r w:rsidRPr="007E50F3">
        <w:rPr>
          <w:rFonts w:ascii="Times New Roman" w:hAnsi="Times New Roman" w:cs="Times New Roman"/>
          <w:sz w:val="24"/>
          <w:szCs w:val="24"/>
        </w:rPr>
        <w:t xml:space="preserve"> Курахівська міська рада працювала над впровадженням оновленої організації надання адміністративних послуг. З боку Курахівської міської ради було виконано капітальний ремонт приміщення для розміщення ЦНАП, з боку міжнародних партнерів ЦНАП було забезпечено необхідним обладнанням, у т.</w:t>
      </w:r>
      <w:r w:rsidR="009620D0" w:rsidRPr="007E50F3">
        <w:rPr>
          <w:rFonts w:ascii="Times New Roman" w:hAnsi="Times New Roman" w:cs="Times New Roman"/>
          <w:sz w:val="24"/>
          <w:szCs w:val="24"/>
        </w:rPr>
        <w:t xml:space="preserve"> </w:t>
      </w:r>
      <w:r w:rsidRPr="007E50F3">
        <w:rPr>
          <w:rFonts w:ascii="Times New Roman" w:hAnsi="Times New Roman" w:cs="Times New Roman"/>
          <w:sz w:val="24"/>
          <w:szCs w:val="24"/>
        </w:rPr>
        <w:t xml:space="preserve">ч. меблями, комп’ютерами та іншим супутнім обладнанням. </w:t>
      </w:r>
      <w:r w:rsidR="00631379" w:rsidRPr="007E50F3">
        <w:rPr>
          <w:rFonts w:ascii="Times New Roman" w:hAnsi="Times New Roman" w:cs="Times New Roman"/>
          <w:sz w:val="24"/>
          <w:szCs w:val="24"/>
        </w:rPr>
        <w:t>Так у 2020 році відбулось відкриття ЦНАП у м.</w:t>
      </w:r>
      <w:r w:rsidR="007E50F3">
        <w:rPr>
          <w:rFonts w:ascii="Times New Roman" w:hAnsi="Times New Roman" w:cs="Times New Roman"/>
          <w:sz w:val="24"/>
          <w:szCs w:val="24"/>
        </w:rPr>
        <w:t xml:space="preserve"> </w:t>
      </w:r>
      <w:r w:rsidR="00631379" w:rsidRPr="007E50F3">
        <w:rPr>
          <w:rFonts w:ascii="Times New Roman" w:hAnsi="Times New Roman" w:cs="Times New Roman"/>
          <w:sz w:val="24"/>
          <w:szCs w:val="24"/>
        </w:rPr>
        <w:t>Курахове. Загальна сума іноземних інвестицій склала 1 662,150 тис. грн.. Наряду з відкриттям ЦНАП в рамках Програми ООН з відновлення та розбудови миру з метою забезпечення адміністративними послугами віддалені населенні пункти громади Курахівська міська рада отримала мобільний ЦНАП (обладнане авто), кейс (обладнання) для ЦНАП та ноутбуки на загальну суму інвестицій 4 797,945 тис. грн.. У 2022 році планується продовжувати діяльність у напрямку покращення адміністративних послуг населенню та за підтримки міжнародних організацій обладнати віддалені місця для роботи ЦНАП у віддалених населених пунктах громади.</w:t>
      </w:r>
    </w:p>
    <w:p w14:paraId="3CFF3262" w14:textId="2711308C" w:rsidR="009F4D2A" w:rsidRPr="007E50F3" w:rsidRDefault="0046694A" w:rsidP="009620D0">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У 2021 році за результатами переговорів з представниками Міжнародної організації з міграції, дійшли згоди щодо необхідності направити інвестиції у розмірі 834,0 тис. грн. на ремонт покрівлі Будинку культури у м.</w:t>
      </w:r>
      <w:r w:rsidR="009620D0" w:rsidRPr="007E50F3">
        <w:rPr>
          <w:rFonts w:ascii="Times New Roman" w:hAnsi="Times New Roman" w:cs="Times New Roman"/>
          <w:sz w:val="24"/>
          <w:szCs w:val="24"/>
        </w:rPr>
        <w:t xml:space="preserve"> </w:t>
      </w:r>
      <w:r w:rsidRPr="007E50F3">
        <w:rPr>
          <w:rFonts w:ascii="Times New Roman" w:hAnsi="Times New Roman" w:cs="Times New Roman"/>
          <w:sz w:val="24"/>
          <w:szCs w:val="24"/>
        </w:rPr>
        <w:t>Курахове. Реалізація проекту відбулась в 2021 році.</w:t>
      </w:r>
    </w:p>
    <w:p w14:paraId="253CB76A" w14:textId="5790A8DE" w:rsidR="009F4D2A" w:rsidRPr="007E50F3" w:rsidRDefault="007E50F3" w:rsidP="009620D0">
      <w:pPr>
        <w:tabs>
          <w:tab w:val="left" w:pos="142"/>
          <w:tab w:val="left" w:pos="993"/>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В</w:t>
      </w:r>
      <w:r w:rsidR="009F4D2A" w:rsidRPr="007E50F3">
        <w:rPr>
          <w:rFonts w:ascii="Times New Roman" w:hAnsi="Times New Roman" w:cs="Times New Roman"/>
          <w:sz w:val="24"/>
          <w:szCs w:val="24"/>
        </w:rPr>
        <w:t xml:space="preserve"> рамках </w:t>
      </w:r>
      <w:r w:rsidR="009F4D2A" w:rsidRPr="007E50F3">
        <w:rPr>
          <w:rFonts w:ascii="Times New Roman" w:hAnsi="Times New Roman"/>
          <w:sz w:val="24"/>
        </w:rPr>
        <w:t xml:space="preserve">Програми </w:t>
      </w:r>
      <w:r>
        <w:rPr>
          <w:rFonts w:ascii="Times New Roman" w:hAnsi="Times New Roman"/>
          <w:sz w:val="24"/>
        </w:rPr>
        <w:t xml:space="preserve">ПРООН </w:t>
      </w:r>
      <w:r w:rsidR="009F4D2A" w:rsidRPr="007E50F3">
        <w:rPr>
          <w:rFonts w:ascii="Times New Roman" w:hAnsi="Times New Roman"/>
          <w:sz w:val="24"/>
        </w:rPr>
        <w:t>з відновлення та розбудови миру</w:t>
      </w:r>
      <w:r>
        <w:rPr>
          <w:rFonts w:ascii="Times New Roman" w:hAnsi="Times New Roman"/>
          <w:sz w:val="24"/>
        </w:rPr>
        <w:t xml:space="preserve"> в 2021 році</w:t>
      </w:r>
      <w:r w:rsidR="009F4D2A" w:rsidRPr="007E50F3">
        <w:rPr>
          <w:rFonts w:ascii="Times New Roman" w:hAnsi="Times New Roman" w:cs="Times New Roman"/>
          <w:sz w:val="24"/>
          <w:szCs w:val="24"/>
        </w:rPr>
        <w:t xml:space="preserve"> розроблено Стратегію розвитку Курахівської міської територіальної громади до 2027 року, Маркетингову стратегію Курахівської міської територіальної громади та Брендбук Курахівської міської територіальної громади</w:t>
      </w:r>
      <w:r w:rsidR="008F67F2" w:rsidRPr="007E50F3">
        <w:rPr>
          <w:rFonts w:ascii="Times New Roman" w:hAnsi="Times New Roman" w:cs="Times New Roman"/>
          <w:sz w:val="24"/>
          <w:szCs w:val="24"/>
        </w:rPr>
        <w:t>.</w:t>
      </w:r>
    </w:p>
    <w:p w14:paraId="4DDAC9CD" w14:textId="34A6D81A" w:rsidR="009F4D2A" w:rsidRPr="007E50F3" w:rsidRDefault="009F4D2A" w:rsidP="007E50F3">
      <w:pPr>
        <w:shd w:val="clear" w:color="auto" w:fill="FFFFFF"/>
        <w:tabs>
          <w:tab w:val="left" w:pos="142"/>
          <w:tab w:val="left" w:pos="993"/>
        </w:tabs>
        <w:spacing w:after="0" w:line="276" w:lineRule="auto"/>
        <w:ind w:firstLine="567"/>
        <w:jc w:val="both"/>
        <w:rPr>
          <w:rFonts w:ascii="Times New Roman" w:eastAsia="Times New Roman" w:hAnsi="Times New Roman" w:cs="Times New Roman"/>
          <w:color w:val="222222"/>
          <w:sz w:val="24"/>
          <w:szCs w:val="24"/>
          <w:lang w:eastAsia="ru-RU"/>
        </w:rPr>
      </w:pPr>
      <w:r w:rsidRPr="007E50F3">
        <w:rPr>
          <w:rFonts w:ascii="Times New Roman" w:eastAsia="Times New Roman" w:hAnsi="Times New Roman" w:cs="Times New Roman"/>
          <w:color w:val="222222"/>
          <w:sz w:val="24"/>
          <w:szCs w:val="24"/>
          <w:lang w:eastAsia="ru-RU"/>
        </w:rPr>
        <w:t xml:space="preserve">З метою формування творчої особистості читача за допомогою створення насиченого </w:t>
      </w:r>
      <w:r w:rsidR="009620D0" w:rsidRPr="007E50F3">
        <w:rPr>
          <w:rFonts w:ascii="Times New Roman" w:eastAsia="Times New Roman" w:hAnsi="Times New Roman" w:cs="Times New Roman"/>
          <w:color w:val="222222"/>
          <w:sz w:val="24"/>
          <w:szCs w:val="24"/>
          <w:lang w:eastAsia="ru-RU"/>
        </w:rPr>
        <w:t>бібліотечо</w:t>
      </w:r>
      <w:r w:rsidRPr="007E50F3">
        <w:rPr>
          <w:rFonts w:ascii="Times New Roman" w:eastAsia="Times New Roman" w:hAnsi="Times New Roman" w:cs="Times New Roman"/>
          <w:color w:val="222222"/>
          <w:sz w:val="24"/>
          <w:szCs w:val="24"/>
          <w:lang w:eastAsia="ru-RU"/>
        </w:rPr>
        <w:t>-інформаційного простору та впровадження проектної та дослідницької діяльності, формування у читачів навичок незалежного бібліотечного користувача, навчання користуванню книгою і сучасними носіями інформації, пошуку, відбору та оцінки інформації, створення комфортної бібліотечного середовища з можливостями найбільш повного і швидкого доступу до документів і сервісів, надання методичної та консультаційної допомоги читачам в отриманні інформації для всіх вікових категорій населення Курахівської ТГ, задля підтримки прагнення стати відкритим простором, відкритою системою, спрямованою на задоволення очікувань читачів, активне позиціонування бібліотеки як інформаційно-сервісного і культурно-дозвіл</w:t>
      </w:r>
      <w:r w:rsidR="009620D0" w:rsidRPr="007E50F3">
        <w:rPr>
          <w:rFonts w:ascii="Times New Roman" w:eastAsia="Times New Roman" w:hAnsi="Times New Roman" w:cs="Times New Roman"/>
          <w:color w:val="222222"/>
          <w:sz w:val="24"/>
          <w:szCs w:val="24"/>
          <w:lang w:eastAsia="ru-RU"/>
        </w:rPr>
        <w:t>ьного</w:t>
      </w:r>
      <w:r w:rsidRPr="007E50F3">
        <w:rPr>
          <w:rFonts w:ascii="Times New Roman" w:eastAsia="Times New Roman" w:hAnsi="Times New Roman" w:cs="Times New Roman"/>
          <w:color w:val="222222"/>
          <w:sz w:val="24"/>
          <w:szCs w:val="24"/>
          <w:lang w:eastAsia="ru-RU"/>
        </w:rPr>
        <w:t xml:space="preserve"> центру, залучення жителів громади до читання і відвідування бібліотеки в рамках проекту «My new modern library» Міжнародним комітетом Червоного Хреста було надано оснащення комп'ютерною технікою, необхідними меблями та аксесуарами на суму 4 297,75 швейцарських франків (станом на 2 вересня 2021 року курс НБУ стає 1 швейцарський франк = 29, 43420000 грн.).</w:t>
      </w:r>
    </w:p>
    <w:p w14:paraId="0B0B86E8" w14:textId="0F69E18D" w:rsidR="0046694A" w:rsidRPr="007E50F3" w:rsidRDefault="0046694A" w:rsidP="007E50F3">
      <w:pPr>
        <w:shd w:val="clear" w:color="auto" w:fill="FFFFFF"/>
        <w:tabs>
          <w:tab w:val="left" w:pos="142"/>
          <w:tab w:val="left" w:pos="993"/>
        </w:tabs>
        <w:spacing w:after="0" w:line="276" w:lineRule="auto"/>
        <w:ind w:firstLine="567"/>
        <w:jc w:val="both"/>
        <w:rPr>
          <w:rFonts w:ascii="Times New Roman" w:eastAsia="Times New Roman" w:hAnsi="Times New Roman" w:cs="Times New Roman"/>
          <w:color w:val="222222"/>
          <w:sz w:val="24"/>
          <w:szCs w:val="24"/>
          <w:lang w:eastAsia="ru-RU"/>
        </w:rPr>
      </w:pPr>
      <w:r w:rsidRPr="007E50F3">
        <w:rPr>
          <w:rFonts w:ascii="Times New Roman" w:eastAsia="Times New Roman" w:hAnsi="Times New Roman" w:cs="Times New Roman"/>
          <w:color w:val="222222"/>
          <w:sz w:val="24"/>
          <w:szCs w:val="24"/>
          <w:lang w:eastAsia="ru-RU"/>
        </w:rPr>
        <w:t>Для безперебійного забезпечення населення (120 осіб) питною водою в 2021 році за рахунок коштів Благодійної організації "Благодійний фонд "Адвентистське агенство допомоги та розвитку в Україні» у розмірі 165,30 тис. грн. зроблено комплекс будівельних та монтажних робіт з ремонту, чищення та відновлення артезіанської свердловини в селі Янтарне, встановлено систему ОСМОС.</w:t>
      </w:r>
    </w:p>
    <w:p w14:paraId="225BB85A" w14:textId="6D03567B" w:rsidR="0046694A" w:rsidRPr="007E50F3" w:rsidRDefault="0046694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Основними негативними факторами, які вплинули на сферу інвестиційної діяльності є бойові дії, які протягом </w:t>
      </w:r>
      <w:r w:rsidR="00631379" w:rsidRPr="007E50F3">
        <w:rPr>
          <w:rFonts w:ascii="Times New Roman" w:hAnsi="Times New Roman" w:cs="Times New Roman"/>
          <w:sz w:val="24"/>
          <w:szCs w:val="24"/>
        </w:rPr>
        <w:t>9</w:t>
      </w:r>
      <w:r w:rsidRPr="007E50F3">
        <w:rPr>
          <w:rFonts w:ascii="Times New Roman" w:hAnsi="Times New Roman" w:cs="Times New Roman"/>
          <w:sz w:val="24"/>
          <w:szCs w:val="24"/>
        </w:rPr>
        <w:t xml:space="preserve"> років тривали на території регіону та введення </w:t>
      </w:r>
      <w:r w:rsidR="007E50F3" w:rsidRPr="007E50F3">
        <w:rPr>
          <w:rFonts w:ascii="Times New Roman" w:hAnsi="Times New Roman" w:cs="Times New Roman"/>
          <w:sz w:val="24"/>
          <w:szCs w:val="24"/>
        </w:rPr>
        <w:t xml:space="preserve">в 2022 році </w:t>
      </w:r>
      <w:r w:rsidRPr="007E50F3">
        <w:rPr>
          <w:rFonts w:ascii="Times New Roman" w:hAnsi="Times New Roman" w:cs="Times New Roman"/>
          <w:sz w:val="24"/>
          <w:szCs w:val="24"/>
        </w:rPr>
        <w:t xml:space="preserve">військового </w:t>
      </w:r>
      <w:r w:rsidR="00631379" w:rsidRPr="007E50F3">
        <w:rPr>
          <w:rFonts w:ascii="Times New Roman" w:hAnsi="Times New Roman" w:cs="Times New Roman"/>
          <w:sz w:val="24"/>
          <w:szCs w:val="24"/>
        </w:rPr>
        <w:t>стану, який наразі продовжено</w:t>
      </w:r>
      <w:r w:rsidRPr="007E50F3">
        <w:rPr>
          <w:rFonts w:ascii="Times New Roman" w:hAnsi="Times New Roman" w:cs="Times New Roman"/>
          <w:sz w:val="24"/>
          <w:szCs w:val="24"/>
        </w:rPr>
        <w:t xml:space="preserve">. Окупація частини території області, руйнація та втрата критичної інфраструктури, зниження рівня інвестиційної привабливості Донецької області унеможливило реалізацію запланованих інфраструктурних проектів в </w:t>
      </w:r>
      <w:r w:rsidR="00B83532" w:rsidRPr="007E50F3">
        <w:rPr>
          <w:rFonts w:ascii="Times New Roman" w:hAnsi="Times New Roman" w:cs="Times New Roman"/>
          <w:sz w:val="24"/>
          <w:szCs w:val="24"/>
        </w:rPr>
        <w:t>2022-2023 роках</w:t>
      </w:r>
      <w:r w:rsidRPr="007E50F3">
        <w:rPr>
          <w:rFonts w:ascii="Times New Roman" w:hAnsi="Times New Roman" w:cs="Times New Roman"/>
          <w:sz w:val="24"/>
          <w:szCs w:val="24"/>
        </w:rPr>
        <w:t>.</w:t>
      </w:r>
    </w:p>
    <w:p w14:paraId="1597DEAF" w14:textId="38D29805" w:rsidR="0046694A" w:rsidRDefault="0046694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З запланованих 26 інвестиційних/інфраструктурних проєктів, реалізація яких п</w:t>
      </w:r>
      <w:r w:rsidR="00DD2BFA" w:rsidRPr="007E50F3">
        <w:rPr>
          <w:rFonts w:ascii="Times New Roman" w:hAnsi="Times New Roman" w:cs="Times New Roman"/>
          <w:sz w:val="24"/>
          <w:szCs w:val="24"/>
        </w:rPr>
        <w:t>л</w:t>
      </w:r>
      <w:r w:rsidRPr="007E50F3">
        <w:rPr>
          <w:rFonts w:ascii="Times New Roman" w:hAnsi="Times New Roman" w:cs="Times New Roman"/>
          <w:sz w:val="24"/>
          <w:szCs w:val="24"/>
        </w:rPr>
        <w:t>а</w:t>
      </w:r>
      <w:r w:rsidR="00DD2BFA" w:rsidRPr="007E50F3">
        <w:rPr>
          <w:rFonts w:ascii="Times New Roman" w:hAnsi="Times New Roman" w:cs="Times New Roman"/>
          <w:sz w:val="24"/>
          <w:szCs w:val="24"/>
        </w:rPr>
        <w:t>нува</w:t>
      </w:r>
      <w:r w:rsidRPr="007E50F3">
        <w:rPr>
          <w:rFonts w:ascii="Times New Roman" w:hAnsi="Times New Roman" w:cs="Times New Roman"/>
          <w:sz w:val="24"/>
          <w:szCs w:val="24"/>
        </w:rPr>
        <w:t>лась у 2022 році зроблено 1 проект, зокрема «Заміна вікон будівлі Гірницької гімназії № 18 Курахівської міської ради, яка розташована за адресою: м. Гірник, вул. Шевченка 79, Донецької області» на загальну суму 411,117 тис. грн.</w:t>
      </w:r>
      <w:r w:rsidR="00DD2BFA" w:rsidRPr="007E50F3">
        <w:rPr>
          <w:rFonts w:ascii="Times New Roman" w:hAnsi="Times New Roman" w:cs="Times New Roman"/>
          <w:sz w:val="24"/>
          <w:szCs w:val="24"/>
        </w:rPr>
        <w:t>.</w:t>
      </w:r>
    </w:p>
    <w:p w14:paraId="53E24626" w14:textId="787DA7DC" w:rsidR="0046694A" w:rsidRPr="007E50F3" w:rsidRDefault="0046694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Протягом 2022 року інвестиційна діяльність громади була </w:t>
      </w:r>
      <w:r w:rsidR="009B3BA2" w:rsidRPr="007E50F3">
        <w:rPr>
          <w:rFonts w:ascii="Times New Roman" w:hAnsi="Times New Roman" w:cs="Times New Roman"/>
          <w:sz w:val="24"/>
          <w:szCs w:val="24"/>
        </w:rPr>
        <w:t>запланована</w:t>
      </w:r>
      <w:r w:rsidRPr="007E50F3">
        <w:rPr>
          <w:rFonts w:ascii="Times New Roman" w:hAnsi="Times New Roman" w:cs="Times New Roman"/>
          <w:sz w:val="24"/>
          <w:szCs w:val="24"/>
        </w:rPr>
        <w:t xml:space="preserve"> на збереження наявних потужностей, боротьбу за довіру іноземних інвесторів в умовах воєнного часу, формування зацікавленості інвесторів у поступовому відновленні співпраці та використанню ефективних інструментів для легкого залучення зовнішніх та внутрішніх інвестицій.</w:t>
      </w:r>
    </w:p>
    <w:p w14:paraId="7B35AF22" w14:textId="54CB97A9" w:rsidR="00EF7A87" w:rsidRDefault="00EF7A87"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У зв’язку із віднесенням Курахівської міської територіальної громади до зони можливих бойових дій розвиток інвестиційної діяльності в 2023 році на території громади тимчасово </w:t>
      </w:r>
      <w:r w:rsidR="007E50F3" w:rsidRPr="007E50F3">
        <w:rPr>
          <w:rFonts w:ascii="Times New Roman" w:hAnsi="Times New Roman" w:cs="Times New Roman"/>
          <w:sz w:val="24"/>
          <w:szCs w:val="24"/>
        </w:rPr>
        <w:t>призупинено</w:t>
      </w:r>
      <w:r w:rsidRPr="007E50F3">
        <w:rPr>
          <w:rFonts w:ascii="Times New Roman" w:hAnsi="Times New Roman" w:cs="Times New Roman"/>
          <w:sz w:val="24"/>
          <w:szCs w:val="24"/>
        </w:rPr>
        <w:t>.</w:t>
      </w:r>
    </w:p>
    <w:p w14:paraId="5D7C9F8D" w14:textId="4C3C9660" w:rsidR="009F4D2A" w:rsidRPr="007E50F3" w:rsidRDefault="009F4D2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Для залучення інвестицій у громаду у 202</w:t>
      </w:r>
      <w:r w:rsidR="0089680B" w:rsidRPr="007E50F3">
        <w:rPr>
          <w:rFonts w:ascii="Times New Roman" w:hAnsi="Times New Roman" w:cs="Times New Roman"/>
          <w:sz w:val="24"/>
          <w:szCs w:val="24"/>
        </w:rPr>
        <w:t>4</w:t>
      </w:r>
      <w:r w:rsidRPr="007E50F3">
        <w:rPr>
          <w:rFonts w:ascii="Times New Roman" w:hAnsi="Times New Roman" w:cs="Times New Roman"/>
          <w:sz w:val="24"/>
          <w:szCs w:val="24"/>
        </w:rPr>
        <w:t xml:space="preserve"> року заплановано направити зусилля на</w:t>
      </w:r>
      <w:r w:rsidR="0046694A" w:rsidRPr="007E50F3">
        <w:rPr>
          <w:rFonts w:ascii="Times New Roman" w:hAnsi="Times New Roman" w:cs="Times New Roman"/>
          <w:sz w:val="24"/>
          <w:szCs w:val="24"/>
        </w:rPr>
        <w:t xml:space="preserve"> залучення іноземних інвестицій для реалізації пріоритетних інфраструктурних проєктів Курахівської міської територіальної громади, на участь громади у конкурсних відборах інвестиційних програм і проєктів</w:t>
      </w:r>
      <w:r w:rsidR="003E2259" w:rsidRPr="007E50F3">
        <w:rPr>
          <w:rFonts w:ascii="Times New Roman" w:hAnsi="Times New Roman" w:cs="Times New Roman"/>
          <w:sz w:val="24"/>
          <w:szCs w:val="24"/>
        </w:rPr>
        <w:t>,</w:t>
      </w:r>
      <w:r w:rsidR="0046694A" w:rsidRPr="007E50F3">
        <w:rPr>
          <w:rFonts w:ascii="Times New Roman" w:hAnsi="Times New Roman" w:cs="Times New Roman"/>
          <w:sz w:val="24"/>
          <w:szCs w:val="24"/>
        </w:rPr>
        <w:t xml:space="preserve"> на співпрацю зі світовими й регіональними міжнародними організаціями, на</w:t>
      </w:r>
      <w:r w:rsidRPr="007E50F3">
        <w:rPr>
          <w:rFonts w:ascii="Times New Roman" w:hAnsi="Times New Roman" w:cs="Times New Roman"/>
          <w:sz w:val="24"/>
          <w:szCs w:val="24"/>
        </w:rPr>
        <w:t xml:space="preserve"> пошук інвесторів для розроблення україномовного та англомовного Інвестиційного паспорту.</w:t>
      </w:r>
    </w:p>
    <w:p w14:paraId="0F4EEAAA" w14:textId="77777777" w:rsidR="009F4D2A" w:rsidRPr="007E50F3" w:rsidRDefault="009F4D2A" w:rsidP="004C31F1">
      <w:pPr>
        <w:tabs>
          <w:tab w:val="left" w:pos="142"/>
          <w:tab w:val="left" w:pos="993"/>
        </w:tabs>
        <w:spacing w:after="0" w:line="276" w:lineRule="auto"/>
        <w:ind w:firstLine="567"/>
        <w:jc w:val="both"/>
        <w:rPr>
          <w:rFonts w:ascii="Times New Roman" w:hAnsi="Times New Roman" w:cs="Times New Roman"/>
          <w:b/>
          <w:i/>
          <w:sz w:val="24"/>
          <w:szCs w:val="24"/>
        </w:rPr>
      </w:pPr>
      <w:r w:rsidRPr="007E50F3">
        <w:rPr>
          <w:rFonts w:ascii="Times New Roman" w:hAnsi="Times New Roman" w:cs="Times New Roman"/>
          <w:b/>
          <w:i/>
          <w:sz w:val="24"/>
          <w:szCs w:val="24"/>
        </w:rPr>
        <w:t>Основні проблеми</w:t>
      </w:r>
      <w:r w:rsidR="0044158D" w:rsidRPr="007E50F3">
        <w:rPr>
          <w:rFonts w:ascii="Times New Roman" w:hAnsi="Times New Roman" w:cs="Times New Roman"/>
          <w:b/>
          <w:i/>
          <w:sz w:val="24"/>
          <w:szCs w:val="24"/>
        </w:rPr>
        <w:t xml:space="preserve"> розвитку</w:t>
      </w:r>
      <w:r w:rsidRPr="007E50F3">
        <w:rPr>
          <w:rFonts w:ascii="Times New Roman" w:hAnsi="Times New Roman" w:cs="Times New Roman"/>
          <w:b/>
          <w:i/>
          <w:sz w:val="24"/>
          <w:szCs w:val="24"/>
        </w:rPr>
        <w:t>:</w:t>
      </w:r>
    </w:p>
    <w:p w14:paraId="7B51FEA6" w14:textId="664161D4" w:rsidR="003E2259" w:rsidRPr="007E50F3"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 </w:t>
      </w:r>
      <w:r w:rsidR="003E2259" w:rsidRPr="007E50F3">
        <w:rPr>
          <w:rFonts w:ascii="Times New Roman" w:hAnsi="Times New Roman" w:cs="Times New Roman"/>
          <w:sz w:val="24"/>
          <w:szCs w:val="24"/>
        </w:rPr>
        <w:t>військовий конфлікт в країни та безпосередньо на території Донецької області;</w:t>
      </w:r>
    </w:p>
    <w:p w14:paraId="618D2677" w14:textId="633DA22B" w:rsidR="009F4D2A" w:rsidRPr="007E50F3" w:rsidRDefault="003E2259" w:rsidP="003E2259">
      <w:pPr>
        <w:tabs>
          <w:tab w:val="left" w:pos="142"/>
          <w:tab w:val="left" w:pos="426"/>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 xml:space="preserve">- </w:t>
      </w:r>
      <w:r w:rsidR="009F4D2A" w:rsidRPr="007E50F3">
        <w:rPr>
          <w:rFonts w:ascii="Times New Roman" w:hAnsi="Times New Roman" w:cs="Times New Roman"/>
          <w:sz w:val="24"/>
          <w:szCs w:val="24"/>
        </w:rPr>
        <w:t>низький рівень активності інвесторів у зв'язку із соціально-економічною</w:t>
      </w:r>
      <w:r w:rsidR="0044158D" w:rsidRPr="007E50F3">
        <w:rPr>
          <w:rFonts w:ascii="Times New Roman" w:hAnsi="Times New Roman" w:cs="Times New Roman"/>
          <w:sz w:val="24"/>
          <w:szCs w:val="24"/>
        </w:rPr>
        <w:t>,</w:t>
      </w:r>
      <w:r w:rsidR="009F4D2A" w:rsidRPr="007E50F3">
        <w:rPr>
          <w:rFonts w:ascii="Times New Roman" w:hAnsi="Times New Roman" w:cs="Times New Roman"/>
          <w:sz w:val="24"/>
          <w:szCs w:val="24"/>
        </w:rPr>
        <w:t xml:space="preserve"> воєнно- політичною кризою та пандемією;</w:t>
      </w:r>
    </w:p>
    <w:p w14:paraId="7F099199" w14:textId="77777777" w:rsidR="009F4D2A" w:rsidRPr="007E50F3"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ab/>
        <w:t>- відсутність системи гарантій, стабільності для забезпечення довготермінового фінансування інвестиційних проектів;</w:t>
      </w:r>
    </w:p>
    <w:p w14:paraId="2D2389C7" w14:textId="77777777" w:rsidR="009F4D2A" w:rsidRPr="007E50F3"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ab/>
        <w:t>- занепад кадрового потенціалу у розвитку промисловості;</w:t>
      </w:r>
    </w:p>
    <w:p w14:paraId="4769600C" w14:textId="64F92E9E" w:rsidR="009F4D2A" w:rsidRPr="007E50F3"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sz w:val="24"/>
          <w:szCs w:val="24"/>
        </w:rPr>
        <w:tab/>
        <w:t>- відсутність забезпечення державних гарантій для інвесторів та недосконалість законодавчої бази щодо діяльності суб’єктів зовнішньоекономічної діяльності</w:t>
      </w:r>
      <w:r w:rsidR="003E2259" w:rsidRPr="007E50F3">
        <w:rPr>
          <w:rFonts w:ascii="Times New Roman" w:hAnsi="Times New Roman" w:cs="Times New Roman"/>
          <w:sz w:val="24"/>
          <w:szCs w:val="24"/>
        </w:rPr>
        <w:t>.</w:t>
      </w:r>
    </w:p>
    <w:p w14:paraId="30969483" w14:textId="238FF070" w:rsidR="009F4D2A" w:rsidRPr="007E50F3" w:rsidRDefault="0044158D" w:rsidP="004C31F1">
      <w:pPr>
        <w:tabs>
          <w:tab w:val="left" w:pos="142"/>
          <w:tab w:val="left" w:pos="993"/>
        </w:tabs>
        <w:spacing w:after="0" w:line="276" w:lineRule="auto"/>
        <w:ind w:firstLine="567"/>
        <w:jc w:val="both"/>
        <w:rPr>
          <w:rFonts w:ascii="Times New Roman" w:hAnsi="Times New Roman" w:cs="Times New Roman"/>
          <w:sz w:val="24"/>
          <w:szCs w:val="24"/>
        </w:rPr>
      </w:pPr>
      <w:r w:rsidRPr="007E50F3">
        <w:rPr>
          <w:rFonts w:ascii="Times New Roman" w:hAnsi="Times New Roman" w:cs="Times New Roman"/>
          <w:b/>
          <w:sz w:val="24"/>
          <w:szCs w:val="24"/>
        </w:rPr>
        <w:t>Головною м</w:t>
      </w:r>
      <w:r w:rsidR="009F4D2A" w:rsidRPr="007E50F3">
        <w:rPr>
          <w:rFonts w:ascii="Times New Roman" w:hAnsi="Times New Roman" w:cs="Times New Roman"/>
          <w:b/>
          <w:sz w:val="24"/>
          <w:szCs w:val="24"/>
        </w:rPr>
        <w:t>етою</w:t>
      </w:r>
      <w:r w:rsidR="009F4D2A" w:rsidRPr="007E50F3">
        <w:rPr>
          <w:rFonts w:ascii="Times New Roman" w:hAnsi="Times New Roman" w:cs="Times New Roman"/>
          <w:b/>
          <w:i/>
          <w:sz w:val="24"/>
          <w:szCs w:val="24"/>
        </w:rPr>
        <w:t xml:space="preserve"> </w:t>
      </w:r>
      <w:r w:rsidR="009F4D2A" w:rsidRPr="007E50F3">
        <w:rPr>
          <w:rFonts w:ascii="Times New Roman" w:hAnsi="Times New Roman" w:cs="Times New Roman"/>
          <w:sz w:val="24"/>
          <w:szCs w:val="24"/>
        </w:rPr>
        <w:t xml:space="preserve">є </w:t>
      </w:r>
      <w:r w:rsidR="0089680B" w:rsidRPr="007E50F3">
        <w:rPr>
          <w:rFonts w:ascii="Times New Roman" w:hAnsi="Times New Roman" w:cs="Times New Roman"/>
          <w:sz w:val="24"/>
          <w:szCs w:val="24"/>
        </w:rPr>
        <w:t xml:space="preserve">визначення пріоритетів відновлення громади до завершення бойових дій, реалізації заходів та проєктів, що створюють умови для розвитку громади у повоєнний період, а також </w:t>
      </w:r>
      <w:r w:rsidR="009F4D2A" w:rsidRPr="007E50F3">
        <w:rPr>
          <w:rFonts w:ascii="Times New Roman" w:hAnsi="Times New Roman" w:cs="Times New Roman"/>
          <w:sz w:val="24"/>
          <w:szCs w:val="24"/>
        </w:rPr>
        <w:t>створення умов для залучення інвестиційних ресурсів та розвитку зовнішньоекономічних відносин.</w:t>
      </w:r>
    </w:p>
    <w:p w14:paraId="1BCC2B80" w14:textId="24236A93" w:rsidR="009F4D2A" w:rsidRPr="007E50F3" w:rsidRDefault="0044158D" w:rsidP="004C31F1">
      <w:pPr>
        <w:widowControl w:val="0"/>
        <w:tabs>
          <w:tab w:val="left" w:pos="142"/>
          <w:tab w:val="left" w:pos="748"/>
          <w:tab w:val="left" w:pos="993"/>
        </w:tabs>
        <w:spacing w:after="0" w:line="276" w:lineRule="auto"/>
        <w:ind w:firstLine="567"/>
        <w:jc w:val="both"/>
        <w:rPr>
          <w:rFonts w:ascii="Times New Roman" w:hAnsi="Times New Roman" w:cs="Times New Roman"/>
          <w:b/>
          <w:i/>
          <w:sz w:val="24"/>
          <w:szCs w:val="24"/>
        </w:rPr>
      </w:pPr>
      <w:r w:rsidRPr="007E50F3">
        <w:rPr>
          <w:rFonts w:ascii="Times New Roman" w:hAnsi="Times New Roman" w:cs="Times New Roman"/>
          <w:b/>
          <w:i/>
          <w:sz w:val="24"/>
          <w:szCs w:val="24"/>
        </w:rPr>
        <w:t>Основні пріоритети на 202</w:t>
      </w:r>
      <w:r w:rsidR="0089680B" w:rsidRPr="007E50F3">
        <w:rPr>
          <w:rFonts w:ascii="Times New Roman" w:hAnsi="Times New Roman" w:cs="Times New Roman"/>
          <w:b/>
          <w:i/>
          <w:sz w:val="24"/>
          <w:szCs w:val="24"/>
        </w:rPr>
        <w:t>4</w:t>
      </w:r>
      <w:r w:rsidRPr="007E50F3">
        <w:rPr>
          <w:rFonts w:ascii="Times New Roman" w:hAnsi="Times New Roman" w:cs="Times New Roman"/>
          <w:b/>
          <w:i/>
          <w:sz w:val="24"/>
          <w:szCs w:val="24"/>
        </w:rPr>
        <w:t xml:space="preserve"> рік</w:t>
      </w:r>
      <w:r w:rsidR="009F4D2A" w:rsidRPr="007E50F3">
        <w:rPr>
          <w:rFonts w:ascii="Times New Roman" w:hAnsi="Times New Roman" w:cs="Times New Roman"/>
          <w:b/>
          <w:i/>
          <w:sz w:val="24"/>
          <w:szCs w:val="24"/>
        </w:rPr>
        <w:t>:</w:t>
      </w:r>
    </w:p>
    <w:p w14:paraId="0D059DE1" w14:textId="2A8EE81C" w:rsidR="004125EA" w:rsidRPr="007E50F3" w:rsidRDefault="004125EA">
      <w:pPr>
        <w:numPr>
          <w:ilvl w:val="0"/>
          <w:numId w:val="31"/>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залучення міжнародних, грантових ресурсів для реалізації пріоритетних інфраструктурних, інвестиційних проєктів;</w:t>
      </w:r>
    </w:p>
    <w:p w14:paraId="57EE8953" w14:textId="77777777" w:rsidR="009F4D2A" w:rsidRPr="007E50F3" w:rsidRDefault="009F4D2A">
      <w:pPr>
        <w:numPr>
          <w:ilvl w:val="0"/>
          <w:numId w:val="31"/>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забезпечення виготовлення містобудівної документації населених пунктів території Курахівської міської територіальної громади;</w:t>
      </w:r>
    </w:p>
    <w:p w14:paraId="751712D0" w14:textId="77777777" w:rsidR="009F4D2A" w:rsidRPr="007E50F3" w:rsidRDefault="009F4D2A">
      <w:pPr>
        <w:pStyle w:val="a3"/>
        <w:widowControl w:val="0"/>
        <w:numPr>
          <w:ilvl w:val="0"/>
          <w:numId w:val="31"/>
        </w:numPr>
        <w:tabs>
          <w:tab w:val="clear" w:pos="1440"/>
          <w:tab w:val="left" w:pos="142"/>
          <w:tab w:val="left" w:pos="720"/>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покращення інвестиційного іміджу (розробка та періодичне оновлення рекламно-іміджевої продукції та інформаційно-презентаційних матеріалів про громаду, висвітлення успішних практик інвестування у засобах масової інформації, участь та представлення інвестиційного потенціалу на інвестиційних форумах);</w:t>
      </w:r>
    </w:p>
    <w:p w14:paraId="1139A85B" w14:textId="77777777" w:rsidR="009F4D2A" w:rsidRPr="007E50F3" w:rsidRDefault="009F4D2A">
      <w:pPr>
        <w:numPr>
          <w:ilvl w:val="0"/>
          <w:numId w:val="31"/>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визначення пріоритетних об’єктів соціальної інфраструктури та виготовлення проектно-кошторисної документації для залучення інвестиційних коштів на реалізацію проектів з їх реконструкції, поточного та капітального ремонту;</w:t>
      </w:r>
    </w:p>
    <w:p w14:paraId="6BFC6906" w14:textId="77777777" w:rsidR="009F4D2A" w:rsidRPr="007E50F3" w:rsidRDefault="009F4D2A">
      <w:pPr>
        <w:numPr>
          <w:ilvl w:val="0"/>
          <w:numId w:val="31"/>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залучення інвестицій вітчизняних та зарубіжних інвесторів, донорських організацій, коштів держави для створення сприятливих умов для проживання у громаді (створення нових робочих місць, покращення інфраструктури соціальної сфери, розвиток та поліпшення сфери послуг та інше);</w:t>
      </w:r>
    </w:p>
    <w:p w14:paraId="4D55ED56" w14:textId="77777777" w:rsidR="009F4D2A" w:rsidRPr="007E50F3" w:rsidRDefault="009F4D2A">
      <w:pPr>
        <w:numPr>
          <w:ilvl w:val="0"/>
          <w:numId w:val="31"/>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сприяння інвесторам у питаннях консультативної допомоги;</w:t>
      </w:r>
    </w:p>
    <w:p w14:paraId="747ED448" w14:textId="77777777" w:rsidR="009F4D2A" w:rsidRPr="007E50F3" w:rsidRDefault="009F4D2A">
      <w:pPr>
        <w:numPr>
          <w:ilvl w:val="0"/>
          <w:numId w:val="31"/>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7E50F3">
        <w:rPr>
          <w:rFonts w:ascii="Times New Roman" w:hAnsi="Times New Roman" w:cs="Times New Roman"/>
          <w:sz w:val="24"/>
          <w:szCs w:val="24"/>
        </w:rPr>
        <w:t>забезпечення відкритості для бізнесу інформації про вільні земельні ділянки та приміщення на території громади.</w:t>
      </w:r>
    </w:p>
    <w:p w14:paraId="40A2B868" w14:textId="77777777" w:rsidR="00441FD4" w:rsidRDefault="00441FD4" w:rsidP="004C31F1">
      <w:pPr>
        <w:tabs>
          <w:tab w:val="left" w:pos="567"/>
          <w:tab w:val="left" w:pos="1134"/>
        </w:tabs>
        <w:spacing w:after="0" w:line="276" w:lineRule="auto"/>
        <w:ind w:left="567" w:firstLine="567"/>
        <w:jc w:val="center"/>
        <w:rPr>
          <w:rFonts w:ascii="Times New Roman" w:hAnsi="Times New Roman"/>
          <w:b/>
          <w:sz w:val="28"/>
          <w:szCs w:val="28"/>
        </w:rPr>
      </w:pPr>
    </w:p>
    <w:p w14:paraId="3D893723" w14:textId="77777777" w:rsidR="000A0519" w:rsidRPr="00E14B31" w:rsidRDefault="00272E0D" w:rsidP="004C31F1">
      <w:pPr>
        <w:tabs>
          <w:tab w:val="left" w:pos="709"/>
          <w:tab w:val="left" w:pos="1134"/>
        </w:tabs>
        <w:spacing w:after="0" w:line="276" w:lineRule="auto"/>
        <w:ind w:firstLine="567"/>
        <w:jc w:val="center"/>
        <w:rPr>
          <w:rFonts w:ascii="Times New Roman" w:hAnsi="Times New Roman"/>
          <w:b/>
          <w:sz w:val="28"/>
          <w:szCs w:val="28"/>
        </w:rPr>
      </w:pPr>
      <w:r>
        <w:rPr>
          <w:rFonts w:ascii="Times New Roman" w:hAnsi="Times New Roman"/>
          <w:b/>
          <w:sz w:val="28"/>
          <w:szCs w:val="28"/>
        </w:rPr>
        <w:t xml:space="preserve">Розвиток інформаційного простору. Забезпечення доступу до </w:t>
      </w:r>
      <w:r w:rsidRPr="00E14B31">
        <w:rPr>
          <w:rFonts w:ascii="Times New Roman" w:hAnsi="Times New Roman"/>
          <w:b/>
          <w:sz w:val="28"/>
          <w:szCs w:val="28"/>
        </w:rPr>
        <w:t>неупереджених джерел інформації</w:t>
      </w:r>
    </w:p>
    <w:p w14:paraId="54150CE2" w14:textId="77777777" w:rsidR="00F20547" w:rsidRPr="00E14B31" w:rsidRDefault="00B97A69" w:rsidP="00AC5243">
      <w:pPr>
        <w:tabs>
          <w:tab w:val="left" w:pos="709"/>
          <w:tab w:val="left" w:pos="1134"/>
        </w:tabs>
        <w:spacing w:after="0" w:line="276" w:lineRule="auto"/>
        <w:ind w:firstLine="567"/>
        <w:jc w:val="both"/>
        <w:rPr>
          <w:rFonts w:ascii="Times New Roman" w:eastAsia="Lucida Sans Unicode" w:hAnsi="Times New Roman" w:cs="Times New Roman"/>
          <w:kern w:val="1"/>
          <w:sz w:val="28"/>
          <w:szCs w:val="28"/>
          <w:lang w:eastAsia="zh-CN" w:bidi="hi-IN"/>
        </w:rPr>
      </w:pPr>
      <w:r w:rsidRPr="00E14B31">
        <w:rPr>
          <w:rFonts w:ascii="Times New Roman" w:eastAsia="Lucida Sans Unicode" w:hAnsi="Times New Roman" w:cs="Times New Roman"/>
          <w:kern w:val="1"/>
          <w:sz w:val="24"/>
          <w:szCs w:val="24"/>
          <w:lang w:eastAsia="zh-CN" w:bidi="hi-IN"/>
        </w:rPr>
        <w:t>Протягом останніх років в інформаційному просторі спостерігається тенденція до скорочення традиційних інформаційних джерел, таких як друковані засоби масової інформації.</w:t>
      </w:r>
      <w:r w:rsidR="00F20547" w:rsidRPr="00E14B31">
        <w:rPr>
          <w:rFonts w:ascii="Times New Roman" w:eastAsia="Lucida Sans Unicode" w:hAnsi="Times New Roman" w:cs="Times New Roman"/>
          <w:kern w:val="1"/>
          <w:sz w:val="24"/>
          <w:szCs w:val="24"/>
          <w:lang w:eastAsia="zh-CN" w:bidi="hi-IN"/>
        </w:rPr>
        <w:t xml:space="preserve"> </w:t>
      </w:r>
      <w:r w:rsidR="00DD6D5B" w:rsidRPr="00E14B31">
        <w:rPr>
          <w:rFonts w:ascii="Times New Roman" w:eastAsia="Lucida Sans Unicode" w:hAnsi="Times New Roman" w:cs="Times New Roman"/>
          <w:kern w:val="1"/>
          <w:sz w:val="24"/>
          <w:szCs w:val="24"/>
          <w:lang w:eastAsia="zh-CN" w:bidi="hi-IN"/>
        </w:rPr>
        <w:t>Треба зауважити, що можливості друкованих засобів масової інформації досить обмежені</w:t>
      </w:r>
      <w:r w:rsidR="00224FFB" w:rsidRPr="00E14B31">
        <w:rPr>
          <w:rFonts w:ascii="Times New Roman" w:eastAsia="Lucida Sans Unicode" w:hAnsi="Times New Roman" w:cs="Times New Roman"/>
          <w:kern w:val="1"/>
          <w:sz w:val="24"/>
          <w:szCs w:val="24"/>
          <w:lang w:eastAsia="zh-CN" w:bidi="hi-IN"/>
        </w:rPr>
        <w:t xml:space="preserve">, </w:t>
      </w:r>
      <w:r w:rsidR="00F20547" w:rsidRPr="00E14B31">
        <w:rPr>
          <w:rFonts w:ascii="Times New Roman" w:eastAsia="Lucida Sans Unicode" w:hAnsi="Times New Roman" w:cs="Times New Roman"/>
          <w:kern w:val="1"/>
          <w:sz w:val="24"/>
          <w:szCs w:val="24"/>
          <w:lang w:eastAsia="zh-CN" w:bidi="hi-IN"/>
        </w:rPr>
        <w:t>проте мають власний контингент споживачів послуг</w:t>
      </w:r>
      <w:r w:rsidR="00DD6D5B" w:rsidRPr="00E14B31">
        <w:rPr>
          <w:rFonts w:ascii="Times New Roman" w:eastAsia="Lucida Sans Unicode" w:hAnsi="Times New Roman" w:cs="Times New Roman"/>
          <w:kern w:val="1"/>
          <w:sz w:val="24"/>
          <w:szCs w:val="24"/>
          <w:lang w:eastAsia="zh-CN" w:bidi="hi-IN"/>
        </w:rPr>
        <w:t>.</w:t>
      </w:r>
      <w:r w:rsidR="00DD6D5B" w:rsidRPr="00E14B31">
        <w:rPr>
          <w:rFonts w:ascii="Times New Roman" w:eastAsia="Lucida Sans Unicode" w:hAnsi="Times New Roman" w:cs="Times New Roman"/>
          <w:kern w:val="1"/>
          <w:sz w:val="28"/>
          <w:szCs w:val="28"/>
          <w:lang w:eastAsia="zh-CN" w:bidi="hi-IN"/>
        </w:rPr>
        <w:t xml:space="preserve"> </w:t>
      </w:r>
    </w:p>
    <w:p w14:paraId="469C2BC5" w14:textId="77777777" w:rsidR="00DD6D5B" w:rsidRPr="00E14B31" w:rsidRDefault="00DD6D5B" w:rsidP="00AC5243">
      <w:pPr>
        <w:tabs>
          <w:tab w:val="left" w:pos="709"/>
          <w:tab w:val="left" w:pos="1134"/>
        </w:tabs>
        <w:spacing w:after="0" w:line="276" w:lineRule="auto"/>
        <w:ind w:firstLine="567"/>
        <w:jc w:val="both"/>
        <w:rPr>
          <w:rFonts w:ascii="Times New Roman" w:eastAsia="Lucida Sans Unicode" w:hAnsi="Times New Roman" w:cs="Times New Roman"/>
          <w:kern w:val="1"/>
          <w:sz w:val="24"/>
          <w:szCs w:val="24"/>
          <w:lang w:eastAsia="zh-CN" w:bidi="hi-IN"/>
        </w:rPr>
      </w:pPr>
      <w:r w:rsidRPr="00E14B31">
        <w:rPr>
          <w:rFonts w:ascii="Times New Roman" w:eastAsia="Lucida Sans Unicode" w:hAnsi="Times New Roman" w:cs="Times New Roman"/>
          <w:kern w:val="1"/>
          <w:sz w:val="24"/>
          <w:szCs w:val="24"/>
          <w:lang w:eastAsia="zh-CN" w:bidi="hi-IN"/>
        </w:rPr>
        <w:t>У громаді відсутнє радіо, крім того, відсутні можливості щодо забезпечення системного збору та обробки інформації; інформаційно - аналітичного забезпечення; вивчення громадської думки; проведення моніторингу тощо. Всі ці фактори не кращим чином впливають на якість та рівень інформаційного обміну між органами місцевого самоврядування і</w:t>
      </w:r>
      <w:r w:rsidR="00A81EFF" w:rsidRPr="00E14B31">
        <w:rPr>
          <w:rFonts w:ascii="Times New Roman" w:eastAsia="Lucida Sans Unicode" w:hAnsi="Times New Roman" w:cs="Times New Roman"/>
          <w:kern w:val="1"/>
          <w:sz w:val="24"/>
          <w:szCs w:val="24"/>
          <w:lang w:eastAsia="zh-CN" w:bidi="hi-IN"/>
        </w:rPr>
        <w:t xml:space="preserve"> територіальною </w:t>
      </w:r>
      <w:r w:rsidRPr="00E14B31">
        <w:rPr>
          <w:rFonts w:ascii="Times New Roman" w:eastAsia="Lucida Sans Unicode" w:hAnsi="Times New Roman" w:cs="Times New Roman"/>
          <w:kern w:val="1"/>
          <w:sz w:val="24"/>
          <w:szCs w:val="24"/>
          <w:lang w:eastAsia="zh-CN" w:bidi="hi-IN"/>
        </w:rPr>
        <w:t>громад</w:t>
      </w:r>
      <w:r w:rsidR="00A81EFF" w:rsidRPr="00E14B31">
        <w:rPr>
          <w:rFonts w:ascii="Times New Roman" w:eastAsia="Lucida Sans Unicode" w:hAnsi="Times New Roman" w:cs="Times New Roman"/>
          <w:kern w:val="1"/>
          <w:sz w:val="24"/>
          <w:szCs w:val="24"/>
          <w:lang w:eastAsia="zh-CN" w:bidi="hi-IN"/>
        </w:rPr>
        <w:t>ою.</w:t>
      </w:r>
      <w:r w:rsidRPr="00E14B31">
        <w:rPr>
          <w:rFonts w:ascii="Times New Roman" w:eastAsia="Lucida Sans Unicode" w:hAnsi="Times New Roman" w:cs="Times New Roman"/>
          <w:kern w:val="1"/>
          <w:sz w:val="24"/>
          <w:szCs w:val="24"/>
          <w:lang w:eastAsia="zh-CN" w:bidi="hi-IN"/>
        </w:rPr>
        <w:t xml:space="preserve"> </w:t>
      </w:r>
    </w:p>
    <w:p w14:paraId="5EF142F8" w14:textId="68A2FE4E" w:rsidR="00AC5243" w:rsidRPr="00E14B31" w:rsidRDefault="00AC5243" w:rsidP="00AC5243">
      <w:pPr>
        <w:widowControl w:val="0"/>
        <w:tabs>
          <w:tab w:val="left" w:pos="709"/>
          <w:tab w:val="left" w:pos="1134"/>
        </w:tabs>
        <w:suppressAutoHyphens/>
        <w:spacing w:after="0" w:line="276" w:lineRule="auto"/>
        <w:ind w:firstLine="567"/>
        <w:jc w:val="both"/>
        <w:rPr>
          <w:rFonts w:ascii="Times New Roman" w:hAnsi="Times New Roman" w:cs="Times New Roman"/>
          <w:sz w:val="24"/>
          <w:szCs w:val="24"/>
        </w:rPr>
      </w:pPr>
      <w:r w:rsidRPr="00E14B31">
        <w:rPr>
          <w:rFonts w:ascii="Times New Roman" w:hAnsi="Times New Roman" w:cs="Times New Roman"/>
          <w:sz w:val="24"/>
          <w:szCs w:val="24"/>
        </w:rPr>
        <w:t>Інформаційна політика в умовах війни – це система заходів, що здійснюються державою спільно з інститутами громадянського суспільства щодо регулювання інформаційних процесів, формування та розвитку інформаційного суспільства на основі пріоритету національних інтересів країни в сфері її оборони, з метою захисту прав та інтересів людини, моральних цінностей, забезпечення інформаційної безпеки особистості, суспільства та самої держави. У військових умовах суттєво змінюється статус інформації, тобто її позитивних наслідків, та поширюються можливості негативного характеру. Саме тому пріоритети у здійсненні інформаційної діяльності змінюються задля вирішення нових проблемних питань.</w:t>
      </w:r>
    </w:p>
    <w:p w14:paraId="717A23A0" w14:textId="77777777" w:rsidR="00AC5243" w:rsidRPr="00E14B31" w:rsidRDefault="00AC5243" w:rsidP="00AC5243">
      <w:pPr>
        <w:tabs>
          <w:tab w:val="left" w:pos="709"/>
          <w:tab w:val="left" w:pos="1134"/>
        </w:tabs>
        <w:spacing w:after="0" w:line="276" w:lineRule="auto"/>
        <w:ind w:firstLine="567"/>
        <w:jc w:val="both"/>
        <w:rPr>
          <w:rFonts w:ascii="Times New Roman" w:hAnsi="Times New Roman" w:cs="Times New Roman"/>
          <w:sz w:val="24"/>
          <w:szCs w:val="24"/>
        </w:rPr>
      </w:pPr>
      <w:r w:rsidRPr="00E14B31">
        <w:rPr>
          <w:rFonts w:ascii="Times New Roman" w:hAnsi="Times New Roman" w:cs="Times New Roman"/>
          <w:sz w:val="24"/>
          <w:szCs w:val="24"/>
        </w:rPr>
        <w:t>Протягом 2020-2022 років в рамках висвітлення діяльності Курахівської міської ради, структурних підрозділів виконавчих органів, посадових осіб та депутатів міської ради у засобах масової інформації було здійснено:</w:t>
      </w:r>
    </w:p>
    <w:p w14:paraId="75B59CB8" w14:textId="77777777" w:rsidR="00AC5243" w:rsidRPr="00E14B31" w:rsidRDefault="00AC5243" w:rsidP="00AC5243">
      <w:pPr>
        <w:tabs>
          <w:tab w:val="left" w:pos="709"/>
          <w:tab w:val="left" w:pos="1134"/>
        </w:tabs>
        <w:spacing w:after="0" w:line="276" w:lineRule="auto"/>
        <w:ind w:firstLine="567"/>
        <w:jc w:val="both"/>
        <w:rPr>
          <w:rFonts w:ascii="Times New Roman" w:hAnsi="Times New Roman" w:cs="Times New Roman"/>
          <w:sz w:val="24"/>
          <w:szCs w:val="24"/>
        </w:rPr>
      </w:pPr>
      <w:r w:rsidRPr="00E14B31">
        <w:rPr>
          <w:rFonts w:ascii="Times New Roman" w:hAnsi="Times New Roman" w:cs="Times New Roman"/>
          <w:sz w:val="24"/>
          <w:szCs w:val="24"/>
        </w:rPr>
        <w:t>- проведення заходів з висвітлення діяльності (репортажі засідання сесій) та публікації інформаційних статей з актуальних питань діяльності Курахівської міської ради та інше;</w:t>
      </w:r>
    </w:p>
    <w:p w14:paraId="1AA2C55C" w14:textId="534A38C0" w:rsidR="00AC5243" w:rsidRPr="00E14B31" w:rsidRDefault="00AC5243" w:rsidP="00AC5243">
      <w:pPr>
        <w:widowControl w:val="0"/>
        <w:tabs>
          <w:tab w:val="left" w:pos="709"/>
          <w:tab w:val="left" w:pos="1134"/>
        </w:tabs>
        <w:suppressAutoHyphens/>
        <w:spacing w:after="0" w:line="276" w:lineRule="auto"/>
        <w:ind w:firstLine="567"/>
        <w:jc w:val="both"/>
        <w:rPr>
          <w:rFonts w:ascii="Times New Roman" w:eastAsia="Lucida Sans Unicode" w:hAnsi="Times New Roman" w:cs="Times New Roman"/>
          <w:kern w:val="1"/>
          <w:sz w:val="24"/>
          <w:szCs w:val="24"/>
          <w:lang w:eastAsia="zh-CN" w:bidi="hi-IN"/>
        </w:rPr>
      </w:pPr>
      <w:r w:rsidRPr="00E14B31">
        <w:rPr>
          <w:rFonts w:ascii="Times New Roman" w:hAnsi="Times New Roman" w:cs="Times New Roman"/>
          <w:sz w:val="24"/>
          <w:szCs w:val="24"/>
        </w:rPr>
        <w:t>- виготовлено і оброблено більше 1000 фотоматеріалів, які зафіксували значущі події в житті громади;</w:t>
      </w:r>
    </w:p>
    <w:p w14:paraId="3850EB1D" w14:textId="193656AD" w:rsidR="005C4D0C" w:rsidRPr="00053FF7" w:rsidRDefault="005C4D0C" w:rsidP="00AC5243">
      <w:pPr>
        <w:pStyle w:val="western"/>
        <w:spacing w:before="0" w:beforeAutospacing="0" w:after="0"/>
        <w:ind w:firstLine="709"/>
        <w:jc w:val="both"/>
        <w:rPr>
          <w:sz w:val="24"/>
          <w:szCs w:val="24"/>
        </w:rPr>
      </w:pPr>
      <w:r w:rsidRPr="00053FF7">
        <w:rPr>
          <w:sz w:val="24"/>
          <w:szCs w:val="24"/>
        </w:rPr>
        <w:t>Значна частина інформаційного матеріалу, що висвітлює діяльність Курахівської міської ради припадає на офіційний сайт та соціальні мережі. Управлінням проводиться інформаційна діяльність щодо висвітлення ситуації в громаді:</w:t>
      </w:r>
      <w:r w:rsidR="00AC5243" w:rsidRPr="00053FF7">
        <w:rPr>
          <w:rFonts w:eastAsia="Lucida Sans Unicode"/>
          <w:sz w:val="24"/>
          <w:szCs w:val="24"/>
        </w:rPr>
        <w:t xml:space="preserve"> за 2022 рік зроблено близько 715 публікацій, </w:t>
      </w:r>
      <w:r w:rsidRPr="00053FF7">
        <w:rPr>
          <w:sz w:val="24"/>
          <w:szCs w:val="24"/>
        </w:rPr>
        <w:t xml:space="preserve">та репостів важливої інформації, в тому числі на офіційній сторінці голови </w:t>
      </w:r>
      <w:r w:rsidR="00AC5243" w:rsidRPr="00053FF7">
        <w:rPr>
          <w:sz w:val="24"/>
          <w:szCs w:val="24"/>
        </w:rPr>
        <w:t xml:space="preserve">військової адміністрації </w:t>
      </w:r>
      <w:r w:rsidRPr="00053FF7">
        <w:rPr>
          <w:sz w:val="24"/>
          <w:szCs w:val="24"/>
        </w:rPr>
        <w:t xml:space="preserve">та на офіційній сторінці Курахівської міської ради в соціальних мережах </w:t>
      </w:r>
      <w:r w:rsidR="00053FF7" w:rsidRPr="00053FF7">
        <w:rPr>
          <w:sz w:val="24"/>
          <w:szCs w:val="24"/>
        </w:rPr>
        <w:t>–</w:t>
      </w:r>
      <w:r w:rsidRPr="00053FF7">
        <w:rPr>
          <w:sz w:val="24"/>
          <w:szCs w:val="24"/>
        </w:rPr>
        <w:t xml:space="preserve"> 557</w:t>
      </w:r>
      <w:r w:rsidR="00053FF7" w:rsidRPr="00053FF7">
        <w:rPr>
          <w:sz w:val="24"/>
          <w:szCs w:val="24"/>
        </w:rPr>
        <w:t xml:space="preserve"> </w:t>
      </w:r>
      <w:r w:rsidRPr="00053FF7">
        <w:rPr>
          <w:sz w:val="24"/>
          <w:szCs w:val="24"/>
        </w:rPr>
        <w:t>оголошення. Підтримується рівень актуальної інформаційної політики на всіх доступних ресурсах для мешканців громади, що лишились на території та тих, хто виїхав через військові дії. З 25 квітня щоденно проводиться хвилина мовчання. В місті Курахове в у 2023 році встановлено Алею пам’яті Героям та пам’ятник Т.Г. Шевченко.</w:t>
      </w:r>
    </w:p>
    <w:p w14:paraId="2AA00658" w14:textId="77777777" w:rsidR="00AC5243" w:rsidRPr="00053FF7" w:rsidRDefault="00AC5243" w:rsidP="00AC5243">
      <w:pPr>
        <w:widowControl w:val="0"/>
        <w:tabs>
          <w:tab w:val="left" w:pos="709"/>
          <w:tab w:val="left" w:pos="1134"/>
        </w:tabs>
        <w:suppressAutoHyphens/>
        <w:spacing w:after="0" w:line="276" w:lineRule="auto"/>
        <w:ind w:firstLine="567"/>
        <w:jc w:val="both"/>
        <w:rPr>
          <w:rFonts w:ascii="Times New Roman" w:eastAsia="Lucida Sans Unicode" w:hAnsi="Times New Roman" w:cs="Times New Roman"/>
          <w:kern w:val="1"/>
          <w:sz w:val="24"/>
          <w:szCs w:val="24"/>
          <w:lang w:eastAsia="zh-CN" w:bidi="hi-IN"/>
        </w:rPr>
      </w:pPr>
      <w:r w:rsidRPr="00053FF7">
        <w:rPr>
          <w:rFonts w:ascii="Times New Roman" w:eastAsia="Lucida Sans Unicode" w:hAnsi="Times New Roman" w:cs="Times New Roman"/>
          <w:kern w:val="1"/>
          <w:sz w:val="24"/>
          <w:szCs w:val="24"/>
          <w:lang w:eastAsia="zh-CN" w:bidi="hi-IN"/>
        </w:rPr>
        <w:t>Також налагодженим взаємозв’язком влади з громадою та бізнесом є традиційні заходи, зокрема, «круглі столи», тематичні семінари та тренінги, безпосередні зустрічі з мешканцями, громадськими об’єднаннями, ОСББ, а для розміщення інформації продовжують використовуватися інформаційні стенди, дошки оголошень, тощо.</w:t>
      </w:r>
    </w:p>
    <w:p w14:paraId="010BA807" w14:textId="77777777" w:rsidR="00DD6D5B" w:rsidRPr="00053FF7" w:rsidRDefault="00DD6D5B" w:rsidP="00AC5243">
      <w:pPr>
        <w:widowControl w:val="0"/>
        <w:tabs>
          <w:tab w:val="left" w:pos="709"/>
          <w:tab w:val="left" w:pos="1134"/>
        </w:tabs>
        <w:suppressAutoHyphens/>
        <w:spacing w:after="0" w:line="276" w:lineRule="auto"/>
        <w:ind w:firstLine="567"/>
        <w:jc w:val="both"/>
        <w:rPr>
          <w:rFonts w:ascii="Times New Roman" w:eastAsia="Lucida Sans Unicode" w:hAnsi="Times New Roman" w:cs="Times New Roman"/>
          <w:kern w:val="1"/>
          <w:sz w:val="24"/>
          <w:szCs w:val="24"/>
          <w:lang w:eastAsia="zh-CN" w:bidi="hi-IN"/>
        </w:rPr>
      </w:pPr>
      <w:r w:rsidRPr="00053FF7">
        <w:rPr>
          <w:rFonts w:ascii="Times New Roman" w:eastAsia="Lucida Sans Unicode" w:hAnsi="Times New Roman" w:cs="Times New Roman"/>
          <w:kern w:val="1"/>
          <w:sz w:val="24"/>
          <w:szCs w:val="24"/>
          <w:lang w:eastAsia="zh-CN" w:bidi="hi-IN"/>
        </w:rPr>
        <w:t xml:space="preserve">Аналіз ситуації в інформаційному просторі громади свідчить про те, що продовжують більш активно застосовуватися сучасні інформаційні технології, проте певний інтерес окремих категорій громадян, особливо у сільських місцевостях, є і до традиційних джерел інформації, таких як друковані ЗМІ, телебачення. </w:t>
      </w:r>
    </w:p>
    <w:p w14:paraId="3739BDC1" w14:textId="7FBD3868" w:rsidR="00DD6D5B" w:rsidRPr="00AC5243" w:rsidRDefault="00DD6D5B" w:rsidP="00AC5243">
      <w:pPr>
        <w:widowControl w:val="0"/>
        <w:tabs>
          <w:tab w:val="left" w:pos="709"/>
          <w:tab w:val="left" w:pos="1134"/>
        </w:tabs>
        <w:suppressAutoHyphens/>
        <w:spacing w:after="0" w:line="276" w:lineRule="auto"/>
        <w:ind w:firstLine="567"/>
        <w:jc w:val="both"/>
        <w:rPr>
          <w:rFonts w:ascii="Times New Roman" w:eastAsia="Lucida Sans Unicode" w:hAnsi="Times New Roman" w:cs="Times New Roman"/>
          <w:kern w:val="1"/>
          <w:sz w:val="28"/>
          <w:szCs w:val="28"/>
          <w:lang w:eastAsia="zh-CN" w:bidi="hi-IN"/>
        </w:rPr>
      </w:pPr>
      <w:r w:rsidRPr="00053FF7">
        <w:rPr>
          <w:rFonts w:ascii="Times New Roman" w:eastAsia="Lucida Sans Unicode" w:hAnsi="Times New Roman" w:cs="Times New Roman"/>
          <w:kern w:val="1"/>
          <w:sz w:val="24"/>
          <w:szCs w:val="24"/>
          <w:lang w:eastAsia="zh-CN" w:bidi="hi-IN"/>
        </w:rPr>
        <w:t>Таким чином, можна зробити висновки про необхідність подальшого комплексного використання різноманітних інформаційних комунікацій та їх подальшого вдосконалення і розвитку інформаційної інфраструктури, забезпечення доступу громадян до різноманітних неупереджених джерел інформації.</w:t>
      </w:r>
      <w:r w:rsidRPr="00AC5243">
        <w:rPr>
          <w:rFonts w:ascii="Times New Roman" w:eastAsia="Lucida Sans Unicode" w:hAnsi="Times New Roman" w:cs="Times New Roman"/>
          <w:kern w:val="1"/>
          <w:sz w:val="28"/>
          <w:szCs w:val="28"/>
          <w:lang w:eastAsia="zh-CN" w:bidi="hi-IN"/>
        </w:rPr>
        <w:t xml:space="preserve"> </w:t>
      </w:r>
    </w:p>
    <w:p w14:paraId="3D316B35" w14:textId="77777777" w:rsidR="008854DF" w:rsidRPr="00053FF7" w:rsidRDefault="008854DF" w:rsidP="004C31F1">
      <w:pPr>
        <w:widowControl w:val="0"/>
        <w:tabs>
          <w:tab w:val="left" w:pos="709"/>
          <w:tab w:val="left" w:pos="1134"/>
        </w:tabs>
        <w:suppressAutoHyphens/>
        <w:spacing w:after="0" w:line="276" w:lineRule="auto"/>
        <w:ind w:firstLine="567"/>
        <w:jc w:val="center"/>
        <w:rPr>
          <w:rFonts w:ascii="Times New Roman" w:eastAsia="Lucida Sans Unicode" w:hAnsi="Times New Roman" w:cs="Mangal"/>
          <w:b/>
          <w:kern w:val="1"/>
          <w:sz w:val="24"/>
          <w:szCs w:val="24"/>
          <w:lang w:eastAsia="zh-CN" w:bidi="hi-IN"/>
        </w:rPr>
      </w:pPr>
      <w:r w:rsidRPr="00053FF7">
        <w:rPr>
          <w:rFonts w:ascii="Times New Roman" w:eastAsia="Lucida Sans Unicode" w:hAnsi="Times New Roman" w:cs="Mangal"/>
          <w:b/>
          <w:kern w:val="1"/>
          <w:sz w:val="24"/>
          <w:szCs w:val="24"/>
          <w:lang w:eastAsia="zh-CN" w:bidi="hi-IN"/>
        </w:rPr>
        <w:t>Актуальні проблемні питання розвитку</w:t>
      </w:r>
    </w:p>
    <w:tbl>
      <w:tblPr>
        <w:tblW w:w="9639" w:type="dxa"/>
        <w:tblInd w:w="108" w:type="dxa"/>
        <w:tblLook w:val="00A0" w:firstRow="1" w:lastRow="0" w:firstColumn="1" w:lastColumn="0" w:noHBand="0" w:noVBand="0"/>
      </w:tblPr>
      <w:tblGrid>
        <w:gridCol w:w="568"/>
        <w:gridCol w:w="2956"/>
        <w:gridCol w:w="2963"/>
        <w:gridCol w:w="3152"/>
      </w:tblGrid>
      <w:tr w:rsidR="004F6B7F" w:rsidRPr="00053FF7" w14:paraId="1FA1930A" w14:textId="77777777" w:rsidTr="005B7665">
        <w:tc>
          <w:tcPr>
            <w:tcW w:w="568" w:type="dxa"/>
          </w:tcPr>
          <w:p w14:paraId="2BEAAA3F" w14:textId="77777777" w:rsidR="004F6B7F" w:rsidRPr="00053FF7" w:rsidRDefault="004F6B7F" w:rsidP="004C31F1">
            <w:pPr>
              <w:tabs>
                <w:tab w:val="left" w:pos="709"/>
                <w:tab w:val="left" w:pos="1134"/>
              </w:tabs>
              <w:spacing w:after="0" w:line="240" w:lineRule="auto"/>
              <w:jc w:val="center"/>
              <w:rPr>
                <w:rFonts w:ascii="Times New Roman" w:hAnsi="Times New Roman"/>
                <w:b/>
                <w:sz w:val="24"/>
                <w:szCs w:val="24"/>
              </w:rPr>
            </w:pPr>
            <w:r w:rsidRPr="00053FF7">
              <w:rPr>
                <w:rFonts w:ascii="Times New Roman" w:hAnsi="Times New Roman"/>
                <w:b/>
                <w:sz w:val="24"/>
                <w:szCs w:val="24"/>
              </w:rPr>
              <w:t>№ з/п</w:t>
            </w:r>
          </w:p>
        </w:tc>
        <w:tc>
          <w:tcPr>
            <w:tcW w:w="2956" w:type="dxa"/>
          </w:tcPr>
          <w:p w14:paraId="6491EC21" w14:textId="77777777" w:rsidR="004F6B7F" w:rsidRPr="00053FF7" w:rsidRDefault="004F6B7F" w:rsidP="004C31F1">
            <w:pPr>
              <w:tabs>
                <w:tab w:val="left" w:pos="709"/>
                <w:tab w:val="left" w:pos="1134"/>
              </w:tabs>
              <w:spacing w:after="0" w:line="240" w:lineRule="auto"/>
              <w:jc w:val="center"/>
              <w:rPr>
                <w:rFonts w:ascii="Times New Roman" w:hAnsi="Times New Roman"/>
                <w:b/>
                <w:sz w:val="24"/>
                <w:szCs w:val="24"/>
              </w:rPr>
            </w:pPr>
            <w:r w:rsidRPr="00053FF7">
              <w:rPr>
                <w:rFonts w:ascii="Times New Roman" w:hAnsi="Times New Roman"/>
                <w:b/>
                <w:sz w:val="24"/>
                <w:szCs w:val="24"/>
              </w:rPr>
              <w:t xml:space="preserve">Проблемне питання </w:t>
            </w:r>
          </w:p>
        </w:tc>
        <w:tc>
          <w:tcPr>
            <w:tcW w:w="2963" w:type="dxa"/>
          </w:tcPr>
          <w:p w14:paraId="4D1CA580" w14:textId="77777777" w:rsidR="004F6B7F" w:rsidRPr="00053FF7" w:rsidRDefault="004F6B7F" w:rsidP="004C31F1">
            <w:pPr>
              <w:tabs>
                <w:tab w:val="left" w:pos="709"/>
                <w:tab w:val="left" w:pos="1134"/>
              </w:tabs>
              <w:spacing w:after="0" w:line="240" w:lineRule="auto"/>
              <w:jc w:val="center"/>
              <w:rPr>
                <w:rFonts w:ascii="Times New Roman" w:hAnsi="Times New Roman"/>
                <w:b/>
                <w:sz w:val="24"/>
                <w:szCs w:val="24"/>
              </w:rPr>
            </w:pPr>
            <w:r w:rsidRPr="00053FF7">
              <w:rPr>
                <w:rFonts w:ascii="Times New Roman" w:hAnsi="Times New Roman"/>
                <w:b/>
                <w:sz w:val="24"/>
                <w:szCs w:val="24"/>
              </w:rPr>
              <w:t xml:space="preserve">Обґрунтування актуальності проблемного питання </w:t>
            </w:r>
          </w:p>
        </w:tc>
        <w:tc>
          <w:tcPr>
            <w:tcW w:w="3152" w:type="dxa"/>
          </w:tcPr>
          <w:p w14:paraId="5F05EE79" w14:textId="77777777" w:rsidR="004F6B7F" w:rsidRPr="00053FF7" w:rsidRDefault="004F6B7F" w:rsidP="004C31F1">
            <w:pPr>
              <w:tabs>
                <w:tab w:val="left" w:pos="709"/>
                <w:tab w:val="left" w:pos="1134"/>
              </w:tabs>
              <w:spacing w:after="0" w:line="240" w:lineRule="auto"/>
              <w:jc w:val="center"/>
              <w:rPr>
                <w:rFonts w:ascii="Times New Roman" w:hAnsi="Times New Roman"/>
                <w:b/>
                <w:sz w:val="24"/>
                <w:szCs w:val="24"/>
              </w:rPr>
            </w:pPr>
            <w:r w:rsidRPr="00053FF7">
              <w:rPr>
                <w:rFonts w:ascii="Times New Roman" w:hAnsi="Times New Roman"/>
                <w:b/>
                <w:sz w:val="24"/>
                <w:szCs w:val="24"/>
              </w:rPr>
              <w:t>Шляхи вирішення</w:t>
            </w:r>
          </w:p>
          <w:p w14:paraId="019A8309" w14:textId="77777777" w:rsidR="004F6B7F" w:rsidRPr="00053FF7" w:rsidRDefault="004F6B7F" w:rsidP="004C31F1">
            <w:pPr>
              <w:tabs>
                <w:tab w:val="left" w:pos="709"/>
                <w:tab w:val="left" w:pos="1134"/>
              </w:tabs>
              <w:spacing w:after="0" w:line="240" w:lineRule="auto"/>
              <w:jc w:val="center"/>
              <w:rPr>
                <w:rFonts w:ascii="Times New Roman" w:hAnsi="Times New Roman"/>
                <w:b/>
                <w:sz w:val="24"/>
                <w:szCs w:val="24"/>
              </w:rPr>
            </w:pPr>
          </w:p>
        </w:tc>
      </w:tr>
      <w:tr w:rsidR="004F6B7F" w:rsidRPr="00053FF7" w14:paraId="4E420FC1" w14:textId="77777777" w:rsidTr="005B7665">
        <w:trPr>
          <w:trHeight w:val="4017"/>
        </w:trPr>
        <w:tc>
          <w:tcPr>
            <w:tcW w:w="568" w:type="dxa"/>
          </w:tcPr>
          <w:p w14:paraId="1492A4E7" w14:textId="77777777" w:rsidR="004F6B7F" w:rsidRPr="00053FF7" w:rsidRDefault="004F6B7F" w:rsidP="004C31F1">
            <w:pPr>
              <w:tabs>
                <w:tab w:val="left" w:pos="709"/>
                <w:tab w:val="left" w:pos="1134"/>
              </w:tabs>
              <w:spacing w:after="0" w:line="240" w:lineRule="auto"/>
              <w:jc w:val="center"/>
              <w:rPr>
                <w:rFonts w:ascii="Times New Roman" w:hAnsi="Times New Roman"/>
                <w:sz w:val="24"/>
                <w:szCs w:val="24"/>
              </w:rPr>
            </w:pPr>
            <w:r w:rsidRPr="00053FF7">
              <w:rPr>
                <w:rFonts w:ascii="Times New Roman" w:hAnsi="Times New Roman"/>
                <w:sz w:val="24"/>
                <w:szCs w:val="24"/>
              </w:rPr>
              <w:t>1</w:t>
            </w:r>
          </w:p>
        </w:tc>
        <w:tc>
          <w:tcPr>
            <w:tcW w:w="2956" w:type="dxa"/>
          </w:tcPr>
          <w:p w14:paraId="58CCEEB9" w14:textId="4333B404" w:rsidR="004F6B7F" w:rsidRPr="00053FF7" w:rsidRDefault="00AC5243" w:rsidP="004C31F1">
            <w:pPr>
              <w:tabs>
                <w:tab w:val="left" w:pos="709"/>
                <w:tab w:val="left" w:pos="1134"/>
              </w:tabs>
              <w:spacing w:after="0" w:line="240" w:lineRule="auto"/>
              <w:jc w:val="both"/>
              <w:rPr>
                <w:rFonts w:ascii="Times New Roman" w:hAnsi="Times New Roman"/>
                <w:sz w:val="24"/>
                <w:szCs w:val="24"/>
              </w:rPr>
            </w:pPr>
            <w:r w:rsidRPr="00053FF7">
              <w:rPr>
                <w:rFonts w:ascii="Times New Roman" w:hAnsi="Times New Roman" w:cs="Times New Roman"/>
                <w:sz w:val="24"/>
                <w:szCs w:val="24"/>
              </w:rPr>
              <w:t>Дотримання державної політики в інформаційній та комунікативній сферах, розвиток інформаційних та комунікаційних ресурсів громади</w:t>
            </w:r>
            <w:r w:rsidR="00860D55">
              <w:rPr>
                <w:rFonts w:ascii="Times New Roman" w:hAnsi="Times New Roman" w:cs="Times New Roman"/>
                <w:sz w:val="24"/>
                <w:szCs w:val="24"/>
              </w:rPr>
              <w:t xml:space="preserve"> на відповідному рівні</w:t>
            </w:r>
            <w:r w:rsidRPr="00053FF7">
              <w:rPr>
                <w:rFonts w:ascii="Times New Roman" w:hAnsi="Times New Roman" w:cs="Times New Roman"/>
                <w:sz w:val="24"/>
                <w:szCs w:val="24"/>
              </w:rPr>
              <w:t>.</w:t>
            </w:r>
          </w:p>
        </w:tc>
        <w:tc>
          <w:tcPr>
            <w:tcW w:w="2963" w:type="dxa"/>
          </w:tcPr>
          <w:p w14:paraId="48EF0543" w14:textId="33E7434B" w:rsidR="004F6B7F" w:rsidRPr="00053FF7" w:rsidRDefault="00AC5243" w:rsidP="004C31F1">
            <w:pPr>
              <w:tabs>
                <w:tab w:val="left" w:pos="709"/>
                <w:tab w:val="left" w:pos="1134"/>
              </w:tabs>
              <w:spacing w:after="0" w:line="240" w:lineRule="auto"/>
              <w:jc w:val="both"/>
              <w:rPr>
                <w:rFonts w:ascii="Times New Roman" w:hAnsi="Times New Roman"/>
                <w:color w:val="000000"/>
                <w:sz w:val="24"/>
                <w:szCs w:val="24"/>
                <w:shd w:val="clear" w:color="auto" w:fill="FFFFFF"/>
              </w:rPr>
            </w:pPr>
            <w:r w:rsidRPr="00053FF7">
              <w:rPr>
                <w:rFonts w:ascii="Times New Roman" w:hAnsi="Times New Roman" w:cs="Times New Roman"/>
                <w:sz w:val="24"/>
                <w:szCs w:val="24"/>
              </w:rPr>
              <w:t>Зростання обсягів інформаційних потоків, дезінформації, ворожих настроїв, фейків щодо іміджу України обумовлюють пошук нових моделей комунікації між владою, громадськими об’єднаннями, ініціативними групами, спільнотами, рухами, соціально відповідальним бізнесом та громадянами</w:t>
            </w:r>
          </w:p>
        </w:tc>
        <w:tc>
          <w:tcPr>
            <w:tcW w:w="3152" w:type="dxa"/>
          </w:tcPr>
          <w:p w14:paraId="34A4F01A" w14:textId="77777777" w:rsidR="00704CBF" w:rsidRPr="00053FF7" w:rsidRDefault="00AC5243" w:rsidP="00704CBF">
            <w:pPr>
              <w:tabs>
                <w:tab w:val="left" w:pos="204"/>
              </w:tabs>
              <w:spacing w:after="0"/>
              <w:jc w:val="both"/>
              <w:rPr>
                <w:rFonts w:ascii="Times New Roman" w:hAnsi="Times New Roman" w:cs="Times New Roman"/>
                <w:sz w:val="24"/>
                <w:szCs w:val="24"/>
              </w:rPr>
            </w:pPr>
            <w:r w:rsidRPr="00053FF7">
              <w:rPr>
                <w:rFonts w:ascii="Times New Roman" w:hAnsi="Times New Roman" w:cs="Times New Roman"/>
                <w:sz w:val="24"/>
                <w:szCs w:val="24"/>
              </w:rPr>
              <w:t>-</w:t>
            </w:r>
            <w:r w:rsidRPr="00053FF7">
              <w:rPr>
                <w:rFonts w:ascii="Times New Roman" w:hAnsi="Times New Roman" w:cs="Times New Roman"/>
                <w:sz w:val="24"/>
                <w:szCs w:val="24"/>
              </w:rPr>
              <w:tab/>
              <w:t xml:space="preserve">заповнення інформаційного простору оперативною, актуальною, повною, точною, достовірною інформацією щодо подій в країні, регіоні та на території Курахівської міської ТГ; </w:t>
            </w:r>
          </w:p>
          <w:p w14:paraId="44F77069" w14:textId="5FC571A0" w:rsidR="00AC5243" w:rsidRPr="00053FF7" w:rsidRDefault="00AC5243" w:rsidP="00704CBF">
            <w:pPr>
              <w:tabs>
                <w:tab w:val="left" w:pos="346"/>
              </w:tabs>
              <w:spacing w:after="0"/>
              <w:jc w:val="both"/>
              <w:rPr>
                <w:rFonts w:ascii="Times New Roman" w:hAnsi="Times New Roman" w:cs="Times New Roman"/>
                <w:sz w:val="24"/>
                <w:szCs w:val="24"/>
              </w:rPr>
            </w:pPr>
            <w:r w:rsidRPr="00053FF7">
              <w:rPr>
                <w:rFonts w:ascii="Times New Roman" w:hAnsi="Times New Roman" w:cs="Times New Roman"/>
                <w:sz w:val="24"/>
                <w:szCs w:val="24"/>
              </w:rPr>
              <w:t xml:space="preserve">- </w:t>
            </w:r>
            <w:r w:rsidRPr="00053FF7">
              <w:rPr>
                <w:rFonts w:ascii="Times New Roman" w:hAnsi="Times New Roman" w:cs="Times New Roman"/>
                <w:sz w:val="24"/>
                <w:szCs w:val="24"/>
              </w:rPr>
              <w:tab/>
              <w:t>забезпечення реалізації права на свободу вираження поглядів, права на отримання різнобічної, достовірної та оперативної інформації, на забезпечення плюралізму думок і вільного поширення інформації, на захист національних інтересів України та прав користувачів медіасервісів;</w:t>
            </w:r>
          </w:p>
          <w:p w14:paraId="63A04096" w14:textId="77777777" w:rsidR="00AC5243" w:rsidRPr="00053FF7" w:rsidRDefault="00AC5243" w:rsidP="00704CBF">
            <w:pPr>
              <w:jc w:val="both"/>
              <w:rPr>
                <w:rFonts w:ascii="Times New Roman" w:hAnsi="Times New Roman" w:cs="Times New Roman"/>
                <w:sz w:val="24"/>
                <w:szCs w:val="24"/>
              </w:rPr>
            </w:pPr>
            <w:r w:rsidRPr="00053FF7">
              <w:rPr>
                <w:rFonts w:ascii="Times New Roman" w:hAnsi="Times New Roman" w:cs="Times New Roman"/>
                <w:sz w:val="24"/>
                <w:szCs w:val="24"/>
              </w:rPr>
              <w:t xml:space="preserve">- </w:t>
            </w:r>
            <w:r w:rsidRPr="00053FF7">
              <w:rPr>
                <w:rFonts w:ascii="Times New Roman" w:hAnsi="Times New Roman" w:cs="Times New Roman"/>
                <w:sz w:val="24"/>
                <w:szCs w:val="24"/>
              </w:rPr>
              <w:tab/>
              <w:t>створення системи мовлення громади, яка сприятиме розширенню комунікативних можливостей та зниженню конфліктності всередині громади;</w:t>
            </w:r>
          </w:p>
          <w:p w14:paraId="14A9B99A" w14:textId="15DAAF88" w:rsidR="004F6B7F" w:rsidRPr="00053FF7" w:rsidRDefault="00AC5243" w:rsidP="00704CBF">
            <w:pPr>
              <w:tabs>
                <w:tab w:val="left" w:pos="346"/>
                <w:tab w:val="left" w:pos="1134"/>
              </w:tabs>
              <w:spacing w:after="0" w:line="240" w:lineRule="auto"/>
              <w:jc w:val="both"/>
              <w:rPr>
                <w:rFonts w:ascii="Times New Roman" w:hAnsi="Times New Roman"/>
                <w:sz w:val="24"/>
                <w:szCs w:val="24"/>
              </w:rPr>
            </w:pPr>
            <w:r w:rsidRPr="00053FF7">
              <w:rPr>
                <w:rFonts w:ascii="Times New Roman" w:hAnsi="Times New Roman" w:cs="Times New Roman"/>
                <w:sz w:val="24"/>
                <w:szCs w:val="24"/>
              </w:rPr>
              <w:t xml:space="preserve">- </w:t>
            </w:r>
            <w:r w:rsidRPr="00053FF7">
              <w:rPr>
                <w:rFonts w:ascii="Times New Roman" w:hAnsi="Times New Roman" w:cs="Times New Roman"/>
                <w:sz w:val="24"/>
                <w:szCs w:val="24"/>
              </w:rPr>
              <w:tab/>
              <w:t>пропагування, у тому числі через аудіовізуальні засоби, зокрема соціальну рекламу, основних етапів і досвіду державотворення, цінностей свободи, демократії, патріотизму, національної єдності, захисту України від зовнішніх і внутрішніх загроз.</w:t>
            </w:r>
          </w:p>
        </w:tc>
      </w:tr>
    </w:tbl>
    <w:p w14:paraId="441164A2" w14:textId="77777777" w:rsidR="00704CBF" w:rsidRDefault="00704CBF" w:rsidP="004C31F1">
      <w:pPr>
        <w:widowControl w:val="0"/>
        <w:tabs>
          <w:tab w:val="left" w:pos="709"/>
          <w:tab w:val="left" w:pos="1134"/>
        </w:tabs>
        <w:suppressAutoHyphens/>
        <w:spacing w:after="0" w:line="276" w:lineRule="auto"/>
        <w:ind w:firstLine="567"/>
        <w:jc w:val="both"/>
        <w:rPr>
          <w:rFonts w:ascii="Times New Roman" w:hAnsi="Times New Roman" w:cs="Times New Roman"/>
          <w:b/>
          <w:sz w:val="24"/>
          <w:szCs w:val="24"/>
          <w:highlight w:val="lightGray"/>
        </w:rPr>
      </w:pPr>
    </w:p>
    <w:p w14:paraId="2C6216A5" w14:textId="708BF3B5" w:rsidR="00B97A69" w:rsidRPr="00053FF7" w:rsidRDefault="00B97A69" w:rsidP="004C31F1">
      <w:pPr>
        <w:widowControl w:val="0"/>
        <w:tabs>
          <w:tab w:val="left" w:pos="709"/>
          <w:tab w:val="left" w:pos="1134"/>
        </w:tabs>
        <w:suppressAutoHyphens/>
        <w:spacing w:after="0" w:line="276" w:lineRule="auto"/>
        <w:ind w:firstLine="567"/>
        <w:jc w:val="both"/>
        <w:rPr>
          <w:rFonts w:ascii="Times New Roman" w:hAnsi="Times New Roman" w:cs="Times New Roman"/>
          <w:sz w:val="24"/>
          <w:szCs w:val="24"/>
        </w:rPr>
      </w:pPr>
      <w:r w:rsidRPr="00053FF7">
        <w:rPr>
          <w:rFonts w:ascii="Times New Roman" w:hAnsi="Times New Roman" w:cs="Times New Roman"/>
          <w:b/>
          <w:sz w:val="24"/>
          <w:szCs w:val="24"/>
        </w:rPr>
        <w:t xml:space="preserve">Головна </w:t>
      </w:r>
      <w:r w:rsidR="009F5B2F" w:rsidRPr="00053FF7">
        <w:rPr>
          <w:rFonts w:ascii="Times New Roman" w:hAnsi="Times New Roman" w:cs="Times New Roman"/>
          <w:b/>
          <w:sz w:val="24"/>
          <w:szCs w:val="24"/>
        </w:rPr>
        <w:t>мета</w:t>
      </w:r>
      <w:r w:rsidRPr="00053FF7">
        <w:rPr>
          <w:rFonts w:ascii="Times New Roman" w:hAnsi="Times New Roman" w:cs="Times New Roman"/>
          <w:sz w:val="24"/>
          <w:szCs w:val="24"/>
        </w:rPr>
        <w:t xml:space="preserve"> - </w:t>
      </w:r>
      <w:r w:rsidR="00AC5243" w:rsidRPr="00053FF7">
        <w:rPr>
          <w:rFonts w:ascii="Times New Roman" w:eastAsia="Lucida Sans Unicode" w:hAnsi="Times New Roman" w:cs="Times New Roman"/>
          <w:kern w:val="1"/>
          <w:sz w:val="24"/>
          <w:szCs w:val="24"/>
          <w:lang w:eastAsia="zh-CN" w:bidi="hi-IN"/>
        </w:rPr>
        <w:t>формування та розвиток інформаційного суспільства у громаді на основі пріоритету національних інтересів країни, моральних цінностей, формування та підтримка позитивного іміджу громади.</w:t>
      </w:r>
      <w:r w:rsidRPr="00053FF7">
        <w:rPr>
          <w:rFonts w:ascii="Times New Roman" w:hAnsi="Times New Roman" w:cs="Times New Roman"/>
          <w:sz w:val="24"/>
          <w:szCs w:val="24"/>
        </w:rPr>
        <w:t>.</w:t>
      </w:r>
    </w:p>
    <w:p w14:paraId="4A0B7C6D" w14:textId="01A2DEE5" w:rsidR="00577FDE" w:rsidRPr="00053FF7" w:rsidRDefault="00577FDE" w:rsidP="004C31F1">
      <w:pPr>
        <w:tabs>
          <w:tab w:val="left" w:pos="709"/>
          <w:tab w:val="left" w:pos="1134"/>
        </w:tabs>
        <w:spacing w:after="0" w:line="276" w:lineRule="auto"/>
        <w:ind w:firstLine="567"/>
        <w:jc w:val="both"/>
        <w:rPr>
          <w:rFonts w:ascii="Times New Roman" w:hAnsi="Times New Roman" w:cs="Times New Roman"/>
          <w:b/>
          <w:i/>
          <w:sz w:val="24"/>
          <w:szCs w:val="24"/>
        </w:rPr>
      </w:pPr>
      <w:r w:rsidRPr="00053FF7">
        <w:rPr>
          <w:rFonts w:ascii="Times New Roman" w:hAnsi="Times New Roman" w:cs="Times New Roman"/>
          <w:b/>
          <w:i/>
          <w:sz w:val="24"/>
          <w:szCs w:val="24"/>
        </w:rPr>
        <w:t>Основні пріоритети на 202</w:t>
      </w:r>
      <w:r w:rsidR="00FD0C49" w:rsidRPr="00053FF7">
        <w:rPr>
          <w:rFonts w:ascii="Times New Roman" w:hAnsi="Times New Roman" w:cs="Times New Roman"/>
          <w:b/>
          <w:i/>
          <w:sz w:val="24"/>
          <w:szCs w:val="24"/>
        </w:rPr>
        <w:t>4</w:t>
      </w:r>
      <w:r w:rsidRPr="00053FF7">
        <w:rPr>
          <w:rFonts w:ascii="Times New Roman" w:hAnsi="Times New Roman" w:cs="Times New Roman"/>
          <w:b/>
          <w:i/>
          <w:sz w:val="24"/>
          <w:szCs w:val="24"/>
        </w:rPr>
        <w:t xml:space="preserve"> рік:</w:t>
      </w:r>
    </w:p>
    <w:p w14:paraId="35FF0BEC" w14:textId="77777777" w:rsidR="00AC5243" w:rsidRPr="00053FF7" w:rsidRDefault="00AC5243" w:rsidP="00AC5243">
      <w:pPr>
        <w:pStyle w:val="western"/>
        <w:spacing w:before="0" w:beforeAutospacing="0" w:after="0"/>
        <w:ind w:firstLine="709"/>
        <w:jc w:val="both"/>
      </w:pPr>
      <w:r w:rsidRPr="00053FF7">
        <w:rPr>
          <w:sz w:val="24"/>
          <w:szCs w:val="24"/>
        </w:rPr>
        <w:t xml:space="preserve">Ключовим пріоритетом є дотримання державної політики в інформаційній та комунікативній сферах, розвиток інформаційних та комунікаційних ресурсів громади. </w:t>
      </w:r>
    </w:p>
    <w:p w14:paraId="1479281D" w14:textId="77777777" w:rsidR="00AC5243" w:rsidRPr="00053FF7" w:rsidRDefault="00AC5243" w:rsidP="00AC5243">
      <w:pPr>
        <w:pStyle w:val="western"/>
        <w:spacing w:before="0" w:beforeAutospacing="0" w:after="0"/>
        <w:jc w:val="both"/>
      </w:pPr>
      <w:r w:rsidRPr="00053FF7">
        <w:rPr>
          <w:sz w:val="24"/>
          <w:szCs w:val="24"/>
        </w:rPr>
        <w:t xml:space="preserve">- заповнення інформаційного простору оперативною, актуальною, повною, точною, достовірною інформацією щодо подій в країні, регіоні та на території Курахівської міської ТГ; </w:t>
      </w:r>
    </w:p>
    <w:p w14:paraId="0704B00A" w14:textId="77777777" w:rsidR="00AC5243" w:rsidRPr="00053FF7" w:rsidRDefault="00AC5243" w:rsidP="00AC5243">
      <w:pPr>
        <w:pStyle w:val="western"/>
        <w:spacing w:before="0" w:beforeAutospacing="0" w:after="0"/>
        <w:jc w:val="both"/>
      </w:pPr>
      <w:r w:rsidRPr="00053FF7">
        <w:rPr>
          <w:sz w:val="24"/>
          <w:szCs w:val="24"/>
        </w:rPr>
        <w:t>- забезпечення реалізації права на свободу вираження поглядів, права на отримання різнобічної, достовірної та оперативної інформації, на забезпечення плюралізму думок і вільного поширення інформації, на захист національних інтересів України та прав користувачів медіасервісів;</w:t>
      </w:r>
    </w:p>
    <w:p w14:paraId="59E21864" w14:textId="77777777" w:rsidR="00AC5243" w:rsidRPr="00053FF7" w:rsidRDefault="00AC5243" w:rsidP="00AC5243">
      <w:pPr>
        <w:pStyle w:val="western"/>
        <w:spacing w:before="0" w:beforeAutospacing="0" w:after="0"/>
        <w:jc w:val="both"/>
      </w:pPr>
      <w:r w:rsidRPr="00053FF7">
        <w:rPr>
          <w:sz w:val="24"/>
          <w:szCs w:val="24"/>
        </w:rPr>
        <w:t>- створення системи мовлення громади, яка сприятиме розширенню комунікативних можливостей та зниженню конфліктності всередині громади;</w:t>
      </w:r>
    </w:p>
    <w:p w14:paraId="51CEAD56" w14:textId="77777777" w:rsidR="00AC5243" w:rsidRDefault="00AC5243" w:rsidP="00AC5243">
      <w:pPr>
        <w:pStyle w:val="western"/>
        <w:spacing w:before="0" w:beforeAutospacing="0" w:after="0"/>
        <w:jc w:val="both"/>
      </w:pPr>
      <w:r w:rsidRPr="00053FF7">
        <w:rPr>
          <w:sz w:val="24"/>
          <w:szCs w:val="24"/>
        </w:rPr>
        <w:t>- пропагування, у тому числі через аудіовізуальні засоби, зокрема соціальну рекламу, основних етапів і досвіду державотворення, цінностей свободи, демократії, патріотизму, національної єдності, захисту України від зовнішніх і внутрішніх загроз.</w:t>
      </w:r>
    </w:p>
    <w:p w14:paraId="527B42A5" w14:textId="4CB8A1CC" w:rsidR="00B549AC" w:rsidRDefault="000A02B5" w:rsidP="00132D44">
      <w:pPr>
        <w:pStyle w:val="western"/>
        <w:spacing w:after="0" w:line="240" w:lineRule="auto"/>
        <w:ind w:firstLine="709"/>
        <w:jc w:val="center"/>
        <w:rPr>
          <w:b/>
          <w:sz w:val="28"/>
          <w:szCs w:val="28"/>
        </w:rPr>
      </w:pPr>
      <w:r w:rsidRPr="000A02B5">
        <w:rPr>
          <w:b/>
          <w:sz w:val="28"/>
          <w:szCs w:val="28"/>
        </w:rPr>
        <w:t>Розвиток підприємницького середовища</w:t>
      </w:r>
    </w:p>
    <w:p w14:paraId="752204D2" w14:textId="77777777" w:rsidR="0040186D" w:rsidRPr="00010116" w:rsidRDefault="006810A6" w:rsidP="00FD0C49">
      <w:pPr>
        <w:pStyle w:val="a5"/>
        <w:tabs>
          <w:tab w:val="left" w:pos="567"/>
          <w:tab w:val="left" w:pos="1134"/>
        </w:tabs>
        <w:spacing w:line="276" w:lineRule="auto"/>
        <w:ind w:firstLine="567"/>
        <w:jc w:val="both"/>
        <w:rPr>
          <w:sz w:val="24"/>
          <w:szCs w:val="24"/>
        </w:rPr>
      </w:pPr>
      <w:r w:rsidRPr="00010116">
        <w:rPr>
          <w:sz w:val="24"/>
          <w:szCs w:val="24"/>
        </w:rPr>
        <w:t>Налагодже</w:t>
      </w:r>
      <w:r w:rsidR="0025537D" w:rsidRPr="00010116">
        <w:rPr>
          <w:sz w:val="24"/>
          <w:szCs w:val="24"/>
        </w:rPr>
        <w:t xml:space="preserve">на діяльність фізичних осіб-підприємців, підприємств </w:t>
      </w:r>
      <w:r w:rsidRPr="00010116">
        <w:rPr>
          <w:sz w:val="24"/>
          <w:szCs w:val="24"/>
        </w:rPr>
        <w:t xml:space="preserve">малого та середнього бізнесу (далі -МСБ) є важливою передумовою забезпечення сприятливого економічного та соціального клімату як територіальної громади, так і держави в цілому. </w:t>
      </w:r>
    </w:p>
    <w:p w14:paraId="220BAEC4" w14:textId="77777777" w:rsidR="0040186D" w:rsidRPr="00010116" w:rsidRDefault="00FD0C49" w:rsidP="00FD0C49">
      <w:pPr>
        <w:pStyle w:val="a5"/>
        <w:tabs>
          <w:tab w:val="left" w:pos="567"/>
          <w:tab w:val="left" w:pos="1134"/>
        </w:tabs>
        <w:spacing w:line="276" w:lineRule="auto"/>
        <w:ind w:firstLine="567"/>
        <w:jc w:val="both"/>
        <w:rPr>
          <w:sz w:val="24"/>
          <w:szCs w:val="24"/>
        </w:rPr>
      </w:pPr>
      <w:r w:rsidRPr="00010116">
        <w:rPr>
          <w:sz w:val="24"/>
          <w:szCs w:val="24"/>
        </w:rPr>
        <w:t xml:space="preserve">Мале та середнє підприємництво є важливим сектором ринкової економіки, яка забезпечує створення нових робочих місць, збільшення надходжень до бюджетів, що дозволяє вирішувати соціально-економічні проблеми, стимулює підвищення конкурентоспроможності та розвиток інновацій. </w:t>
      </w:r>
    </w:p>
    <w:p w14:paraId="5DB8A7EE" w14:textId="351FDA6F" w:rsidR="00F72F9B" w:rsidRPr="00010116" w:rsidRDefault="006810A6" w:rsidP="00FD0C49">
      <w:pPr>
        <w:pStyle w:val="a5"/>
        <w:tabs>
          <w:tab w:val="left" w:pos="567"/>
          <w:tab w:val="left" w:pos="1134"/>
        </w:tabs>
        <w:spacing w:line="276" w:lineRule="auto"/>
        <w:ind w:firstLine="567"/>
        <w:jc w:val="both"/>
        <w:rPr>
          <w:sz w:val="24"/>
          <w:szCs w:val="24"/>
        </w:rPr>
      </w:pPr>
      <w:r w:rsidRPr="00010116">
        <w:rPr>
          <w:sz w:val="24"/>
          <w:szCs w:val="24"/>
        </w:rPr>
        <w:t>В той же час, малий та середній бізнес в регіоні розвивається уповільнено та нерівномірно. Його потенціал не реалізується в достатній мірі внаслідок ряду проблем, як на місцевому, так і на державному рівні, що є стримуючим фактором розвитку підприємництва. Продовжують негативно впливати на розвиток МСБ процеси, які спостерігались у регіоні протягом попередніх років внаслідок збройного конфлікту: руйнування виробничих потужностей та транспортної інфраструктури, втрата міжгалузевих і логістичних зв’язків, погіршення фінансової ситуації, втрата суб’єктами господарювання окремих ринків збуту продукції,</w:t>
      </w:r>
      <w:r w:rsidR="00C356A5" w:rsidRPr="00010116">
        <w:rPr>
          <w:sz w:val="24"/>
          <w:szCs w:val="24"/>
        </w:rPr>
        <w:t xml:space="preserve"> а також</w:t>
      </w:r>
      <w:r w:rsidRPr="00010116">
        <w:rPr>
          <w:sz w:val="24"/>
          <w:szCs w:val="24"/>
        </w:rPr>
        <w:t xml:space="preserve"> обмеження для бізнесу у зв’язку з поширенням на території України гострої респіраторної хвороби COVID–19, спричиненої коронавірусом SARS-CoV-2. </w:t>
      </w:r>
      <w:r w:rsidR="00633607" w:rsidRPr="00010116">
        <w:rPr>
          <w:sz w:val="24"/>
          <w:szCs w:val="24"/>
        </w:rPr>
        <w:t>У зв’язку з активними бойовими діями з 24.02.2022 року в</w:t>
      </w:r>
      <w:r w:rsidR="00C66F0C" w:rsidRPr="00010116">
        <w:rPr>
          <w:sz w:val="24"/>
          <w:szCs w:val="24"/>
        </w:rPr>
        <w:t xml:space="preserve">ідбулось закриття більшості підприємств малого бізнесу, зокрема за </w:t>
      </w:r>
      <w:r w:rsidR="000C23DB" w:rsidRPr="00010116">
        <w:rPr>
          <w:sz w:val="24"/>
          <w:szCs w:val="24"/>
        </w:rPr>
        <w:t>направленістю</w:t>
      </w:r>
      <w:r w:rsidR="00C66F0C" w:rsidRPr="00010116">
        <w:rPr>
          <w:sz w:val="24"/>
          <w:szCs w:val="24"/>
        </w:rPr>
        <w:t xml:space="preserve"> торгівля, надання послуг, </w:t>
      </w:r>
      <w:r w:rsidR="00633607" w:rsidRPr="00010116">
        <w:rPr>
          <w:sz w:val="24"/>
          <w:szCs w:val="24"/>
        </w:rPr>
        <w:t xml:space="preserve">тощо, </w:t>
      </w:r>
      <w:r w:rsidR="00C66F0C" w:rsidRPr="00010116">
        <w:rPr>
          <w:sz w:val="24"/>
          <w:szCs w:val="24"/>
        </w:rPr>
        <w:t xml:space="preserve">зменшився попит </w:t>
      </w:r>
      <w:r w:rsidR="00633607" w:rsidRPr="00010116">
        <w:rPr>
          <w:sz w:val="24"/>
          <w:szCs w:val="24"/>
        </w:rPr>
        <w:t>населення, відбувся вели</w:t>
      </w:r>
      <w:r w:rsidR="00C66F0C" w:rsidRPr="00010116">
        <w:rPr>
          <w:sz w:val="24"/>
          <w:szCs w:val="24"/>
        </w:rPr>
        <w:t>кий відтік (евакуація) постійного населення громади</w:t>
      </w:r>
      <w:r w:rsidR="00633607" w:rsidRPr="00010116">
        <w:rPr>
          <w:sz w:val="24"/>
          <w:szCs w:val="24"/>
        </w:rPr>
        <w:t>.</w:t>
      </w:r>
      <w:r w:rsidR="00C66F0C" w:rsidRPr="00010116">
        <w:rPr>
          <w:sz w:val="24"/>
          <w:szCs w:val="24"/>
        </w:rPr>
        <w:t xml:space="preserve"> </w:t>
      </w:r>
    </w:p>
    <w:p w14:paraId="15E8C371" w14:textId="52169F49" w:rsidR="00633607" w:rsidRPr="00010116" w:rsidRDefault="00633607" w:rsidP="00633607">
      <w:pPr>
        <w:pStyle w:val="a3"/>
        <w:tabs>
          <w:tab w:val="left" w:pos="0"/>
          <w:tab w:val="left" w:pos="567"/>
        </w:tabs>
        <w:spacing w:after="0" w:line="276" w:lineRule="auto"/>
        <w:ind w:left="0" w:firstLine="567"/>
        <w:jc w:val="both"/>
        <w:rPr>
          <w:rFonts w:ascii="Times New Roman" w:hAnsi="Times New Roman" w:cs="Times New Roman"/>
          <w:color w:val="FF0000"/>
          <w:sz w:val="24"/>
          <w:szCs w:val="24"/>
        </w:rPr>
      </w:pPr>
      <w:r w:rsidRPr="00010116">
        <w:rPr>
          <w:rFonts w:ascii="Times New Roman" w:hAnsi="Times New Roman" w:cs="Times New Roman"/>
          <w:sz w:val="24"/>
          <w:szCs w:val="24"/>
        </w:rPr>
        <w:t xml:space="preserve">Станом на </w:t>
      </w:r>
      <w:r w:rsidR="008D3738" w:rsidRPr="00010116">
        <w:rPr>
          <w:rFonts w:ascii="Times New Roman" w:hAnsi="Times New Roman" w:cs="Times New Roman"/>
          <w:sz w:val="24"/>
          <w:szCs w:val="24"/>
        </w:rPr>
        <w:t>0</w:t>
      </w:r>
      <w:r w:rsidRPr="00010116">
        <w:rPr>
          <w:rFonts w:ascii="Times New Roman" w:hAnsi="Times New Roman" w:cs="Times New Roman"/>
          <w:sz w:val="24"/>
          <w:szCs w:val="24"/>
        </w:rPr>
        <w:t>1.</w:t>
      </w:r>
      <w:r w:rsidR="008D3738" w:rsidRPr="00010116">
        <w:rPr>
          <w:rFonts w:ascii="Times New Roman" w:hAnsi="Times New Roman" w:cs="Times New Roman"/>
          <w:sz w:val="24"/>
          <w:szCs w:val="24"/>
        </w:rPr>
        <w:t>0</w:t>
      </w:r>
      <w:r w:rsidRPr="00010116">
        <w:rPr>
          <w:rFonts w:ascii="Times New Roman" w:hAnsi="Times New Roman" w:cs="Times New Roman"/>
          <w:sz w:val="24"/>
          <w:szCs w:val="24"/>
        </w:rPr>
        <w:t>1.202</w:t>
      </w:r>
      <w:r w:rsidR="008D3738" w:rsidRPr="00010116">
        <w:rPr>
          <w:rFonts w:ascii="Times New Roman" w:hAnsi="Times New Roman" w:cs="Times New Roman"/>
          <w:sz w:val="24"/>
          <w:szCs w:val="24"/>
        </w:rPr>
        <w:t>2 року</w:t>
      </w:r>
      <w:r w:rsidRPr="00010116">
        <w:rPr>
          <w:rFonts w:ascii="Times New Roman" w:hAnsi="Times New Roman" w:cs="Times New Roman"/>
          <w:sz w:val="24"/>
          <w:szCs w:val="24"/>
        </w:rPr>
        <w:t xml:space="preserve"> кількість суб’єктів господарювання МСБ, які здійснюють діяльність на території громади склала: фізичних осіб – підприємців -1084 одиниць, малих підприємств - 129, середніх підприємств - 7. </w:t>
      </w:r>
    </w:p>
    <w:p w14:paraId="1D9E80B9" w14:textId="1DA47B82" w:rsidR="00633607" w:rsidRPr="00010116" w:rsidRDefault="00633607" w:rsidP="00633607">
      <w:pPr>
        <w:pStyle w:val="a3"/>
        <w:tabs>
          <w:tab w:val="left" w:pos="142"/>
          <w:tab w:val="left" w:pos="567"/>
        </w:tabs>
        <w:spacing w:after="0" w:line="276" w:lineRule="auto"/>
        <w:ind w:left="0"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Доходи місцевого бюджету від діяльності суб’єктів малого підприємництва </w:t>
      </w:r>
      <w:r w:rsidR="00A1595B" w:rsidRPr="00010116">
        <w:rPr>
          <w:rFonts w:ascii="Times New Roman" w:hAnsi="Times New Roman" w:cs="Times New Roman"/>
          <w:sz w:val="24"/>
          <w:szCs w:val="24"/>
        </w:rPr>
        <w:t>з</w:t>
      </w:r>
      <w:r w:rsidRPr="00010116">
        <w:rPr>
          <w:rFonts w:ascii="Times New Roman" w:hAnsi="Times New Roman" w:cs="Times New Roman"/>
          <w:sz w:val="24"/>
          <w:szCs w:val="24"/>
        </w:rPr>
        <w:t>а 2021</w:t>
      </w:r>
      <w:r w:rsidR="00A1595B" w:rsidRPr="00010116">
        <w:rPr>
          <w:rFonts w:ascii="Times New Roman" w:hAnsi="Times New Roman" w:cs="Times New Roman"/>
          <w:sz w:val="24"/>
          <w:szCs w:val="24"/>
        </w:rPr>
        <w:t xml:space="preserve"> склали</w:t>
      </w:r>
      <w:r w:rsidRPr="00010116">
        <w:rPr>
          <w:rFonts w:ascii="Times New Roman" w:hAnsi="Times New Roman" w:cs="Times New Roman"/>
          <w:sz w:val="24"/>
          <w:szCs w:val="24"/>
        </w:rPr>
        <w:t xml:space="preserve"> склали 77,759 млн. грн. </w:t>
      </w:r>
      <w:r w:rsidR="00A1595B" w:rsidRPr="00010116">
        <w:rPr>
          <w:rFonts w:ascii="Times New Roman" w:hAnsi="Times New Roman" w:cs="Times New Roman"/>
          <w:sz w:val="24"/>
          <w:szCs w:val="24"/>
        </w:rPr>
        <w:t xml:space="preserve">, коли за 2022 рік- </w:t>
      </w:r>
      <w:r w:rsidR="00525AE0" w:rsidRPr="00010116">
        <w:rPr>
          <w:rFonts w:ascii="Times New Roman" w:hAnsi="Times New Roman" w:cs="Times New Roman"/>
          <w:sz w:val="24"/>
          <w:szCs w:val="24"/>
        </w:rPr>
        <w:t>40,0 млн.</w:t>
      </w:r>
      <w:r w:rsidR="000C23DB" w:rsidRPr="00010116">
        <w:rPr>
          <w:rFonts w:ascii="Times New Roman" w:hAnsi="Times New Roman" w:cs="Times New Roman"/>
          <w:sz w:val="24"/>
          <w:szCs w:val="24"/>
        </w:rPr>
        <w:t xml:space="preserve"> </w:t>
      </w:r>
      <w:r w:rsidR="00525AE0" w:rsidRPr="00010116">
        <w:rPr>
          <w:rFonts w:ascii="Times New Roman" w:hAnsi="Times New Roman" w:cs="Times New Roman"/>
          <w:sz w:val="24"/>
          <w:szCs w:val="24"/>
        </w:rPr>
        <w:t>грн..</w:t>
      </w:r>
    </w:p>
    <w:p w14:paraId="146D9746" w14:textId="03E7D6E3" w:rsidR="00ED6DC9" w:rsidRPr="00010116" w:rsidRDefault="00633607" w:rsidP="00633607">
      <w:pPr>
        <w:tabs>
          <w:tab w:val="left" w:pos="567"/>
          <w:tab w:val="left" w:pos="1134"/>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Впродовж 2021 року здійснювалось залучення суб'єктів малого і середнього підприємництва для виконання робіт/послуг та придбання товарів за державні кошти. Так станом на 31.12.2021 року показник склав - 383 замовлень на загальну суму коштів </w:t>
      </w:r>
      <w:r w:rsidRPr="00010116">
        <w:rPr>
          <w:rFonts w:ascii="Times New Roman" w:hAnsi="Times New Roman" w:cs="Times New Roman"/>
          <w:color w:val="000000"/>
          <w:sz w:val="24"/>
          <w:szCs w:val="24"/>
        </w:rPr>
        <w:t>9 142,719</w:t>
      </w:r>
      <w:r w:rsidRPr="00010116">
        <w:rPr>
          <w:rFonts w:ascii="Times New Roman" w:hAnsi="Times New Roman" w:cs="Times New Roman"/>
          <w:sz w:val="24"/>
          <w:szCs w:val="24"/>
        </w:rPr>
        <w:t xml:space="preserve"> тис. </w:t>
      </w:r>
      <w:r w:rsidR="005436AF" w:rsidRPr="00010116">
        <w:rPr>
          <w:rFonts w:ascii="Times New Roman" w:hAnsi="Times New Roman" w:cs="Times New Roman"/>
          <w:sz w:val="24"/>
          <w:szCs w:val="24"/>
        </w:rPr>
        <w:t>г</w:t>
      </w:r>
      <w:r w:rsidRPr="00010116">
        <w:rPr>
          <w:rFonts w:ascii="Times New Roman" w:hAnsi="Times New Roman" w:cs="Times New Roman"/>
          <w:sz w:val="24"/>
          <w:szCs w:val="24"/>
        </w:rPr>
        <w:t>рн</w:t>
      </w:r>
      <w:r w:rsidR="005436AF" w:rsidRPr="00010116">
        <w:rPr>
          <w:rFonts w:ascii="Times New Roman" w:hAnsi="Times New Roman" w:cs="Times New Roman"/>
          <w:sz w:val="24"/>
          <w:szCs w:val="24"/>
        </w:rPr>
        <w:t xml:space="preserve">., коли за </w:t>
      </w:r>
      <w:r w:rsidRPr="00010116">
        <w:rPr>
          <w:rFonts w:ascii="Times New Roman" w:hAnsi="Times New Roman" w:cs="Times New Roman"/>
          <w:sz w:val="24"/>
          <w:szCs w:val="24"/>
        </w:rPr>
        <w:t xml:space="preserve">2022 </w:t>
      </w:r>
      <w:r w:rsidR="005436AF" w:rsidRPr="00010116">
        <w:rPr>
          <w:rFonts w:ascii="Times New Roman" w:hAnsi="Times New Roman" w:cs="Times New Roman"/>
          <w:sz w:val="24"/>
          <w:szCs w:val="24"/>
        </w:rPr>
        <w:t>рік, станом на 01.12.2022 року - 715 замовлень на загальну суму 46 371, 09 тис. грн..</w:t>
      </w:r>
    </w:p>
    <w:p w14:paraId="4B5122C2" w14:textId="56FBC3A5" w:rsidR="00F451F0" w:rsidRPr="00010116" w:rsidRDefault="00F451F0" w:rsidP="004C31F1">
      <w:pPr>
        <w:tabs>
          <w:tab w:val="left" w:pos="567"/>
          <w:tab w:val="left" w:pos="1134"/>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sz w:val="24"/>
          <w:szCs w:val="24"/>
        </w:rPr>
        <w:t>Для всебічної підтримки та розвитку малого і середнього підприємництва виконавчий комітет К</w:t>
      </w:r>
      <w:r w:rsidR="00981175" w:rsidRPr="00010116">
        <w:rPr>
          <w:rFonts w:ascii="Times New Roman" w:hAnsi="Times New Roman" w:cs="Times New Roman"/>
          <w:sz w:val="24"/>
          <w:szCs w:val="24"/>
        </w:rPr>
        <w:t>урахівської міської ради провод</w:t>
      </w:r>
      <w:r w:rsidR="008D3738" w:rsidRPr="00010116">
        <w:rPr>
          <w:rFonts w:ascii="Times New Roman" w:hAnsi="Times New Roman" w:cs="Times New Roman"/>
          <w:sz w:val="24"/>
          <w:szCs w:val="24"/>
        </w:rPr>
        <w:t>ив</w:t>
      </w:r>
      <w:r w:rsidRPr="00010116">
        <w:rPr>
          <w:rFonts w:ascii="Times New Roman" w:hAnsi="Times New Roman" w:cs="Times New Roman"/>
          <w:sz w:val="24"/>
          <w:szCs w:val="24"/>
        </w:rPr>
        <w:t xml:space="preserve"> активну інформаційно-мотиваційну роботу, всіляко сприяє проведенню ряду тематичних семінарів, «круглих» столів, тренінгів у тому числі он-лайн для підприємців із залученням профільних спеціалістів, міжнародних компаній, інших бізнес-структур та організацій.</w:t>
      </w:r>
    </w:p>
    <w:p w14:paraId="02AF4D83" w14:textId="77777777" w:rsidR="00ED6DC9" w:rsidRPr="00010116" w:rsidRDefault="00315666" w:rsidP="004C31F1">
      <w:pPr>
        <w:tabs>
          <w:tab w:val="left" w:pos="567"/>
          <w:tab w:val="left" w:pos="1134"/>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З метою підтримки підприємництва на території громади </w:t>
      </w:r>
      <w:r w:rsidR="00B33131" w:rsidRPr="00010116">
        <w:rPr>
          <w:rFonts w:ascii="Times New Roman" w:hAnsi="Times New Roman" w:cs="Times New Roman"/>
          <w:sz w:val="24"/>
          <w:szCs w:val="24"/>
        </w:rPr>
        <w:t>функціонують</w:t>
      </w:r>
      <w:r w:rsidRPr="00010116">
        <w:rPr>
          <w:rFonts w:ascii="Times New Roman" w:hAnsi="Times New Roman" w:cs="Times New Roman"/>
          <w:sz w:val="24"/>
          <w:szCs w:val="24"/>
        </w:rPr>
        <w:t>: ГО «Курахівський центр міського економічного розвитку» та Громадська організація «Спілка підприємців Донеччини».</w:t>
      </w:r>
    </w:p>
    <w:p w14:paraId="1A3D56AF" w14:textId="2DA2B02A" w:rsidR="003E50D2" w:rsidRPr="00010116" w:rsidRDefault="003E50D2" w:rsidP="004C31F1">
      <w:pPr>
        <w:tabs>
          <w:tab w:val="left" w:pos="567"/>
          <w:tab w:val="left" w:pos="1134"/>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З метою налагодження взаємовигідних відносин між владою та бізнесом виконавчим комітетом Курахівської міської ради </w:t>
      </w:r>
      <w:r w:rsidR="008D3738" w:rsidRPr="00010116">
        <w:rPr>
          <w:rFonts w:ascii="Times New Roman" w:hAnsi="Times New Roman" w:cs="Times New Roman"/>
          <w:sz w:val="24"/>
          <w:szCs w:val="24"/>
        </w:rPr>
        <w:t>в</w:t>
      </w:r>
      <w:r w:rsidRPr="00010116">
        <w:rPr>
          <w:rFonts w:ascii="Times New Roman" w:hAnsi="Times New Roman" w:cs="Times New Roman"/>
          <w:sz w:val="24"/>
          <w:szCs w:val="24"/>
        </w:rPr>
        <w:t xml:space="preserve"> 2021 ро</w:t>
      </w:r>
      <w:r w:rsidR="008D3738" w:rsidRPr="00010116">
        <w:rPr>
          <w:rFonts w:ascii="Times New Roman" w:hAnsi="Times New Roman" w:cs="Times New Roman"/>
          <w:sz w:val="24"/>
          <w:szCs w:val="24"/>
        </w:rPr>
        <w:t>ці</w:t>
      </w:r>
      <w:r w:rsidRPr="00010116">
        <w:rPr>
          <w:rFonts w:ascii="Times New Roman" w:hAnsi="Times New Roman" w:cs="Times New Roman"/>
          <w:sz w:val="24"/>
          <w:szCs w:val="24"/>
        </w:rPr>
        <w:t xml:space="preserve"> було проведено: інформування громадян та бізнесу про хід підготовки регуляторних актів, консультації із громадськістю та суб’єктами господарювання в підготовці М-тесту (у формі засідання «круглого столу»), оприлюднен</w:t>
      </w:r>
      <w:r w:rsidR="002B2E80" w:rsidRPr="00010116">
        <w:rPr>
          <w:rFonts w:ascii="Times New Roman" w:hAnsi="Times New Roman" w:cs="Times New Roman"/>
          <w:sz w:val="24"/>
          <w:szCs w:val="24"/>
        </w:rPr>
        <w:t>о</w:t>
      </w:r>
      <w:r w:rsidRPr="00010116">
        <w:rPr>
          <w:rFonts w:ascii="Times New Roman" w:hAnsi="Times New Roman" w:cs="Times New Roman"/>
          <w:sz w:val="24"/>
          <w:szCs w:val="24"/>
        </w:rPr>
        <w:t xml:space="preserve"> рішення з встановлення місцевих податків та зборів на офіційному веб-сайті Курахівської міської ради та в друкованому засобі масової інформації, направлено інформацію до ГУ ДПС у Донецькій області.</w:t>
      </w:r>
    </w:p>
    <w:p w14:paraId="4FEA0DA6" w14:textId="39FE6D44" w:rsidR="00B97A69" w:rsidRPr="00010116" w:rsidRDefault="00B97A69" w:rsidP="004C31F1">
      <w:pPr>
        <w:tabs>
          <w:tab w:val="left" w:pos="567"/>
          <w:tab w:val="left" w:pos="1134"/>
        </w:tabs>
        <w:spacing w:after="0" w:line="276" w:lineRule="auto"/>
        <w:ind w:firstLine="567"/>
        <w:jc w:val="both"/>
        <w:rPr>
          <w:rFonts w:ascii="Times New Roman" w:hAnsi="Times New Roman"/>
          <w:sz w:val="24"/>
          <w:szCs w:val="24"/>
        </w:rPr>
      </w:pPr>
      <w:r w:rsidRPr="00010116">
        <w:rPr>
          <w:rFonts w:ascii="Times New Roman" w:hAnsi="Times New Roman"/>
          <w:sz w:val="24"/>
          <w:szCs w:val="24"/>
        </w:rPr>
        <w:t xml:space="preserve">З метою підвищення у суспільстві іміджу </w:t>
      </w:r>
      <w:r w:rsidR="00B33131" w:rsidRPr="00010116">
        <w:rPr>
          <w:rFonts w:ascii="Times New Roman" w:hAnsi="Times New Roman"/>
          <w:sz w:val="24"/>
          <w:szCs w:val="24"/>
        </w:rPr>
        <w:t>підприємництва</w:t>
      </w:r>
      <w:r w:rsidRPr="00010116">
        <w:rPr>
          <w:rFonts w:ascii="Times New Roman" w:hAnsi="Times New Roman"/>
          <w:sz w:val="24"/>
          <w:szCs w:val="24"/>
        </w:rPr>
        <w:t xml:space="preserve">, поширення успішних практик ведення </w:t>
      </w:r>
      <w:r w:rsidR="00B33131" w:rsidRPr="00010116">
        <w:rPr>
          <w:rFonts w:ascii="Times New Roman" w:hAnsi="Times New Roman"/>
          <w:sz w:val="24"/>
          <w:szCs w:val="24"/>
        </w:rPr>
        <w:t>підприємницької</w:t>
      </w:r>
      <w:r w:rsidRPr="00010116">
        <w:rPr>
          <w:rFonts w:ascii="Times New Roman" w:hAnsi="Times New Roman"/>
          <w:sz w:val="24"/>
          <w:szCs w:val="24"/>
        </w:rPr>
        <w:t xml:space="preserve"> діяльності виконавчий комітет Курахівської міської ради щорічно всіляко сприя</w:t>
      </w:r>
      <w:r w:rsidR="000C23DB" w:rsidRPr="00010116">
        <w:rPr>
          <w:rFonts w:ascii="Times New Roman" w:hAnsi="Times New Roman"/>
          <w:sz w:val="24"/>
          <w:szCs w:val="24"/>
        </w:rPr>
        <w:t>в</w:t>
      </w:r>
      <w:r w:rsidRPr="00010116">
        <w:rPr>
          <w:rFonts w:ascii="Times New Roman" w:hAnsi="Times New Roman"/>
          <w:sz w:val="24"/>
          <w:szCs w:val="24"/>
        </w:rPr>
        <w:t xml:space="preserve"> в проведені рейтингової програми «Підприємець року».</w:t>
      </w:r>
      <w:r w:rsidR="00F60FCE" w:rsidRPr="00010116">
        <w:rPr>
          <w:rFonts w:ascii="Times New Roman" w:hAnsi="Times New Roman"/>
          <w:sz w:val="24"/>
          <w:szCs w:val="24"/>
        </w:rPr>
        <w:t xml:space="preserve"> </w:t>
      </w:r>
    </w:p>
    <w:p w14:paraId="611A898C" w14:textId="6E509A9D" w:rsidR="0013495C" w:rsidRDefault="008D3738" w:rsidP="008D3738">
      <w:pPr>
        <w:pStyle w:val="a3"/>
        <w:tabs>
          <w:tab w:val="left" w:pos="1134"/>
        </w:tabs>
        <w:spacing w:after="0" w:line="276" w:lineRule="auto"/>
        <w:ind w:left="0" w:firstLine="567"/>
        <w:jc w:val="both"/>
        <w:rPr>
          <w:rFonts w:ascii="Times New Roman" w:hAnsi="Times New Roman" w:cs="Times New Roman"/>
          <w:sz w:val="24"/>
          <w:szCs w:val="24"/>
        </w:rPr>
      </w:pPr>
      <w:r w:rsidRPr="00010116">
        <w:rPr>
          <w:rFonts w:ascii="Times New Roman" w:hAnsi="Times New Roman" w:cs="Times New Roman"/>
          <w:sz w:val="24"/>
          <w:szCs w:val="24"/>
        </w:rPr>
        <w:t>Розпочата росією війна завдала важкого удару українській економіці та бізнесу. З початку збройної агресії проти України підприємництво змушено здійснювати свою діяльність в умовах воєнного стану з певними обмеженнями або частково. Негативний вплив воєнних дій на території України унеможливлює розроблення реалістичних прогнозів економічного розвитку підприємств малого та середнього бізнесу.</w:t>
      </w:r>
    </w:p>
    <w:p w14:paraId="0873F33D" w14:textId="77777777" w:rsidR="00315666" w:rsidRPr="000C23DB" w:rsidRDefault="00315666" w:rsidP="004C31F1">
      <w:pPr>
        <w:tabs>
          <w:tab w:val="left" w:pos="-1418"/>
          <w:tab w:val="left" w:pos="567"/>
          <w:tab w:val="left" w:pos="1134"/>
        </w:tabs>
        <w:spacing w:after="0" w:line="240" w:lineRule="auto"/>
        <w:jc w:val="center"/>
        <w:rPr>
          <w:rFonts w:ascii="Times New Roman" w:eastAsia="Times New Roman" w:hAnsi="Times New Roman"/>
          <w:b/>
          <w:sz w:val="24"/>
          <w:szCs w:val="24"/>
          <w:lang w:eastAsia="ru-RU"/>
        </w:rPr>
      </w:pPr>
      <w:r w:rsidRPr="000C23DB">
        <w:rPr>
          <w:rFonts w:ascii="Times New Roman" w:eastAsia="Times New Roman" w:hAnsi="Times New Roman"/>
          <w:b/>
          <w:sz w:val="24"/>
          <w:szCs w:val="24"/>
          <w:lang w:eastAsia="ru-RU"/>
        </w:rPr>
        <w:t>Актуальні проблемні питання розвитку</w:t>
      </w:r>
    </w:p>
    <w:tbl>
      <w:tblPr>
        <w:tblW w:w="9639" w:type="dxa"/>
        <w:tblInd w:w="108" w:type="dxa"/>
        <w:tblLayout w:type="fixed"/>
        <w:tblLook w:val="00A0" w:firstRow="1" w:lastRow="0" w:firstColumn="1" w:lastColumn="0" w:noHBand="0" w:noVBand="0"/>
      </w:tblPr>
      <w:tblGrid>
        <w:gridCol w:w="615"/>
        <w:gridCol w:w="2646"/>
        <w:gridCol w:w="3260"/>
        <w:gridCol w:w="3118"/>
      </w:tblGrid>
      <w:tr w:rsidR="00315666" w:rsidRPr="000C23DB" w14:paraId="4831CC3F" w14:textId="77777777" w:rsidTr="005B7665">
        <w:tc>
          <w:tcPr>
            <w:tcW w:w="615" w:type="dxa"/>
          </w:tcPr>
          <w:p w14:paraId="63470FF3" w14:textId="77777777" w:rsidR="00315666" w:rsidRPr="00010116" w:rsidRDefault="00CD3E57" w:rsidP="004C31F1">
            <w:pPr>
              <w:tabs>
                <w:tab w:val="left" w:pos="567"/>
                <w:tab w:val="left" w:pos="1134"/>
              </w:tabs>
              <w:suppressAutoHyphens/>
              <w:spacing w:after="0" w:line="240" w:lineRule="auto"/>
              <w:ind w:right="-153"/>
              <w:jc w:val="center"/>
              <w:rPr>
                <w:rFonts w:ascii="Times New Roman" w:eastAsia="Times New Roman" w:hAnsi="Times New Roman"/>
                <w:sz w:val="24"/>
                <w:szCs w:val="24"/>
                <w:lang w:eastAsia="ar-SA"/>
              </w:rPr>
            </w:pPr>
            <w:r w:rsidRPr="00010116">
              <w:rPr>
                <w:rFonts w:ascii="Times New Roman" w:eastAsia="Times New Roman" w:hAnsi="Times New Roman"/>
                <w:sz w:val="24"/>
                <w:szCs w:val="24"/>
                <w:lang w:eastAsia="ar-SA"/>
              </w:rPr>
              <w:t>№</w:t>
            </w:r>
            <w:r w:rsidR="00315666" w:rsidRPr="00010116">
              <w:rPr>
                <w:rFonts w:ascii="Times New Roman" w:eastAsia="Times New Roman" w:hAnsi="Times New Roman"/>
                <w:sz w:val="24"/>
                <w:szCs w:val="24"/>
                <w:lang w:eastAsia="ar-SA"/>
              </w:rPr>
              <w:t xml:space="preserve"> з/п</w:t>
            </w:r>
          </w:p>
        </w:tc>
        <w:tc>
          <w:tcPr>
            <w:tcW w:w="2646" w:type="dxa"/>
          </w:tcPr>
          <w:p w14:paraId="383BBE3C" w14:textId="77777777" w:rsidR="00315666" w:rsidRPr="00010116" w:rsidRDefault="00315666" w:rsidP="004C31F1">
            <w:pPr>
              <w:tabs>
                <w:tab w:val="left" w:pos="567"/>
                <w:tab w:val="left" w:pos="1134"/>
              </w:tabs>
              <w:suppressAutoHyphens/>
              <w:spacing w:after="0" w:line="240" w:lineRule="auto"/>
              <w:jc w:val="center"/>
              <w:rPr>
                <w:rFonts w:ascii="Times New Roman" w:eastAsia="Times New Roman" w:hAnsi="Times New Roman"/>
                <w:sz w:val="24"/>
                <w:szCs w:val="24"/>
                <w:lang w:eastAsia="ar-SA"/>
              </w:rPr>
            </w:pPr>
            <w:r w:rsidRPr="00010116">
              <w:rPr>
                <w:rFonts w:ascii="Times New Roman" w:eastAsia="Times New Roman" w:hAnsi="Times New Roman"/>
                <w:sz w:val="24"/>
                <w:szCs w:val="24"/>
                <w:lang w:eastAsia="ar-SA"/>
              </w:rPr>
              <w:t xml:space="preserve">Проблемне питання </w:t>
            </w:r>
          </w:p>
        </w:tc>
        <w:tc>
          <w:tcPr>
            <w:tcW w:w="3260" w:type="dxa"/>
          </w:tcPr>
          <w:p w14:paraId="66FDDF48" w14:textId="77777777" w:rsidR="00315666" w:rsidRPr="00010116" w:rsidRDefault="00315666" w:rsidP="004C31F1">
            <w:pPr>
              <w:tabs>
                <w:tab w:val="left" w:pos="567"/>
                <w:tab w:val="left" w:pos="1134"/>
              </w:tabs>
              <w:suppressAutoHyphens/>
              <w:spacing w:after="0" w:line="240" w:lineRule="auto"/>
              <w:jc w:val="center"/>
              <w:rPr>
                <w:rFonts w:ascii="Times New Roman" w:eastAsia="Times New Roman" w:hAnsi="Times New Roman"/>
                <w:sz w:val="24"/>
                <w:szCs w:val="24"/>
                <w:lang w:eastAsia="ar-SA"/>
              </w:rPr>
            </w:pPr>
            <w:r w:rsidRPr="00010116">
              <w:rPr>
                <w:rFonts w:ascii="Times New Roman" w:eastAsia="Times New Roman" w:hAnsi="Times New Roman"/>
                <w:sz w:val="24"/>
                <w:szCs w:val="24"/>
                <w:lang w:eastAsia="ar-SA"/>
              </w:rPr>
              <w:t xml:space="preserve">Обґрунтування актуальності проблемного питання </w:t>
            </w:r>
          </w:p>
        </w:tc>
        <w:tc>
          <w:tcPr>
            <w:tcW w:w="3118" w:type="dxa"/>
          </w:tcPr>
          <w:p w14:paraId="346BC50B" w14:textId="77777777" w:rsidR="00315666" w:rsidRPr="00010116" w:rsidRDefault="00315666" w:rsidP="004C31F1">
            <w:pPr>
              <w:tabs>
                <w:tab w:val="left" w:pos="567"/>
                <w:tab w:val="left" w:pos="1134"/>
              </w:tabs>
              <w:suppressAutoHyphens/>
              <w:spacing w:after="0" w:line="240" w:lineRule="auto"/>
              <w:jc w:val="center"/>
              <w:rPr>
                <w:rFonts w:ascii="Times New Roman" w:eastAsia="Times New Roman" w:hAnsi="Times New Roman"/>
                <w:sz w:val="24"/>
                <w:szCs w:val="24"/>
                <w:lang w:eastAsia="ar-SA"/>
              </w:rPr>
            </w:pPr>
            <w:r w:rsidRPr="00010116">
              <w:rPr>
                <w:rFonts w:ascii="Times New Roman" w:eastAsia="Times New Roman" w:hAnsi="Times New Roman"/>
                <w:sz w:val="24"/>
                <w:szCs w:val="24"/>
                <w:lang w:eastAsia="ar-SA"/>
              </w:rPr>
              <w:t>Шляхи вирішення</w:t>
            </w:r>
          </w:p>
          <w:p w14:paraId="25730273" w14:textId="77777777" w:rsidR="00315666" w:rsidRPr="00010116" w:rsidRDefault="00315666" w:rsidP="004C31F1">
            <w:pPr>
              <w:tabs>
                <w:tab w:val="left" w:pos="567"/>
                <w:tab w:val="left" w:pos="1134"/>
              </w:tabs>
              <w:suppressAutoHyphens/>
              <w:spacing w:after="0" w:line="240" w:lineRule="auto"/>
              <w:jc w:val="center"/>
              <w:rPr>
                <w:rFonts w:ascii="Times New Roman" w:eastAsia="Times New Roman" w:hAnsi="Times New Roman"/>
                <w:sz w:val="24"/>
                <w:szCs w:val="24"/>
                <w:lang w:eastAsia="ar-SA"/>
              </w:rPr>
            </w:pPr>
          </w:p>
        </w:tc>
      </w:tr>
      <w:tr w:rsidR="00315666" w:rsidRPr="000C23DB" w14:paraId="495B6F7D" w14:textId="77777777" w:rsidTr="005B7665">
        <w:tc>
          <w:tcPr>
            <w:tcW w:w="615" w:type="dxa"/>
          </w:tcPr>
          <w:p w14:paraId="397557E4" w14:textId="77777777" w:rsidR="00315666" w:rsidRPr="00010116" w:rsidRDefault="00315666" w:rsidP="004C31F1">
            <w:pPr>
              <w:tabs>
                <w:tab w:val="left" w:pos="567"/>
                <w:tab w:val="left" w:pos="1134"/>
              </w:tabs>
              <w:spacing w:after="0" w:line="240" w:lineRule="auto"/>
              <w:jc w:val="center"/>
              <w:rPr>
                <w:rFonts w:ascii="Times New Roman" w:hAnsi="Times New Roman"/>
                <w:sz w:val="24"/>
                <w:szCs w:val="24"/>
              </w:rPr>
            </w:pPr>
            <w:r w:rsidRPr="00010116">
              <w:rPr>
                <w:rFonts w:ascii="Times New Roman" w:hAnsi="Times New Roman"/>
                <w:sz w:val="24"/>
                <w:szCs w:val="24"/>
                <w:lang w:val="en-US"/>
              </w:rPr>
              <w:t>1</w:t>
            </w:r>
          </w:p>
        </w:tc>
        <w:tc>
          <w:tcPr>
            <w:tcW w:w="2646" w:type="dxa"/>
          </w:tcPr>
          <w:p w14:paraId="65B998D9" w14:textId="77777777" w:rsidR="00315666" w:rsidRPr="00010116" w:rsidRDefault="00315666"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Відсутність реальних та дієвих механізмів фінансової підтримки</w:t>
            </w:r>
          </w:p>
        </w:tc>
        <w:tc>
          <w:tcPr>
            <w:tcW w:w="3260" w:type="dxa"/>
          </w:tcPr>
          <w:p w14:paraId="1C29A090" w14:textId="77777777" w:rsidR="00315666" w:rsidRPr="00010116" w:rsidRDefault="00315666"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 xml:space="preserve">Нестабільна фінансова система та недостатність державної підтримки і захисту підприємництва на даний час не сприяє розвитку підприємництва у громаді, а разом із цим збільшенню відрахувань в бюджет </w:t>
            </w:r>
            <w:r w:rsidR="00657B80" w:rsidRPr="00010116">
              <w:rPr>
                <w:rFonts w:ascii="Times New Roman" w:hAnsi="Times New Roman"/>
                <w:sz w:val="24"/>
                <w:szCs w:val="24"/>
              </w:rPr>
              <w:t>Курахівської</w:t>
            </w:r>
            <w:r w:rsidRPr="00010116">
              <w:rPr>
                <w:rFonts w:ascii="Times New Roman" w:hAnsi="Times New Roman"/>
                <w:sz w:val="24"/>
                <w:szCs w:val="24"/>
              </w:rPr>
              <w:t xml:space="preserve"> міської територіальної громади</w:t>
            </w:r>
          </w:p>
        </w:tc>
        <w:tc>
          <w:tcPr>
            <w:tcW w:w="3118" w:type="dxa"/>
          </w:tcPr>
          <w:p w14:paraId="04018517" w14:textId="77777777" w:rsidR="00315666" w:rsidRPr="00010116" w:rsidRDefault="00315666"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 xml:space="preserve">Фінансова підтримка розвитку малого підприємництва на реалізацію проєктів на умовах співфінансування з обласним бюджетом (враховуючи кошти бюджету </w:t>
            </w:r>
            <w:r w:rsidR="00657B80" w:rsidRPr="00010116">
              <w:rPr>
                <w:rFonts w:ascii="Times New Roman" w:hAnsi="Times New Roman"/>
                <w:sz w:val="24"/>
                <w:szCs w:val="24"/>
              </w:rPr>
              <w:t>Курахівської</w:t>
            </w:r>
            <w:r w:rsidRPr="00010116">
              <w:rPr>
                <w:rFonts w:ascii="Times New Roman" w:hAnsi="Times New Roman"/>
                <w:sz w:val="24"/>
                <w:szCs w:val="24"/>
              </w:rPr>
              <w:t xml:space="preserve"> міської територіальної громади та власних коштів підприємців)</w:t>
            </w:r>
          </w:p>
        </w:tc>
      </w:tr>
      <w:tr w:rsidR="00657B80" w:rsidRPr="000C23DB" w14:paraId="167AF0D0" w14:textId="77777777" w:rsidTr="005B7665">
        <w:tc>
          <w:tcPr>
            <w:tcW w:w="615" w:type="dxa"/>
          </w:tcPr>
          <w:p w14:paraId="53D0E7B9" w14:textId="77777777" w:rsidR="00657B80" w:rsidRPr="00010116" w:rsidRDefault="00657B80" w:rsidP="004C31F1">
            <w:pPr>
              <w:tabs>
                <w:tab w:val="left" w:pos="567"/>
                <w:tab w:val="left" w:pos="1134"/>
              </w:tabs>
              <w:spacing w:after="0" w:line="240" w:lineRule="auto"/>
              <w:jc w:val="center"/>
              <w:rPr>
                <w:rFonts w:ascii="Times New Roman" w:hAnsi="Times New Roman"/>
                <w:sz w:val="24"/>
                <w:szCs w:val="24"/>
              </w:rPr>
            </w:pPr>
            <w:r w:rsidRPr="00010116">
              <w:rPr>
                <w:rFonts w:ascii="Times New Roman" w:hAnsi="Times New Roman"/>
                <w:sz w:val="24"/>
                <w:szCs w:val="24"/>
              </w:rPr>
              <w:t>2</w:t>
            </w:r>
          </w:p>
        </w:tc>
        <w:tc>
          <w:tcPr>
            <w:tcW w:w="2646" w:type="dxa"/>
          </w:tcPr>
          <w:p w14:paraId="105691D5" w14:textId="77777777" w:rsidR="00657B80"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Підвищення рівня інформаційного забезпечення, в тому числі вдосконалення системи державної статистики</w:t>
            </w:r>
          </w:p>
        </w:tc>
        <w:tc>
          <w:tcPr>
            <w:tcW w:w="3260" w:type="dxa"/>
          </w:tcPr>
          <w:p w14:paraId="642541E3" w14:textId="77777777" w:rsidR="00657B80" w:rsidRPr="00010116" w:rsidRDefault="00C16F65"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Неможливість отримати комплексну інформацію з питань розвитку бізнесу та  підприємницької діяльності, в тому числі суб’єктів господарювання агропромислового розвитку</w:t>
            </w:r>
          </w:p>
        </w:tc>
        <w:tc>
          <w:tcPr>
            <w:tcW w:w="3118" w:type="dxa"/>
          </w:tcPr>
          <w:p w14:paraId="045D936F"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Створення веб-порталу з метою задоволення потреб суб’єктів малого і середнього підприємництва у доступі до якісної інформації, поданої в орієнтованому на споживача форматі, про стан провадження господарської діяльності на всіх етапах господарювання:</w:t>
            </w:r>
          </w:p>
          <w:p w14:paraId="14EDC75E"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започаткування підприємницької діяльності;</w:t>
            </w:r>
          </w:p>
          <w:p w14:paraId="010623EA"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отримання необхідних адміністративних послуг; залучення фінансування;</w:t>
            </w:r>
          </w:p>
          <w:p w14:paraId="639C756A"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наявність програм підтримки малих і середніх підприємців;</w:t>
            </w:r>
          </w:p>
          <w:p w14:paraId="04514033"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наявність інфраструктури підтримки підприємництва;</w:t>
            </w:r>
          </w:p>
          <w:p w14:paraId="3C18978E" w14:textId="77777777" w:rsidR="00657B80"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провадження експортної діяльності тощо</w:t>
            </w:r>
          </w:p>
        </w:tc>
      </w:tr>
      <w:tr w:rsidR="008B7112" w:rsidRPr="000C23DB" w14:paraId="623B2278" w14:textId="77777777" w:rsidTr="005B7665">
        <w:tc>
          <w:tcPr>
            <w:tcW w:w="615" w:type="dxa"/>
          </w:tcPr>
          <w:p w14:paraId="05752752" w14:textId="77777777" w:rsidR="008B7112" w:rsidRPr="00010116" w:rsidRDefault="00C332B7" w:rsidP="004C31F1">
            <w:pPr>
              <w:tabs>
                <w:tab w:val="left" w:pos="567"/>
                <w:tab w:val="left" w:pos="1134"/>
              </w:tabs>
              <w:spacing w:after="0" w:line="240" w:lineRule="auto"/>
              <w:jc w:val="center"/>
              <w:rPr>
                <w:rFonts w:ascii="Times New Roman" w:hAnsi="Times New Roman"/>
                <w:sz w:val="24"/>
                <w:szCs w:val="24"/>
              </w:rPr>
            </w:pPr>
            <w:r w:rsidRPr="00010116">
              <w:rPr>
                <w:rFonts w:ascii="Times New Roman" w:hAnsi="Times New Roman"/>
                <w:sz w:val="24"/>
                <w:szCs w:val="24"/>
              </w:rPr>
              <w:t>3</w:t>
            </w:r>
          </w:p>
        </w:tc>
        <w:tc>
          <w:tcPr>
            <w:tcW w:w="2646" w:type="dxa"/>
          </w:tcPr>
          <w:p w14:paraId="7A721A66"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cs="Times New Roman"/>
                <w:w w:val="105"/>
                <w:sz w:val="24"/>
                <w:szCs w:val="24"/>
              </w:rPr>
              <w:t>Забезпечення розвитку та популяризація культури підприємництва</w:t>
            </w:r>
          </w:p>
        </w:tc>
        <w:tc>
          <w:tcPr>
            <w:tcW w:w="3260" w:type="dxa"/>
          </w:tcPr>
          <w:p w14:paraId="066BC24E" w14:textId="77777777" w:rsidR="008B7112" w:rsidRPr="00010116" w:rsidRDefault="00B33131" w:rsidP="004C31F1">
            <w:pPr>
              <w:pStyle w:val="a7"/>
              <w:tabs>
                <w:tab w:val="left" w:pos="567"/>
                <w:tab w:val="left" w:pos="1134"/>
              </w:tabs>
              <w:spacing w:before="71" w:line="218" w:lineRule="auto"/>
              <w:jc w:val="both"/>
              <w:rPr>
                <w:sz w:val="24"/>
                <w:szCs w:val="24"/>
              </w:rPr>
            </w:pPr>
            <w:r w:rsidRPr="00010116">
              <w:rPr>
                <w:sz w:val="24"/>
                <w:szCs w:val="24"/>
              </w:rPr>
              <w:t>Відсутність</w:t>
            </w:r>
            <w:r w:rsidR="008B7112" w:rsidRPr="00010116">
              <w:rPr>
                <w:sz w:val="24"/>
                <w:szCs w:val="24"/>
              </w:rPr>
              <w:t xml:space="preserve"> </w:t>
            </w:r>
            <w:r w:rsidR="008B7112" w:rsidRPr="00010116">
              <w:rPr>
                <w:w w:val="105"/>
                <w:sz w:val="24"/>
                <w:szCs w:val="24"/>
              </w:rPr>
              <w:t xml:space="preserve">популяризації підприємництва із залученням представників </w:t>
            </w:r>
            <w:r w:rsidR="008B7112" w:rsidRPr="00010116">
              <w:rPr>
                <w:sz w:val="24"/>
                <w:szCs w:val="24"/>
              </w:rPr>
              <w:t>малого і середнього підприємництва, зокрема шляхом демонстрації успішних бізнес- проектів</w:t>
            </w:r>
          </w:p>
          <w:p w14:paraId="6F09D890" w14:textId="77777777" w:rsidR="008B7112" w:rsidRPr="00010116" w:rsidRDefault="008B7112" w:rsidP="004C31F1">
            <w:pPr>
              <w:tabs>
                <w:tab w:val="left" w:pos="567"/>
                <w:tab w:val="left" w:pos="1134"/>
              </w:tabs>
              <w:spacing w:after="0" w:line="240" w:lineRule="auto"/>
              <w:jc w:val="both"/>
              <w:rPr>
                <w:rFonts w:ascii="Times New Roman" w:hAnsi="Times New Roman"/>
                <w:sz w:val="24"/>
                <w:szCs w:val="24"/>
              </w:rPr>
            </w:pPr>
          </w:p>
        </w:tc>
        <w:tc>
          <w:tcPr>
            <w:tcW w:w="3118" w:type="dxa"/>
          </w:tcPr>
          <w:p w14:paraId="67C60F49" w14:textId="77777777" w:rsidR="00C332B7" w:rsidRPr="00010116" w:rsidRDefault="00C332B7"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Проведення заходів інформаційного характеру зокрема поширення інформаційних матеріалів щодо демонстрації успішних бізнес- проектів.</w:t>
            </w:r>
          </w:p>
          <w:p w14:paraId="344550D7" w14:textId="77777777" w:rsidR="008B7112" w:rsidRPr="00010116" w:rsidRDefault="00C332B7" w:rsidP="004C31F1">
            <w:pPr>
              <w:tabs>
                <w:tab w:val="left" w:pos="567"/>
                <w:tab w:val="left" w:pos="1134"/>
              </w:tabs>
              <w:spacing w:after="0" w:line="240" w:lineRule="auto"/>
              <w:jc w:val="both"/>
              <w:rPr>
                <w:rFonts w:ascii="Times New Roman" w:hAnsi="Times New Roman"/>
                <w:sz w:val="24"/>
                <w:szCs w:val="24"/>
              </w:rPr>
            </w:pPr>
            <w:r w:rsidRPr="00010116">
              <w:rPr>
                <w:rFonts w:ascii="Times New Roman" w:hAnsi="Times New Roman"/>
                <w:sz w:val="24"/>
                <w:szCs w:val="24"/>
              </w:rPr>
              <w:t>Проведення спільно з громадськими організаціями, районним центром зайнятості тренінгів щодо основ бізнес-планування за участю безробітних та роботодавців.</w:t>
            </w:r>
          </w:p>
        </w:tc>
      </w:tr>
    </w:tbl>
    <w:p w14:paraId="11A631AF" w14:textId="71528407" w:rsidR="00B549AC" w:rsidRPr="00010116" w:rsidRDefault="00B549AC" w:rsidP="009620D0">
      <w:pPr>
        <w:tabs>
          <w:tab w:val="left" w:pos="567"/>
          <w:tab w:val="left" w:pos="1134"/>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b/>
          <w:sz w:val="24"/>
          <w:szCs w:val="24"/>
        </w:rPr>
        <w:t>Головна мета</w:t>
      </w:r>
      <w:r w:rsidRPr="00010116">
        <w:rPr>
          <w:rFonts w:ascii="Times New Roman" w:hAnsi="Times New Roman" w:cs="Times New Roman"/>
          <w:sz w:val="24"/>
          <w:szCs w:val="24"/>
        </w:rPr>
        <w:t xml:space="preserve"> – створення сприятливих умов для </w:t>
      </w:r>
      <w:r w:rsidR="000C23DB" w:rsidRPr="00010116">
        <w:rPr>
          <w:rFonts w:ascii="Times New Roman" w:hAnsi="Times New Roman" w:cs="Times New Roman"/>
          <w:sz w:val="24"/>
          <w:szCs w:val="24"/>
        </w:rPr>
        <w:t xml:space="preserve">відновлення сектору малого та середнього бізнесу в громаді, </w:t>
      </w:r>
      <w:r w:rsidRPr="00010116">
        <w:rPr>
          <w:rFonts w:ascii="Times New Roman" w:hAnsi="Times New Roman" w:cs="Times New Roman"/>
          <w:sz w:val="24"/>
          <w:szCs w:val="24"/>
        </w:rPr>
        <w:t xml:space="preserve">відкриття, ведення і зростання підприємництва шляхом консолідації зусиль усіх зацікавлених сторін, що забезпечить соціально-економічний </w:t>
      </w:r>
      <w:r w:rsidR="00F24652" w:rsidRPr="00010116">
        <w:rPr>
          <w:rFonts w:ascii="Times New Roman" w:hAnsi="Times New Roman" w:cs="Times New Roman"/>
          <w:sz w:val="24"/>
          <w:szCs w:val="24"/>
        </w:rPr>
        <w:t xml:space="preserve">та культурний </w:t>
      </w:r>
      <w:r w:rsidRPr="00010116">
        <w:rPr>
          <w:rFonts w:ascii="Times New Roman" w:hAnsi="Times New Roman" w:cs="Times New Roman"/>
          <w:sz w:val="24"/>
          <w:szCs w:val="24"/>
        </w:rPr>
        <w:t xml:space="preserve">розвиток </w:t>
      </w:r>
      <w:r w:rsidR="001E7456" w:rsidRPr="00010116">
        <w:rPr>
          <w:rFonts w:ascii="Times New Roman" w:hAnsi="Times New Roman" w:cs="Times New Roman"/>
          <w:sz w:val="24"/>
          <w:szCs w:val="24"/>
        </w:rPr>
        <w:t>громади</w:t>
      </w:r>
      <w:r w:rsidR="00EC356E" w:rsidRPr="00010116">
        <w:rPr>
          <w:rFonts w:ascii="Times New Roman" w:hAnsi="Times New Roman" w:cs="Times New Roman"/>
          <w:sz w:val="24"/>
          <w:szCs w:val="24"/>
        </w:rPr>
        <w:t>,</w:t>
      </w:r>
      <w:r w:rsidRPr="00010116">
        <w:rPr>
          <w:rFonts w:ascii="Times New Roman" w:hAnsi="Times New Roman" w:cs="Times New Roman"/>
          <w:sz w:val="24"/>
          <w:szCs w:val="24"/>
        </w:rPr>
        <w:t xml:space="preserve"> п</w:t>
      </w:r>
      <w:r w:rsidR="00EC356E" w:rsidRPr="00010116">
        <w:rPr>
          <w:rFonts w:ascii="Times New Roman" w:hAnsi="Times New Roman" w:cs="Times New Roman"/>
          <w:sz w:val="24"/>
          <w:szCs w:val="24"/>
        </w:rPr>
        <w:t>ідвищить рівень життя та</w:t>
      </w:r>
      <w:r w:rsidRPr="00010116">
        <w:rPr>
          <w:rFonts w:ascii="Times New Roman" w:hAnsi="Times New Roman" w:cs="Times New Roman"/>
          <w:sz w:val="24"/>
          <w:szCs w:val="24"/>
        </w:rPr>
        <w:t xml:space="preserve"> поліпш</w:t>
      </w:r>
      <w:r w:rsidR="00EC356E" w:rsidRPr="00010116">
        <w:rPr>
          <w:rFonts w:ascii="Times New Roman" w:hAnsi="Times New Roman" w:cs="Times New Roman"/>
          <w:sz w:val="24"/>
          <w:szCs w:val="24"/>
        </w:rPr>
        <w:t>ить</w:t>
      </w:r>
      <w:r w:rsidRPr="00010116">
        <w:rPr>
          <w:rFonts w:ascii="Times New Roman" w:hAnsi="Times New Roman" w:cs="Times New Roman"/>
          <w:sz w:val="24"/>
          <w:szCs w:val="24"/>
        </w:rPr>
        <w:t xml:space="preserve"> як</w:t>
      </w:r>
      <w:r w:rsidR="00EC356E" w:rsidRPr="00010116">
        <w:rPr>
          <w:rFonts w:ascii="Times New Roman" w:hAnsi="Times New Roman" w:cs="Times New Roman"/>
          <w:sz w:val="24"/>
          <w:szCs w:val="24"/>
        </w:rPr>
        <w:t>і</w:t>
      </w:r>
      <w:r w:rsidRPr="00010116">
        <w:rPr>
          <w:rFonts w:ascii="Times New Roman" w:hAnsi="Times New Roman" w:cs="Times New Roman"/>
          <w:sz w:val="24"/>
          <w:szCs w:val="24"/>
        </w:rPr>
        <w:t>ст</w:t>
      </w:r>
      <w:r w:rsidR="00EC356E" w:rsidRPr="00010116">
        <w:rPr>
          <w:rFonts w:ascii="Times New Roman" w:hAnsi="Times New Roman" w:cs="Times New Roman"/>
          <w:sz w:val="24"/>
          <w:szCs w:val="24"/>
        </w:rPr>
        <w:t>ь</w:t>
      </w:r>
      <w:r w:rsidRPr="00010116">
        <w:rPr>
          <w:rFonts w:ascii="Times New Roman" w:hAnsi="Times New Roman" w:cs="Times New Roman"/>
          <w:sz w:val="24"/>
          <w:szCs w:val="24"/>
        </w:rPr>
        <w:t xml:space="preserve"> обслуговування населення міста</w:t>
      </w:r>
      <w:r w:rsidR="0013495C" w:rsidRPr="00010116">
        <w:rPr>
          <w:rFonts w:ascii="Times New Roman" w:hAnsi="Times New Roman" w:cs="Times New Roman"/>
          <w:sz w:val="24"/>
          <w:szCs w:val="24"/>
        </w:rPr>
        <w:t>, вирішення питань зайнятості та збільшення податкових надходжень до бюджету</w:t>
      </w:r>
      <w:r w:rsidRPr="00010116">
        <w:rPr>
          <w:rFonts w:ascii="Times New Roman" w:hAnsi="Times New Roman" w:cs="Times New Roman"/>
          <w:sz w:val="24"/>
          <w:szCs w:val="24"/>
        </w:rPr>
        <w:t>.</w:t>
      </w:r>
    </w:p>
    <w:p w14:paraId="2FCCC31E" w14:textId="26C98810" w:rsidR="00B549AC" w:rsidRPr="00010116" w:rsidRDefault="00C332B7" w:rsidP="009620D0">
      <w:pPr>
        <w:tabs>
          <w:tab w:val="left" w:pos="567"/>
          <w:tab w:val="left" w:pos="1134"/>
        </w:tabs>
        <w:spacing w:after="0" w:line="276" w:lineRule="auto"/>
        <w:ind w:firstLine="567"/>
        <w:jc w:val="both"/>
        <w:rPr>
          <w:rFonts w:ascii="Times New Roman" w:hAnsi="Times New Roman" w:cs="Times New Roman"/>
          <w:b/>
          <w:i/>
          <w:sz w:val="24"/>
          <w:szCs w:val="24"/>
        </w:rPr>
      </w:pPr>
      <w:r w:rsidRPr="00010116">
        <w:rPr>
          <w:rFonts w:ascii="Times New Roman" w:hAnsi="Times New Roman" w:cs="Times New Roman"/>
          <w:b/>
          <w:i/>
          <w:sz w:val="24"/>
          <w:szCs w:val="24"/>
        </w:rPr>
        <w:t>Основні пріоритети на 202</w:t>
      </w:r>
      <w:r w:rsidR="000C23DB" w:rsidRPr="00010116">
        <w:rPr>
          <w:rFonts w:ascii="Times New Roman" w:hAnsi="Times New Roman" w:cs="Times New Roman"/>
          <w:b/>
          <w:i/>
          <w:sz w:val="24"/>
          <w:szCs w:val="24"/>
        </w:rPr>
        <w:t>4</w:t>
      </w:r>
      <w:r w:rsidRPr="00010116">
        <w:rPr>
          <w:rFonts w:ascii="Times New Roman" w:hAnsi="Times New Roman" w:cs="Times New Roman"/>
          <w:b/>
          <w:i/>
          <w:sz w:val="24"/>
          <w:szCs w:val="24"/>
        </w:rPr>
        <w:t xml:space="preserve"> рік:</w:t>
      </w:r>
    </w:p>
    <w:p w14:paraId="18B0793B" w14:textId="4D5642B8" w:rsidR="00285885" w:rsidRPr="00010116" w:rsidRDefault="00285885"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b/>
          <w:sz w:val="24"/>
          <w:szCs w:val="24"/>
        </w:rPr>
      </w:pPr>
      <w:r w:rsidRPr="00010116">
        <w:rPr>
          <w:rFonts w:ascii="Times New Roman" w:hAnsi="Times New Roman" w:cs="Times New Roman"/>
          <w:sz w:val="24"/>
          <w:szCs w:val="24"/>
        </w:rPr>
        <w:t>створення сприятливого середовища для розвитку малого і середнього підприємництва;</w:t>
      </w:r>
    </w:p>
    <w:p w14:paraId="5D6626BF" w14:textId="3F180CD1" w:rsidR="00B549AC" w:rsidRPr="00010116" w:rsidRDefault="00B549AC"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b/>
          <w:sz w:val="24"/>
          <w:szCs w:val="24"/>
        </w:rPr>
      </w:pPr>
      <w:r w:rsidRPr="00010116">
        <w:rPr>
          <w:rFonts w:ascii="Times New Roman" w:hAnsi="Times New Roman" w:cs="Times New Roman"/>
          <w:sz w:val="24"/>
          <w:szCs w:val="24"/>
        </w:rPr>
        <w:t xml:space="preserve">всебічна підтримка та розвиток нових видів діяльності </w:t>
      </w:r>
      <w:r w:rsidR="00217843" w:rsidRPr="00010116">
        <w:rPr>
          <w:rFonts w:ascii="Times New Roman" w:hAnsi="Times New Roman" w:cs="Times New Roman"/>
          <w:sz w:val="24"/>
          <w:szCs w:val="24"/>
        </w:rPr>
        <w:t xml:space="preserve">мікро, </w:t>
      </w:r>
      <w:r w:rsidRPr="00010116">
        <w:rPr>
          <w:rFonts w:ascii="Times New Roman" w:hAnsi="Times New Roman" w:cs="Times New Roman"/>
          <w:sz w:val="24"/>
          <w:szCs w:val="24"/>
        </w:rPr>
        <w:t xml:space="preserve">малого </w:t>
      </w:r>
      <w:r w:rsidR="00217843" w:rsidRPr="00010116">
        <w:rPr>
          <w:rFonts w:ascii="Times New Roman" w:hAnsi="Times New Roman" w:cs="Times New Roman"/>
          <w:sz w:val="24"/>
          <w:szCs w:val="24"/>
        </w:rPr>
        <w:t>та</w:t>
      </w:r>
      <w:r w:rsidRPr="00010116">
        <w:rPr>
          <w:rFonts w:ascii="Times New Roman" w:hAnsi="Times New Roman" w:cs="Times New Roman"/>
          <w:sz w:val="24"/>
          <w:szCs w:val="24"/>
        </w:rPr>
        <w:t xml:space="preserve"> середнього підприємництва;</w:t>
      </w:r>
    </w:p>
    <w:p w14:paraId="20D8E79D" w14:textId="30643FA9" w:rsidR="00285885" w:rsidRPr="00010116" w:rsidRDefault="00285885"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b/>
          <w:sz w:val="24"/>
          <w:szCs w:val="24"/>
        </w:rPr>
      </w:pPr>
      <w:r w:rsidRPr="00010116">
        <w:rPr>
          <w:rFonts w:ascii="Times New Roman" w:hAnsi="Times New Roman" w:cs="Times New Roman"/>
          <w:sz w:val="24"/>
          <w:szCs w:val="24"/>
        </w:rPr>
        <w:t>інформування суб’єктів господарювання з питань існуючих механізмів фінансово-кредитної підтримки бізнесу на національному рівні та іноземних кредитних ліній;</w:t>
      </w:r>
    </w:p>
    <w:p w14:paraId="32E946DA" w14:textId="77777777" w:rsidR="00733395" w:rsidRPr="00010116" w:rsidRDefault="001E7456"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b/>
          <w:sz w:val="24"/>
          <w:szCs w:val="24"/>
        </w:rPr>
      </w:pPr>
      <w:r w:rsidRPr="00010116">
        <w:rPr>
          <w:rFonts w:ascii="Times New Roman" w:hAnsi="Times New Roman" w:cs="Times New Roman"/>
          <w:sz w:val="24"/>
          <w:szCs w:val="24"/>
        </w:rPr>
        <w:t>сприяння розвитку</w:t>
      </w:r>
      <w:r w:rsidR="0013495C" w:rsidRPr="00010116">
        <w:rPr>
          <w:rFonts w:ascii="Times New Roman" w:hAnsi="Times New Roman" w:cs="Times New Roman"/>
          <w:sz w:val="24"/>
          <w:szCs w:val="24"/>
        </w:rPr>
        <w:t xml:space="preserve"> МСБ</w:t>
      </w:r>
      <w:r w:rsidRPr="00010116">
        <w:rPr>
          <w:rFonts w:ascii="Times New Roman" w:hAnsi="Times New Roman" w:cs="Times New Roman"/>
          <w:sz w:val="24"/>
          <w:szCs w:val="24"/>
        </w:rPr>
        <w:t xml:space="preserve"> в сільськ</w:t>
      </w:r>
      <w:r w:rsidR="0013495C" w:rsidRPr="00010116">
        <w:rPr>
          <w:rFonts w:ascii="Times New Roman" w:hAnsi="Times New Roman" w:cs="Times New Roman"/>
          <w:sz w:val="24"/>
          <w:szCs w:val="24"/>
        </w:rPr>
        <w:t>ій місцевості</w:t>
      </w:r>
      <w:r w:rsidR="00737F82" w:rsidRPr="00010116">
        <w:rPr>
          <w:rFonts w:ascii="Times New Roman" w:hAnsi="Times New Roman" w:cs="Times New Roman"/>
          <w:sz w:val="24"/>
          <w:szCs w:val="24"/>
        </w:rPr>
        <w:t>;</w:t>
      </w:r>
      <w:r w:rsidR="00733395" w:rsidRPr="00010116">
        <w:rPr>
          <w:rFonts w:ascii="Times New Roman" w:hAnsi="Times New Roman" w:cs="Times New Roman"/>
          <w:sz w:val="24"/>
          <w:szCs w:val="24"/>
        </w:rPr>
        <w:t xml:space="preserve"> </w:t>
      </w:r>
    </w:p>
    <w:p w14:paraId="3A4FEE64" w14:textId="77777777" w:rsidR="000E2B3E" w:rsidRPr="00010116" w:rsidRDefault="000E2B3E"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проведення </w:t>
      </w:r>
      <w:r w:rsidR="0013495C" w:rsidRPr="00010116">
        <w:rPr>
          <w:rFonts w:ascii="Times New Roman" w:hAnsi="Times New Roman" w:cs="Times New Roman"/>
          <w:sz w:val="24"/>
          <w:szCs w:val="24"/>
        </w:rPr>
        <w:t xml:space="preserve">інформаційних компаній для бізнесу у тому числі </w:t>
      </w:r>
      <w:r w:rsidRPr="00010116">
        <w:rPr>
          <w:rFonts w:ascii="Times New Roman" w:hAnsi="Times New Roman" w:cs="Times New Roman"/>
          <w:sz w:val="24"/>
          <w:szCs w:val="24"/>
        </w:rPr>
        <w:t>із залученням спеціалістів Державної податкової служби, Центру зайнятості, управління Пенсійного фонду, Держпраці, Держпродспоживслужби, міжнародних компаній, інших бізнес-структур та організацій;</w:t>
      </w:r>
    </w:p>
    <w:p w14:paraId="277939F6" w14:textId="77777777" w:rsidR="00FB302D" w:rsidRPr="00010116" w:rsidRDefault="00FB302D"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співпраця з громадськими організаціями та бізнес-структурами </w:t>
      </w:r>
      <w:r w:rsidR="00B9380D" w:rsidRPr="00010116">
        <w:rPr>
          <w:rFonts w:ascii="Times New Roman" w:hAnsi="Times New Roman" w:cs="Times New Roman"/>
          <w:sz w:val="24"/>
          <w:szCs w:val="24"/>
        </w:rPr>
        <w:t>у</w:t>
      </w:r>
      <w:r w:rsidRPr="00010116">
        <w:rPr>
          <w:rFonts w:ascii="Times New Roman" w:hAnsi="Times New Roman" w:cs="Times New Roman"/>
          <w:sz w:val="24"/>
          <w:szCs w:val="24"/>
        </w:rPr>
        <w:t xml:space="preserve"> напрямку розвитку підприємництва;</w:t>
      </w:r>
    </w:p>
    <w:p w14:paraId="70B15EB7" w14:textId="77777777" w:rsidR="00FB302D" w:rsidRPr="00010116" w:rsidRDefault="00FB302D"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010116">
        <w:rPr>
          <w:rFonts w:ascii="Times New Roman" w:hAnsi="Times New Roman" w:cs="Times New Roman"/>
          <w:color w:val="000000" w:themeColor="text1"/>
          <w:sz w:val="24"/>
          <w:szCs w:val="24"/>
        </w:rPr>
        <w:t>всебічна підтримка обласних та</w:t>
      </w:r>
      <w:r w:rsidR="008B11FD" w:rsidRPr="00010116">
        <w:rPr>
          <w:rFonts w:ascii="Times New Roman" w:hAnsi="Times New Roman" w:cs="Times New Roman"/>
          <w:color w:val="000000" w:themeColor="text1"/>
          <w:sz w:val="24"/>
          <w:szCs w:val="24"/>
        </w:rPr>
        <w:t xml:space="preserve"> міжнародних</w:t>
      </w:r>
      <w:r w:rsidRPr="00010116">
        <w:rPr>
          <w:rFonts w:ascii="Times New Roman" w:hAnsi="Times New Roman" w:cs="Times New Roman"/>
          <w:color w:val="000000" w:themeColor="text1"/>
          <w:sz w:val="24"/>
          <w:szCs w:val="24"/>
        </w:rPr>
        <w:t xml:space="preserve"> конкурсів бізнес-проектів для розвитку малого та середнього бізнесу;</w:t>
      </w:r>
    </w:p>
    <w:p w14:paraId="5F8B9634" w14:textId="449B3C76" w:rsidR="00EC356E" w:rsidRPr="00010116" w:rsidRDefault="00285885" w:rsidP="00285885">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010116">
        <w:rPr>
          <w:rFonts w:ascii="Times New Roman" w:hAnsi="Times New Roman" w:cs="Times New Roman"/>
          <w:sz w:val="24"/>
          <w:szCs w:val="24"/>
        </w:rPr>
        <w:t>упровадження гендерної політики шляхом сприяння розвитку жіночого та молодіжного підприємництва</w:t>
      </w:r>
      <w:r w:rsidR="0013495C" w:rsidRPr="00010116">
        <w:rPr>
          <w:rFonts w:ascii="Times New Roman" w:hAnsi="Times New Roman" w:cs="Times New Roman"/>
          <w:sz w:val="24"/>
          <w:szCs w:val="24"/>
        </w:rPr>
        <w:t>.</w:t>
      </w:r>
    </w:p>
    <w:p w14:paraId="003A1BE2" w14:textId="77777777" w:rsidR="002B6D49" w:rsidRDefault="002B6D49" w:rsidP="004C31F1">
      <w:pPr>
        <w:pStyle w:val="a3"/>
        <w:tabs>
          <w:tab w:val="left" w:pos="284"/>
          <w:tab w:val="left" w:pos="851"/>
        </w:tabs>
        <w:spacing w:after="0" w:line="276" w:lineRule="auto"/>
        <w:ind w:left="0" w:firstLine="567"/>
        <w:jc w:val="center"/>
        <w:rPr>
          <w:rFonts w:ascii="Times New Roman" w:hAnsi="Times New Roman"/>
          <w:b/>
          <w:color w:val="FF0000"/>
          <w:sz w:val="28"/>
          <w:szCs w:val="28"/>
        </w:rPr>
      </w:pPr>
      <w:r w:rsidRPr="00204937">
        <w:rPr>
          <w:rFonts w:ascii="Times New Roman" w:hAnsi="Times New Roman"/>
          <w:b/>
          <w:sz w:val="28"/>
          <w:szCs w:val="28"/>
        </w:rPr>
        <w:t>Ринок праці. Зайнятість населення</w:t>
      </w:r>
      <w:r w:rsidR="00204937">
        <w:rPr>
          <w:rFonts w:ascii="Times New Roman" w:hAnsi="Times New Roman"/>
          <w:b/>
          <w:sz w:val="28"/>
          <w:szCs w:val="28"/>
        </w:rPr>
        <w:t>.</w:t>
      </w:r>
    </w:p>
    <w:p w14:paraId="504C5E54" w14:textId="38AA721D" w:rsidR="00C17258" w:rsidRPr="00CD3E57" w:rsidRDefault="00251C37" w:rsidP="00BB46E6">
      <w:pPr>
        <w:tabs>
          <w:tab w:val="left" w:pos="284"/>
          <w:tab w:val="left" w:pos="851"/>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sz w:val="24"/>
          <w:szCs w:val="24"/>
        </w:rPr>
        <w:t>Ринок праці Курахівської міської територіальної громади зазнав певних змін внаслідок повномасштабної військової агресії зі сторони російської федерації. Якщо характеризувати в цілому, то спостерігається диспропорція на ринку праці між попитом та пропозицією робочої сили, яка викликана релокацією бізнесу та евакуацією населення до безпечних регіонів</w:t>
      </w:r>
      <w:r w:rsidR="009F285D" w:rsidRPr="00010116">
        <w:rPr>
          <w:rFonts w:ascii="Times New Roman" w:hAnsi="Times New Roman" w:cs="Times New Roman"/>
          <w:sz w:val="24"/>
          <w:szCs w:val="24"/>
        </w:rPr>
        <w:t>.</w:t>
      </w:r>
    </w:p>
    <w:p w14:paraId="1CCBA352" w14:textId="3687BA22" w:rsidR="00C17258" w:rsidRPr="00010116" w:rsidRDefault="00EC6592" w:rsidP="00BB46E6">
      <w:pPr>
        <w:tabs>
          <w:tab w:val="left" w:pos="284"/>
          <w:tab w:val="left" w:pos="851"/>
        </w:tabs>
        <w:spacing w:after="0" w:line="276" w:lineRule="auto"/>
        <w:ind w:firstLine="567"/>
        <w:jc w:val="both"/>
        <w:rPr>
          <w:rFonts w:ascii="Times New Roman" w:hAnsi="Times New Roman" w:cs="Times New Roman"/>
          <w:sz w:val="24"/>
          <w:szCs w:val="24"/>
        </w:rPr>
      </w:pPr>
      <w:r w:rsidRPr="00010116">
        <w:rPr>
          <w:rFonts w:ascii="Times New Roman" w:hAnsi="Times New Roman" w:cs="Times New Roman"/>
          <w:sz w:val="24"/>
          <w:szCs w:val="24"/>
        </w:rPr>
        <w:t xml:space="preserve">За даними Мар’їнського районного центру зайнятості, </w:t>
      </w:r>
      <w:r w:rsidR="00251C37" w:rsidRPr="00010116">
        <w:rPr>
          <w:rFonts w:ascii="Times New Roman" w:hAnsi="Times New Roman" w:cs="Times New Roman"/>
          <w:sz w:val="24"/>
          <w:szCs w:val="24"/>
        </w:rPr>
        <w:t>за 2021 рік кількість вакансій, поданих роботодавцями складає 426 одиниць, зареєстрованих безробітних на території громади 107 осіб, загальна чисельність безробітних громадян, які отримували послуги служби зайнятості, склала 795 осіб, в т.</w:t>
      </w:r>
      <w:r w:rsidR="009620D0" w:rsidRPr="00010116">
        <w:rPr>
          <w:rFonts w:ascii="Times New Roman" w:hAnsi="Times New Roman" w:cs="Times New Roman"/>
          <w:sz w:val="24"/>
          <w:szCs w:val="24"/>
        </w:rPr>
        <w:t xml:space="preserve"> </w:t>
      </w:r>
      <w:r w:rsidR="00251C37" w:rsidRPr="00010116">
        <w:rPr>
          <w:rFonts w:ascii="Times New Roman" w:hAnsi="Times New Roman" w:cs="Times New Roman"/>
          <w:sz w:val="24"/>
          <w:szCs w:val="24"/>
        </w:rPr>
        <w:t xml:space="preserve">ч. 421 безробітний </w:t>
      </w:r>
      <w:r w:rsidR="009620D0" w:rsidRPr="00010116">
        <w:rPr>
          <w:rFonts w:ascii="Times New Roman" w:hAnsi="Times New Roman" w:cs="Times New Roman"/>
          <w:sz w:val="24"/>
          <w:szCs w:val="24"/>
        </w:rPr>
        <w:t>забезпечено</w:t>
      </w:r>
      <w:r w:rsidR="00251C37" w:rsidRPr="00010116">
        <w:rPr>
          <w:rFonts w:ascii="Times New Roman" w:hAnsi="Times New Roman" w:cs="Times New Roman"/>
          <w:sz w:val="24"/>
          <w:szCs w:val="24"/>
        </w:rPr>
        <w:t xml:space="preserve"> роботою за сприянням служби зайнятості.</w:t>
      </w:r>
    </w:p>
    <w:p w14:paraId="12763B0A" w14:textId="5E6521EA" w:rsidR="00BB46E6" w:rsidRPr="00BB46E6" w:rsidRDefault="00BB46E6" w:rsidP="00185D1E">
      <w:pPr>
        <w:tabs>
          <w:tab w:val="left" w:pos="0"/>
        </w:tabs>
        <w:spacing w:after="0" w:line="276" w:lineRule="auto"/>
        <w:ind w:firstLine="567"/>
        <w:jc w:val="both"/>
        <w:rPr>
          <w:rFonts w:ascii="Times New Roman" w:eastAsia="Calibri" w:hAnsi="Times New Roman" w:cs="Times New Roman"/>
          <w:color w:val="000000" w:themeColor="text1"/>
          <w:sz w:val="24"/>
          <w:szCs w:val="24"/>
        </w:rPr>
      </w:pPr>
      <w:r w:rsidRPr="00010116">
        <w:rPr>
          <w:rFonts w:ascii="Times New Roman" w:eastAsia="Calibri" w:hAnsi="Times New Roman" w:cs="Times New Roman"/>
          <w:color w:val="000000" w:themeColor="text1"/>
          <w:sz w:val="24"/>
          <w:szCs w:val="24"/>
        </w:rPr>
        <w:t>Протягом 2022 року чисельність незайнятого населення, які скористалися послугами служби зайнятості станови</w:t>
      </w:r>
      <w:r w:rsidR="000933F1" w:rsidRPr="00010116">
        <w:rPr>
          <w:rFonts w:ascii="Times New Roman" w:eastAsia="Calibri" w:hAnsi="Times New Roman" w:cs="Times New Roman"/>
          <w:color w:val="000000" w:themeColor="text1"/>
          <w:sz w:val="24"/>
          <w:szCs w:val="24"/>
        </w:rPr>
        <w:t>ла</w:t>
      </w:r>
      <w:r w:rsidRPr="00010116">
        <w:rPr>
          <w:rFonts w:ascii="Times New Roman" w:eastAsia="Calibri" w:hAnsi="Times New Roman" w:cs="Times New Roman"/>
          <w:color w:val="000000" w:themeColor="text1"/>
          <w:sz w:val="24"/>
          <w:szCs w:val="24"/>
        </w:rPr>
        <w:t xml:space="preserve"> 476 осіб. Із них станом на </w:t>
      </w:r>
      <w:r w:rsidR="000933F1" w:rsidRPr="00010116">
        <w:rPr>
          <w:rFonts w:ascii="Times New Roman" w:eastAsia="Calibri" w:hAnsi="Times New Roman" w:cs="Times New Roman"/>
          <w:color w:val="000000" w:themeColor="text1"/>
          <w:sz w:val="24"/>
          <w:szCs w:val="24"/>
        </w:rPr>
        <w:t>31</w:t>
      </w:r>
      <w:r w:rsidRPr="00010116">
        <w:rPr>
          <w:rFonts w:ascii="Times New Roman" w:eastAsia="Calibri" w:hAnsi="Times New Roman" w:cs="Times New Roman"/>
          <w:color w:val="000000" w:themeColor="text1"/>
          <w:sz w:val="24"/>
          <w:szCs w:val="24"/>
        </w:rPr>
        <w:t>.1</w:t>
      </w:r>
      <w:r w:rsidR="000933F1" w:rsidRPr="00010116">
        <w:rPr>
          <w:rFonts w:ascii="Times New Roman" w:eastAsia="Calibri" w:hAnsi="Times New Roman" w:cs="Times New Roman"/>
          <w:color w:val="000000" w:themeColor="text1"/>
          <w:sz w:val="24"/>
          <w:szCs w:val="24"/>
        </w:rPr>
        <w:t>2</w:t>
      </w:r>
      <w:r w:rsidRPr="00010116">
        <w:rPr>
          <w:rFonts w:ascii="Times New Roman" w:eastAsia="Calibri" w:hAnsi="Times New Roman" w:cs="Times New Roman"/>
          <w:color w:val="000000" w:themeColor="text1"/>
          <w:sz w:val="24"/>
          <w:szCs w:val="24"/>
        </w:rPr>
        <w:t>.2022 року статус безробітного ма</w:t>
      </w:r>
      <w:r w:rsidR="000933F1" w:rsidRPr="00010116">
        <w:rPr>
          <w:rFonts w:ascii="Times New Roman" w:eastAsia="Calibri" w:hAnsi="Times New Roman" w:cs="Times New Roman"/>
          <w:color w:val="000000" w:themeColor="text1"/>
          <w:sz w:val="24"/>
          <w:szCs w:val="24"/>
        </w:rPr>
        <w:t>ли</w:t>
      </w:r>
      <w:r w:rsidRPr="00010116">
        <w:rPr>
          <w:rFonts w:ascii="Times New Roman" w:eastAsia="Calibri" w:hAnsi="Times New Roman" w:cs="Times New Roman"/>
          <w:color w:val="000000" w:themeColor="text1"/>
          <w:sz w:val="24"/>
          <w:szCs w:val="24"/>
        </w:rPr>
        <w:t xml:space="preserve"> 132 особи. Загальна чисельність громадян, які були працевлаштовані центром зайнятості за </w:t>
      </w:r>
      <w:r w:rsidR="000933F1" w:rsidRPr="00010116">
        <w:rPr>
          <w:rFonts w:ascii="Times New Roman" w:eastAsia="Calibri" w:hAnsi="Times New Roman" w:cs="Times New Roman"/>
          <w:color w:val="000000" w:themeColor="text1"/>
          <w:sz w:val="24"/>
          <w:szCs w:val="24"/>
        </w:rPr>
        <w:t>12</w:t>
      </w:r>
      <w:r w:rsidRPr="00010116">
        <w:rPr>
          <w:rFonts w:ascii="Times New Roman" w:eastAsia="Calibri" w:hAnsi="Times New Roman" w:cs="Times New Roman"/>
          <w:color w:val="000000" w:themeColor="text1"/>
          <w:sz w:val="24"/>
          <w:szCs w:val="24"/>
        </w:rPr>
        <w:t xml:space="preserve"> місяців 2022 року склала 213 ос</w:t>
      </w:r>
      <w:r w:rsidR="00010116" w:rsidRPr="00010116">
        <w:rPr>
          <w:rFonts w:ascii="Times New Roman" w:eastAsia="Calibri" w:hAnsi="Times New Roman" w:cs="Times New Roman"/>
          <w:color w:val="000000" w:themeColor="text1"/>
          <w:sz w:val="24"/>
          <w:szCs w:val="24"/>
        </w:rPr>
        <w:t>і</w:t>
      </w:r>
      <w:r w:rsidRPr="00010116">
        <w:rPr>
          <w:rFonts w:ascii="Times New Roman" w:eastAsia="Calibri" w:hAnsi="Times New Roman" w:cs="Times New Roman"/>
          <w:color w:val="000000" w:themeColor="text1"/>
          <w:sz w:val="24"/>
          <w:szCs w:val="24"/>
        </w:rPr>
        <w:t>б.</w:t>
      </w:r>
    </w:p>
    <w:p w14:paraId="1400E177" w14:textId="77777777" w:rsidR="00C17258" w:rsidRPr="00CD3E57" w:rsidRDefault="00C17258" w:rsidP="00185D1E">
      <w:pPr>
        <w:tabs>
          <w:tab w:val="left" w:pos="0"/>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 xml:space="preserve">З 2014 року із залученням на громадських засадах працівників органів державної влади у </w:t>
      </w:r>
      <w:r w:rsidR="005269C3" w:rsidRPr="0032289B">
        <w:rPr>
          <w:rFonts w:ascii="Times New Roman" w:hAnsi="Times New Roman" w:cs="Times New Roman"/>
          <w:sz w:val="24"/>
          <w:szCs w:val="24"/>
        </w:rPr>
        <w:t xml:space="preserve">Мар’їнському районному центрі зайнятості </w:t>
      </w:r>
      <w:r w:rsidRPr="0032289B">
        <w:rPr>
          <w:rFonts w:ascii="Times New Roman" w:hAnsi="Times New Roman" w:cs="Times New Roman"/>
          <w:sz w:val="24"/>
          <w:szCs w:val="24"/>
        </w:rPr>
        <w:t>працює консультаційний пункт з надання консультацій особам з питань організації та впровадження підприємницької діяльності.</w:t>
      </w:r>
    </w:p>
    <w:p w14:paraId="00D65DC3" w14:textId="5365F6DA" w:rsidR="00C17258" w:rsidRPr="0032289B" w:rsidRDefault="00C17258" w:rsidP="0027403B">
      <w:pPr>
        <w:tabs>
          <w:tab w:val="left" w:pos="0"/>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 xml:space="preserve">З метою оперативного реагування на нові перспективні напрямки розвитку економіки </w:t>
      </w:r>
      <w:r w:rsidR="000C0D0D" w:rsidRPr="0032289B">
        <w:rPr>
          <w:rFonts w:ascii="Times New Roman" w:hAnsi="Times New Roman" w:cs="Times New Roman"/>
          <w:sz w:val="24"/>
          <w:szCs w:val="24"/>
        </w:rPr>
        <w:t>району</w:t>
      </w:r>
      <w:r w:rsidRPr="0032289B">
        <w:rPr>
          <w:rFonts w:ascii="Times New Roman" w:hAnsi="Times New Roman" w:cs="Times New Roman"/>
          <w:sz w:val="24"/>
          <w:szCs w:val="24"/>
        </w:rPr>
        <w:t>, потреби та вимоги роботодавців щодо укомплектування вакансій та підвищення конкурентоспроможності безробітних, за 2021 р</w:t>
      </w:r>
      <w:r w:rsidR="000933F1" w:rsidRPr="0032289B">
        <w:rPr>
          <w:rFonts w:ascii="Times New Roman" w:hAnsi="Times New Roman" w:cs="Times New Roman"/>
          <w:sz w:val="24"/>
          <w:szCs w:val="24"/>
        </w:rPr>
        <w:t>і</w:t>
      </w:r>
      <w:r w:rsidRPr="0032289B">
        <w:rPr>
          <w:rFonts w:ascii="Times New Roman" w:hAnsi="Times New Roman" w:cs="Times New Roman"/>
          <w:sz w:val="24"/>
          <w:szCs w:val="24"/>
        </w:rPr>
        <w:t xml:space="preserve">к підготовку, перепідготовку та підвищення кваліфікації пройшли </w:t>
      </w:r>
      <w:r w:rsidR="000933F1" w:rsidRPr="0032289B">
        <w:rPr>
          <w:rFonts w:ascii="Times New Roman" w:hAnsi="Times New Roman" w:cs="Times New Roman"/>
          <w:sz w:val="24"/>
          <w:szCs w:val="24"/>
        </w:rPr>
        <w:t>125 безробітних, що 13,6 % більше, ніж за 2020 рік і склало 28 % від загальної кількості безробітних, зареєстрованих на ринку праці</w:t>
      </w:r>
      <w:r w:rsidRPr="0032289B">
        <w:rPr>
          <w:rFonts w:ascii="Times New Roman" w:hAnsi="Times New Roman" w:cs="Times New Roman"/>
          <w:sz w:val="24"/>
          <w:szCs w:val="24"/>
        </w:rPr>
        <w:t xml:space="preserve">, </w:t>
      </w:r>
      <w:r w:rsidR="0027403B" w:rsidRPr="0032289B">
        <w:rPr>
          <w:rFonts w:ascii="Times New Roman" w:hAnsi="Times New Roman" w:cs="Times New Roman"/>
          <w:sz w:val="24"/>
          <w:szCs w:val="24"/>
        </w:rPr>
        <w:t xml:space="preserve">тоді як </w:t>
      </w:r>
      <w:r w:rsidR="0027403B" w:rsidRPr="0032289B">
        <w:rPr>
          <w:rFonts w:ascii="Times New Roman" w:eastAsia="Calibri" w:hAnsi="Times New Roman" w:cs="Times New Roman"/>
          <w:color w:val="000000" w:themeColor="text1"/>
          <w:sz w:val="24"/>
          <w:szCs w:val="24"/>
        </w:rPr>
        <w:t>за 2022 р</w:t>
      </w:r>
      <w:r w:rsidR="000933F1" w:rsidRPr="0032289B">
        <w:rPr>
          <w:rFonts w:ascii="Times New Roman" w:eastAsia="Calibri" w:hAnsi="Times New Roman" w:cs="Times New Roman"/>
          <w:color w:val="000000" w:themeColor="text1"/>
          <w:sz w:val="24"/>
          <w:szCs w:val="24"/>
        </w:rPr>
        <w:t>і</w:t>
      </w:r>
      <w:r w:rsidR="0027403B" w:rsidRPr="0032289B">
        <w:rPr>
          <w:rFonts w:ascii="Times New Roman" w:eastAsia="Calibri" w:hAnsi="Times New Roman" w:cs="Times New Roman"/>
          <w:color w:val="000000" w:themeColor="text1"/>
          <w:sz w:val="24"/>
          <w:szCs w:val="24"/>
        </w:rPr>
        <w:t xml:space="preserve">к цей показник склав </w:t>
      </w:r>
      <w:r w:rsidR="000933F1" w:rsidRPr="0032289B">
        <w:rPr>
          <w:rFonts w:ascii="Times New Roman" w:eastAsia="Calibri" w:hAnsi="Times New Roman" w:cs="Times New Roman"/>
          <w:color w:val="000000" w:themeColor="text1"/>
          <w:sz w:val="24"/>
          <w:szCs w:val="24"/>
        </w:rPr>
        <w:t>50</w:t>
      </w:r>
      <w:r w:rsidR="0027403B" w:rsidRPr="0032289B">
        <w:rPr>
          <w:rFonts w:ascii="Times New Roman" w:eastAsia="Calibri" w:hAnsi="Times New Roman" w:cs="Times New Roman"/>
          <w:color w:val="000000" w:themeColor="text1"/>
          <w:sz w:val="24"/>
          <w:szCs w:val="24"/>
        </w:rPr>
        <w:t xml:space="preserve"> безробітний.</w:t>
      </w:r>
    </w:p>
    <w:p w14:paraId="3AD7B8EA" w14:textId="77777777" w:rsidR="00C17258" w:rsidRPr="0032289B" w:rsidRDefault="00C17258" w:rsidP="009620D0">
      <w:pPr>
        <w:tabs>
          <w:tab w:val="left" w:pos="0"/>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Виходячи із поточних та перспективних потреб ринку праці, підвищення кваліфікації безробітних здійснювалось в учбових закладах і безпосередньо на виробництві як за індивідуальними навчальними планами та програмами, так і в групах.</w:t>
      </w:r>
    </w:p>
    <w:p w14:paraId="00DDAFE5" w14:textId="07578CC1" w:rsidR="00C17258" w:rsidRPr="0032289B" w:rsidRDefault="00C17258" w:rsidP="009620D0">
      <w:pPr>
        <w:tabs>
          <w:tab w:val="left" w:pos="0"/>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Важливим заходом щодо зменшення напруги на ринку праці є організація тимчасової зайнятості шляхом організації оплачуваних громадських робіт. Ці роботи сприяють мотивації до праці, трудовій адаптації безробітних, поліпшують їх матеріальний стан. За 2021 р</w:t>
      </w:r>
      <w:r w:rsidR="000933F1" w:rsidRPr="0032289B">
        <w:rPr>
          <w:rFonts w:ascii="Times New Roman" w:hAnsi="Times New Roman" w:cs="Times New Roman"/>
          <w:sz w:val="24"/>
          <w:szCs w:val="24"/>
        </w:rPr>
        <w:t>і</w:t>
      </w:r>
      <w:r w:rsidRPr="0032289B">
        <w:rPr>
          <w:rFonts w:ascii="Times New Roman" w:hAnsi="Times New Roman" w:cs="Times New Roman"/>
          <w:sz w:val="24"/>
          <w:szCs w:val="24"/>
        </w:rPr>
        <w:t>к в громадських роботах та роботах тимчасового характеру взяли участь 4 особи</w:t>
      </w:r>
      <w:r w:rsidR="0027403B" w:rsidRPr="0032289B">
        <w:rPr>
          <w:rFonts w:ascii="Times New Roman" w:hAnsi="Times New Roman" w:cs="Times New Roman"/>
          <w:sz w:val="24"/>
          <w:szCs w:val="24"/>
        </w:rPr>
        <w:t xml:space="preserve">, тоді як </w:t>
      </w:r>
      <w:r w:rsidR="0027403B" w:rsidRPr="0032289B">
        <w:rPr>
          <w:rFonts w:ascii="Times New Roman" w:eastAsia="Calibri" w:hAnsi="Times New Roman" w:cs="Times New Roman"/>
          <w:color w:val="000000" w:themeColor="text1"/>
          <w:sz w:val="24"/>
          <w:szCs w:val="24"/>
        </w:rPr>
        <w:t>за 2022 року цей показник склав 2 особи</w:t>
      </w:r>
      <w:r w:rsidRPr="0032289B">
        <w:rPr>
          <w:rFonts w:ascii="Times New Roman" w:hAnsi="Times New Roman" w:cs="Times New Roman"/>
          <w:sz w:val="24"/>
          <w:szCs w:val="24"/>
        </w:rPr>
        <w:t>.</w:t>
      </w:r>
    </w:p>
    <w:p w14:paraId="3BF70749" w14:textId="2DBF56FA" w:rsidR="00B7365E" w:rsidRDefault="00C17258" w:rsidP="00B7365E">
      <w:pPr>
        <w:pStyle w:val="Style5"/>
        <w:spacing w:line="276" w:lineRule="auto"/>
        <w:ind w:firstLine="567"/>
        <w:jc w:val="both"/>
      </w:pPr>
      <w:r w:rsidRPr="0032289B">
        <w:t xml:space="preserve">Завдяки активізації роботи та посилення контролю з боку </w:t>
      </w:r>
      <w:r w:rsidR="00B7365E" w:rsidRPr="0032289B">
        <w:t>міської військово-цивільної адміністрації</w:t>
      </w:r>
      <w:r w:rsidRPr="0032289B">
        <w:t>, підприємства, організації</w:t>
      </w:r>
      <w:r w:rsidR="00073819" w:rsidRPr="0032289B">
        <w:t xml:space="preserve"> та установи щомісячно надають </w:t>
      </w:r>
      <w:r w:rsidRPr="0032289B">
        <w:t xml:space="preserve">центру зайнятості відомості про наявність вільних робочих місць та прийнятих працівників. У середньому </w:t>
      </w:r>
      <w:r w:rsidR="00073819" w:rsidRPr="0032289B">
        <w:t xml:space="preserve">буває </w:t>
      </w:r>
      <w:r w:rsidRPr="0032289B">
        <w:t>37 вакансій</w:t>
      </w:r>
      <w:r w:rsidR="0027403B" w:rsidRPr="0032289B">
        <w:t xml:space="preserve"> </w:t>
      </w:r>
      <w:r w:rsidR="000933F1" w:rsidRPr="0032289B">
        <w:t xml:space="preserve">на місяць </w:t>
      </w:r>
      <w:r w:rsidR="0027403B" w:rsidRPr="0032289B">
        <w:t>в 2021 році, та відповідно 2022 рік - 25-30 вакансій на місяць</w:t>
      </w:r>
      <w:r w:rsidRPr="0032289B">
        <w:t>.</w:t>
      </w:r>
      <w:r w:rsidR="00B7365E" w:rsidRPr="0032289B">
        <w:t xml:space="preserve"> У 2022 році кількість вакансій, поданих роботодавцями склало 320 вакансій, що складає 52% від запланованого показника.</w:t>
      </w:r>
    </w:p>
    <w:p w14:paraId="250F9A34" w14:textId="520D82D8" w:rsidR="0027403B" w:rsidRPr="00F95CA9" w:rsidRDefault="004E440D" w:rsidP="009620D0">
      <w:pPr>
        <w:tabs>
          <w:tab w:val="left" w:pos="187"/>
        </w:tabs>
        <w:spacing w:after="0" w:line="276" w:lineRule="auto"/>
        <w:ind w:firstLine="591"/>
        <w:jc w:val="both"/>
        <w:rPr>
          <w:rFonts w:ascii="Times New Roman" w:hAnsi="Times New Roman" w:cs="Times New Roman"/>
          <w:sz w:val="24"/>
          <w:szCs w:val="24"/>
        </w:rPr>
      </w:pPr>
      <w:r w:rsidRPr="0032289B">
        <w:rPr>
          <w:rFonts w:ascii="Times New Roman" w:hAnsi="Times New Roman" w:cs="Times New Roman"/>
          <w:bCs/>
          <w:sz w:val="24"/>
          <w:szCs w:val="24"/>
        </w:rPr>
        <w:t xml:space="preserve">У сучасних умовах загострюється проблема кількісного та якісного дисбалансу між попитом та пропозицією робочої сили. </w:t>
      </w:r>
      <w:r w:rsidRPr="0032289B">
        <w:rPr>
          <w:rFonts w:ascii="Times New Roman" w:hAnsi="Times New Roman" w:cs="Times New Roman"/>
          <w:sz w:val="24"/>
          <w:szCs w:val="24"/>
        </w:rPr>
        <w:t>Мар’їнським районним центром зайнятості значна увага приділяється профорієнтаційній роботі, де розроблена справжня концепція розвитку профорієнтації, яка піднесе цей вид соціальних послуг для молоді на найвищий щабель.</w:t>
      </w:r>
      <w:r w:rsidR="00B01957" w:rsidRPr="0032289B">
        <w:rPr>
          <w:rFonts w:ascii="Times New Roman" w:hAnsi="Times New Roman" w:cs="Times New Roman"/>
          <w:sz w:val="24"/>
          <w:szCs w:val="24"/>
        </w:rPr>
        <w:t xml:space="preserve"> Відповідно до профорієнтаційної програми за участю фахівців центру зайнятості у </w:t>
      </w:r>
      <w:r w:rsidR="00B01957" w:rsidRPr="0032289B">
        <w:rPr>
          <w:rFonts w:ascii="Times New Roman" w:hAnsi="Times New Roman" w:cs="Times New Roman"/>
          <w:color w:val="000000"/>
          <w:sz w:val="24"/>
          <w:szCs w:val="24"/>
        </w:rPr>
        <w:t xml:space="preserve">загальноосвітніх закладах середньої освіти </w:t>
      </w:r>
      <w:r w:rsidR="0027403B" w:rsidRPr="0032289B">
        <w:rPr>
          <w:rFonts w:ascii="Times New Roman" w:eastAsia="Times New Roman" w:hAnsi="Times New Roman" w:cs="Times New Roman"/>
          <w:color w:val="000000" w:themeColor="text1"/>
          <w:sz w:val="24"/>
          <w:szCs w:val="24"/>
        </w:rPr>
        <w:t xml:space="preserve">Відповідно до профорієнтаційної програми за участю фахівців центру зайнятості у загальноосвітніх школах проводились зустрічі, семінари, тренінги, тестування учнів старших класів. </w:t>
      </w:r>
      <w:r w:rsidR="00962856" w:rsidRPr="0032289B">
        <w:rPr>
          <w:rFonts w:ascii="Times New Roman" w:hAnsi="Times New Roman" w:cs="Times New Roman"/>
          <w:sz w:val="24"/>
          <w:szCs w:val="24"/>
        </w:rPr>
        <w:t>Профорієнтованими</w:t>
      </w:r>
      <w:r w:rsidRPr="0032289B">
        <w:rPr>
          <w:rFonts w:ascii="Times New Roman" w:hAnsi="Times New Roman" w:cs="Times New Roman"/>
          <w:sz w:val="24"/>
          <w:szCs w:val="24"/>
        </w:rPr>
        <w:t xml:space="preserve"> послугами за 2021 р</w:t>
      </w:r>
      <w:r w:rsidR="00992D63" w:rsidRPr="0032289B">
        <w:rPr>
          <w:rFonts w:ascii="Times New Roman" w:hAnsi="Times New Roman" w:cs="Times New Roman"/>
          <w:sz w:val="24"/>
          <w:szCs w:val="24"/>
        </w:rPr>
        <w:t>ік</w:t>
      </w:r>
      <w:r w:rsidRPr="0032289B">
        <w:rPr>
          <w:rFonts w:ascii="Times New Roman" w:hAnsi="Times New Roman" w:cs="Times New Roman"/>
          <w:sz w:val="24"/>
          <w:szCs w:val="24"/>
        </w:rPr>
        <w:t xml:space="preserve"> охоплено 302 випускники загальноосвітніх шкіл</w:t>
      </w:r>
      <w:r w:rsidR="0027403B" w:rsidRPr="0032289B">
        <w:rPr>
          <w:rFonts w:ascii="Times New Roman" w:hAnsi="Times New Roman" w:cs="Times New Roman"/>
          <w:sz w:val="24"/>
          <w:szCs w:val="24"/>
        </w:rPr>
        <w:t xml:space="preserve">, в 2022 році - 204 випускників загальноосвітніх шкіл. </w:t>
      </w:r>
      <w:r w:rsidR="0027403B" w:rsidRPr="0032289B">
        <w:rPr>
          <w:rFonts w:ascii="Times New Roman" w:eastAsia="Times New Roman" w:hAnsi="Times New Roman" w:cs="Times New Roman"/>
          <w:color w:val="000000" w:themeColor="text1"/>
          <w:sz w:val="24"/>
          <w:szCs w:val="24"/>
        </w:rPr>
        <w:t>На даний час профорієнтаційна робота з молоддю, що навчається в учбових закладах різного типу, призупинена. Але відновлені зв’язки з релокованими навчальними закладами, проводяться робочі зустрічі, складаються плани подальшої співпраці.</w:t>
      </w:r>
    </w:p>
    <w:p w14:paraId="74F8D707" w14:textId="77777777" w:rsidR="00F95CA9" w:rsidRPr="0032289B" w:rsidRDefault="00F95CA9" w:rsidP="009620D0">
      <w:pPr>
        <w:spacing w:after="0" w:line="276" w:lineRule="auto"/>
        <w:ind w:firstLine="567"/>
        <w:jc w:val="both"/>
        <w:rPr>
          <w:rFonts w:ascii="Times New Roman" w:eastAsia="Calibri" w:hAnsi="Times New Roman" w:cs="Times New Roman"/>
          <w:bCs/>
          <w:sz w:val="24"/>
          <w:szCs w:val="24"/>
        </w:rPr>
      </w:pPr>
      <w:r w:rsidRPr="0032289B">
        <w:rPr>
          <w:rFonts w:ascii="Times New Roman" w:eastAsia="Calibri" w:hAnsi="Times New Roman" w:cs="Times New Roman"/>
          <w:bCs/>
          <w:sz w:val="24"/>
          <w:szCs w:val="24"/>
        </w:rPr>
        <w:t xml:space="preserve">Для запобігання поглиблення дисбалансу попиту та пропозиції робочої сили на ринку праці громади районним центром зайнятості передбачено ряд заходів, спрямованих на розвиток профорієнтаційних послуг, впровадження адекватних новим умовам гнучких програм підготовки і перепідготовки робочих кадрів. </w:t>
      </w:r>
    </w:p>
    <w:p w14:paraId="1BC493BE" w14:textId="77777777" w:rsidR="004E440D" w:rsidRPr="0032289B" w:rsidRDefault="00DD54EA" w:rsidP="009620D0">
      <w:pPr>
        <w:pStyle w:val="a3"/>
        <w:tabs>
          <w:tab w:val="left" w:pos="284"/>
          <w:tab w:val="left" w:pos="851"/>
        </w:tabs>
        <w:spacing w:after="0" w:line="276" w:lineRule="auto"/>
        <w:ind w:left="0" w:firstLine="567"/>
        <w:jc w:val="both"/>
        <w:rPr>
          <w:rFonts w:ascii="Times New Roman" w:hAnsi="Times New Roman" w:cs="Times New Roman"/>
          <w:bCs/>
          <w:sz w:val="24"/>
          <w:szCs w:val="24"/>
        </w:rPr>
      </w:pPr>
      <w:r w:rsidRPr="0032289B">
        <w:rPr>
          <w:rFonts w:ascii="Times New Roman" w:hAnsi="Times New Roman" w:cs="Times New Roman"/>
          <w:bCs/>
          <w:sz w:val="24"/>
          <w:szCs w:val="24"/>
        </w:rPr>
        <w:t>Особлива увага приділяється питанням працевлаштування осіб з інвалідністю. Тому важливою складовою Програми є інформаційний моніторинг комплексної оцінки стану громадян, які потребують соціального захисту і не спроможні на рівних умовах конкурувати на ринку праці, захист безробітних та їхніх сімей від негативних наслідків безробіття, введення відповідних упереджувальних форм роботи.</w:t>
      </w:r>
    </w:p>
    <w:p w14:paraId="5F64954C" w14:textId="74E04A9A" w:rsidR="00F82E65" w:rsidRPr="0032289B" w:rsidRDefault="00F82E65" w:rsidP="009620D0">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За даними відділу ГУ ПФУ в Донецькій області</w:t>
      </w:r>
      <w:r w:rsidR="007150F4" w:rsidRPr="0032289B">
        <w:rPr>
          <w:rFonts w:ascii="Times New Roman" w:hAnsi="Times New Roman" w:cs="Times New Roman"/>
          <w:sz w:val="24"/>
          <w:szCs w:val="24"/>
        </w:rPr>
        <w:t>,</w:t>
      </w:r>
      <w:r w:rsidR="00A027E2" w:rsidRPr="0032289B">
        <w:rPr>
          <w:rFonts w:ascii="Times New Roman" w:hAnsi="Times New Roman" w:cs="Times New Roman"/>
          <w:sz w:val="24"/>
          <w:szCs w:val="24"/>
        </w:rPr>
        <w:t xml:space="preserve"> діяльність якого спрямована на реалізацію державної політики в сфері пенсійного забезпечення громадян, збереження фінансової стабільності пенсійної системи, забезпечення своєчасного нарахування та виплати пенсії в умовах проведення ООС,</w:t>
      </w:r>
      <w:r w:rsidR="0032289B">
        <w:rPr>
          <w:rFonts w:ascii="Times New Roman" w:hAnsi="Times New Roman" w:cs="Times New Roman"/>
          <w:sz w:val="24"/>
          <w:szCs w:val="24"/>
        </w:rPr>
        <w:t xml:space="preserve"> </w:t>
      </w:r>
      <w:r w:rsidR="00EC05C1" w:rsidRPr="0032289B">
        <w:rPr>
          <w:rFonts w:ascii="Times New Roman" w:hAnsi="Times New Roman" w:cs="Times New Roman"/>
          <w:sz w:val="24"/>
          <w:szCs w:val="24"/>
        </w:rPr>
        <w:t xml:space="preserve">станом на </w:t>
      </w:r>
      <w:r w:rsidR="0032289B">
        <w:rPr>
          <w:rFonts w:ascii="Times New Roman" w:hAnsi="Times New Roman" w:cs="Times New Roman"/>
          <w:sz w:val="24"/>
          <w:szCs w:val="24"/>
        </w:rPr>
        <w:t>3</w:t>
      </w:r>
      <w:r w:rsidR="00EC05C1" w:rsidRPr="0032289B">
        <w:rPr>
          <w:rFonts w:ascii="Times New Roman" w:hAnsi="Times New Roman" w:cs="Times New Roman"/>
          <w:sz w:val="24"/>
          <w:szCs w:val="24"/>
        </w:rPr>
        <w:t>1.12.2022 року</w:t>
      </w:r>
      <w:r w:rsidRPr="0032289B">
        <w:rPr>
          <w:rFonts w:ascii="Times New Roman" w:hAnsi="Times New Roman" w:cs="Times New Roman"/>
          <w:sz w:val="24"/>
          <w:szCs w:val="24"/>
        </w:rPr>
        <w:t xml:space="preserve"> на обліку в </w:t>
      </w:r>
      <w:r w:rsidR="007D2E4C" w:rsidRPr="0032289B">
        <w:rPr>
          <w:rFonts w:ascii="Times New Roman" w:hAnsi="Times New Roman" w:cs="Times New Roman"/>
          <w:sz w:val="24"/>
          <w:szCs w:val="24"/>
        </w:rPr>
        <w:t>сервісн</w:t>
      </w:r>
      <w:r w:rsidR="001B2710" w:rsidRPr="0032289B">
        <w:rPr>
          <w:rFonts w:ascii="Times New Roman" w:hAnsi="Times New Roman" w:cs="Times New Roman"/>
          <w:sz w:val="24"/>
          <w:szCs w:val="24"/>
        </w:rPr>
        <w:t xml:space="preserve">их </w:t>
      </w:r>
      <w:r w:rsidRPr="0032289B">
        <w:rPr>
          <w:rFonts w:ascii="Times New Roman" w:hAnsi="Times New Roman" w:cs="Times New Roman"/>
          <w:sz w:val="24"/>
          <w:szCs w:val="24"/>
        </w:rPr>
        <w:t>центр</w:t>
      </w:r>
      <w:r w:rsidR="001B2710" w:rsidRPr="0032289B">
        <w:rPr>
          <w:rFonts w:ascii="Times New Roman" w:hAnsi="Times New Roman" w:cs="Times New Roman"/>
          <w:sz w:val="24"/>
          <w:szCs w:val="24"/>
        </w:rPr>
        <w:t>ах з обслуговування громадян Курахівської ТГ</w:t>
      </w:r>
      <w:r w:rsidRPr="0032289B">
        <w:rPr>
          <w:rFonts w:ascii="Times New Roman" w:hAnsi="Times New Roman" w:cs="Times New Roman"/>
          <w:sz w:val="24"/>
          <w:szCs w:val="24"/>
        </w:rPr>
        <w:t xml:space="preserve"> перебуває </w:t>
      </w:r>
      <w:r w:rsidR="00525AE0" w:rsidRPr="0032289B">
        <w:rPr>
          <w:rFonts w:ascii="Times New Roman" w:hAnsi="Times New Roman" w:cs="Times New Roman"/>
          <w:sz w:val="24"/>
          <w:szCs w:val="24"/>
        </w:rPr>
        <w:t>29 363</w:t>
      </w:r>
      <w:r w:rsidRPr="0032289B">
        <w:rPr>
          <w:rFonts w:ascii="Times New Roman" w:hAnsi="Times New Roman" w:cs="Times New Roman"/>
          <w:sz w:val="24"/>
          <w:szCs w:val="24"/>
        </w:rPr>
        <w:t xml:space="preserve"> пенсіонер</w:t>
      </w:r>
      <w:r w:rsidR="001B2710" w:rsidRPr="0032289B">
        <w:rPr>
          <w:rFonts w:ascii="Times New Roman" w:hAnsi="Times New Roman" w:cs="Times New Roman"/>
          <w:sz w:val="24"/>
          <w:szCs w:val="24"/>
        </w:rPr>
        <w:t>а</w:t>
      </w:r>
      <w:r w:rsidR="00EC05C1" w:rsidRPr="0032289B">
        <w:rPr>
          <w:rFonts w:ascii="Times New Roman" w:hAnsi="Times New Roman" w:cs="Times New Roman"/>
          <w:sz w:val="24"/>
          <w:szCs w:val="24"/>
        </w:rPr>
        <w:t xml:space="preserve">, що складає 95,3 </w:t>
      </w:r>
      <w:r w:rsidR="00EC05C1" w:rsidRPr="0032289B">
        <w:rPr>
          <w:rFonts w:ascii="Times New Roman" w:hAnsi="Times New Roman"/>
          <w:sz w:val="24"/>
          <w:szCs w:val="24"/>
        </w:rPr>
        <w:t>% до факту 2021 року (11690 пенсіонера).</w:t>
      </w:r>
    </w:p>
    <w:p w14:paraId="30C06412" w14:textId="5B9AE30A" w:rsidR="00F82E65" w:rsidRDefault="00EA2FC7"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С</w:t>
      </w:r>
      <w:r w:rsidR="00F82E65" w:rsidRPr="0032289B">
        <w:rPr>
          <w:rFonts w:ascii="Times New Roman" w:hAnsi="Times New Roman" w:cs="Times New Roman"/>
          <w:sz w:val="24"/>
          <w:szCs w:val="24"/>
        </w:rPr>
        <w:t>ередній розмір пенсії в 202</w:t>
      </w:r>
      <w:r w:rsidR="00525AE0" w:rsidRPr="0032289B">
        <w:rPr>
          <w:rFonts w:ascii="Times New Roman" w:hAnsi="Times New Roman" w:cs="Times New Roman"/>
          <w:sz w:val="24"/>
          <w:szCs w:val="24"/>
        </w:rPr>
        <w:t>2</w:t>
      </w:r>
      <w:r w:rsidR="00F82E65" w:rsidRPr="0032289B">
        <w:rPr>
          <w:rFonts w:ascii="Times New Roman" w:hAnsi="Times New Roman" w:cs="Times New Roman"/>
          <w:sz w:val="24"/>
          <w:szCs w:val="24"/>
        </w:rPr>
        <w:t xml:space="preserve"> році по Курахівській територіальній громаді становить </w:t>
      </w:r>
      <w:r w:rsidRPr="0032289B">
        <w:rPr>
          <w:rFonts w:ascii="Times New Roman" w:hAnsi="Times New Roman" w:cs="Times New Roman"/>
          <w:sz w:val="24"/>
          <w:szCs w:val="24"/>
        </w:rPr>
        <w:t>5572,23</w:t>
      </w:r>
      <w:r w:rsidR="00F82E65" w:rsidRPr="0032289B">
        <w:rPr>
          <w:rFonts w:ascii="Times New Roman" w:hAnsi="Times New Roman" w:cs="Times New Roman"/>
          <w:sz w:val="24"/>
          <w:szCs w:val="24"/>
        </w:rPr>
        <w:t xml:space="preserve"> грн., що на </w:t>
      </w:r>
      <w:r w:rsidRPr="0032289B">
        <w:rPr>
          <w:rFonts w:ascii="Times New Roman" w:hAnsi="Times New Roman" w:cs="Times New Roman"/>
          <w:sz w:val="24"/>
          <w:szCs w:val="24"/>
        </w:rPr>
        <w:t>812,62</w:t>
      </w:r>
      <w:r w:rsidR="00F82E65" w:rsidRPr="0032289B">
        <w:rPr>
          <w:rFonts w:ascii="Times New Roman" w:hAnsi="Times New Roman" w:cs="Times New Roman"/>
          <w:sz w:val="24"/>
          <w:szCs w:val="24"/>
        </w:rPr>
        <w:t xml:space="preserve"> грн. більше в порівнянні з 202</w:t>
      </w:r>
      <w:r w:rsidR="009620D0" w:rsidRPr="0032289B">
        <w:rPr>
          <w:rFonts w:ascii="Times New Roman" w:hAnsi="Times New Roman" w:cs="Times New Roman"/>
          <w:sz w:val="24"/>
          <w:szCs w:val="24"/>
        </w:rPr>
        <w:t>1</w:t>
      </w:r>
      <w:r w:rsidR="00F82E65" w:rsidRPr="0032289B">
        <w:rPr>
          <w:rFonts w:ascii="Times New Roman" w:hAnsi="Times New Roman" w:cs="Times New Roman"/>
          <w:sz w:val="24"/>
          <w:szCs w:val="24"/>
        </w:rPr>
        <w:t xml:space="preserve"> роком (</w:t>
      </w:r>
      <w:r w:rsidR="00DA5AA9" w:rsidRPr="0032289B">
        <w:rPr>
          <w:rFonts w:ascii="Times New Roman" w:hAnsi="Times New Roman" w:cs="Times New Roman"/>
          <w:sz w:val="24"/>
          <w:szCs w:val="24"/>
        </w:rPr>
        <w:t xml:space="preserve">4759,61 </w:t>
      </w:r>
      <w:r w:rsidR="00F82E65" w:rsidRPr="0032289B">
        <w:rPr>
          <w:rFonts w:ascii="Times New Roman" w:hAnsi="Times New Roman" w:cs="Times New Roman"/>
          <w:sz w:val="24"/>
          <w:szCs w:val="24"/>
        </w:rPr>
        <w:t>грн.)</w:t>
      </w:r>
      <w:r w:rsidRPr="0032289B">
        <w:rPr>
          <w:rFonts w:ascii="Times New Roman" w:hAnsi="Times New Roman" w:cs="Times New Roman"/>
          <w:sz w:val="24"/>
          <w:szCs w:val="24"/>
        </w:rPr>
        <w:t xml:space="preserve"> та на 1297,98 грн. більше в порівнянні з 2020 роком (4274,25</w:t>
      </w:r>
      <w:r w:rsidR="0032289B">
        <w:rPr>
          <w:rFonts w:ascii="Times New Roman" w:hAnsi="Times New Roman" w:cs="Times New Roman"/>
          <w:sz w:val="24"/>
          <w:szCs w:val="24"/>
        </w:rPr>
        <w:t xml:space="preserve"> </w:t>
      </w:r>
      <w:r w:rsidRPr="0032289B">
        <w:rPr>
          <w:rFonts w:ascii="Times New Roman" w:hAnsi="Times New Roman" w:cs="Times New Roman"/>
          <w:sz w:val="24"/>
          <w:szCs w:val="24"/>
        </w:rPr>
        <w:t>грн.)</w:t>
      </w:r>
      <w:r w:rsidR="00F82E65" w:rsidRPr="0032289B">
        <w:rPr>
          <w:rFonts w:ascii="Times New Roman" w:hAnsi="Times New Roman" w:cs="Times New Roman"/>
          <w:sz w:val="24"/>
          <w:szCs w:val="24"/>
        </w:rPr>
        <w:t>.</w:t>
      </w:r>
      <w:r w:rsidR="00F82E65" w:rsidRPr="00CD3E57">
        <w:rPr>
          <w:rFonts w:ascii="Times New Roman" w:hAnsi="Times New Roman" w:cs="Times New Roman"/>
          <w:sz w:val="24"/>
          <w:szCs w:val="24"/>
        </w:rPr>
        <w:t xml:space="preserve"> </w:t>
      </w:r>
    </w:p>
    <w:p w14:paraId="0E02956F" w14:textId="5000F4A5" w:rsidR="005B7665" w:rsidRPr="00CD3E57" w:rsidRDefault="005B7665" w:rsidP="005B7665">
      <w:pPr>
        <w:tabs>
          <w:tab w:val="left" w:pos="284"/>
          <w:tab w:val="left" w:pos="851"/>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5</w:t>
      </w:r>
    </w:p>
    <w:p w14:paraId="7BD51347" w14:textId="77777777" w:rsidR="00E0325F" w:rsidRPr="0032289B" w:rsidRDefault="00E0325F" w:rsidP="00E0325F">
      <w:pPr>
        <w:tabs>
          <w:tab w:val="left" w:pos="284"/>
          <w:tab w:val="left" w:pos="851"/>
        </w:tabs>
        <w:spacing w:line="276" w:lineRule="auto"/>
        <w:ind w:firstLine="567"/>
        <w:jc w:val="center"/>
        <w:rPr>
          <w:rFonts w:ascii="Times New Roman" w:hAnsi="Times New Roman" w:cs="Times New Roman"/>
          <w:b/>
          <w:bCs/>
          <w:sz w:val="24"/>
          <w:szCs w:val="24"/>
        </w:rPr>
      </w:pPr>
      <w:r w:rsidRPr="0032289B">
        <w:rPr>
          <w:rFonts w:ascii="Times New Roman" w:hAnsi="Times New Roman" w:cs="Times New Roman"/>
          <w:b/>
          <w:sz w:val="24"/>
          <w:szCs w:val="24"/>
        </w:rPr>
        <w:t>Основні показники по Курахівській міській територіальній громаді за даними Мар’їнського районного центру зайнятості, ГУ ДПС у Донецькій області та ГУ ПФУ в Донецькій області за 2021-2022 роки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08"/>
        <w:gridCol w:w="1136"/>
        <w:gridCol w:w="990"/>
        <w:gridCol w:w="1183"/>
        <w:gridCol w:w="1205"/>
        <w:gridCol w:w="2325"/>
      </w:tblGrid>
      <w:tr w:rsidR="00E0325F" w:rsidRPr="0032289B" w14:paraId="252AE48B" w14:textId="77777777" w:rsidTr="00EB43C8">
        <w:trPr>
          <w:cantSplit/>
          <w:trHeight w:val="360"/>
          <w:tblHeader/>
        </w:trPr>
        <w:tc>
          <w:tcPr>
            <w:tcW w:w="2908" w:type="dxa"/>
            <w:vMerge w:val="restart"/>
            <w:vAlign w:val="center"/>
          </w:tcPr>
          <w:p w14:paraId="38517F9B" w14:textId="77777777" w:rsidR="00E0325F" w:rsidRPr="0032289B" w:rsidRDefault="00E0325F" w:rsidP="00EB43C8">
            <w:pPr>
              <w:pStyle w:val="31"/>
              <w:tabs>
                <w:tab w:val="left" w:pos="284"/>
                <w:tab w:val="left" w:pos="851"/>
              </w:tabs>
              <w:spacing w:line="240" w:lineRule="auto"/>
              <w:rPr>
                <w:sz w:val="22"/>
                <w:szCs w:val="22"/>
              </w:rPr>
            </w:pPr>
            <w:r w:rsidRPr="0032289B">
              <w:rPr>
                <w:sz w:val="22"/>
                <w:szCs w:val="22"/>
              </w:rPr>
              <w:t>Показники</w:t>
            </w:r>
          </w:p>
        </w:tc>
        <w:tc>
          <w:tcPr>
            <w:tcW w:w="1136" w:type="dxa"/>
            <w:vMerge w:val="restart"/>
            <w:vAlign w:val="center"/>
          </w:tcPr>
          <w:p w14:paraId="29993E0B" w14:textId="77777777" w:rsidR="00E0325F" w:rsidRPr="0032289B" w:rsidRDefault="00E0325F" w:rsidP="00EB43C8">
            <w:pPr>
              <w:pStyle w:val="31"/>
              <w:keepNext w:val="0"/>
              <w:tabs>
                <w:tab w:val="left" w:pos="284"/>
                <w:tab w:val="left" w:pos="851"/>
              </w:tabs>
              <w:spacing w:line="240" w:lineRule="auto"/>
              <w:rPr>
                <w:sz w:val="22"/>
                <w:szCs w:val="22"/>
              </w:rPr>
            </w:pPr>
            <w:r w:rsidRPr="0032289B">
              <w:rPr>
                <w:sz w:val="22"/>
                <w:szCs w:val="22"/>
              </w:rPr>
              <w:t>Одиниця виміру</w:t>
            </w:r>
          </w:p>
        </w:tc>
        <w:tc>
          <w:tcPr>
            <w:tcW w:w="2173" w:type="dxa"/>
            <w:gridSpan w:val="2"/>
          </w:tcPr>
          <w:p w14:paraId="76EDF293" w14:textId="77777777" w:rsidR="00E0325F" w:rsidRPr="0032289B" w:rsidRDefault="00E0325F" w:rsidP="00EB43C8">
            <w:pPr>
              <w:pStyle w:val="31"/>
              <w:keepNext w:val="0"/>
              <w:tabs>
                <w:tab w:val="left" w:pos="284"/>
                <w:tab w:val="left" w:pos="851"/>
              </w:tabs>
              <w:spacing w:line="240" w:lineRule="auto"/>
              <w:rPr>
                <w:sz w:val="22"/>
                <w:szCs w:val="22"/>
              </w:rPr>
            </w:pPr>
            <w:r w:rsidRPr="0032289B">
              <w:rPr>
                <w:sz w:val="22"/>
                <w:szCs w:val="22"/>
              </w:rPr>
              <w:t>2021 рік</w:t>
            </w:r>
          </w:p>
        </w:tc>
        <w:tc>
          <w:tcPr>
            <w:tcW w:w="1205" w:type="dxa"/>
            <w:vMerge w:val="restart"/>
            <w:vAlign w:val="center"/>
          </w:tcPr>
          <w:p w14:paraId="217FF5A7" w14:textId="1E4DDA77" w:rsidR="00E0325F" w:rsidRPr="0032289B" w:rsidRDefault="00E0325F" w:rsidP="00EB43C8">
            <w:pPr>
              <w:pStyle w:val="31"/>
              <w:keepNext w:val="0"/>
              <w:tabs>
                <w:tab w:val="left" w:pos="284"/>
                <w:tab w:val="left" w:pos="851"/>
              </w:tabs>
              <w:spacing w:line="240" w:lineRule="auto"/>
              <w:rPr>
                <w:sz w:val="22"/>
                <w:szCs w:val="22"/>
              </w:rPr>
            </w:pPr>
            <w:r w:rsidRPr="0032289B">
              <w:rPr>
                <w:sz w:val="22"/>
                <w:szCs w:val="22"/>
              </w:rPr>
              <w:t xml:space="preserve">2022 рік </w:t>
            </w:r>
          </w:p>
        </w:tc>
        <w:tc>
          <w:tcPr>
            <w:tcW w:w="2325" w:type="dxa"/>
            <w:vMerge w:val="restart"/>
          </w:tcPr>
          <w:p w14:paraId="44FFD212" w14:textId="4EB6D61F" w:rsidR="00E0325F" w:rsidRPr="0032289B" w:rsidRDefault="00E0325F" w:rsidP="00EB43C8">
            <w:pPr>
              <w:pStyle w:val="31"/>
              <w:keepNext w:val="0"/>
              <w:tabs>
                <w:tab w:val="left" w:pos="284"/>
                <w:tab w:val="left" w:pos="851"/>
              </w:tabs>
              <w:spacing w:line="240" w:lineRule="auto"/>
              <w:rPr>
                <w:sz w:val="22"/>
                <w:szCs w:val="22"/>
              </w:rPr>
            </w:pPr>
            <w:r w:rsidRPr="0032289B">
              <w:rPr>
                <w:sz w:val="22"/>
                <w:szCs w:val="22"/>
              </w:rPr>
              <w:t>2022 рік програма % до 2021 року</w:t>
            </w:r>
          </w:p>
        </w:tc>
      </w:tr>
      <w:tr w:rsidR="00E0325F" w:rsidRPr="0032289B" w14:paraId="4FF00B91" w14:textId="77777777" w:rsidTr="00EB43C8">
        <w:trPr>
          <w:cantSplit/>
          <w:trHeight w:val="320"/>
          <w:tblHeader/>
        </w:trPr>
        <w:tc>
          <w:tcPr>
            <w:tcW w:w="2908" w:type="dxa"/>
            <w:vMerge/>
          </w:tcPr>
          <w:p w14:paraId="798E6077" w14:textId="77777777" w:rsidR="00E0325F" w:rsidRPr="0032289B" w:rsidRDefault="00E0325F" w:rsidP="00EB43C8">
            <w:pPr>
              <w:tabs>
                <w:tab w:val="left" w:pos="284"/>
                <w:tab w:val="left" w:pos="851"/>
              </w:tabs>
              <w:spacing w:line="240" w:lineRule="auto"/>
              <w:rPr>
                <w:rFonts w:ascii="Times New Roman" w:hAnsi="Times New Roman" w:cs="Times New Roman"/>
              </w:rPr>
            </w:pPr>
          </w:p>
        </w:tc>
        <w:tc>
          <w:tcPr>
            <w:tcW w:w="1136" w:type="dxa"/>
            <w:vMerge/>
          </w:tcPr>
          <w:p w14:paraId="6617A95E" w14:textId="77777777" w:rsidR="00E0325F" w:rsidRPr="0032289B" w:rsidRDefault="00E0325F" w:rsidP="00EB43C8">
            <w:pPr>
              <w:tabs>
                <w:tab w:val="left" w:pos="284"/>
                <w:tab w:val="left" w:pos="851"/>
              </w:tabs>
              <w:spacing w:line="240" w:lineRule="auto"/>
              <w:rPr>
                <w:rFonts w:ascii="Times New Roman" w:hAnsi="Times New Roman" w:cs="Times New Roman"/>
              </w:rPr>
            </w:pPr>
          </w:p>
        </w:tc>
        <w:tc>
          <w:tcPr>
            <w:tcW w:w="990" w:type="dxa"/>
            <w:vAlign w:val="center"/>
          </w:tcPr>
          <w:p w14:paraId="34C969F8" w14:textId="38CD6CF5"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2021 рік</w:t>
            </w:r>
          </w:p>
        </w:tc>
        <w:tc>
          <w:tcPr>
            <w:tcW w:w="1183" w:type="dxa"/>
            <w:vAlign w:val="center"/>
          </w:tcPr>
          <w:p w14:paraId="2DF31B5F" w14:textId="77777777" w:rsidR="00E0325F" w:rsidRPr="0032289B" w:rsidRDefault="00E0325F" w:rsidP="00EB43C8">
            <w:pPr>
              <w:pStyle w:val="31"/>
              <w:keepNext w:val="0"/>
              <w:tabs>
                <w:tab w:val="left" w:pos="284"/>
                <w:tab w:val="left" w:pos="851"/>
              </w:tabs>
              <w:spacing w:line="240" w:lineRule="auto"/>
              <w:rPr>
                <w:sz w:val="22"/>
                <w:szCs w:val="22"/>
              </w:rPr>
            </w:pPr>
            <w:r w:rsidRPr="0032289B">
              <w:rPr>
                <w:sz w:val="22"/>
                <w:szCs w:val="22"/>
              </w:rPr>
              <w:t>% до факту 2020 року</w:t>
            </w:r>
          </w:p>
        </w:tc>
        <w:tc>
          <w:tcPr>
            <w:tcW w:w="1205" w:type="dxa"/>
            <w:vMerge/>
          </w:tcPr>
          <w:p w14:paraId="626DE1E7" w14:textId="77777777" w:rsidR="00E0325F" w:rsidRPr="0032289B" w:rsidRDefault="00E0325F" w:rsidP="00EB43C8">
            <w:pPr>
              <w:tabs>
                <w:tab w:val="left" w:pos="284"/>
                <w:tab w:val="left" w:pos="851"/>
              </w:tabs>
              <w:spacing w:line="240" w:lineRule="auto"/>
              <w:rPr>
                <w:rFonts w:ascii="Times New Roman" w:hAnsi="Times New Roman" w:cs="Times New Roman"/>
              </w:rPr>
            </w:pPr>
          </w:p>
        </w:tc>
        <w:tc>
          <w:tcPr>
            <w:tcW w:w="2325" w:type="dxa"/>
            <w:vMerge/>
          </w:tcPr>
          <w:p w14:paraId="2C804551" w14:textId="77777777" w:rsidR="00E0325F" w:rsidRPr="0032289B" w:rsidRDefault="00E0325F" w:rsidP="00EB43C8">
            <w:pPr>
              <w:tabs>
                <w:tab w:val="left" w:pos="284"/>
                <w:tab w:val="left" w:pos="851"/>
              </w:tabs>
              <w:spacing w:line="240" w:lineRule="auto"/>
              <w:rPr>
                <w:rFonts w:ascii="Times New Roman" w:hAnsi="Times New Roman" w:cs="Times New Roman"/>
              </w:rPr>
            </w:pPr>
          </w:p>
        </w:tc>
      </w:tr>
      <w:tr w:rsidR="00E0325F" w:rsidRPr="0032289B" w14:paraId="631A6DCA" w14:textId="77777777" w:rsidTr="00EB43C8">
        <w:trPr>
          <w:trHeight w:val="441"/>
        </w:trPr>
        <w:tc>
          <w:tcPr>
            <w:tcW w:w="2908" w:type="dxa"/>
          </w:tcPr>
          <w:p w14:paraId="46F89D08" w14:textId="77777777" w:rsidR="00E0325F" w:rsidRPr="0032289B" w:rsidRDefault="00E0325F" w:rsidP="00EB43C8">
            <w:pPr>
              <w:keepLines/>
              <w:widowControl w:val="0"/>
              <w:tabs>
                <w:tab w:val="left" w:pos="284"/>
                <w:tab w:val="left" w:pos="851"/>
              </w:tabs>
              <w:spacing w:after="120" w:line="240" w:lineRule="auto"/>
              <w:rPr>
                <w:rFonts w:ascii="Times New Roman" w:hAnsi="Times New Roman" w:cs="Times New Roman"/>
              </w:rPr>
            </w:pPr>
            <w:r w:rsidRPr="0032289B">
              <w:rPr>
                <w:rFonts w:ascii="Times New Roman" w:hAnsi="Times New Roman" w:cs="Times New Roman"/>
              </w:rPr>
              <w:t>Фонд оплати праці найманих працівників</w:t>
            </w:r>
          </w:p>
        </w:tc>
        <w:tc>
          <w:tcPr>
            <w:tcW w:w="1136" w:type="dxa"/>
            <w:vAlign w:val="center"/>
          </w:tcPr>
          <w:p w14:paraId="4AAD1033" w14:textId="77777777" w:rsidR="00E0325F" w:rsidRPr="0032289B" w:rsidRDefault="00E0325F" w:rsidP="00EB43C8">
            <w:pPr>
              <w:keepLines/>
              <w:widowControl w:val="0"/>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млн. грн</w:t>
            </w:r>
          </w:p>
        </w:tc>
        <w:tc>
          <w:tcPr>
            <w:tcW w:w="990" w:type="dxa"/>
            <w:vAlign w:val="center"/>
          </w:tcPr>
          <w:p w14:paraId="6C535BA0" w14:textId="77777777" w:rsidR="00E0325F" w:rsidRPr="0032289B" w:rsidRDefault="00E0325F" w:rsidP="00EB43C8">
            <w:pPr>
              <w:tabs>
                <w:tab w:val="left" w:pos="284"/>
                <w:tab w:val="left" w:pos="851"/>
              </w:tabs>
              <w:spacing w:line="240" w:lineRule="auto"/>
              <w:jc w:val="center"/>
              <w:rPr>
                <w:rFonts w:ascii="Times New Roman" w:hAnsi="Times New Roman" w:cs="Times New Roman"/>
                <w:lang w:val="en-US"/>
              </w:rPr>
            </w:pPr>
            <w:r w:rsidRPr="0032289B">
              <w:rPr>
                <w:rFonts w:ascii="Times New Roman" w:hAnsi="Times New Roman" w:cs="Times New Roman"/>
                <w:lang w:val="en-US"/>
              </w:rPr>
              <w:t>984</w:t>
            </w:r>
            <w:r w:rsidRPr="0032289B">
              <w:rPr>
                <w:rFonts w:ascii="Times New Roman" w:hAnsi="Times New Roman" w:cs="Times New Roman"/>
              </w:rPr>
              <w:t>,</w:t>
            </w:r>
            <w:r w:rsidRPr="0032289B">
              <w:rPr>
                <w:rFonts w:ascii="Times New Roman" w:hAnsi="Times New Roman" w:cs="Times New Roman"/>
                <w:lang w:val="en-US"/>
              </w:rPr>
              <w:t>8</w:t>
            </w:r>
          </w:p>
        </w:tc>
        <w:tc>
          <w:tcPr>
            <w:tcW w:w="1183" w:type="dxa"/>
            <w:vAlign w:val="center"/>
          </w:tcPr>
          <w:p w14:paraId="54EF06EE"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167,3</w:t>
            </w:r>
          </w:p>
        </w:tc>
        <w:tc>
          <w:tcPr>
            <w:tcW w:w="1205" w:type="dxa"/>
            <w:vAlign w:val="center"/>
          </w:tcPr>
          <w:p w14:paraId="70E9B166"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1034,0</w:t>
            </w:r>
          </w:p>
        </w:tc>
        <w:tc>
          <w:tcPr>
            <w:tcW w:w="2325" w:type="dxa"/>
            <w:vAlign w:val="center"/>
          </w:tcPr>
          <w:p w14:paraId="50478732"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105,0</w:t>
            </w:r>
          </w:p>
        </w:tc>
      </w:tr>
      <w:tr w:rsidR="00E0325F" w:rsidRPr="0032289B" w14:paraId="3D8DDDDF" w14:textId="77777777" w:rsidTr="00EB43C8">
        <w:trPr>
          <w:trHeight w:val="2066"/>
        </w:trPr>
        <w:tc>
          <w:tcPr>
            <w:tcW w:w="2908" w:type="dxa"/>
          </w:tcPr>
          <w:p w14:paraId="07F2DC6A" w14:textId="77777777" w:rsidR="00E0325F" w:rsidRPr="0032289B" w:rsidRDefault="00E0325F" w:rsidP="00EB43C8">
            <w:pPr>
              <w:keepLines/>
              <w:widowControl w:val="0"/>
              <w:tabs>
                <w:tab w:val="left" w:pos="284"/>
                <w:tab w:val="left" w:pos="851"/>
              </w:tabs>
              <w:spacing w:line="240" w:lineRule="auto"/>
              <w:rPr>
                <w:rFonts w:ascii="Times New Roman" w:hAnsi="Times New Roman" w:cs="Times New Roman"/>
              </w:rPr>
            </w:pPr>
            <w:r w:rsidRPr="0032289B">
              <w:rPr>
                <w:rFonts w:ascii="Times New Roman" w:hAnsi="Times New Roman" w:cs="Times New Roman"/>
              </w:rPr>
              <w:t>Середньомісячна заробітна плата працівників:</w:t>
            </w:r>
          </w:p>
          <w:p w14:paraId="0AFE95EB" w14:textId="77777777" w:rsidR="00E0325F" w:rsidRPr="0032289B" w:rsidRDefault="00E0325F" w:rsidP="00EB43C8">
            <w:pPr>
              <w:keepLines/>
              <w:widowControl w:val="0"/>
              <w:tabs>
                <w:tab w:val="left" w:pos="284"/>
                <w:tab w:val="left" w:pos="851"/>
              </w:tabs>
              <w:spacing w:line="240" w:lineRule="auto"/>
              <w:rPr>
                <w:rFonts w:ascii="Times New Roman" w:hAnsi="Times New Roman" w:cs="Times New Roman"/>
                <w:i/>
              </w:rPr>
            </w:pPr>
            <w:r w:rsidRPr="0032289B">
              <w:rPr>
                <w:rFonts w:ascii="Times New Roman" w:hAnsi="Times New Roman" w:cs="Times New Roman"/>
                <w:i/>
              </w:rPr>
              <w:t>номінальна</w:t>
            </w:r>
          </w:p>
          <w:p w14:paraId="63CA0FD1" w14:textId="77777777" w:rsidR="00E0325F" w:rsidRPr="0032289B" w:rsidRDefault="00E0325F" w:rsidP="00EB43C8">
            <w:pPr>
              <w:keepLines/>
              <w:widowControl w:val="0"/>
              <w:tabs>
                <w:tab w:val="left" w:pos="284"/>
                <w:tab w:val="left" w:pos="851"/>
              </w:tabs>
              <w:spacing w:line="240" w:lineRule="auto"/>
              <w:rPr>
                <w:rFonts w:ascii="Times New Roman" w:hAnsi="Times New Roman" w:cs="Times New Roman"/>
                <w:i/>
              </w:rPr>
            </w:pPr>
            <w:r w:rsidRPr="0032289B">
              <w:rPr>
                <w:rFonts w:ascii="Times New Roman" w:hAnsi="Times New Roman" w:cs="Times New Roman"/>
                <w:i/>
              </w:rPr>
              <w:t>номінальна, скоригована на індекс споживчих цін, відсотків до попереднього року</w:t>
            </w:r>
          </w:p>
        </w:tc>
        <w:tc>
          <w:tcPr>
            <w:tcW w:w="1136" w:type="dxa"/>
            <w:vAlign w:val="center"/>
          </w:tcPr>
          <w:p w14:paraId="59CDAEA6" w14:textId="77777777" w:rsidR="00E0325F" w:rsidRPr="0032289B" w:rsidRDefault="00E0325F" w:rsidP="00EB43C8">
            <w:pPr>
              <w:keepLines/>
              <w:widowControl w:val="0"/>
              <w:tabs>
                <w:tab w:val="left" w:pos="284"/>
                <w:tab w:val="left" w:pos="851"/>
              </w:tabs>
              <w:spacing w:line="240" w:lineRule="auto"/>
              <w:jc w:val="center"/>
              <w:rPr>
                <w:rFonts w:ascii="Times New Roman" w:hAnsi="Times New Roman" w:cs="Times New Roman"/>
              </w:rPr>
            </w:pPr>
          </w:p>
          <w:p w14:paraId="42B1FB75" w14:textId="77777777" w:rsidR="00E0325F" w:rsidRPr="0032289B" w:rsidRDefault="00E0325F" w:rsidP="00EB43C8">
            <w:pPr>
              <w:keepLines/>
              <w:widowControl w:val="0"/>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грн.</w:t>
            </w:r>
          </w:p>
          <w:p w14:paraId="41089996" w14:textId="77777777" w:rsidR="00E0325F" w:rsidRPr="0032289B" w:rsidRDefault="00E0325F" w:rsidP="00EB43C8">
            <w:pPr>
              <w:keepLines/>
              <w:widowControl w:val="0"/>
              <w:tabs>
                <w:tab w:val="left" w:pos="284"/>
                <w:tab w:val="left" w:pos="851"/>
              </w:tabs>
              <w:spacing w:line="240" w:lineRule="auto"/>
              <w:jc w:val="center"/>
              <w:rPr>
                <w:rFonts w:ascii="Times New Roman" w:hAnsi="Times New Roman" w:cs="Times New Roman"/>
              </w:rPr>
            </w:pPr>
          </w:p>
          <w:p w14:paraId="01F8E06B" w14:textId="77777777" w:rsidR="00E0325F" w:rsidRPr="0032289B" w:rsidRDefault="00E0325F" w:rsidP="00EB43C8">
            <w:pPr>
              <w:keepLines/>
              <w:widowControl w:val="0"/>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w:t>
            </w:r>
          </w:p>
        </w:tc>
        <w:tc>
          <w:tcPr>
            <w:tcW w:w="990" w:type="dxa"/>
            <w:vAlign w:val="center"/>
          </w:tcPr>
          <w:p w14:paraId="43C622F1"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233748A1"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10140,0</w:t>
            </w:r>
          </w:p>
          <w:p w14:paraId="1AEA0123"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1E3A5B7B"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w:t>
            </w:r>
          </w:p>
        </w:tc>
        <w:tc>
          <w:tcPr>
            <w:tcW w:w="1183" w:type="dxa"/>
            <w:vAlign w:val="center"/>
          </w:tcPr>
          <w:p w14:paraId="3FD44743" w14:textId="77777777" w:rsidR="00E0325F" w:rsidRPr="0032289B" w:rsidRDefault="00E0325F" w:rsidP="00EB43C8">
            <w:pPr>
              <w:pStyle w:val="af"/>
              <w:tabs>
                <w:tab w:val="left" w:pos="284"/>
                <w:tab w:val="left" w:pos="851"/>
              </w:tabs>
              <w:jc w:val="center"/>
              <w:rPr>
                <w:rFonts w:ascii="Times New Roman" w:hAnsi="Times New Roman" w:cs="Times New Roman"/>
              </w:rPr>
            </w:pPr>
            <w:r w:rsidRPr="0032289B">
              <w:rPr>
                <w:rFonts w:ascii="Times New Roman" w:hAnsi="Times New Roman" w:cs="Times New Roman"/>
              </w:rPr>
              <w:t>148,9</w:t>
            </w:r>
          </w:p>
          <w:p w14:paraId="4DBEBD6A"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297570D0" w14:textId="77777777" w:rsidR="00E0325F" w:rsidRPr="0032289B" w:rsidRDefault="00E0325F" w:rsidP="00EB43C8">
            <w:pPr>
              <w:pStyle w:val="af"/>
              <w:tabs>
                <w:tab w:val="left" w:pos="284"/>
                <w:tab w:val="left" w:pos="851"/>
              </w:tabs>
              <w:jc w:val="center"/>
              <w:rPr>
                <w:rFonts w:ascii="Times New Roman" w:hAnsi="Times New Roman" w:cs="Times New Roman"/>
              </w:rPr>
            </w:pPr>
            <w:r w:rsidRPr="0032289B">
              <w:rPr>
                <w:rFonts w:ascii="Times New Roman" w:hAnsi="Times New Roman" w:cs="Times New Roman"/>
              </w:rPr>
              <w:t>-</w:t>
            </w:r>
          </w:p>
        </w:tc>
        <w:tc>
          <w:tcPr>
            <w:tcW w:w="1205" w:type="dxa"/>
            <w:vAlign w:val="center"/>
          </w:tcPr>
          <w:p w14:paraId="1975A538"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51501E06"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10700,0</w:t>
            </w:r>
          </w:p>
          <w:p w14:paraId="099CAD5E"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5AB392D0"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w:t>
            </w:r>
          </w:p>
        </w:tc>
        <w:tc>
          <w:tcPr>
            <w:tcW w:w="2325" w:type="dxa"/>
            <w:vAlign w:val="center"/>
          </w:tcPr>
          <w:p w14:paraId="36142116"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3D461592"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105,0</w:t>
            </w:r>
          </w:p>
          <w:p w14:paraId="44B64DF1"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p>
          <w:p w14:paraId="20D8F078" w14:textId="77777777" w:rsidR="00E0325F" w:rsidRPr="0032289B" w:rsidRDefault="00E0325F" w:rsidP="00EB43C8">
            <w:pPr>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w:t>
            </w:r>
          </w:p>
        </w:tc>
      </w:tr>
      <w:tr w:rsidR="00E0325F" w:rsidRPr="0032289B" w14:paraId="686F391C" w14:textId="77777777" w:rsidTr="00EB43C8">
        <w:tc>
          <w:tcPr>
            <w:tcW w:w="2908" w:type="dxa"/>
          </w:tcPr>
          <w:p w14:paraId="06858949" w14:textId="77777777" w:rsidR="00E0325F" w:rsidRPr="0032289B" w:rsidRDefault="00E0325F" w:rsidP="00EB43C8">
            <w:pPr>
              <w:keepLines/>
              <w:widowControl w:val="0"/>
              <w:tabs>
                <w:tab w:val="left" w:pos="284"/>
                <w:tab w:val="left" w:pos="851"/>
              </w:tabs>
              <w:spacing w:after="120" w:line="240" w:lineRule="auto"/>
              <w:rPr>
                <w:rFonts w:ascii="Times New Roman" w:hAnsi="Times New Roman" w:cs="Times New Roman"/>
              </w:rPr>
            </w:pPr>
            <w:r w:rsidRPr="0032289B">
              <w:rPr>
                <w:rFonts w:ascii="Times New Roman" w:hAnsi="Times New Roman" w:cs="Times New Roman"/>
              </w:rPr>
              <w:t>Середній розмір пенсій</w:t>
            </w:r>
          </w:p>
        </w:tc>
        <w:tc>
          <w:tcPr>
            <w:tcW w:w="1136" w:type="dxa"/>
            <w:vAlign w:val="center"/>
          </w:tcPr>
          <w:p w14:paraId="4BF05DC1" w14:textId="77777777" w:rsidR="00E0325F" w:rsidRPr="0032289B" w:rsidRDefault="00E0325F" w:rsidP="00EB43C8">
            <w:pPr>
              <w:keepLines/>
              <w:widowControl w:val="0"/>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грн.</w:t>
            </w:r>
          </w:p>
        </w:tc>
        <w:tc>
          <w:tcPr>
            <w:tcW w:w="990" w:type="dxa"/>
            <w:vAlign w:val="center"/>
          </w:tcPr>
          <w:p w14:paraId="5F49A3B5" w14:textId="77777777" w:rsidR="00E0325F" w:rsidRPr="0032289B" w:rsidRDefault="00E0325F" w:rsidP="00EB43C8">
            <w:pPr>
              <w:tabs>
                <w:tab w:val="left" w:pos="284"/>
                <w:tab w:val="left" w:pos="851"/>
              </w:tabs>
              <w:spacing w:after="0" w:line="240" w:lineRule="auto"/>
              <w:jc w:val="center"/>
              <w:rPr>
                <w:rFonts w:ascii="Times New Roman" w:hAnsi="Times New Roman" w:cs="Times New Roman"/>
                <w:lang w:eastAsia="ru-RU"/>
              </w:rPr>
            </w:pPr>
            <w:r w:rsidRPr="0032289B">
              <w:rPr>
                <w:rFonts w:ascii="Times New Roman" w:hAnsi="Times New Roman" w:cs="Times New Roman"/>
                <w:lang w:eastAsia="ru-RU"/>
              </w:rPr>
              <w:t>4759,61</w:t>
            </w:r>
          </w:p>
        </w:tc>
        <w:tc>
          <w:tcPr>
            <w:tcW w:w="1183" w:type="dxa"/>
            <w:vAlign w:val="center"/>
          </w:tcPr>
          <w:p w14:paraId="271A347E" w14:textId="77777777" w:rsidR="00E0325F" w:rsidRPr="0032289B" w:rsidRDefault="00E0325F" w:rsidP="00EB43C8">
            <w:pPr>
              <w:tabs>
                <w:tab w:val="left" w:pos="284"/>
                <w:tab w:val="left" w:pos="851"/>
              </w:tabs>
              <w:spacing w:after="0" w:line="240" w:lineRule="auto"/>
              <w:jc w:val="center"/>
              <w:rPr>
                <w:rFonts w:ascii="Times New Roman" w:hAnsi="Times New Roman" w:cs="Times New Roman"/>
                <w:lang w:eastAsia="ru-RU"/>
              </w:rPr>
            </w:pPr>
            <w:r w:rsidRPr="0032289B">
              <w:rPr>
                <w:rFonts w:ascii="Times New Roman" w:hAnsi="Times New Roman" w:cs="Times New Roman"/>
                <w:lang w:eastAsia="ru-RU"/>
              </w:rPr>
              <w:t>111,4</w:t>
            </w:r>
          </w:p>
        </w:tc>
        <w:tc>
          <w:tcPr>
            <w:tcW w:w="1205" w:type="dxa"/>
            <w:vAlign w:val="center"/>
          </w:tcPr>
          <w:p w14:paraId="335C822B" w14:textId="1B86A731" w:rsidR="00E0325F" w:rsidRPr="0032289B" w:rsidRDefault="00EA2FC7" w:rsidP="00EB43C8">
            <w:pPr>
              <w:tabs>
                <w:tab w:val="left" w:pos="284"/>
                <w:tab w:val="left" w:pos="851"/>
              </w:tabs>
              <w:spacing w:after="0" w:line="240" w:lineRule="auto"/>
              <w:jc w:val="center"/>
              <w:rPr>
                <w:rFonts w:ascii="Times New Roman" w:hAnsi="Times New Roman" w:cs="Times New Roman"/>
                <w:lang w:eastAsia="ru-RU"/>
              </w:rPr>
            </w:pPr>
            <w:r w:rsidRPr="0032289B">
              <w:rPr>
                <w:rFonts w:ascii="Times New Roman" w:eastAsia="Times New Roman" w:hAnsi="Times New Roman" w:cs="Times New Roman"/>
                <w:lang w:eastAsia="ru-RU"/>
              </w:rPr>
              <w:t>5572,23</w:t>
            </w:r>
          </w:p>
        </w:tc>
        <w:tc>
          <w:tcPr>
            <w:tcW w:w="2325" w:type="dxa"/>
            <w:vAlign w:val="center"/>
          </w:tcPr>
          <w:p w14:paraId="7EFA6E87" w14:textId="4433039C" w:rsidR="00E0325F" w:rsidRPr="0032289B" w:rsidRDefault="00E0325F" w:rsidP="00EB43C8">
            <w:pPr>
              <w:tabs>
                <w:tab w:val="left" w:pos="284"/>
                <w:tab w:val="left" w:pos="851"/>
              </w:tabs>
              <w:spacing w:after="0" w:line="240" w:lineRule="auto"/>
              <w:jc w:val="center"/>
              <w:rPr>
                <w:rFonts w:ascii="Times New Roman" w:hAnsi="Times New Roman" w:cs="Times New Roman"/>
                <w:lang w:eastAsia="ru-RU"/>
              </w:rPr>
            </w:pPr>
            <w:r w:rsidRPr="0032289B">
              <w:rPr>
                <w:rFonts w:ascii="Times New Roman" w:hAnsi="Times New Roman" w:cs="Times New Roman"/>
                <w:lang w:eastAsia="ru-RU"/>
              </w:rPr>
              <w:t>1</w:t>
            </w:r>
            <w:r w:rsidR="00EA2FC7" w:rsidRPr="0032289B">
              <w:rPr>
                <w:rFonts w:ascii="Times New Roman" w:hAnsi="Times New Roman" w:cs="Times New Roman"/>
                <w:lang w:eastAsia="ru-RU"/>
              </w:rPr>
              <w:t>06</w:t>
            </w:r>
            <w:r w:rsidRPr="0032289B">
              <w:rPr>
                <w:rFonts w:ascii="Times New Roman" w:hAnsi="Times New Roman" w:cs="Times New Roman"/>
                <w:lang w:eastAsia="ru-RU"/>
              </w:rPr>
              <w:t>,</w:t>
            </w:r>
            <w:r w:rsidR="00EA2FC7" w:rsidRPr="0032289B">
              <w:rPr>
                <w:rFonts w:ascii="Times New Roman" w:hAnsi="Times New Roman" w:cs="Times New Roman"/>
                <w:lang w:eastAsia="ru-RU"/>
              </w:rPr>
              <w:t>3</w:t>
            </w:r>
          </w:p>
        </w:tc>
      </w:tr>
      <w:tr w:rsidR="00E0325F" w:rsidRPr="0032289B" w14:paraId="3B2F9580" w14:textId="77777777" w:rsidTr="00EB43C8">
        <w:tc>
          <w:tcPr>
            <w:tcW w:w="2908" w:type="dxa"/>
          </w:tcPr>
          <w:p w14:paraId="0DEEE1FC" w14:textId="77777777" w:rsidR="00E0325F" w:rsidRPr="0032289B" w:rsidRDefault="00E0325F" w:rsidP="00EB43C8">
            <w:pPr>
              <w:keepNext/>
              <w:tabs>
                <w:tab w:val="left" w:pos="284"/>
                <w:tab w:val="left" w:pos="851"/>
              </w:tabs>
              <w:spacing w:line="240" w:lineRule="auto"/>
              <w:rPr>
                <w:rFonts w:ascii="Times New Roman" w:hAnsi="Times New Roman" w:cs="Times New Roman"/>
              </w:rPr>
            </w:pPr>
            <w:r w:rsidRPr="0032289B">
              <w:rPr>
                <w:rFonts w:ascii="Times New Roman" w:hAnsi="Times New Roman" w:cs="Times New Roman"/>
              </w:rPr>
              <w:t>Кількість вакансій, поданих роботодавцями</w:t>
            </w:r>
          </w:p>
        </w:tc>
        <w:tc>
          <w:tcPr>
            <w:tcW w:w="1136" w:type="dxa"/>
            <w:vAlign w:val="center"/>
          </w:tcPr>
          <w:p w14:paraId="206028DC"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одиниць</w:t>
            </w:r>
          </w:p>
        </w:tc>
        <w:tc>
          <w:tcPr>
            <w:tcW w:w="990" w:type="dxa"/>
            <w:vAlign w:val="center"/>
          </w:tcPr>
          <w:p w14:paraId="240C4F20" w14:textId="77777777" w:rsidR="00E0325F" w:rsidRPr="0032289B" w:rsidRDefault="00E0325F" w:rsidP="00EB43C8">
            <w:pPr>
              <w:pStyle w:val="31"/>
              <w:tabs>
                <w:tab w:val="left" w:pos="284"/>
                <w:tab w:val="left" w:pos="851"/>
              </w:tabs>
              <w:spacing w:line="240" w:lineRule="auto"/>
              <w:rPr>
                <w:snapToGrid w:val="0"/>
                <w:sz w:val="22"/>
                <w:szCs w:val="22"/>
              </w:rPr>
            </w:pPr>
            <w:r w:rsidRPr="0032289B">
              <w:rPr>
                <w:snapToGrid w:val="0"/>
                <w:sz w:val="22"/>
                <w:szCs w:val="22"/>
              </w:rPr>
              <w:t>610</w:t>
            </w:r>
          </w:p>
        </w:tc>
        <w:tc>
          <w:tcPr>
            <w:tcW w:w="1183" w:type="dxa"/>
            <w:vAlign w:val="center"/>
          </w:tcPr>
          <w:p w14:paraId="074431E1"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175,2</w:t>
            </w:r>
          </w:p>
        </w:tc>
        <w:tc>
          <w:tcPr>
            <w:tcW w:w="1205" w:type="dxa"/>
            <w:vAlign w:val="center"/>
          </w:tcPr>
          <w:p w14:paraId="5E3A4181"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615</w:t>
            </w:r>
          </w:p>
        </w:tc>
        <w:tc>
          <w:tcPr>
            <w:tcW w:w="2325" w:type="dxa"/>
            <w:vAlign w:val="center"/>
          </w:tcPr>
          <w:p w14:paraId="7BEFD79D"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100,8</w:t>
            </w:r>
          </w:p>
        </w:tc>
      </w:tr>
      <w:tr w:rsidR="00E0325F" w:rsidRPr="0032289B" w14:paraId="33D6EB55" w14:textId="77777777" w:rsidTr="00EB43C8">
        <w:tc>
          <w:tcPr>
            <w:tcW w:w="2908" w:type="dxa"/>
          </w:tcPr>
          <w:p w14:paraId="2B8725E5" w14:textId="77777777" w:rsidR="00E0325F" w:rsidRPr="0032289B" w:rsidRDefault="00E0325F" w:rsidP="00EB43C8">
            <w:pPr>
              <w:keepNext/>
              <w:tabs>
                <w:tab w:val="left" w:pos="284"/>
                <w:tab w:val="left" w:pos="851"/>
              </w:tabs>
              <w:spacing w:line="240" w:lineRule="auto"/>
              <w:rPr>
                <w:rFonts w:ascii="Times New Roman" w:hAnsi="Times New Roman" w:cs="Times New Roman"/>
              </w:rPr>
            </w:pPr>
            <w:r w:rsidRPr="0032289B">
              <w:rPr>
                <w:rFonts w:ascii="Times New Roman" w:hAnsi="Times New Roman" w:cs="Times New Roman"/>
              </w:rPr>
              <w:t>Чисельність безробітних, які отримували послуги служби зайнятості</w:t>
            </w:r>
          </w:p>
        </w:tc>
        <w:tc>
          <w:tcPr>
            <w:tcW w:w="1136" w:type="dxa"/>
            <w:vAlign w:val="center"/>
          </w:tcPr>
          <w:p w14:paraId="7AC58639"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06BB3637"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осіб</w:t>
            </w:r>
          </w:p>
        </w:tc>
        <w:tc>
          <w:tcPr>
            <w:tcW w:w="990" w:type="dxa"/>
            <w:vAlign w:val="center"/>
          </w:tcPr>
          <w:p w14:paraId="571B990C" w14:textId="77777777" w:rsidR="00E0325F" w:rsidRPr="0032289B" w:rsidRDefault="00E0325F" w:rsidP="00EB43C8">
            <w:pPr>
              <w:pStyle w:val="31"/>
              <w:tabs>
                <w:tab w:val="left" w:pos="284"/>
                <w:tab w:val="left" w:pos="851"/>
              </w:tabs>
              <w:spacing w:line="240" w:lineRule="auto"/>
              <w:rPr>
                <w:snapToGrid w:val="0"/>
                <w:sz w:val="22"/>
                <w:szCs w:val="22"/>
              </w:rPr>
            </w:pPr>
          </w:p>
          <w:p w14:paraId="58CB3C9F" w14:textId="77777777" w:rsidR="00E0325F" w:rsidRPr="0032289B" w:rsidRDefault="00E0325F" w:rsidP="00EB43C8">
            <w:pPr>
              <w:pStyle w:val="31"/>
              <w:tabs>
                <w:tab w:val="left" w:pos="284"/>
                <w:tab w:val="left" w:pos="851"/>
              </w:tabs>
              <w:spacing w:line="240" w:lineRule="auto"/>
              <w:rPr>
                <w:snapToGrid w:val="0"/>
                <w:sz w:val="22"/>
                <w:szCs w:val="22"/>
              </w:rPr>
            </w:pPr>
            <w:r w:rsidRPr="0032289B">
              <w:rPr>
                <w:snapToGrid w:val="0"/>
                <w:sz w:val="22"/>
                <w:szCs w:val="22"/>
              </w:rPr>
              <w:t>913</w:t>
            </w:r>
          </w:p>
        </w:tc>
        <w:tc>
          <w:tcPr>
            <w:tcW w:w="1183" w:type="dxa"/>
            <w:vAlign w:val="center"/>
          </w:tcPr>
          <w:p w14:paraId="07E182BF"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71618AD6"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119,6</w:t>
            </w:r>
          </w:p>
        </w:tc>
        <w:tc>
          <w:tcPr>
            <w:tcW w:w="1205" w:type="dxa"/>
            <w:vAlign w:val="center"/>
          </w:tcPr>
          <w:p w14:paraId="46182F73"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28E1246C"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870</w:t>
            </w:r>
          </w:p>
        </w:tc>
        <w:tc>
          <w:tcPr>
            <w:tcW w:w="2325" w:type="dxa"/>
            <w:vAlign w:val="center"/>
          </w:tcPr>
          <w:p w14:paraId="603F0E50"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6E14ED0D"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95,3</w:t>
            </w:r>
          </w:p>
        </w:tc>
      </w:tr>
      <w:tr w:rsidR="00E0325F" w:rsidRPr="002E78CF" w14:paraId="6F6C8BF0" w14:textId="77777777" w:rsidTr="00EB43C8">
        <w:tc>
          <w:tcPr>
            <w:tcW w:w="2908" w:type="dxa"/>
          </w:tcPr>
          <w:p w14:paraId="570EED06" w14:textId="77777777" w:rsidR="00E0325F" w:rsidRPr="0032289B" w:rsidRDefault="00E0325F" w:rsidP="00EB43C8">
            <w:pPr>
              <w:keepNext/>
              <w:tabs>
                <w:tab w:val="left" w:pos="284"/>
                <w:tab w:val="left" w:pos="851"/>
              </w:tabs>
              <w:spacing w:line="240" w:lineRule="auto"/>
              <w:rPr>
                <w:rFonts w:ascii="Times New Roman" w:hAnsi="Times New Roman" w:cs="Times New Roman"/>
              </w:rPr>
            </w:pPr>
            <w:r w:rsidRPr="0032289B">
              <w:rPr>
                <w:rFonts w:ascii="Times New Roman" w:hAnsi="Times New Roman" w:cs="Times New Roman"/>
              </w:rPr>
              <w:t>Чисельність осіб, забезпечених роботою за сприянням служби зайнятості</w:t>
            </w:r>
          </w:p>
        </w:tc>
        <w:tc>
          <w:tcPr>
            <w:tcW w:w="1136" w:type="dxa"/>
            <w:vAlign w:val="center"/>
          </w:tcPr>
          <w:p w14:paraId="72A7F484"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305C5707"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осіб</w:t>
            </w:r>
          </w:p>
        </w:tc>
        <w:tc>
          <w:tcPr>
            <w:tcW w:w="990" w:type="dxa"/>
            <w:vAlign w:val="center"/>
          </w:tcPr>
          <w:p w14:paraId="618370BF" w14:textId="77777777" w:rsidR="00E0325F" w:rsidRPr="0032289B" w:rsidRDefault="00E0325F" w:rsidP="00EB43C8">
            <w:pPr>
              <w:pStyle w:val="31"/>
              <w:tabs>
                <w:tab w:val="left" w:pos="284"/>
                <w:tab w:val="left" w:pos="851"/>
              </w:tabs>
              <w:spacing w:line="240" w:lineRule="auto"/>
              <w:rPr>
                <w:snapToGrid w:val="0"/>
                <w:sz w:val="22"/>
                <w:szCs w:val="22"/>
              </w:rPr>
            </w:pPr>
          </w:p>
          <w:p w14:paraId="0A893AFD" w14:textId="77777777" w:rsidR="00E0325F" w:rsidRPr="0032289B" w:rsidRDefault="00E0325F" w:rsidP="00EB43C8">
            <w:pPr>
              <w:pStyle w:val="31"/>
              <w:tabs>
                <w:tab w:val="left" w:pos="284"/>
                <w:tab w:val="left" w:pos="851"/>
              </w:tabs>
              <w:spacing w:line="240" w:lineRule="auto"/>
              <w:rPr>
                <w:snapToGrid w:val="0"/>
                <w:sz w:val="22"/>
                <w:szCs w:val="22"/>
              </w:rPr>
            </w:pPr>
            <w:r w:rsidRPr="0032289B">
              <w:rPr>
                <w:snapToGrid w:val="0"/>
                <w:sz w:val="22"/>
                <w:szCs w:val="22"/>
              </w:rPr>
              <w:t>560</w:t>
            </w:r>
          </w:p>
        </w:tc>
        <w:tc>
          <w:tcPr>
            <w:tcW w:w="1183" w:type="dxa"/>
            <w:vAlign w:val="center"/>
          </w:tcPr>
          <w:p w14:paraId="4DA8A917"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5A6BC580"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145,1</w:t>
            </w:r>
          </w:p>
        </w:tc>
        <w:tc>
          <w:tcPr>
            <w:tcW w:w="1205" w:type="dxa"/>
            <w:vAlign w:val="center"/>
          </w:tcPr>
          <w:p w14:paraId="738499C9"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410CAF80"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565</w:t>
            </w:r>
          </w:p>
        </w:tc>
        <w:tc>
          <w:tcPr>
            <w:tcW w:w="2325" w:type="dxa"/>
            <w:vAlign w:val="center"/>
          </w:tcPr>
          <w:p w14:paraId="1EB5A887" w14:textId="77777777" w:rsidR="00E0325F" w:rsidRPr="0032289B" w:rsidRDefault="00E0325F" w:rsidP="00EB43C8">
            <w:pPr>
              <w:keepNext/>
              <w:tabs>
                <w:tab w:val="left" w:pos="284"/>
                <w:tab w:val="left" w:pos="851"/>
              </w:tabs>
              <w:spacing w:line="240" w:lineRule="auto"/>
              <w:jc w:val="center"/>
              <w:rPr>
                <w:rFonts w:ascii="Times New Roman" w:hAnsi="Times New Roman" w:cs="Times New Roman"/>
              </w:rPr>
            </w:pPr>
          </w:p>
          <w:p w14:paraId="3A0F1384" w14:textId="77777777" w:rsidR="00E0325F" w:rsidRPr="002E78CF" w:rsidRDefault="00E0325F" w:rsidP="00EB43C8">
            <w:pPr>
              <w:keepNext/>
              <w:tabs>
                <w:tab w:val="left" w:pos="284"/>
                <w:tab w:val="left" w:pos="851"/>
              </w:tabs>
              <w:spacing w:line="240" w:lineRule="auto"/>
              <w:jc w:val="center"/>
              <w:rPr>
                <w:rFonts w:ascii="Times New Roman" w:hAnsi="Times New Roman" w:cs="Times New Roman"/>
              </w:rPr>
            </w:pPr>
            <w:r w:rsidRPr="0032289B">
              <w:rPr>
                <w:rFonts w:ascii="Times New Roman" w:hAnsi="Times New Roman" w:cs="Times New Roman"/>
              </w:rPr>
              <w:t>100,9</w:t>
            </w:r>
          </w:p>
        </w:tc>
      </w:tr>
    </w:tbl>
    <w:p w14:paraId="479CCACF" w14:textId="77777777" w:rsidR="00E0325F" w:rsidRPr="00587F07" w:rsidRDefault="00E0325F" w:rsidP="00ED5010">
      <w:pPr>
        <w:pStyle w:val="a7"/>
        <w:tabs>
          <w:tab w:val="left" w:pos="284"/>
          <w:tab w:val="left" w:pos="540"/>
          <w:tab w:val="left" w:pos="851"/>
        </w:tabs>
        <w:spacing w:after="0" w:line="276" w:lineRule="auto"/>
        <w:ind w:right="-1" w:firstLine="567"/>
        <w:jc w:val="both"/>
        <w:rPr>
          <w:i/>
          <w:iCs/>
          <w:sz w:val="22"/>
          <w:szCs w:val="22"/>
        </w:rPr>
      </w:pPr>
    </w:p>
    <w:p w14:paraId="36706497" w14:textId="5BCB2E5B" w:rsidR="0032289B" w:rsidRDefault="0032289B" w:rsidP="004C31F1">
      <w:pPr>
        <w:pStyle w:val="afd"/>
        <w:tabs>
          <w:tab w:val="left" w:pos="284"/>
          <w:tab w:val="left" w:pos="851"/>
        </w:tabs>
        <w:spacing w:line="276" w:lineRule="auto"/>
        <w:ind w:firstLine="567"/>
        <w:jc w:val="both"/>
        <w:rPr>
          <w:highlight w:val="lightGray"/>
        </w:rPr>
      </w:pPr>
      <w:r w:rsidRPr="0032289B">
        <w:t>Не зважаючи на всі труднощі, які пов’язані з воєнними діями на території країни, Мар’їнський районний центр зайнятості продовжує реалізовувати програми, направлені на забезпечення зайнятості населення, підтримку та розвиток підприємництва, створення нових та збереження існуючих робочих місць, стимулювання працевлаштування безробітних, у т.ч. внутрішньо переміщених осіб. За цей час і бізнес, і люди змогли адаптуватися до важких реалій та налагодити роботу в нових місцях.</w:t>
      </w:r>
    </w:p>
    <w:p w14:paraId="15891574" w14:textId="6004E274" w:rsidR="00412C5A" w:rsidRPr="00412C5A" w:rsidRDefault="00412C5A" w:rsidP="004C31F1">
      <w:pPr>
        <w:pStyle w:val="afd"/>
        <w:tabs>
          <w:tab w:val="left" w:pos="284"/>
          <w:tab w:val="left" w:pos="851"/>
        </w:tabs>
        <w:spacing w:line="276" w:lineRule="auto"/>
        <w:ind w:firstLine="567"/>
        <w:jc w:val="both"/>
      </w:pPr>
      <w:r w:rsidRPr="0032289B">
        <w:t>З метою скорочення заборгованості із заробітної плати на підприємствах, які розташовані на території Курахівської ТГ, та недопущення її виникнення у подальшому, розпорядженням міського голов</w:t>
      </w:r>
      <w:r w:rsidR="0041524E" w:rsidRPr="0032289B">
        <w:t>и Курахівської міської ради було</w:t>
      </w:r>
      <w:r w:rsidRPr="0032289B">
        <w:t xml:space="preserve"> створен</w:t>
      </w:r>
      <w:r w:rsidR="0041524E" w:rsidRPr="0032289B">
        <w:t>о</w:t>
      </w:r>
      <w:r w:rsidRPr="0032289B">
        <w:t xml:space="preserve"> робоч</w:t>
      </w:r>
      <w:r w:rsidR="0041524E" w:rsidRPr="0032289B">
        <w:t>у</w:t>
      </w:r>
      <w:r w:rsidRPr="0032289B">
        <w:t xml:space="preserve"> груп</w:t>
      </w:r>
      <w:r w:rsidR="0041524E" w:rsidRPr="0032289B">
        <w:t>у</w:t>
      </w:r>
      <w:r w:rsidRPr="0032289B">
        <w:t xml:space="preserve"> з питань погашення заборгованості із заробітної плати, забезпечення податкових та інших бюджетних надходжень, страхових внесків до Пенсійного фонду та запобігання неплатоспроможності. </w:t>
      </w:r>
      <w:r w:rsidR="000622D4" w:rsidRPr="0032289B">
        <w:t>За звітній період були</w:t>
      </w:r>
      <w:r w:rsidRPr="0032289B">
        <w:t xml:space="preserve"> пров</w:t>
      </w:r>
      <w:r w:rsidR="000622D4" w:rsidRPr="0032289B">
        <w:t>е</w:t>
      </w:r>
      <w:r w:rsidRPr="0032289B">
        <w:t>д</w:t>
      </w:r>
      <w:r w:rsidR="000622D4" w:rsidRPr="0032289B">
        <w:t>ені</w:t>
      </w:r>
      <w:r w:rsidRPr="0032289B">
        <w:t xml:space="preserve"> засідання робочої групи, на яких разом з представниками підприємств розгляда</w:t>
      </w:r>
      <w:r w:rsidR="000622D4" w:rsidRPr="0032289B">
        <w:t>лись</w:t>
      </w:r>
      <w:r w:rsidRPr="0032289B">
        <w:t xml:space="preserve"> і вирішу</w:t>
      </w:r>
      <w:r w:rsidR="000622D4" w:rsidRPr="0032289B">
        <w:t>вались</w:t>
      </w:r>
      <w:r w:rsidRPr="0032289B">
        <w:t xml:space="preserve"> питання щодо погашення заборгованості із заробітної плати, страхових внесків до Пенсійного фонду та запобігання неплатоспроможності.</w:t>
      </w:r>
      <w:r w:rsidRPr="00412C5A">
        <w:t xml:space="preserve"> </w:t>
      </w:r>
    </w:p>
    <w:p w14:paraId="67FC252F" w14:textId="4E98E5C3" w:rsidR="00412C5A" w:rsidRPr="0032289B" w:rsidRDefault="00412C5A" w:rsidP="004C31F1">
      <w:pPr>
        <w:tabs>
          <w:tab w:val="left" w:pos="284"/>
          <w:tab w:val="left" w:pos="851"/>
        </w:tabs>
        <w:spacing w:after="0" w:line="276" w:lineRule="auto"/>
        <w:ind w:firstLine="567"/>
        <w:jc w:val="both"/>
        <w:rPr>
          <w:rFonts w:ascii="Times New Roman" w:hAnsi="Times New Roman" w:cs="Times New Roman"/>
          <w:color w:val="FF0000"/>
          <w:sz w:val="24"/>
          <w:szCs w:val="24"/>
        </w:rPr>
      </w:pPr>
      <w:r w:rsidRPr="0032289B">
        <w:rPr>
          <w:rFonts w:ascii="Times New Roman" w:hAnsi="Times New Roman" w:cs="Times New Roman"/>
          <w:sz w:val="24"/>
          <w:szCs w:val="24"/>
        </w:rPr>
        <w:t>З</w:t>
      </w:r>
      <w:r w:rsidR="005436AF" w:rsidRPr="0032289B">
        <w:rPr>
          <w:rFonts w:ascii="Times New Roman" w:hAnsi="Times New Roman" w:cs="Times New Roman"/>
          <w:sz w:val="24"/>
          <w:szCs w:val="24"/>
        </w:rPr>
        <w:t xml:space="preserve">а </w:t>
      </w:r>
      <w:r w:rsidRPr="0032289B">
        <w:rPr>
          <w:rFonts w:ascii="Times New Roman" w:hAnsi="Times New Roman" w:cs="Times New Roman"/>
          <w:sz w:val="24"/>
          <w:szCs w:val="24"/>
        </w:rPr>
        <w:t>2021 р</w:t>
      </w:r>
      <w:r w:rsidR="005436AF" w:rsidRPr="0032289B">
        <w:rPr>
          <w:rFonts w:ascii="Times New Roman" w:hAnsi="Times New Roman" w:cs="Times New Roman"/>
          <w:sz w:val="24"/>
          <w:szCs w:val="24"/>
        </w:rPr>
        <w:t>ік</w:t>
      </w:r>
      <w:r w:rsidRPr="0032289B">
        <w:rPr>
          <w:rFonts w:ascii="Times New Roman" w:hAnsi="Times New Roman" w:cs="Times New Roman"/>
          <w:sz w:val="24"/>
          <w:szCs w:val="24"/>
        </w:rPr>
        <w:t xml:space="preserve"> проведено 4 засідання робочої групи з питань легалізації виплати заробітної плати</w:t>
      </w:r>
      <w:r w:rsidR="0041524E" w:rsidRPr="0032289B">
        <w:rPr>
          <w:rFonts w:ascii="Times New Roman" w:hAnsi="Times New Roman" w:cs="Times New Roman"/>
          <w:sz w:val="24"/>
          <w:szCs w:val="24"/>
        </w:rPr>
        <w:t xml:space="preserve"> та зайнятості населення. Робочу</w:t>
      </w:r>
      <w:r w:rsidRPr="0032289B">
        <w:rPr>
          <w:rFonts w:ascii="Times New Roman" w:hAnsi="Times New Roman" w:cs="Times New Roman"/>
          <w:sz w:val="24"/>
          <w:szCs w:val="24"/>
        </w:rPr>
        <w:t xml:space="preserve"> груп</w:t>
      </w:r>
      <w:r w:rsidR="0041524E" w:rsidRPr="0032289B">
        <w:rPr>
          <w:rFonts w:ascii="Times New Roman" w:hAnsi="Times New Roman" w:cs="Times New Roman"/>
          <w:sz w:val="24"/>
          <w:szCs w:val="24"/>
        </w:rPr>
        <w:t>у</w:t>
      </w:r>
      <w:r w:rsidRPr="0032289B">
        <w:rPr>
          <w:rFonts w:ascii="Times New Roman" w:hAnsi="Times New Roman" w:cs="Times New Roman"/>
          <w:sz w:val="24"/>
          <w:szCs w:val="24"/>
        </w:rPr>
        <w:t xml:space="preserve"> бул</w:t>
      </w:r>
      <w:r w:rsidR="0041524E" w:rsidRPr="0032289B">
        <w:rPr>
          <w:rFonts w:ascii="Times New Roman" w:hAnsi="Times New Roman" w:cs="Times New Roman"/>
          <w:sz w:val="24"/>
          <w:szCs w:val="24"/>
        </w:rPr>
        <w:t>о</w:t>
      </w:r>
      <w:r w:rsidRPr="0032289B">
        <w:rPr>
          <w:rFonts w:ascii="Times New Roman" w:hAnsi="Times New Roman" w:cs="Times New Roman"/>
          <w:sz w:val="24"/>
          <w:szCs w:val="24"/>
        </w:rPr>
        <w:t xml:space="preserve"> створен</w:t>
      </w:r>
      <w:r w:rsidR="005436AF" w:rsidRPr="0032289B">
        <w:rPr>
          <w:rFonts w:ascii="Times New Roman" w:hAnsi="Times New Roman" w:cs="Times New Roman"/>
          <w:sz w:val="24"/>
          <w:szCs w:val="24"/>
        </w:rPr>
        <w:t>о</w:t>
      </w:r>
      <w:r w:rsidRPr="0032289B">
        <w:rPr>
          <w:rFonts w:ascii="Times New Roman" w:hAnsi="Times New Roman" w:cs="Times New Roman"/>
          <w:sz w:val="24"/>
          <w:szCs w:val="24"/>
        </w:rPr>
        <w:t xml:space="preserve"> для забезпечення реалізації рішень, спрямованих на підвищення рівня оплати праці та дотримання норм законодавства в частині мінімальної заробітної плати по Курахівській ТГ.</w:t>
      </w:r>
      <w:r w:rsidR="000B6CA4" w:rsidRPr="0032289B">
        <w:rPr>
          <w:rFonts w:ascii="Times New Roman" w:hAnsi="Times New Roman" w:cs="Times New Roman"/>
          <w:sz w:val="24"/>
          <w:szCs w:val="24"/>
        </w:rPr>
        <w:t xml:space="preserve"> </w:t>
      </w:r>
      <w:r w:rsidR="004235E4" w:rsidRPr="0032289B">
        <w:rPr>
          <w:rFonts w:ascii="Times New Roman" w:hAnsi="Times New Roman" w:cs="Times New Roman"/>
          <w:sz w:val="24"/>
          <w:szCs w:val="24"/>
        </w:rPr>
        <w:t>Також було виявлено недоперерахування податків підприємствами, які знаходяться на території Курахівської ТГ, причино</w:t>
      </w:r>
      <w:r w:rsidR="00ED5010" w:rsidRPr="0032289B">
        <w:rPr>
          <w:rFonts w:ascii="Times New Roman" w:hAnsi="Times New Roman" w:cs="Times New Roman"/>
          <w:sz w:val="24"/>
          <w:szCs w:val="24"/>
        </w:rPr>
        <w:t>ю</w:t>
      </w:r>
      <w:r w:rsidR="004235E4" w:rsidRPr="0032289B">
        <w:rPr>
          <w:rFonts w:ascii="Times New Roman" w:hAnsi="Times New Roman" w:cs="Times New Roman"/>
          <w:sz w:val="24"/>
          <w:szCs w:val="24"/>
        </w:rPr>
        <w:t xml:space="preserve"> стало перерахування  податку з доходів фізичних осіб до іншої громади</w:t>
      </w:r>
      <w:r w:rsidR="005436AF" w:rsidRPr="0032289B">
        <w:rPr>
          <w:rFonts w:ascii="Times New Roman" w:hAnsi="Times New Roman" w:cs="Times New Roman"/>
          <w:sz w:val="24"/>
          <w:szCs w:val="24"/>
        </w:rPr>
        <w:t>.</w:t>
      </w:r>
    </w:p>
    <w:p w14:paraId="33CF53EB" w14:textId="77777777" w:rsidR="00412C5A" w:rsidRPr="0032289B" w:rsidRDefault="00412C5A" w:rsidP="004C31F1">
      <w:pPr>
        <w:pStyle w:val="a7"/>
        <w:tabs>
          <w:tab w:val="left" w:pos="284"/>
          <w:tab w:val="left" w:pos="851"/>
        </w:tabs>
        <w:spacing w:after="0" w:line="276" w:lineRule="auto"/>
        <w:ind w:right="-1" w:firstLine="567"/>
        <w:jc w:val="both"/>
        <w:rPr>
          <w:sz w:val="24"/>
          <w:szCs w:val="24"/>
        </w:rPr>
      </w:pPr>
      <w:r w:rsidRPr="0032289B">
        <w:rPr>
          <w:sz w:val="24"/>
          <w:szCs w:val="24"/>
        </w:rPr>
        <w:t>На території Курахівської територіальної громади знаходиться 10 підприємств з важкими та шкідливими умовами праці, за роботу в яких згідно діючого законодавства, надаються пільги та компенсації за результатами атестації робочих місць. Чергова атестація проводиться на підприємствах в установлені строки.</w:t>
      </w:r>
    </w:p>
    <w:p w14:paraId="33D32F5F" w14:textId="06006276" w:rsidR="00D91E19" w:rsidRPr="0032289B" w:rsidRDefault="00412C5A" w:rsidP="004C31F1">
      <w:pPr>
        <w:pStyle w:val="a3"/>
        <w:tabs>
          <w:tab w:val="left" w:pos="284"/>
          <w:tab w:val="left" w:pos="851"/>
        </w:tabs>
        <w:spacing w:after="0" w:line="276" w:lineRule="auto"/>
        <w:ind w:left="0" w:firstLine="567"/>
        <w:jc w:val="both"/>
        <w:rPr>
          <w:rFonts w:ascii="Times New Roman" w:hAnsi="Times New Roman" w:cs="Times New Roman"/>
          <w:sz w:val="24"/>
          <w:szCs w:val="24"/>
        </w:rPr>
      </w:pPr>
      <w:r w:rsidRPr="0032289B">
        <w:rPr>
          <w:rFonts w:ascii="Times New Roman" w:hAnsi="Times New Roman" w:cs="Times New Roman"/>
          <w:sz w:val="24"/>
          <w:szCs w:val="24"/>
        </w:rPr>
        <w:t>Впродовж 2021 року зареєстровано 12 колективних договорів, змін та доповнень до них.</w:t>
      </w:r>
    </w:p>
    <w:p w14:paraId="57CDEC28" w14:textId="53D9B479" w:rsidR="00053258" w:rsidRPr="00860D55" w:rsidRDefault="00053258" w:rsidP="004C31F1">
      <w:pPr>
        <w:pStyle w:val="a3"/>
        <w:tabs>
          <w:tab w:val="left" w:pos="284"/>
          <w:tab w:val="left" w:pos="851"/>
        </w:tabs>
        <w:spacing w:after="0" w:line="276" w:lineRule="auto"/>
        <w:ind w:left="0" w:firstLine="567"/>
        <w:jc w:val="both"/>
        <w:rPr>
          <w:rFonts w:ascii="Times New Roman" w:hAnsi="Times New Roman" w:cs="Times New Roman"/>
          <w:sz w:val="24"/>
          <w:szCs w:val="24"/>
        </w:rPr>
      </w:pPr>
      <w:r w:rsidRPr="0032289B">
        <w:rPr>
          <w:rFonts w:ascii="Times New Roman" w:hAnsi="Times New Roman" w:cs="Times New Roman"/>
          <w:sz w:val="24"/>
          <w:szCs w:val="24"/>
        </w:rPr>
        <w:t xml:space="preserve">В 2022 році, в умовах військового конфлікту в країна та </w:t>
      </w:r>
      <w:r w:rsidR="00ED5010" w:rsidRPr="0032289B">
        <w:rPr>
          <w:rFonts w:ascii="Times New Roman" w:hAnsi="Times New Roman" w:cs="Times New Roman"/>
          <w:sz w:val="24"/>
          <w:szCs w:val="24"/>
        </w:rPr>
        <w:t>напруженої</w:t>
      </w:r>
      <w:r w:rsidRPr="0032289B">
        <w:rPr>
          <w:rFonts w:ascii="Times New Roman" w:hAnsi="Times New Roman" w:cs="Times New Roman"/>
          <w:sz w:val="24"/>
          <w:szCs w:val="24"/>
        </w:rPr>
        <w:t xml:space="preserve">  ситуації в громаді, робоча група з питань легалізації виплати заробітної плати та зайнятості населення засідань не проводила</w:t>
      </w:r>
      <w:r w:rsidRPr="00860D55">
        <w:rPr>
          <w:rFonts w:ascii="Times New Roman" w:hAnsi="Times New Roman" w:cs="Times New Roman"/>
          <w:sz w:val="24"/>
          <w:szCs w:val="24"/>
        </w:rPr>
        <w:t xml:space="preserve">. </w:t>
      </w:r>
    </w:p>
    <w:p w14:paraId="36909041" w14:textId="77777777" w:rsidR="00C9640C" w:rsidRDefault="00C9640C" w:rsidP="004C31F1">
      <w:pPr>
        <w:pStyle w:val="a3"/>
        <w:tabs>
          <w:tab w:val="left" w:pos="284"/>
          <w:tab w:val="left" w:pos="851"/>
        </w:tabs>
        <w:spacing w:after="0" w:line="276" w:lineRule="auto"/>
        <w:ind w:left="0" w:firstLine="567"/>
        <w:jc w:val="center"/>
        <w:rPr>
          <w:rFonts w:ascii="Times New Roman" w:eastAsia="Times New Roman" w:hAnsi="Times New Roman"/>
          <w:b/>
          <w:sz w:val="24"/>
          <w:szCs w:val="24"/>
          <w:lang w:eastAsia="ru-RU"/>
        </w:rPr>
      </w:pPr>
    </w:p>
    <w:p w14:paraId="62FAF097" w14:textId="77777777" w:rsidR="00C9640C" w:rsidRDefault="00C9640C" w:rsidP="004C31F1">
      <w:pPr>
        <w:pStyle w:val="a3"/>
        <w:tabs>
          <w:tab w:val="left" w:pos="284"/>
          <w:tab w:val="left" w:pos="851"/>
        </w:tabs>
        <w:spacing w:after="0" w:line="276" w:lineRule="auto"/>
        <w:ind w:left="0" w:firstLine="567"/>
        <w:jc w:val="center"/>
        <w:rPr>
          <w:rFonts w:ascii="Times New Roman" w:eastAsia="Times New Roman" w:hAnsi="Times New Roman"/>
          <w:b/>
          <w:sz w:val="24"/>
          <w:szCs w:val="24"/>
          <w:lang w:eastAsia="ru-RU"/>
        </w:rPr>
      </w:pPr>
    </w:p>
    <w:p w14:paraId="4FECCF09" w14:textId="77777777" w:rsidR="00C9640C" w:rsidRDefault="00C9640C" w:rsidP="004C31F1">
      <w:pPr>
        <w:pStyle w:val="a3"/>
        <w:tabs>
          <w:tab w:val="left" w:pos="284"/>
          <w:tab w:val="left" w:pos="851"/>
        </w:tabs>
        <w:spacing w:after="0" w:line="276" w:lineRule="auto"/>
        <w:ind w:left="0" w:firstLine="567"/>
        <w:jc w:val="center"/>
        <w:rPr>
          <w:rFonts w:ascii="Times New Roman" w:eastAsia="Times New Roman" w:hAnsi="Times New Roman"/>
          <w:b/>
          <w:sz w:val="24"/>
          <w:szCs w:val="24"/>
          <w:lang w:eastAsia="ru-RU"/>
        </w:rPr>
      </w:pPr>
    </w:p>
    <w:p w14:paraId="4ACF619D" w14:textId="77777777" w:rsidR="00C9640C" w:rsidRDefault="00C9640C" w:rsidP="004C31F1">
      <w:pPr>
        <w:pStyle w:val="a3"/>
        <w:tabs>
          <w:tab w:val="left" w:pos="284"/>
          <w:tab w:val="left" w:pos="851"/>
        </w:tabs>
        <w:spacing w:after="0" w:line="276" w:lineRule="auto"/>
        <w:ind w:left="0" w:firstLine="567"/>
        <w:jc w:val="center"/>
        <w:rPr>
          <w:rFonts w:ascii="Times New Roman" w:eastAsia="Times New Roman" w:hAnsi="Times New Roman"/>
          <w:b/>
          <w:sz w:val="24"/>
          <w:szCs w:val="24"/>
          <w:lang w:eastAsia="ru-RU"/>
        </w:rPr>
      </w:pPr>
    </w:p>
    <w:p w14:paraId="6A71651A" w14:textId="61ED59BA" w:rsidR="00974F30" w:rsidRPr="00860D55" w:rsidRDefault="00974F30" w:rsidP="004C31F1">
      <w:pPr>
        <w:pStyle w:val="a3"/>
        <w:tabs>
          <w:tab w:val="left" w:pos="284"/>
          <w:tab w:val="left" w:pos="851"/>
        </w:tabs>
        <w:spacing w:after="0" w:line="276" w:lineRule="auto"/>
        <w:ind w:left="0" w:firstLine="567"/>
        <w:jc w:val="center"/>
        <w:rPr>
          <w:rFonts w:ascii="Times New Roman" w:hAnsi="Times New Roman" w:cs="Times New Roman"/>
          <w:sz w:val="24"/>
          <w:szCs w:val="24"/>
        </w:rPr>
      </w:pPr>
      <w:r w:rsidRPr="00860D55">
        <w:rPr>
          <w:rFonts w:ascii="Times New Roman" w:eastAsia="Times New Roman" w:hAnsi="Times New Roman"/>
          <w:b/>
          <w:sz w:val="24"/>
          <w:szCs w:val="24"/>
          <w:lang w:eastAsia="ru-RU"/>
        </w:rPr>
        <w:t>Актуальні проблемні питання розвитку</w:t>
      </w:r>
    </w:p>
    <w:tbl>
      <w:tblPr>
        <w:tblW w:w="9497" w:type="dxa"/>
        <w:tblInd w:w="250" w:type="dxa"/>
        <w:tblLook w:val="04A0" w:firstRow="1" w:lastRow="0" w:firstColumn="1" w:lastColumn="0" w:noHBand="0" w:noVBand="1"/>
      </w:tblPr>
      <w:tblGrid>
        <w:gridCol w:w="567"/>
        <w:gridCol w:w="2977"/>
        <w:gridCol w:w="2835"/>
        <w:gridCol w:w="3118"/>
      </w:tblGrid>
      <w:tr w:rsidR="0032289B" w:rsidRPr="00240FEB" w14:paraId="2399DD59" w14:textId="77777777" w:rsidTr="005B7665">
        <w:tc>
          <w:tcPr>
            <w:tcW w:w="567" w:type="dxa"/>
            <w:hideMark/>
          </w:tcPr>
          <w:p w14:paraId="1B409886" w14:textId="77777777" w:rsidR="00974F30" w:rsidRPr="00240FEB" w:rsidRDefault="00974F30" w:rsidP="004C31F1">
            <w:pPr>
              <w:jc w:val="center"/>
              <w:rPr>
                <w:rFonts w:ascii="Times New Roman" w:hAnsi="Times New Roman"/>
                <w:b/>
                <w:sz w:val="24"/>
                <w:szCs w:val="24"/>
              </w:rPr>
            </w:pPr>
            <w:r w:rsidRPr="00240FEB">
              <w:rPr>
                <w:rFonts w:ascii="Times New Roman" w:hAnsi="Times New Roman"/>
                <w:b/>
                <w:sz w:val="24"/>
                <w:szCs w:val="24"/>
              </w:rPr>
              <w:t>№ з/п</w:t>
            </w:r>
          </w:p>
        </w:tc>
        <w:tc>
          <w:tcPr>
            <w:tcW w:w="2977" w:type="dxa"/>
            <w:hideMark/>
          </w:tcPr>
          <w:p w14:paraId="18280CBF" w14:textId="77777777" w:rsidR="00974F30" w:rsidRPr="00240FEB" w:rsidRDefault="00974F30" w:rsidP="004C31F1">
            <w:pPr>
              <w:jc w:val="center"/>
              <w:rPr>
                <w:rFonts w:ascii="Times New Roman" w:hAnsi="Times New Roman"/>
                <w:b/>
                <w:sz w:val="24"/>
                <w:szCs w:val="24"/>
              </w:rPr>
            </w:pPr>
            <w:r w:rsidRPr="00240FEB">
              <w:rPr>
                <w:rFonts w:ascii="Times New Roman" w:hAnsi="Times New Roman"/>
                <w:b/>
                <w:sz w:val="24"/>
                <w:szCs w:val="24"/>
              </w:rPr>
              <w:t>Проблемне питання</w:t>
            </w:r>
          </w:p>
        </w:tc>
        <w:tc>
          <w:tcPr>
            <w:tcW w:w="2835" w:type="dxa"/>
            <w:hideMark/>
          </w:tcPr>
          <w:p w14:paraId="537DBA7A" w14:textId="77777777" w:rsidR="00974F30" w:rsidRPr="00240FEB" w:rsidRDefault="00974F30" w:rsidP="004C31F1">
            <w:pPr>
              <w:jc w:val="center"/>
              <w:rPr>
                <w:rFonts w:ascii="Times New Roman" w:hAnsi="Times New Roman"/>
                <w:b/>
                <w:sz w:val="24"/>
                <w:szCs w:val="24"/>
              </w:rPr>
            </w:pPr>
            <w:r w:rsidRPr="00240FEB">
              <w:rPr>
                <w:rFonts w:ascii="Times New Roman" w:hAnsi="Times New Roman"/>
                <w:b/>
                <w:sz w:val="24"/>
                <w:szCs w:val="24"/>
              </w:rPr>
              <w:t>Обґрунтування актуальності проблемного питання</w:t>
            </w:r>
          </w:p>
        </w:tc>
        <w:tc>
          <w:tcPr>
            <w:tcW w:w="3118" w:type="dxa"/>
            <w:hideMark/>
          </w:tcPr>
          <w:p w14:paraId="1967B1EA" w14:textId="77777777" w:rsidR="00974F30" w:rsidRPr="00240FEB" w:rsidRDefault="00974F30" w:rsidP="004C31F1">
            <w:pPr>
              <w:jc w:val="center"/>
              <w:rPr>
                <w:rFonts w:ascii="Times New Roman" w:hAnsi="Times New Roman"/>
                <w:b/>
                <w:sz w:val="24"/>
                <w:szCs w:val="24"/>
              </w:rPr>
            </w:pPr>
            <w:r w:rsidRPr="00240FEB">
              <w:rPr>
                <w:rFonts w:ascii="Times New Roman" w:hAnsi="Times New Roman"/>
                <w:b/>
                <w:sz w:val="24"/>
                <w:szCs w:val="24"/>
              </w:rPr>
              <w:t>Шляхи вирішення</w:t>
            </w:r>
          </w:p>
          <w:p w14:paraId="3A211E72" w14:textId="77777777" w:rsidR="00974F30" w:rsidRPr="00240FEB" w:rsidRDefault="00974F30" w:rsidP="004C31F1">
            <w:pPr>
              <w:jc w:val="center"/>
              <w:rPr>
                <w:rFonts w:ascii="Times New Roman" w:hAnsi="Times New Roman"/>
                <w:b/>
                <w:sz w:val="24"/>
                <w:szCs w:val="24"/>
              </w:rPr>
            </w:pPr>
            <w:r w:rsidRPr="00240FEB">
              <w:rPr>
                <w:rFonts w:ascii="Times New Roman" w:hAnsi="Times New Roman"/>
                <w:b/>
                <w:sz w:val="24"/>
                <w:szCs w:val="24"/>
              </w:rPr>
              <w:t>(заходи програми)</w:t>
            </w:r>
          </w:p>
        </w:tc>
      </w:tr>
      <w:tr w:rsidR="0032289B" w:rsidRPr="00240FEB" w14:paraId="708859AC" w14:textId="77777777" w:rsidTr="005B7665">
        <w:tc>
          <w:tcPr>
            <w:tcW w:w="567" w:type="dxa"/>
          </w:tcPr>
          <w:p w14:paraId="60CD6251" w14:textId="77777777" w:rsidR="00974F30" w:rsidRPr="00240FEB" w:rsidRDefault="00974F30" w:rsidP="004C31F1">
            <w:pPr>
              <w:rPr>
                <w:rFonts w:ascii="Times New Roman" w:hAnsi="Times New Roman"/>
                <w:sz w:val="24"/>
                <w:szCs w:val="24"/>
              </w:rPr>
            </w:pPr>
            <w:r w:rsidRPr="00240FEB">
              <w:rPr>
                <w:rFonts w:ascii="Times New Roman" w:hAnsi="Times New Roman"/>
                <w:sz w:val="24"/>
                <w:szCs w:val="24"/>
              </w:rPr>
              <w:t>1.</w:t>
            </w:r>
          </w:p>
        </w:tc>
        <w:tc>
          <w:tcPr>
            <w:tcW w:w="2977" w:type="dxa"/>
          </w:tcPr>
          <w:p w14:paraId="4241A61A" w14:textId="755C7A99"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xml:space="preserve">Зростання безробіття на селі та подолання наслідків </w:t>
            </w:r>
            <w:r w:rsidR="00860D55" w:rsidRPr="00240FEB">
              <w:rPr>
                <w:rFonts w:ascii="Times New Roman" w:hAnsi="Times New Roman"/>
                <w:sz w:val="24"/>
                <w:szCs w:val="24"/>
              </w:rPr>
              <w:t>військового конфлікту</w:t>
            </w:r>
          </w:p>
          <w:p w14:paraId="6B8E03C4"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(щодо працевлаштування внутрішньо-переміщених осіб)</w:t>
            </w:r>
          </w:p>
        </w:tc>
        <w:tc>
          <w:tcPr>
            <w:tcW w:w="2835" w:type="dxa"/>
          </w:tcPr>
          <w:p w14:paraId="42336B9E" w14:textId="4944286C"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xml:space="preserve">Протягом 2021 року 177 осіб (майже 28,5 % від загальної кількості звернень), які проживають у сільській місцевості, звернулись за послугами до районного центру зайнятості. Всього перебувало на обліку 202 особи. </w:t>
            </w:r>
          </w:p>
          <w:p w14:paraId="49B45827" w14:textId="0A5E7FC3"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xml:space="preserve">   </w:t>
            </w:r>
            <w:r w:rsidR="00352468" w:rsidRPr="00240FEB">
              <w:rPr>
                <w:rFonts w:ascii="Times New Roman" w:hAnsi="Times New Roman"/>
                <w:sz w:val="24"/>
                <w:szCs w:val="24"/>
              </w:rPr>
              <w:t>За</w:t>
            </w:r>
            <w:r w:rsidRPr="00240FEB">
              <w:rPr>
                <w:rFonts w:ascii="Times New Roman" w:hAnsi="Times New Roman"/>
                <w:sz w:val="24"/>
                <w:szCs w:val="24"/>
              </w:rPr>
              <w:t xml:space="preserve"> 2021 з 144 безробітних-39 осіб (27 %) проживають у сільській місцевості. </w:t>
            </w:r>
          </w:p>
          <w:p w14:paraId="0B3A9C25" w14:textId="2CB5689B" w:rsidR="00240FEB" w:rsidRPr="00240FEB" w:rsidRDefault="00240FEB" w:rsidP="004C31F1">
            <w:pPr>
              <w:jc w:val="both"/>
              <w:rPr>
                <w:rFonts w:ascii="Times New Roman" w:hAnsi="Times New Roman"/>
                <w:sz w:val="24"/>
                <w:szCs w:val="24"/>
              </w:rPr>
            </w:pPr>
            <w:r w:rsidRPr="00240FEB">
              <w:rPr>
                <w:rFonts w:ascii="Times New Roman" w:eastAsia="Calibri" w:hAnsi="Times New Roman" w:cs="Times New Roman"/>
                <w:color w:val="000000" w:themeColor="text1"/>
                <w:sz w:val="24"/>
                <w:szCs w:val="24"/>
              </w:rPr>
              <w:t>Станом на 31.12.2022 року статус безробітного мали 132 особи.</w:t>
            </w:r>
          </w:p>
          <w:p w14:paraId="26A69C26" w14:textId="665818E8"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xml:space="preserve">    </w:t>
            </w:r>
          </w:p>
        </w:tc>
        <w:tc>
          <w:tcPr>
            <w:tcW w:w="3118" w:type="dxa"/>
          </w:tcPr>
          <w:p w14:paraId="60C11852"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Стимулювання самозайнятості населення та створення нових робочих місць суб'єктами малого підприємництва шляхом компенсації фактичних витрат у розмірі єдиного внеску на загальнообов'язкове державне соціальне страхування за відповідну особу за місяць, за який він сплачений, ст.27 Закону України «Про зайнятість населення».</w:t>
            </w:r>
          </w:p>
          <w:p w14:paraId="6ACEFCAB"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Стимулювання працевлаштування громадян, які недостатньо конкурентоспроможні на ринку праці шляхом щомісячної компенсації фактичних витрат у розмірі єдиного внеску на загальнообов'язкове державне соціальне роботодавцям, які працевлаштовують на нове робоче місце громадян, що мають додаткові гарантії у сприянні працевлаштуванні , та яким надано статус безробітного, за направленням центру зайнятості, ст.26 Закону України «Про зайнятість населення».</w:t>
            </w:r>
          </w:p>
          <w:p w14:paraId="21C02821" w14:textId="2CA61A29"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Стимулювання працевлаштування внутрі-шньо</w:t>
            </w:r>
            <w:r w:rsidR="00ED5010" w:rsidRPr="00240FEB">
              <w:rPr>
                <w:rFonts w:ascii="Times New Roman" w:hAnsi="Times New Roman"/>
                <w:sz w:val="24"/>
                <w:szCs w:val="24"/>
              </w:rPr>
              <w:t xml:space="preserve"> -</w:t>
            </w:r>
            <w:r w:rsidRPr="00240FEB">
              <w:rPr>
                <w:rFonts w:ascii="Times New Roman" w:hAnsi="Times New Roman"/>
                <w:sz w:val="24"/>
                <w:szCs w:val="24"/>
              </w:rPr>
              <w:t xml:space="preserve"> переміщених осіб відповідно до ст.241 Закону України «Про зайнятість населення». Зокрема шляхом: </w:t>
            </w:r>
          </w:p>
          <w:p w14:paraId="63D04524" w14:textId="77777777" w:rsidR="00974F30" w:rsidRPr="00240FEB" w:rsidRDefault="006A090C" w:rsidP="00C9640C">
            <w:pPr>
              <w:tabs>
                <w:tab w:val="left" w:pos="317"/>
                <w:tab w:val="left" w:pos="601"/>
              </w:tabs>
              <w:rPr>
                <w:rFonts w:ascii="Times New Roman" w:hAnsi="Times New Roman"/>
                <w:sz w:val="24"/>
                <w:szCs w:val="24"/>
              </w:rPr>
            </w:pPr>
            <w:r w:rsidRPr="00240FEB">
              <w:rPr>
                <w:rFonts w:ascii="Times New Roman" w:hAnsi="Times New Roman"/>
                <w:sz w:val="24"/>
                <w:szCs w:val="24"/>
              </w:rPr>
              <w:t xml:space="preserve">- </w:t>
            </w:r>
            <w:r w:rsidR="00974F30" w:rsidRPr="00240FEB">
              <w:rPr>
                <w:rFonts w:ascii="Times New Roman" w:hAnsi="Times New Roman"/>
                <w:sz w:val="24"/>
                <w:szCs w:val="24"/>
              </w:rPr>
              <w:t>компенсація зареєстрованому безробітному з числа внутрішньо переміщених осіб фактичних транспортних витрат на переїзд до іншої адміністративно-територіальної одиниці місця працевлаштування, а також витрат для проходження за направленням територіальних органів центрального органу виконавчої влади, що реалізує державну політику у сфері зайнятості населення та трудової міграції, попереднього медичного та наркологічного огляду відповідно до законодавства, якщо це необхідно для працевлаштування;</w:t>
            </w:r>
          </w:p>
          <w:p w14:paraId="47F95709" w14:textId="77777777" w:rsidR="00974F30" w:rsidRPr="00240FEB" w:rsidRDefault="00E2676B" w:rsidP="004C31F1">
            <w:pPr>
              <w:jc w:val="both"/>
              <w:rPr>
                <w:rFonts w:ascii="Times New Roman" w:hAnsi="Times New Roman"/>
                <w:sz w:val="24"/>
                <w:szCs w:val="24"/>
              </w:rPr>
            </w:pPr>
            <w:r w:rsidRPr="00240FEB">
              <w:rPr>
                <w:rFonts w:ascii="Times New Roman" w:hAnsi="Times New Roman"/>
                <w:sz w:val="24"/>
                <w:szCs w:val="24"/>
              </w:rPr>
              <w:t xml:space="preserve">- </w:t>
            </w:r>
            <w:r w:rsidR="00974F30" w:rsidRPr="00240FEB">
              <w:rPr>
                <w:rFonts w:ascii="Times New Roman" w:hAnsi="Times New Roman"/>
                <w:sz w:val="24"/>
                <w:szCs w:val="24"/>
              </w:rPr>
              <w:t>компенсація витрат роботодавця на оплату праці (але не вище середнього рівня заробітної плати, що склався у відповідному регіоні за минулий місяць) за праце-влаштування зареєстрованих безробітних з числа внутрішньо переміщених осіб на умовах строкових трудових договорів тривалістю не більше шести календарних місяців, за умови збереження гарантій зайнятості такої особи протягом періоду, що перевищує тривалість виплати у два рази.</w:t>
            </w:r>
          </w:p>
          <w:p w14:paraId="438CCFC2" w14:textId="07314DFC"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компенсація витрат роботодавця, який працевлаштовує зареєстрованих безробітних з числа внутрішньо переміщених осіб строком не менше ніж на дванадцять календарних місяців, на перепідготовку та підв</w:t>
            </w:r>
            <w:r w:rsidR="00C9640C">
              <w:rPr>
                <w:rFonts w:ascii="Times New Roman" w:hAnsi="Times New Roman"/>
                <w:sz w:val="24"/>
                <w:szCs w:val="24"/>
              </w:rPr>
              <w:t xml:space="preserve">ищення кваліфікації таких осіб. </w:t>
            </w:r>
            <w:r w:rsidRPr="00240FEB">
              <w:rPr>
                <w:rFonts w:ascii="Times New Roman" w:hAnsi="Times New Roman"/>
                <w:sz w:val="24"/>
                <w:szCs w:val="24"/>
              </w:rPr>
              <w:t>Сума компенсації встановлюється в межах вартості навчання з перепідготовки та підвищення кваліфікації, але не може перевищувати десятикратний розмір прожиткового мінімуму для працездатних осіб, установленого законом на дату здійснення роботодавцем такої оплати.</w:t>
            </w:r>
          </w:p>
          <w:p w14:paraId="0C0B1701" w14:textId="14FA5941"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Забезпечення організації о</w:t>
            </w:r>
            <w:r w:rsidR="00C9640C">
              <w:rPr>
                <w:rFonts w:ascii="Times New Roman" w:hAnsi="Times New Roman"/>
                <w:sz w:val="24"/>
                <w:szCs w:val="24"/>
              </w:rPr>
              <w:t>плачуваних громадських робіт(</w:t>
            </w:r>
            <w:r w:rsidRPr="00240FEB">
              <w:rPr>
                <w:rFonts w:ascii="Times New Roman" w:hAnsi="Times New Roman"/>
                <w:sz w:val="24"/>
                <w:szCs w:val="24"/>
              </w:rPr>
              <w:t>за умови, якщо кошти на відповідні цілі передбачено місцевими  бюджетами) та залучення до тимчасових робіт.</w:t>
            </w:r>
          </w:p>
          <w:p w14:paraId="207E2674"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Забезпечення громадянам оперативного доступу до повної інформації про вакансії, в тому числі в інших регіонах, шляхом організація вільного доступу до повної бази даних засобами тач-скринів та комп’ютерів вільного доступу та на  інформаційних стендах  в центрі зайнятості.</w:t>
            </w:r>
          </w:p>
          <w:p w14:paraId="2296069C"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Підвищення професійного досвіду шляхом направлення на навчання, перенавчання та підвищення кваліфікації безробітних.</w:t>
            </w:r>
          </w:p>
        </w:tc>
      </w:tr>
      <w:tr w:rsidR="0032289B" w:rsidRPr="00240FEB" w14:paraId="6DADBE40" w14:textId="77777777" w:rsidTr="005B7665">
        <w:tc>
          <w:tcPr>
            <w:tcW w:w="567" w:type="dxa"/>
          </w:tcPr>
          <w:p w14:paraId="39E514DE" w14:textId="77777777" w:rsidR="00974F30" w:rsidRPr="00240FEB" w:rsidRDefault="00974F30" w:rsidP="004C31F1">
            <w:pPr>
              <w:rPr>
                <w:rFonts w:ascii="Times New Roman" w:hAnsi="Times New Roman"/>
                <w:sz w:val="24"/>
                <w:szCs w:val="24"/>
              </w:rPr>
            </w:pPr>
            <w:r w:rsidRPr="00240FEB">
              <w:rPr>
                <w:rFonts w:ascii="Times New Roman" w:hAnsi="Times New Roman"/>
                <w:sz w:val="24"/>
                <w:szCs w:val="24"/>
              </w:rPr>
              <w:t>2.</w:t>
            </w:r>
          </w:p>
        </w:tc>
        <w:tc>
          <w:tcPr>
            <w:tcW w:w="2977" w:type="dxa"/>
          </w:tcPr>
          <w:p w14:paraId="245E6C61"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Молодіжне безробіття</w:t>
            </w:r>
          </w:p>
        </w:tc>
        <w:tc>
          <w:tcPr>
            <w:tcW w:w="2835" w:type="dxa"/>
          </w:tcPr>
          <w:p w14:paraId="55709603" w14:textId="6576A351" w:rsidR="00974F30" w:rsidRPr="00240FEB" w:rsidRDefault="00352468" w:rsidP="004C31F1">
            <w:pPr>
              <w:jc w:val="both"/>
              <w:rPr>
                <w:rFonts w:ascii="Times New Roman" w:hAnsi="Times New Roman"/>
                <w:sz w:val="24"/>
                <w:szCs w:val="24"/>
              </w:rPr>
            </w:pPr>
            <w:r w:rsidRPr="00240FEB">
              <w:rPr>
                <w:rFonts w:ascii="Times New Roman" w:hAnsi="Times New Roman"/>
                <w:sz w:val="24"/>
                <w:szCs w:val="24"/>
              </w:rPr>
              <w:t xml:space="preserve">За </w:t>
            </w:r>
            <w:r w:rsidR="00974F30" w:rsidRPr="00240FEB">
              <w:rPr>
                <w:rFonts w:ascii="Times New Roman" w:hAnsi="Times New Roman"/>
                <w:sz w:val="24"/>
                <w:szCs w:val="24"/>
              </w:rPr>
              <w:t>2021</w:t>
            </w:r>
            <w:r w:rsidR="0032289B" w:rsidRPr="00240FEB">
              <w:rPr>
                <w:rFonts w:ascii="Times New Roman" w:hAnsi="Times New Roman"/>
                <w:sz w:val="24"/>
                <w:szCs w:val="24"/>
              </w:rPr>
              <w:t xml:space="preserve">-2022 </w:t>
            </w:r>
            <w:r w:rsidR="00974F30" w:rsidRPr="00240FEB">
              <w:rPr>
                <w:rFonts w:ascii="Times New Roman" w:hAnsi="Times New Roman"/>
                <w:sz w:val="24"/>
                <w:szCs w:val="24"/>
              </w:rPr>
              <w:t>рок</w:t>
            </w:r>
            <w:r w:rsidR="0032289B" w:rsidRPr="00240FEB">
              <w:rPr>
                <w:rFonts w:ascii="Times New Roman" w:hAnsi="Times New Roman"/>
                <w:sz w:val="24"/>
                <w:szCs w:val="24"/>
              </w:rPr>
              <w:t>и</w:t>
            </w:r>
            <w:r w:rsidR="00974F30" w:rsidRPr="00240FEB">
              <w:rPr>
                <w:rFonts w:ascii="Times New Roman" w:hAnsi="Times New Roman"/>
                <w:sz w:val="24"/>
                <w:szCs w:val="24"/>
              </w:rPr>
              <w:t xml:space="preserve"> молодь до 35 років складає 47,6% від загальної кількості безробітних, які перебувають на обліку. Причини різні: несприятлив</w:t>
            </w:r>
            <w:r w:rsidR="001C411C" w:rsidRPr="00240FEB">
              <w:rPr>
                <w:rFonts w:ascii="Times New Roman" w:hAnsi="Times New Roman"/>
                <w:sz w:val="24"/>
                <w:szCs w:val="24"/>
              </w:rPr>
              <w:t xml:space="preserve">а ситуація </w:t>
            </w:r>
            <w:r w:rsidR="00974F30" w:rsidRPr="00240FEB">
              <w:rPr>
                <w:rFonts w:ascii="Times New Roman" w:hAnsi="Times New Roman"/>
                <w:sz w:val="24"/>
                <w:szCs w:val="24"/>
              </w:rPr>
              <w:t>на ринку праці району, відсутн</w:t>
            </w:r>
            <w:r w:rsidR="001C411C" w:rsidRPr="00240FEB">
              <w:rPr>
                <w:rFonts w:ascii="Times New Roman" w:hAnsi="Times New Roman"/>
                <w:sz w:val="24"/>
                <w:szCs w:val="24"/>
              </w:rPr>
              <w:t>ість</w:t>
            </w:r>
            <w:r w:rsidR="00974F30" w:rsidRPr="00240FEB">
              <w:rPr>
                <w:rFonts w:ascii="Times New Roman" w:hAnsi="Times New Roman"/>
                <w:sz w:val="24"/>
                <w:szCs w:val="24"/>
              </w:rPr>
              <w:t xml:space="preserve"> досвіду роботи.</w:t>
            </w:r>
          </w:p>
        </w:tc>
        <w:tc>
          <w:tcPr>
            <w:tcW w:w="3118" w:type="dxa"/>
          </w:tcPr>
          <w:p w14:paraId="5B37C396"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xml:space="preserve">Стимулювання заінтересованості роботодавців у працевлаштуванні на перше робоче місце за отриманою професією (спеціальністю) насамперед молоді та осіб з інвалідністю, осіб інших соціально вразливих верств населення шляхом компенсації роботодавцям фактичних витрат у розмірі єдиного внеску на загальнообов’язкове державне соціальне страхування. (ст.26 Закону України «Про зайнятість населення») </w:t>
            </w:r>
          </w:p>
          <w:p w14:paraId="05572AD0"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 xml:space="preserve">Надавати індивідуальні та групові профорієнтаційні послуги соціально незахищеним категоріям населення, які звертаються до районного центру зайнятості, з метою підвищення їх конкурентоспроможності на ринку праці, організувати проведення тематичних семінарів для цільових груп, в тому числі із залученням зацікавлених організацій. </w:t>
            </w:r>
          </w:p>
          <w:p w14:paraId="7C120E74"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Сприяти організації працевлаштування соціально вразливим категоріям населення, в т.ч. відповідно до частин 2, 3 ст. 14 Закону України «Про зайнятість населення»</w:t>
            </w:r>
          </w:p>
          <w:p w14:paraId="5BC16E60" w14:textId="77777777" w:rsidR="00974F30" w:rsidRPr="00240FEB" w:rsidRDefault="00974F30" w:rsidP="004C31F1">
            <w:pPr>
              <w:jc w:val="both"/>
              <w:rPr>
                <w:rFonts w:ascii="Times New Roman" w:hAnsi="Times New Roman"/>
                <w:sz w:val="24"/>
                <w:szCs w:val="24"/>
              </w:rPr>
            </w:pPr>
            <w:r w:rsidRPr="00240FEB">
              <w:rPr>
                <w:rFonts w:ascii="Times New Roman" w:hAnsi="Times New Roman"/>
                <w:sz w:val="24"/>
                <w:szCs w:val="24"/>
              </w:rPr>
              <w:t>Забезпечення організації оплачуваних громадських робіт (за умови, якщо кошти на відповідні цілі передбачено місцевими бюджетами) та залучення до тимчасових робіт.</w:t>
            </w:r>
          </w:p>
          <w:p w14:paraId="26B44AFE" w14:textId="77777777" w:rsidR="00974F30" w:rsidRPr="00240FEB" w:rsidRDefault="00974F30" w:rsidP="00C9640C">
            <w:pPr>
              <w:spacing w:after="0" w:line="240" w:lineRule="auto"/>
              <w:jc w:val="both"/>
              <w:rPr>
                <w:rFonts w:ascii="Times New Roman" w:hAnsi="Times New Roman"/>
                <w:sz w:val="24"/>
                <w:szCs w:val="24"/>
              </w:rPr>
            </w:pPr>
            <w:r w:rsidRPr="00240FEB">
              <w:rPr>
                <w:rFonts w:ascii="Times New Roman" w:hAnsi="Times New Roman"/>
                <w:sz w:val="24"/>
                <w:szCs w:val="24"/>
              </w:rPr>
              <w:t>Підвищення професійного досвіду шляхом направлення на навчання, перенавчання та підвищення кваліфікації безробітних.</w:t>
            </w:r>
          </w:p>
        </w:tc>
      </w:tr>
    </w:tbl>
    <w:p w14:paraId="1C95B06E" w14:textId="530FA397" w:rsidR="004E440D" w:rsidRPr="0032289B" w:rsidRDefault="001B0173" w:rsidP="004C31F1">
      <w:pPr>
        <w:tabs>
          <w:tab w:val="left" w:pos="284"/>
          <w:tab w:val="left" w:pos="851"/>
        </w:tabs>
        <w:spacing w:after="0" w:line="276" w:lineRule="auto"/>
        <w:ind w:firstLine="567"/>
        <w:jc w:val="both"/>
        <w:rPr>
          <w:rFonts w:ascii="Times New Roman" w:hAnsi="Times New Roman" w:cs="Times New Roman"/>
          <w:b/>
          <w:color w:val="FF0000"/>
          <w:sz w:val="24"/>
          <w:szCs w:val="24"/>
        </w:rPr>
      </w:pPr>
      <w:r w:rsidRPr="0032289B">
        <w:rPr>
          <w:rFonts w:ascii="Times New Roman" w:hAnsi="Times New Roman" w:cs="Times New Roman"/>
          <w:b/>
          <w:sz w:val="24"/>
          <w:szCs w:val="24"/>
        </w:rPr>
        <w:t>Головна мета</w:t>
      </w:r>
      <w:r w:rsidRPr="0032289B">
        <w:rPr>
          <w:rFonts w:ascii="Times New Roman" w:hAnsi="Times New Roman" w:cs="Times New Roman"/>
          <w:sz w:val="24"/>
          <w:szCs w:val="24"/>
        </w:rPr>
        <w:t xml:space="preserve"> є розширення можливостей реалізації права громадян на гідну прац</w:t>
      </w:r>
      <w:r w:rsidR="00E1707C" w:rsidRPr="0032289B">
        <w:rPr>
          <w:rFonts w:ascii="Times New Roman" w:hAnsi="Times New Roman" w:cs="Times New Roman"/>
          <w:sz w:val="24"/>
          <w:szCs w:val="24"/>
        </w:rPr>
        <w:t xml:space="preserve">ю, підвищення їх доходів шляхом </w:t>
      </w:r>
      <w:r w:rsidRPr="0032289B">
        <w:rPr>
          <w:rFonts w:ascii="Times New Roman" w:hAnsi="Times New Roman" w:cs="Times New Roman"/>
          <w:sz w:val="24"/>
          <w:szCs w:val="24"/>
        </w:rPr>
        <w:t>створення умов для підвищення рівня зайнятості населення</w:t>
      </w:r>
      <w:r w:rsidR="00E1707C" w:rsidRPr="0032289B">
        <w:rPr>
          <w:rFonts w:ascii="Times New Roman" w:hAnsi="Times New Roman" w:cs="Times New Roman"/>
          <w:sz w:val="24"/>
          <w:szCs w:val="24"/>
        </w:rPr>
        <w:t>,</w:t>
      </w:r>
      <w:r w:rsidR="000B6CA4" w:rsidRPr="0032289B">
        <w:rPr>
          <w:rFonts w:ascii="Times New Roman" w:hAnsi="Times New Roman" w:cs="Times New Roman"/>
          <w:sz w:val="24"/>
          <w:szCs w:val="24"/>
        </w:rPr>
        <w:t xml:space="preserve"> </w:t>
      </w:r>
      <w:r w:rsidRPr="0032289B">
        <w:rPr>
          <w:rFonts w:ascii="Times New Roman" w:hAnsi="Times New Roman" w:cs="Times New Roman"/>
          <w:sz w:val="24"/>
          <w:szCs w:val="24"/>
        </w:rPr>
        <w:t>стимулювання заінтересованості роботодавців у створені нових робочих місць</w:t>
      </w:r>
      <w:r w:rsidR="00E1707C" w:rsidRPr="0032289B">
        <w:rPr>
          <w:rFonts w:ascii="Times New Roman" w:hAnsi="Times New Roman" w:cs="Times New Roman"/>
          <w:sz w:val="24"/>
          <w:szCs w:val="24"/>
        </w:rPr>
        <w:t xml:space="preserve">, </w:t>
      </w:r>
      <w:r w:rsidRPr="0032289B">
        <w:rPr>
          <w:rFonts w:ascii="Times New Roman" w:hAnsi="Times New Roman" w:cs="Times New Roman"/>
          <w:sz w:val="24"/>
          <w:szCs w:val="24"/>
        </w:rPr>
        <w:t>збереження т</w:t>
      </w:r>
      <w:r w:rsidR="00E1707C" w:rsidRPr="0032289B">
        <w:rPr>
          <w:rFonts w:ascii="Times New Roman" w:hAnsi="Times New Roman" w:cs="Times New Roman"/>
          <w:sz w:val="24"/>
          <w:szCs w:val="24"/>
        </w:rPr>
        <w:t>а розвитку трудового потенціалу,</w:t>
      </w:r>
      <w:r w:rsidR="00013F48" w:rsidRPr="0032289B">
        <w:rPr>
          <w:rFonts w:ascii="Times New Roman" w:hAnsi="Times New Roman" w:cs="Times New Roman"/>
          <w:sz w:val="24"/>
          <w:szCs w:val="24"/>
        </w:rPr>
        <w:t xml:space="preserve"> </w:t>
      </w:r>
      <w:r w:rsidRPr="0032289B">
        <w:rPr>
          <w:rFonts w:ascii="Times New Roman" w:hAnsi="Times New Roman" w:cs="Times New Roman"/>
          <w:sz w:val="24"/>
          <w:szCs w:val="24"/>
        </w:rPr>
        <w:t>підвищення ролі заінтересованих у перетвореннях на ринку праці учасників соціального діалогу (об’єднань організацій роботодавців та професійних спілок)</w:t>
      </w:r>
      <w:r w:rsidR="00E1707C" w:rsidRPr="0032289B">
        <w:rPr>
          <w:rFonts w:ascii="Times New Roman" w:hAnsi="Times New Roman" w:cs="Times New Roman"/>
          <w:sz w:val="24"/>
          <w:szCs w:val="24"/>
        </w:rPr>
        <w:t>.</w:t>
      </w:r>
    </w:p>
    <w:p w14:paraId="359E2F06" w14:textId="1D417EBB" w:rsidR="00E1707C" w:rsidRPr="0032289B" w:rsidRDefault="00013F48" w:rsidP="004C31F1">
      <w:pPr>
        <w:tabs>
          <w:tab w:val="left" w:pos="284"/>
          <w:tab w:val="left" w:pos="851"/>
        </w:tabs>
        <w:spacing w:after="0" w:line="276" w:lineRule="auto"/>
        <w:ind w:firstLine="567"/>
        <w:jc w:val="both"/>
        <w:rPr>
          <w:b/>
          <w:sz w:val="24"/>
          <w:szCs w:val="24"/>
        </w:rPr>
      </w:pPr>
      <w:r w:rsidRPr="0032289B">
        <w:rPr>
          <w:rFonts w:ascii="Times New Roman" w:hAnsi="Times New Roman" w:cs="Times New Roman"/>
          <w:b/>
          <w:i/>
          <w:sz w:val="24"/>
          <w:szCs w:val="24"/>
        </w:rPr>
        <w:t>Основні пріоритети на 202</w:t>
      </w:r>
      <w:r w:rsidR="000B6CA4" w:rsidRPr="0032289B">
        <w:rPr>
          <w:rFonts w:ascii="Times New Roman" w:hAnsi="Times New Roman" w:cs="Times New Roman"/>
          <w:b/>
          <w:i/>
          <w:sz w:val="24"/>
          <w:szCs w:val="24"/>
        </w:rPr>
        <w:t>4</w:t>
      </w:r>
      <w:r w:rsidRPr="0032289B">
        <w:rPr>
          <w:rFonts w:ascii="Times New Roman" w:hAnsi="Times New Roman" w:cs="Times New Roman"/>
          <w:b/>
          <w:i/>
          <w:sz w:val="24"/>
          <w:szCs w:val="24"/>
        </w:rPr>
        <w:t xml:space="preserve"> рік:</w:t>
      </w:r>
    </w:p>
    <w:p w14:paraId="107EC276" w14:textId="77777777" w:rsidR="00013F48" w:rsidRPr="0032289B" w:rsidRDefault="00013F48" w:rsidP="004C31F1">
      <w:pPr>
        <w:pStyle w:val="a7"/>
        <w:tabs>
          <w:tab w:val="left" w:pos="284"/>
          <w:tab w:val="left" w:pos="851"/>
        </w:tabs>
        <w:spacing w:after="0" w:line="276" w:lineRule="auto"/>
        <w:ind w:firstLine="567"/>
        <w:jc w:val="both"/>
        <w:rPr>
          <w:sz w:val="24"/>
          <w:szCs w:val="24"/>
        </w:rPr>
      </w:pPr>
      <w:r w:rsidRPr="0032289B">
        <w:rPr>
          <w:sz w:val="24"/>
          <w:szCs w:val="24"/>
        </w:rPr>
        <w:t xml:space="preserve">- </w:t>
      </w:r>
      <w:r w:rsidR="00E1707C" w:rsidRPr="0032289B">
        <w:rPr>
          <w:sz w:val="24"/>
          <w:szCs w:val="24"/>
        </w:rPr>
        <w:t>розвиток гнучкої і орієнтованої на працевлаштування системи профорієнтації незайнятого населення</w:t>
      </w:r>
      <w:r w:rsidRPr="0032289B">
        <w:rPr>
          <w:sz w:val="24"/>
          <w:szCs w:val="24"/>
        </w:rPr>
        <w:t>;</w:t>
      </w:r>
    </w:p>
    <w:p w14:paraId="69F6F511" w14:textId="77777777" w:rsidR="00013F48" w:rsidRPr="0032289B" w:rsidRDefault="00013F48" w:rsidP="004C31F1">
      <w:pPr>
        <w:pStyle w:val="a7"/>
        <w:tabs>
          <w:tab w:val="left" w:pos="284"/>
          <w:tab w:val="left" w:pos="851"/>
        </w:tabs>
        <w:spacing w:after="0" w:line="276" w:lineRule="auto"/>
        <w:ind w:firstLine="567"/>
        <w:jc w:val="both"/>
        <w:rPr>
          <w:sz w:val="24"/>
          <w:szCs w:val="24"/>
        </w:rPr>
      </w:pPr>
      <w:r w:rsidRPr="0032289B">
        <w:rPr>
          <w:sz w:val="24"/>
          <w:szCs w:val="24"/>
        </w:rPr>
        <w:t xml:space="preserve">- </w:t>
      </w:r>
      <w:r w:rsidR="00E1707C" w:rsidRPr="0032289B">
        <w:rPr>
          <w:sz w:val="24"/>
          <w:szCs w:val="24"/>
        </w:rPr>
        <w:t xml:space="preserve">направлення на професійну підготовку та перепідготовку безробітних, в першу чергу за робітничими професіями та під замовлення роботодавців; </w:t>
      </w:r>
    </w:p>
    <w:p w14:paraId="422482F7" w14:textId="77777777" w:rsidR="00013F48" w:rsidRPr="0032289B" w:rsidRDefault="00013F48" w:rsidP="004C31F1">
      <w:pPr>
        <w:pStyle w:val="a7"/>
        <w:tabs>
          <w:tab w:val="left" w:pos="284"/>
          <w:tab w:val="left" w:pos="851"/>
        </w:tabs>
        <w:spacing w:after="0" w:line="276" w:lineRule="auto"/>
        <w:ind w:firstLine="567"/>
        <w:jc w:val="both"/>
        <w:rPr>
          <w:bCs/>
          <w:sz w:val="24"/>
          <w:szCs w:val="24"/>
        </w:rPr>
      </w:pPr>
      <w:r w:rsidRPr="0032289B">
        <w:rPr>
          <w:sz w:val="24"/>
          <w:szCs w:val="24"/>
        </w:rPr>
        <w:t xml:space="preserve">- </w:t>
      </w:r>
      <w:r w:rsidR="00E1707C" w:rsidRPr="0032289B">
        <w:rPr>
          <w:bCs/>
          <w:sz w:val="24"/>
          <w:szCs w:val="24"/>
        </w:rPr>
        <w:t>робота по вирішенню питань легалізації праці, виявлення фактів неоформлених трудових відносин і забезпечення відповідного оформлення стосунків з найманими працівниками, що являється одним із чинників роз</w:t>
      </w:r>
      <w:r w:rsidRPr="0032289B">
        <w:rPr>
          <w:bCs/>
          <w:sz w:val="24"/>
          <w:szCs w:val="24"/>
        </w:rPr>
        <w:t>ширення сфери прикладання праці;</w:t>
      </w:r>
    </w:p>
    <w:p w14:paraId="0DC105E4" w14:textId="16E77F5B" w:rsidR="00013F48" w:rsidRPr="0032289B" w:rsidRDefault="00013F48" w:rsidP="004C31F1">
      <w:pPr>
        <w:pStyle w:val="a7"/>
        <w:tabs>
          <w:tab w:val="left" w:pos="284"/>
          <w:tab w:val="left" w:pos="851"/>
        </w:tabs>
        <w:spacing w:after="0" w:line="276" w:lineRule="auto"/>
        <w:ind w:firstLine="567"/>
        <w:jc w:val="both"/>
        <w:rPr>
          <w:sz w:val="24"/>
          <w:szCs w:val="24"/>
        </w:rPr>
      </w:pPr>
      <w:r w:rsidRPr="0032289B">
        <w:rPr>
          <w:bCs/>
          <w:sz w:val="24"/>
          <w:szCs w:val="24"/>
        </w:rPr>
        <w:t xml:space="preserve">- </w:t>
      </w:r>
      <w:r w:rsidR="00E1707C" w:rsidRPr="0032289B">
        <w:rPr>
          <w:sz w:val="24"/>
          <w:szCs w:val="24"/>
        </w:rPr>
        <w:t>забезпеченн</w:t>
      </w:r>
      <w:r w:rsidRPr="0032289B">
        <w:rPr>
          <w:sz w:val="24"/>
          <w:szCs w:val="24"/>
        </w:rPr>
        <w:t>я</w:t>
      </w:r>
      <w:r w:rsidR="00E1707C" w:rsidRPr="0032289B">
        <w:rPr>
          <w:sz w:val="24"/>
          <w:szCs w:val="24"/>
        </w:rPr>
        <w:t xml:space="preserve"> більш повної збалансованості професійно-кваліфікаційної</w:t>
      </w:r>
      <w:r w:rsidRPr="0032289B">
        <w:rPr>
          <w:sz w:val="24"/>
          <w:szCs w:val="24"/>
        </w:rPr>
        <w:t xml:space="preserve"> </w:t>
      </w:r>
      <w:r w:rsidR="00E1707C" w:rsidRPr="0032289B">
        <w:rPr>
          <w:sz w:val="24"/>
          <w:szCs w:val="24"/>
        </w:rPr>
        <w:t xml:space="preserve">структури попиту та </w:t>
      </w:r>
      <w:r w:rsidR="000B6CA4" w:rsidRPr="0032289B">
        <w:rPr>
          <w:sz w:val="24"/>
          <w:szCs w:val="24"/>
        </w:rPr>
        <w:t>пропозиції</w:t>
      </w:r>
      <w:r w:rsidR="00E1707C" w:rsidRPr="0032289B">
        <w:rPr>
          <w:sz w:val="24"/>
          <w:szCs w:val="24"/>
        </w:rPr>
        <w:t xml:space="preserve"> ро</w:t>
      </w:r>
      <w:r w:rsidRPr="0032289B">
        <w:rPr>
          <w:sz w:val="24"/>
          <w:szCs w:val="24"/>
        </w:rPr>
        <w:t>бочої сили;</w:t>
      </w:r>
    </w:p>
    <w:p w14:paraId="410BAC3B" w14:textId="77777777" w:rsidR="007040C0" w:rsidRPr="0032289B" w:rsidRDefault="00013F48" w:rsidP="004C31F1">
      <w:pPr>
        <w:pStyle w:val="a7"/>
        <w:tabs>
          <w:tab w:val="left" w:pos="284"/>
          <w:tab w:val="left" w:pos="851"/>
        </w:tabs>
        <w:spacing w:after="0" w:line="276" w:lineRule="auto"/>
        <w:ind w:firstLine="567"/>
        <w:jc w:val="both"/>
        <w:rPr>
          <w:sz w:val="24"/>
          <w:szCs w:val="24"/>
        </w:rPr>
      </w:pPr>
      <w:r w:rsidRPr="0032289B">
        <w:rPr>
          <w:sz w:val="24"/>
          <w:szCs w:val="24"/>
        </w:rPr>
        <w:t>- підвищення</w:t>
      </w:r>
      <w:r w:rsidR="00E1707C" w:rsidRPr="0032289B">
        <w:rPr>
          <w:sz w:val="24"/>
          <w:szCs w:val="24"/>
        </w:rPr>
        <w:t xml:space="preserve"> зайнятості сільського населення, працевлаштування молоді в сільській місцевості; </w:t>
      </w:r>
    </w:p>
    <w:p w14:paraId="77DB3A4F" w14:textId="77777777" w:rsidR="00E1707C" w:rsidRPr="0032289B" w:rsidRDefault="007040C0" w:rsidP="004C31F1">
      <w:pPr>
        <w:pStyle w:val="a7"/>
        <w:tabs>
          <w:tab w:val="left" w:pos="284"/>
          <w:tab w:val="left" w:pos="851"/>
        </w:tabs>
        <w:spacing w:after="0" w:line="276" w:lineRule="auto"/>
        <w:ind w:firstLine="567"/>
        <w:jc w:val="both"/>
        <w:rPr>
          <w:sz w:val="24"/>
          <w:szCs w:val="24"/>
        </w:rPr>
      </w:pPr>
      <w:r w:rsidRPr="0032289B">
        <w:rPr>
          <w:sz w:val="24"/>
          <w:szCs w:val="24"/>
        </w:rPr>
        <w:t xml:space="preserve">- сприяння </w:t>
      </w:r>
      <w:r w:rsidR="00E1707C" w:rsidRPr="0032289B">
        <w:rPr>
          <w:sz w:val="24"/>
          <w:szCs w:val="24"/>
        </w:rPr>
        <w:t>зайнятості громадян, які не здатні на рівних умовах конкурувати на ринку</w:t>
      </w:r>
    </w:p>
    <w:p w14:paraId="3058D19A" w14:textId="77777777" w:rsidR="00F412D0" w:rsidRPr="0032289B" w:rsidRDefault="00F412D0"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п</w:t>
      </w:r>
      <w:r w:rsidR="007040C0" w:rsidRPr="0032289B">
        <w:rPr>
          <w:rFonts w:ascii="Times New Roman" w:hAnsi="Times New Roman" w:cs="Times New Roman"/>
          <w:sz w:val="24"/>
          <w:szCs w:val="24"/>
        </w:rPr>
        <w:t>раці</w:t>
      </w:r>
      <w:r w:rsidRPr="0032289B">
        <w:rPr>
          <w:rFonts w:ascii="Times New Roman" w:hAnsi="Times New Roman" w:cs="Times New Roman"/>
          <w:sz w:val="24"/>
          <w:szCs w:val="24"/>
        </w:rPr>
        <w:t>;</w:t>
      </w:r>
    </w:p>
    <w:p w14:paraId="5A6DBFCF" w14:textId="77777777" w:rsidR="00F412D0" w:rsidRPr="0032289B" w:rsidRDefault="007040C0"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w:t>
      </w:r>
      <w:r w:rsidR="00D91E19" w:rsidRPr="0032289B">
        <w:rPr>
          <w:rFonts w:ascii="Times New Roman" w:hAnsi="Times New Roman" w:cs="Times New Roman"/>
          <w:sz w:val="24"/>
          <w:szCs w:val="24"/>
        </w:rPr>
        <w:t xml:space="preserve"> проведення активної інформаційно-мотиваційної роботи по залученню населення громади до участі в програмах розвитку підприємницької діяльності та стимулювання розвитку малого підприємництва та самозайнятості</w:t>
      </w:r>
      <w:r w:rsidR="00E1707C" w:rsidRPr="0032289B">
        <w:rPr>
          <w:rFonts w:ascii="Times New Roman" w:hAnsi="Times New Roman" w:cs="Times New Roman"/>
          <w:sz w:val="24"/>
          <w:szCs w:val="24"/>
        </w:rPr>
        <w:t>;</w:t>
      </w:r>
    </w:p>
    <w:p w14:paraId="3F645140" w14:textId="77777777" w:rsidR="00F412D0" w:rsidRPr="0032289B" w:rsidRDefault="00F412D0"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 xml:space="preserve">- </w:t>
      </w:r>
      <w:r w:rsidRPr="0032289B">
        <w:rPr>
          <w:rFonts w:ascii="Times New Roman" w:eastAsia="Times New Roman" w:hAnsi="Times New Roman"/>
          <w:sz w:val="24"/>
          <w:szCs w:val="24"/>
          <w:lang w:eastAsia="ru-RU"/>
        </w:rPr>
        <w:t>організація громадських робіт та інших робіт тимчасового характеру для незайнятих громадян;</w:t>
      </w:r>
    </w:p>
    <w:p w14:paraId="068DD10E" w14:textId="77777777" w:rsidR="00F412D0" w:rsidRPr="0032289B" w:rsidRDefault="007040C0"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 xml:space="preserve">- </w:t>
      </w:r>
      <w:r w:rsidR="00E1707C" w:rsidRPr="0032289B">
        <w:rPr>
          <w:rFonts w:ascii="Times New Roman" w:hAnsi="Times New Roman" w:cs="Times New Roman"/>
          <w:sz w:val="24"/>
          <w:szCs w:val="24"/>
        </w:rPr>
        <w:t>посиленн</w:t>
      </w:r>
      <w:r w:rsidRPr="0032289B">
        <w:rPr>
          <w:rFonts w:ascii="Times New Roman" w:hAnsi="Times New Roman" w:cs="Times New Roman"/>
          <w:sz w:val="24"/>
          <w:szCs w:val="24"/>
        </w:rPr>
        <w:t>я</w:t>
      </w:r>
      <w:r w:rsidR="00E1707C" w:rsidRPr="0032289B">
        <w:rPr>
          <w:rFonts w:ascii="Times New Roman" w:hAnsi="Times New Roman" w:cs="Times New Roman"/>
          <w:sz w:val="24"/>
          <w:szCs w:val="24"/>
        </w:rPr>
        <w:t xml:space="preserve"> мотивації до легальної продуктивн</w:t>
      </w:r>
      <w:r w:rsidR="00F412D0" w:rsidRPr="0032289B">
        <w:rPr>
          <w:rFonts w:ascii="Times New Roman" w:hAnsi="Times New Roman" w:cs="Times New Roman"/>
          <w:sz w:val="24"/>
          <w:szCs w:val="24"/>
        </w:rPr>
        <w:t>ої зайнятості;</w:t>
      </w:r>
    </w:p>
    <w:p w14:paraId="0999C089" w14:textId="77777777" w:rsidR="00F412D0" w:rsidRPr="0032289B" w:rsidRDefault="00F412D0"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sz w:val="24"/>
          <w:szCs w:val="24"/>
        </w:rPr>
        <w:t xml:space="preserve">- </w:t>
      </w:r>
      <w:r w:rsidRPr="0032289B">
        <w:rPr>
          <w:rFonts w:ascii="Times New Roman" w:eastAsia="Times New Roman" w:hAnsi="Times New Roman"/>
          <w:sz w:val="24"/>
          <w:szCs w:val="24"/>
          <w:lang w:eastAsia="ru-RU"/>
        </w:rPr>
        <w:t>сприяння конкурентоспроможності громадянам на ринку праці шляхом надання комплексу профорієнтаційних заходів з використанням інноваційних форм роботи;</w:t>
      </w:r>
    </w:p>
    <w:p w14:paraId="6A7BEEF4" w14:textId="77777777" w:rsidR="009E53AC" w:rsidRPr="0032289B" w:rsidRDefault="00F412D0" w:rsidP="004C31F1">
      <w:pPr>
        <w:tabs>
          <w:tab w:val="left" w:pos="284"/>
          <w:tab w:val="left" w:pos="851"/>
        </w:tabs>
        <w:spacing w:after="0" w:line="276" w:lineRule="auto"/>
        <w:ind w:firstLine="567"/>
        <w:jc w:val="both"/>
        <w:rPr>
          <w:rFonts w:ascii="Times New Roman" w:eastAsia="Times New Roman" w:hAnsi="Times New Roman"/>
          <w:sz w:val="24"/>
          <w:szCs w:val="24"/>
          <w:lang w:eastAsia="ru-RU"/>
        </w:rPr>
      </w:pPr>
      <w:r w:rsidRPr="0032289B">
        <w:rPr>
          <w:rFonts w:ascii="Times New Roman" w:hAnsi="Times New Roman" w:cs="Times New Roman"/>
          <w:sz w:val="24"/>
          <w:szCs w:val="24"/>
        </w:rPr>
        <w:t xml:space="preserve">- </w:t>
      </w:r>
      <w:r w:rsidRPr="0032289B">
        <w:rPr>
          <w:rFonts w:ascii="Times New Roman" w:eastAsia="Times New Roman" w:hAnsi="Times New Roman"/>
          <w:sz w:val="24"/>
          <w:szCs w:val="24"/>
          <w:lang w:eastAsia="ru-RU"/>
        </w:rPr>
        <w:t>впровадження в практику трудових та соціально-економічних відносин сучасних форм і методів соціального діалогу шляхом проведення навчань, семінарів, конференцій, «круглих столів», тренінгів тощо з метою підвищення культури ведення соціального діалогу, поширення європейських цінностей і принципів</w:t>
      </w:r>
      <w:r w:rsidR="009E53AC" w:rsidRPr="0032289B">
        <w:rPr>
          <w:rFonts w:ascii="Times New Roman" w:eastAsia="Times New Roman" w:hAnsi="Times New Roman"/>
          <w:sz w:val="24"/>
          <w:szCs w:val="24"/>
          <w:lang w:eastAsia="ru-RU"/>
        </w:rPr>
        <w:t>;</w:t>
      </w:r>
    </w:p>
    <w:p w14:paraId="2F8B06C5" w14:textId="77777777" w:rsidR="009E53AC" w:rsidRPr="0032289B" w:rsidRDefault="009E53AC">
      <w:pPr>
        <w:numPr>
          <w:ilvl w:val="0"/>
          <w:numId w:val="20"/>
        </w:numPr>
        <w:tabs>
          <w:tab w:val="clear" w:pos="0"/>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32289B">
        <w:rPr>
          <w:rFonts w:ascii="Times New Roman" w:eastAsia="Times New Roman" w:hAnsi="Times New Roman"/>
          <w:sz w:val="24"/>
          <w:szCs w:val="24"/>
          <w:lang w:eastAsia="ru-RU"/>
        </w:rPr>
        <w:t xml:space="preserve"> </w:t>
      </w:r>
      <w:r w:rsidRPr="0032289B">
        <w:rPr>
          <w:rFonts w:ascii="Times New Roman" w:hAnsi="Times New Roman" w:cs="Times New Roman"/>
          <w:color w:val="000000"/>
          <w:sz w:val="24"/>
          <w:szCs w:val="24"/>
        </w:rPr>
        <w:t>сприяння легалізації зайнятості населення і детінізації заробітної плати, забезпечення дотримання державних гарантій в оплаті праці всіма суб’єктами господарювання;</w:t>
      </w:r>
    </w:p>
    <w:p w14:paraId="038F7E46" w14:textId="77777777" w:rsidR="009E53AC" w:rsidRPr="0032289B" w:rsidRDefault="009E53AC">
      <w:pPr>
        <w:numPr>
          <w:ilvl w:val="0"/>
          <w:numId w:val="19"/>
        </w:numPr>
        <w:tabs>
          <w:tab w:val="clear" w:pos="0"/>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32289B">
        <w:rPr>
          <w:rFonts w:ascii="Times New Roman" w:hAnsi="Times New Roman" w:cs="Times New Roman"/>
          <w:color w:val="000000"/>
          <w:sz w:val="24"/>
          <w:szCs w:val="24"/>
        </w:rPr>
        <w:t>створення умов для підвищення рівня заробітної плати;</w:t>
      </w:r>
    </w:p>
    <w:p w14:paraId="32EBFA94" w14:textId="77777777" w:rsidR="009E53AC" w:rsidRPr="0032289B" w:rsidRDefault="009E53AC">
      <w:pPr>
        <w:numPr>
          <w:ilvl w:val="0"/>
          <w:numId w:val="19"/>
        </w:numPr>
        <w:tabs>
          <w:tab w:val="clear" w:pos="0"/>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32289B">
        <w:rPr>
          <w:rFonts w:ascii="Times New Roman" w:hAnsi="Times New Roman" w:cs="Times New Roman"/>
          <w:color w:val="000000"/>
          <w:sz w:val="24"/>
          <w:szCs w:val="24"/>
        </w:rPr>
        <w:t>вжиття заходів щодо скорочення заборгованості з виплати заробітної плати та недопущення її виникнення в подальшому;</w:t>
      </w:r>
    </w:p>
    <w:p w14:paraId="21F8CD9E" w14:textId="77777777" w:rsidR="00F412D0" w:rsidRPr="0032289B" w:rsidRDefault="009E53AC">
      <w:pPr>
        <w:numPr>
          <w:ilvl w:val="0"/>
          <w:numId w:val="19"/>
        </w:numPr>
        <w:tabs>
          <w:tab w:val="clear" w:pos="0"/>
          <w:tab w:val="left" w:pos="284"/>
          <w:tab w:val="left" w:pos="851"/>
        </w:tabs>
        <w:suppressAutoHyphens/>
        <w:spacing w:after="0" w:line="276" w:lineRule="auto"/>
        <w:ind w:left="0" w:firstLine="567"/>
        <w:jc w:val="both"/>
        <w:rPr>
          <w:color w:val="000000"/>
          <w:sz w:val="26"/>
          <w:szCs w:val="26"/>
        </w:rPr>
      </w:pPr>
      <w:r w:rsidRPr="0032289B">
        <w:rPr>
          <w:rFonts w:ascii="Times New Roman" w:hAnsi="Times New Roman" w:cs="Times New Roman"/>
          <w:color w:val="000000"/>
          <w:sz w:val="24"/>
          <w:szCs w:val="24"/>
        </w:rPr>
        <w:t>поліпшення соціально-трудових відносин та запобігання виникненню колективних трудових спорів (конфліктів), їх прогнозування та сприяння своєчасному їх вирішенню</w:t>
      </w:r>
      <w:r w:rsidR="00F412D0" w:rsidRPr="0032289B">
        <w:rPr>
          <w:rFonts w:ascii="Times New Roman" w:hAnsi="Times New Roman" w:cs="Times New Roman"/>
          <w:sz w:val="24"/>
          <w:szCs w:val="24"/>
        </w:rPr>
        <w:t>.</w:t>
      </w:r>
    </w:p>
    <w:p w14:paraId="60F4F5AC" w14:textId="77A50D47" w:rsidR="00E1707C" w:rsidRPr="0032289B" w:rsidRDefault="00E1707C" w:rsidP="004C31F1">
      <w:pPr>
        <w:tabs>
          <w:tab w:val="left" w:pos="284"/>
          <w:tab w:val="left" w:pos="851"/>
        </w:tabs>
        <w:spacing w:after="0" w:line="276" w:lineRule="auto"/>
        <w:ind w:firstLine="567"/>
        <w:jc w:val="both"/>
        <w:rPr>
          <w:rFonts w:ascii="Times New Roman" w:hAnsi="Times New Roman" w:cs="Times New Roman"/>
          <w:sz w:val="24"/>
          <w:szCs w:val="24"/>
        </w:rPr>
      </w:pPr>
      <w:r w:rsidRPr="0032289B">
        <w:rPr>
          <w:rFonts w:ascii="Times New Roman" w:hAnsi="Times New Roman" w:cs="Times New Roman"/>
          <w:iCs/>
          <w:sz w:val="24"/>
          <w:szCs w:val="24"/>
        </w:rPr>
        <w:t xml:space="preserve">Пріоритетними завданнями для підвищення зайнятості громадян, які потребують соціального захисту і не здатні конкурувати на ринку праці в т.ч. осіб з інвалідністю стануть: </w:t>
      </w:r>
    </w:p>
    <w:p w14:paraId="3081A811" w14:textId="77777777" w:rsidR="007040C0" w:rsidRPr="0032289B" w:rsidRDefault="00E1707C">
      <w:pPr>
        <w:pStyle w:val="a3"/>
        <w:numPr>
          <w:ilvl w:val="0"/>
          <w:numId w:val="7"/>
        </w:numPr>
        <w:tabs>
          <w:tab w:val="left" w:pos="284"/>
          <w:tab w:val="left" w:pos="851"/>
        </w:tabs>
        <w:spacing w:line="276" w:lineRule="auto"/>
        <w:ind w:left="0" w:firstLine="567"/>
        <w:jc w:val="both"/>
        <w:rPr>
          <w:rFonts w:ascii="Times New Roman" w:hAnsi="Times New Roman" w:cs="Times New Roman"/>
          <w:bCs/>
          <w:sz w:val="24"/>
          <w:szCs w:val="24"/>
        </w:rPr>
      </w:pPr>
      <w:r w:rsidRPr="0032289B">
        <w:rPr>
          <w:rFonts w:ascii="Times New Roman" w:hAnsi="Times New Roman" w:cs="Times New Roman"/>
          <w:bCs/>
          <w:sz w:val="24"/>
          <w:szCs w:val="24"/>
        </w:rPr>
        <w:t>виявлення особливостей формування мотивації до праці та професійної підготовки;</w:t>
      </w:r>
    </w:p>
    <w:p w14:paraId="7919732F" w14:textId="77777777" w:rsidR="006712B6" w:rsidRPr="0032289B" w:rsidRDefault="00E1707C">
      <w:pPr>
        <w:pStyle w:val="a3"/>
        <w:numPr>
          <w:ilvl w:val="0"/>
          <w:numId w:val="7"/>
        </w:numPr>
        <w:tabs>
          <w:tab w:val="left" w:pos="284"/>
          <w:tab w:val="left" w:pos="851"/>
        </w:tabs>
        <w:spacing w:line="276" w:lineRule="auto"/>
        <w:ind w:left="0" w:firstLine="567"/>
        <w:jc w:val="both"/>
        <w:rPr>
          <w:rFonts w:ascii="Times New Roman" w:hAnsi="Times New Roman" w:cs="Times New Roman"/>
          <w:bCs/>
          <w:sz w:val="24"/>
          <w:szCs w:val="24"/>
        </w:rPr>
      </w:pPr>
      <w:r w:rsidRPr="0032289B">
        <w:rPr>
          <w:rFonts w:ascii="Times New Roman" w:hAnsi="Times New Roman" w:cs="Times New Roman"/>
          <w:bCs/>
          <w:sz w:val="24"/>
          <w:szCs w:val="24"/>
        </w:rPr>
        <w:t>визначення потреби вразливих  верств  населення  в  робочих  місцях і професійній реабілітації;</w:t>
      </w:r>
      <w:r w:rsidR="006712B6" w:rsidRPr="0032289B">
        <w:rPr>
          <w:rFonts w:ascii="Times New Roman" w:hAnsi="Times New Roman" w:cs="Times New Roman"/>
          <w:bCs/>
          <w:sz w:val="24"/>
          <w:szCs w:val="24"/>
        </w:rPr>
        <w:t xml:space="preserve"> </w:t>
      </w:r>
    </w:p>
    <w:p w14:paraId="6064B833" w14:textId="77777777" w:rsidR="001B0173" w:rsidRPr="0032289B" w:rsidRDefault="00E1707C">
      <w:pPr>
        <w:pStyle w:val="a3"/>
        <w:numPr>
          <w:ilvl w:val="0"/>
          <w:numId w:val="7"/>
        </w:numPr>
        <w:tabs>
          <w:tab w:val="left" w:pos="284"/>
          <w:tab w:val="left" w:pos="851"/>
        </w:tabs>
        <w:spacing w:line="276" w:lineRule="auto"/>
        <w:ind w:left="0" w:firstLine="567"/>
        <w:jc w:val="both"/>
        <w:rPr>
          <w:rFonts w:ascii="Times New Roman" w:hAnsi="Times New Roman" w:cs="Times New Roman"/>
          <w:bCs/>
          <w:sz w:val="24"/>
          <w:szCs w:val="24"/>
        </w:rPr>
      </w:pPr>
      <w:r w:rsidRPr="0032289B">
        <w:rPr>
          <w:rFonts w:ascii="Times New Roman" w:hAnsi="Times New Roman" w:cs="Times New Roman"/>
          <w:bCs/>
          <w:sz w:val="24"/>
          <w:szCs w:val="24"/>
        </w:rPr>
        <w:t>постійне поповнення інформаційного банку вакансій для осіб з інвалідністю.</w:t>
      </w:r>
    </w:p>
    <w:p w14:paraId="12FB6C8C" w14:textId="77777777" w:rsidR="00F412D0" w:rsidRPr="006712B6" w:rsidRDefault="00F412D0" w:rsidP="004C31F1"/>
    <w:p w14:paraId="527FFF8A" w14:textId="77777777" w:rsidR="002B6D49" w:rsidRPr="00C17B43" w:rsidRDefault="002B6D49" w:rsidP="00C9640C">
      <w:pPr>
        <w:pStyle w:val="a3"/>
        <w:tabs>
          <w:tab w:val="left" w:pos="284"/>
          <w:tab w:val="left" w:pos="851"/>
        </w:tabs>
        <w:spacing w:after="0" w:line="276" w:lineRule="auto"/>
        <w:ind w:left="0" w:firstLine="567"/>
        <w:jc w:val="center"/>
        <w:rPr>
          <w:rFonts w:ascii="Times New Roman" w:hAnsi="Times New Roman" w:cs="Times New Roman"/>
          <w:b/>
          <w:color w:val="000000" w:themeColor="text1"/>
          <w:sz w:val="24"/>
          <w:szCs w:val="24"/>
        </w:rPr>
      </w:pPr>
      <w:r w:rsidRPr="00C17B43">
        <w:rPr>
          <w:rFonts w:ascii="Times New Roman" w:hAnsi="Times New Roman"/>
          <w:b/>
          <w:sz w:val="28"/>
          <w:szCs w:val="28"/>
        </w:rPr>
        <w:t>Розвиток ринку внутрішньої торгівлі та надання побутових послуг населенню. Захист прав споживачів</w:t>
      </w:r>
    </w:p>
    <w:p w14:paraId="0D4294A7" w14:textId="77777777" w:rsidR="005D63EF" w:rsidRPr="00942E85" w:rsidRDefault="005D63EF" w:rsidP="005D63EF">
      <w:pPr>
        <w:pStyle w:val="a3"/>
        <w:tabs>
          <w:tab w:val="left" w:pos="284"/>
          <w:tab w:val="left" w:pos="851"/>
        </w:tabs>
        <w:spacing w:after="0" w:line="276" w:lineRule="auto"/>
        <w:ind w:left="0" w:firstLine="567"/>
        <w:jc w:val="both"/>
        <w:rPr>
          <w:rFonts w:ascii="Times New Roman" w:hAnsi="Times New Roman" w:cs="Times New Roman"/>
          <w:color w:val="000000" w:themeColor="text1"/>
          <w:sz w:val="24"/>
          <w:szCs w:val="24"/>
        </w:rPr>
      </w:pPr>
      <w:r w:rsidRPr="00942E85">
        <w:rPr>
          <w:rFonts w:ascii="Times New Roman" w:hAnsi="Times New Roman" w:cs="Times New Roman"/>
          <w:color w:val="000000" w:themeColor="text1"/>
          <w:sz w:val="24"/>
          <w:szCs w:val="24"/>
        </w:rPr>
        <w:t xml:space="preserve">Сфера внутрішньої торгівлі та побутового обслуговування населення є важливою складовою внутрішнього ринку й відіграє значну роль як у формуванні загального економічного потенціалу, так і у забезпеченні потреб населення в товарах і послугах на території громади. </w:t>
      </w:r>
    </w:p>
    <w:p w14:paraId="33FEA8AA" w14:textId="4E4D875C" w:rsidR="0025537D" w:rsidRPr="00942E85" w:rsidRDefault="005D63EF" w:rsidP="005D63EF">
      <w:pPr>
        <w:pStyle w:val="a5"/>
        <w:tabs>
          <w:tab w:val="left" w:pos="284"/>
          <w:tab w:val="left" w:pos="851"/>
        </w:tabs>
        <w:spacing w:line="276" w:lineRule="auto"/>
        <w:ind w:firstLine="567"/>
        <w:jc w:val="both"/>
        <w:rPr>
          <w:sz w:val="24"/>
          <w:szCs w:val="24"/>
        </w:rPr>
      </w:pPr>
      <w:r w:rsidRPr="00942E85">
        <w:rPr>
          <w:color w:val="000000" w:themeColor="text1"/>
          <w:sz w:val="24"/>
          <w:szCs w:val="24"/>
        </w:rPr>
        <w:t>У зв’язку з поширенням військової агресії на території України впродовж звітного періоду більшість суб’єктів господарювання в різноманітних сферах, зокрема: громадське харчування, спорт, культура, транспорт, торгівельне та побутове обслуговування, розважальна діяльність були вимушені тимчасово припинити свою діяльність. Проте дефіциту продовольчих товарів в громаді немає: продовольчий ринок м. Курахове, деякі магазини працюють в повному обсязі, мають великий асортимент продукції.</w:t>
      </w:r>
    </w:p>
    <w:p w14:paraId="4B994E69" w14:textId="77777777" w:rsidR="00B57662" w:rsidRPr="00942E85" w:rsidRDefault="00B57662" w:rsidP="004C31F1">
      <w:pPr>
        <w:pStyle w:val="a3"/>
        <w:tabs>
          <w:tab w:val="left" w:pos="284"/>
          <w:tab w:val="left" w:pos="851"/>
        </w:tabs>
        <w:spacing w:after="0" w:line="276" w:lineRule="auto"/>
        <w:ind w:left="0" w:firstLine="567"/>
        <w:jc w:val="both"/>
        <w:rPr>
          <w:rFonts w:ascii="Times New Roman" w:hAnsi="Times New Roman" w:cs="Times New Roman"/>
          <w:color w:val="000000" w:themeColor="text1"/>
          <w:sz w:val="24"/>
          <w:szCs w:val="24"/>
        </w:rPr>
      </w:pPr>
      <w:r w:rsidRPr="00942E85">
        <w:rPr>
          <w:rFonts w:ascii="Times New Roman" w:hAnsi="Times New Roman" w:cs="Times New Roman"/>
          <w:color w:val="000000" w:themeColor="text1"/>
          <w:sz w:val="24"/>
          <w:szCs w:val="24"/>
        </w:rPr>
        <w:t>У зв’язку з поширенням на території України гострої респіраторної хвороби COVID–19, спричиненої коронавірусом SARS-CoV-2, відповідно до законодавства України упродовж 2020</w:t>
      </w:r>
      <w:r w:rsidR="00522044" w:rsidRPr="00942E85">
        <w:rPr>
          <w:rFonts w:ascii="Times New Roman" w:hAnsi="Times New Roman" w:cs="Times New Roman"/>
          <w:color w:val="000000" w:themeColor="text1"/>
          <w:sz w:val="24"/>
          <w:szCs w:val="24"/>
        </w:rPr>
        <w:t>-2021</w:t>
      </w:r>
      <w:r w:rsidRPr="00942E85">
        <w:rPr>
          <w:rFonts w:ascii="Times New Roman" w:hAnsi="Times New Roman" w:cs="Times New Roman"/>
          <w:color w:val="000000" w:themeColor="text1"/>
          <w:sz w:val="24"/>
          <w:szCs w:val="24"/>
        </w:rPr>
        <w:t xml:space="preserve"> р</w:t>
      </w:r>
      <w:r w:rsidR="00522044" w:rsidRPr="00942E85">
        <w:rPr>
          <w:rFonts w:ascii="Times New Roman" w:hAnsi="Times New Roman" w:cs="Times New Roman"/>
          <w:color w:val="000000" w:themeColor="text1"/>
          <w:sz w:val="24"/>
          <w:szCs w:val="24"/>
        </w:rPr>
        <w:t xml:space="preserve">р. </w:t>
      </w:r>
      <w:r w:rsidRPr="00942E85">
        <w:rPr>
          <w:rFonts w:ascii="Times New Roman" w:hAnsi="Times New Roman" w:cs="Times New Roman"/>
          <w:color w:val="000000" w:themeColor="text1"/>
          <w:sz w:val="24"/>
          <w:szCs w:val="24"/>
        </w:rPr>
        <w:t>для суб’єктів господарювання в різноманітних сферах, зокрема: торгівельне та побутове обслуговування, розважальна діяльність, громадське харчування, спорт, культура, транспорт б</w:t>
      </w:r>
      <w:r w:rsidR="00C658F0" w:rsidRPr="00942E85">
        <w:rPr>
          <w:rFonts w:ascii="Times New Roman" w:hAnsi="Times New Roman" w:cs="Times New Roman"/>
          <w:color w:val="000000" w:themeColor="text1"/>
          <w:sz w:val="24"/>
          <w:szCs w:val="24"/>
        </w:rPr>
        <w:t>у</w:t>
      </w:r>
      <w:r w:rsidRPr="00942E85">
        <w:rPr>
          <w:rFonts w:ascii="Times New Roman" w:hAnsi="Times New Roman" w:cs="Times New Roman"/>
          <w:color w:val="000000" w:themeColor="text1"/>
          <w:sz w:val="24"/>
          <w:szCs w:val="24"/>
        </w:rPr>
        <w:t xml:space="preserve">ло запроваджено карантинні обмеження. </w:t>
      </w:r>
    </w:p>
    <w:p w14:paraId="5361E504" w14:textId="3998E025" w:rsidR="00B57662" w:rsidRPr="00942E85" w:rsidRDefault="00B57662" w:rsidP="004C31F1">
      <w:pPr>
        <w:pStyle w:val="a3"/>
        <w:tabs>
          <w:tab w:val="left" w:pos="284"/>
          <w:tab w:val="left" w:pos="851"/>
        </w:tabs>
        <w:spacing w:after="0" w:line="276" w:lineRule="auto"/>
        <w:ind w:left="0" w:firstLine="567"/>
        <w:jc w:val="both"/>
        <w:rPr>
          <w:rFonts w:ascii="Times New Roman" w:hAnsi="Times New Roman" w:cs="Times New Roman"/>
          <w:color w:val="000000" w:themeColor="text1"/>
          <w:sz w:val="24"/>
          <w:szCs w:val="24"/>
        </w:rPr>
      </w:pPr>
      <w:r w:rsidRPr="00942E85">
        <w:rPr>
          <w:rFonts w:ascii="Times New Roman" w:hAnsi="Times New Roman" w:cs="Times New Roman"/>
          <w:color w:val="000000" w:themeColor="text1"/>
          <w:sz w:val="24"/>
          <w:szCs w:val="24"/>
        </w:rPr>
        <w:t>Виконавчим комітетом Курахівської міської ради постійно провод</w:t>
      </w:r>
      <w:r w:rsidR="00522044" w:rsidRPr="00942E85">
        <w:rPr>
          <w:rFonts w:ascii="Times New Roman" w:hAnsi="Times New Roman" w:cs="Times New Roman"/>
          <w:color w:val="000000" w:themeColor="text1"/>
          <w:sz w:val="24"/>
          <w:szCs w:val="24"/>
        </w:rPr>
        <w:t>и</w:t>
      </w:r>
      <w:r w:rsidR="005D63EF" w:rsidRPr="00942E85">
        <w:rPr>
          <w:rFonts w:ascii="Times New Roman" w:hAnsi="Times New Roman" w:cs="Times New Roman"/>
          <w:color w:val="000000" w:themeColor="text1"/>
          <w:sz w:val="24"/>
          <w:szCs w:val="24"/>
        </w:rPr>
        <w:t>лась</w:t>
      </w:r>
      <w:r w:rsidRPr="00942E85">
        <w:rPr>
          <w:rFonts w:ascii="Times New Roman" w:hAnsi="Times New Roman" w:cs="Times New Roman"/>
          <w:color w:val="000000" w:themeColor="text1"/>
          <w:sz w:val="24"/>
          <w:szCs w:val="24"/>
        </w:rPr>
        <w:t xml:space="preserve"> інформаційно</w:t>
      </w:r>
      <w:r w:rsidR="00C658F0" w:rsidRPr="00942E85">
        <w:rPr>
          <w:rFonts w:ascii="Times New Roman" w:hAnsi="Times New Roman" w:cs="Times New Roman"/>
          <w:color w:val="000000" w:themeColor="text1"/>
          <w:sz w:val="24"/>
          <w:szCs w:val="24"/>
        </w:rPr>
        <w:t>-</w:t>
      </w:r>
      <w:r w:rsidR="00ED5010" w:rsidRPr="00942E85">
        <w:rPr>
          <w:rFonts w:ascii="Times New Roman" w:hAnsi="Times New Roman" w:cs="Times New Roman"/>
          <w:color w:val="000000" w:themeColor="text1"/>
          <w:sz w:val="24"/>
          <w:szCs w:val="24"/>
        </w:rPr>
        <w:t>роз’яснювальна</w:t>
      </w:r>
      <w:r w:rsidR="00522044" w:rsidRPr="00942E85">
        <w:rPr>
          <w:rFonts w:ascii="Times New Roman" w:hAnsi="Times New Roman" w:cs="Times New Roman"/>
          <w:color w:val="000000" w:themeColor="text1"/>
          <w:sz w:val="24"/>
          <w:szCs w:val="24"/>
        </w:rPr>
        <w:t xml:space="preserve"> ка</w:t>
      </w:r>
      <w:r w:rsidRPr="00942E85">
        <w:rPr>
          <w:rFonts w:ascii="Times New Roman" w:hAnsi="Times New Roman" w:cs="Times New Roman"/>
          <w:color w:val="000000" w:themeColor="text1"/>
          <w:sz w:val="24"/>
          <w:szCs w:val="24"/>
        </w:rPr>
        <w:t>мпані</w:t>
      </w:r>
      <w:r w:rsidR="00522044" w:rsidRPr="00942E85">
        <w:rPr>
          <w:rFonts w:ascii="Times New Roman" w:hAnsi="Times New Roman" w:cs="Times New Roman"/>
          <w:color w:val="000000" w:themeColor="text1"/>
          <w:sz w:val="24"/>
          <w:szCs w:val="24"/>
        </w:rPr>
        <w:t>я, пов’язана</w:t>
      </w:r>
      <w:r w:rsidRPr="00942E85">
        <w:rPr>
          <w:rFonts w:ascii="Times New Roman" w:hAnsi="Times New Roman" w:cs="Times New Roman"/>
          <w:color w:val="000000" w:themeColor="text1"/>
          <w:sz w:val="24"/>
          <w:szCs w:val="24"/>
        </w:rPr>
        <w:t xml:space="preserve"> зі змінами в законодавстві щодо протиепідемічних заходів на території із значним поширенням гострої респіраторної хвороби COVID-19, спричиненої коронавірусом SARS-CoV-2.</w:t>
      </w:r>
    </w:p>
    <w:p w14:paraId="64104416" w14:textId="77777777" w:rsidR="005D63EF" w:rsidRPr="00942E85" w:rsidRDefault="005D63EF" w:rsidP="005D63EF">
      <w:pPr>
        <w:pStyle w:val="Style5"/>
        <w:tabs>
          <w:tab w:val="left" w:pos="284"/>
          <w:tab w:val="left" w:pos="851"/>
        </w:tabs>
        <w:spacing w:line="276" w:lineRule="auto"/>
        <w:ind w:firstLine="567"/>
        <w:jc w:val="both"/>
      </w:pPr>
      <w:r w:rsidRPr="00942E85">
        <w:rPr>
          <w:color w:val="000000" w:themeColor="text1"/>
        </w:rPr>
        <w:t>Так, станом на 01.01.2022 року основний сегмент бізнесу по громаді склав: п</w:t>
      </w:r>
      <w:r w:rsidRPr="00942E85">
        <w:t>ідприємства роздрібної торгівлі складають 271 одиниці, в тому числі:</w:t>
      </w:r>
      <w:r w:rsidRPr="00942E85">
        <w:rPr>
          <w:b/>
        </w:rPr>
        <w:t xml:space="preserve"> </w:t>
      </w:r>
      <w:r w:rsidRPr="00942E85">
        <w:t>продовольчі – 106, непродовольчі – 126, змішані -19, дрібно - роздрібна торговельна мережа -20. Оптова торгівля – 4 одиниці. Мережеві магазини: 19 магазинів з продажу продовольчих товарів, 2 - з продажу непродовольчих товарів та 2 магазина з продажу змішаних товарів.</w:t>
      </w:r>
    </w:p>
    <w:p w14:paraId="5F10E7B1" w14:textId="77777777" w:rsidR="005D63EF" w:rsidRPr="00942E85" w:rsidRDefault="005D63EF" w:rsidP="005D63EF">
      <w:pPr>
        <w:pStyle w:val="Style5"/>
        <w:tabs>
          <w:tab w:val="left" w:pos="284"/>
          <w:tab w:val="left" w:pos="851"/>
        </w:tabs>
        <w:spacing w:line="276" w:lineRule="auto"/>
        <w:ind w:firstLine="567"/>
        <w:jc w:val="both"/>
      </w:pPr>
      <w:r w:rsidRPr="00942E85">
        <w:t>Підприємств ресторанного господарства по громаді – 22 одиниці на 755 посадових місць. Підприємств побутового обслуговування населення – 73 одиниці.</w:t>
      </w:r>
    </w:p>
    <w:p w14:paraId="26955A21" w14:textId="1DEB4246" w:rsidR="005D63EF" w:rsidRPr="00605AB8" w:rsidRDefault="005D63EF" w:rsidP="005D63EF">
      <w:pPr>
        <w:pStyle w:val="Style5"/>
        <w:spacing w:line="276" w:lineRule="auto"/>
        <w:ind w:firstLine="567"/>
        <w:jc w:val="both"/>
        <w:rPr>
          <w:color w:val="000000" w:themeColor="text1"/>
        </w:rPr>
      </w:pPr>
      <w:r w:rsidRPr="00942E85">
        <w:rPr>
          <w:color w:val="000000" w:themeColor="text1"/>
        </w:rPr>
        <w:t xml:space="preserve">Станом на </w:t>
      </w:r>
      <w:r w:rsidR="006B3048" w:rsidRPr="00942E85">
        <w:rPr>
          <w:color w:val="000000" w:themeColor="text1"/>
        </w:rPr>
        <w:t>31</w:t>
      </w:r>
      <w:r w:rsidRPr="00942E85">
        <w:rPr>
          <w:color w:val="000000" w:themeColor="text1"/>
        </w:rPr>
        <w:t>.1</w:t>
      </w:r>
      <w:r w:rsidR="006B3048" w:rsidRPr="00942E85">
        <w:rPr>
          <w:color w:val="000000" w:themeColor="text1"/>
        </w:rPr>
        <w:t>2</w:t>
      </w:r>
      <w:r w:rsidRPr="00942E85">
        <w:rPr>
          <w:color w:val="000000" w:themeColor="text1"/>
        </w:rPr>
        <w:t>.2022 року встановити точну кількість вищезазначених суб</w:t>
      </w:r>
      <w:r w:rsidRPr="00942E85">
        <w:rPr>
          <w:color w:val="000000" w:themeColor="text1"/>
          <w:lang w:val="ru-RU"/>
        </w:rPr>
        <w:t>’</w:t>
      </w:r>
      <w:r w:rsidRPr="00942E85">
        <w:rPr>
          <w:color w:val="000000" w:themeColor="text1"/>
        </w:rPr>
        <w:t>єктів не надається можливим.</w:t>
      </w:r>
    </w:p>
    <w:p w14:paraId="065F69E8" w14:textId="1381D90A" w:rsidR="002B6D49" w:rsidRPr="00942E85" w:rsidRDefault="005D63EF" w:rsidP="004C31F1">
      <w:pPr>
        <w:pStyle w:val="a5"/>
        <w:tabs>
          <w:tab w:val="left" w:pos="284"/>
          <w:tab w:val="left" w:pos="851"/>
        </w:tabs>
        <w:spacing w:line="276" w:lineRule="auto"/>
        <w:ind w:firstLine="567"/>
        <w:jc w:val="both"/>
        <w:rPr>
          <w:sz w:val="24"/>
          <w:szCs w:val="24"/>
        </w:rPr>
      </w:pPr>
      <w:r w:rsidRPr="00942E85">
        <w:rPr>
          <w:sz w:val="24"/>
          <w:szCs w:val="24"/>
        </w:rPr>
        <w:t xml:space="preserve">За </w:t>
      </w:r>
      <w:r w:rsidR="006B3048" w:rsidRPr="00942E85">
        <w:rPr>
          <w:sz w:val="24"/>
          <w:szCs w:val="24"/>
        </w:rPr>
        <w:t xml:space="preserve">звітній період, до запровадження військового стану в країні від 24.02.2022 року </w:t>
      </w:r>
      <w:r w:rsidR="002B6D49" w:rsidRPr="00942E85">
        <w:rPr>
          <w:sz w:val="24"/>
          <w:szCs w:val="24"/>
        </w:rPr>
        <w:t>на території Курахівської міської територіальної громади, зокрема в м. Курахове та м. Гірник відбува</w:t>
      </w:r>
      <w:r w:rsidRPr="00942E85">
        <w:rPr>
          <w:sz w:val="24"/>
          <w:szCs w:val="24"/>
        </w:rPr>
        <w:t>лось</w:t>
      </w:r>
      <w:r w:rsidR="002B6D49" w:rsidRPr="00942E85">
        <w:rPr>
          <w:sz w:val="24"/>
          <w:szCs w:val="24"/>
        </w:rPr>
        <w:t xml:space="preserve"> динамічне зростання роздрібної торгівлі. Вона є надзвичайно гнучким видом діяльності, що здатен якнайшвидше адаптуватися до змін у ринковому середовищі й одночасно ефективно виконувати своє основне призначення – підвищувати якість життя завдяки своєчасному задоволенню запитів кожного споживача, забезпечення нових робочих місць.</w:t>
      </w:r>
    </w:p>
    <w:p w14:paraId="156E94AB" w14:textId="477523A1" w:rsidR="002B6D49" w:rsidRDefault="002B6D49" w:rsidP="004C31F1">
      <w:pPr>
        <w:pStyle w:val="a5"/>
        <w:tabs>
          <w:tab w:val="left" w:pos="284"/>
          <w:tab w:val="left" w:pos="851"/>
        </w:tabs>
        <w:spacing w:line="276" w:lineRule="auto"/>
        <w:ind w:firstLine="567"/>
        <w:jc w:val="both"/>
        <w:rPr>
          <w:sz w:val="24"/>
          <w:szCs w:val="24"/>
        </w:rPr>
      </w:pPr>
      <w:r w:rsidRPr="00942E85">
        <w:rPr>
          <w:sz w:val="24"/>
          <w:szCs w:val="24"/>
        </w:rPr>
        <w:t>Переважна частина сегменту бізнесу в громаді представлена у вигляді: роздрібної торгівлі, закладів громадс</w:t>
      </w:r>
      <w:r w:rsidR="00C658F0" w:rsidRPr="00942E85">
        <w:rPr>
          <w:sz w:val="24"/>
          <w:szCs w:val="24"/>
        </w:rPr>
        <w:t>ького харчування, сферою послуг</w:t>
      </w:r>
      <w:r w:rsidRPr="00942E85">
        <w:rPr>
          <w:sz w:val="24"/>
          <w:szCs w:val="24"/>
        </w:rPr>
        <w:t xml:space="preserve">. </w:t>
      </w:r>
    </w:p>
    <w:p w14:paraId="42BABA80" w14:textId="77777777" w:rsidR="00AE576D" w:rsidRDefault="00AE576D" w:rsidP="00AE576D">
      <w:pPr>
        <w:pStyle w:val="a5"/>
        <w:tabs>
          <w:tab w:val="left" w:pos="284"/>
          <w:tab w:val="left" w:pos="851"/>
        </w:tabs>
        <w:spacing w:line="276" w:lineRule="auto"/>
        <w:ind w:firstLine="567"/>
        <w:jc w:val="right"/>
        <w:rPr>
          <w:sz w:val="24"/>
          <w:szCs w:val="24"/>
        </w:rPr>
      </w:pPr>
    </w:p>
    <w:p w14:paraId="3F3F11BB" w14:textId="77777777" w:rsidR="00AE576D" w:rsidRDefault="00AE576D" w:rsidP="00AE576D">
      <w:pPr>
        <w:pStyle w:val="a5"/>
        <w:tabs>
          <w:tab w:val="left" w:pos="284"/>
          <w:tab w:val="left" w:pos="851"/>
        </w:tabs>
        <w:spacing w:line="276" w:lineRule="auto"/>
        <w:ind w:firstLine="567"/>
        <w:jc w:val="right"/>
        <w:rPr>
          <w:sz w:val="24"/>
          <w:szCs w:val="24"/>
        </w:rPr>
      </w:pPr>
    </w:p>
    <w:p w14:paraId="71CCF27C" w14:textId="77777777" w:rsidR="00AE576D" w:rsidRDefault="00AE576D" w:rsidP="00AE576D">
      <w:pPr>
        <w:pStyle w:val="a5"/>
        <w:tabs>
          <w:tab w:val="left" w:pos="284"/>
          <w:tab w:val="left" w:pos="851"/>
        </w:tabs>
        <w:spacing w:line="276" w:lineRule="auto"/>
        <w:ind w:firstLine="567"/>
        <w:jc w:val="right"/>
        <w:rPr>
          <w:sz w:val="24"/>
          <w:szCs w:val="24"/>
        </w:rPr>
      </w:pPr>
    </w:p>
    <w:p w14:paraId="5CBA4690" w14:textId="77777777" w:rsidR="00AE576D" w:rsidRDefault="00AE576D" w:rsidP="00AE576D">
      <w:pPr>
        <w:pStyle w:val="a5"/>
        <w:tabs>
          <w:tab w:val="left" w:pos="284"/>
          <w:tab w:val="left" w:pos="851"/>
        </w:tabs>
        <w:spacing w:line="276" w:lineRule="auto"/>
        <w:ind w:firstLine="567"/>
        <w:jc w:val="right"/>
        <w:rPr>
          <w:sz w:val="24"/>
          <w:szCs w:val="24"/>
        </w:rPr>
      </w:pPr>
    </w:p>
    <w:p w14:paraId="24A04A42" w14:textId="77777777" w:rsidR="00AE576D" w:rsidRDefault="00AE576D" w:rsidP="00AE576D">
      <w:pPr>
        <w:pStyle w:val="a5"/>
        <w:tabs>
          <w:tab w:val="left" w:pos="284"/>
          <w:tab w:val="left" w:pos="851"/>
        </w:tabs>
        <w:spacing w:line="276" w:lineRule="auto"/>
        <w:ind w:firstLine="567"/>
        <w:jc w:val="right"/>
        <w:rPr>
          <w:sz w:val="24"/>
          <w:szCs w:val="24"/>
        </w:rPr>
      </w:pPr>
    </w:p>
    <w:p w14:paraId="1FC27491" w14:textId="77777777" w:rsidR="00AE576D" w:rsidRDefault="00AE576D" w:rsidP="00AE576D">
      <w:pPr>
        <w:pStyle w:val="a5"/>
        <w:tabs>
          <w:tab w:val="left" w:pos="284"/>
          <w:tab w:val="left" w:pos="851"/>
        </w:tabs>
        <w:spacing w:line="276" w:lineRule="auto"/>
        <w:ind w:firstLine="567"/>
        <w:jc w:val="right"/>
        <w:rPr>
          <w:sz w:val="24"/>
          <w:szCs w:val="24"/>
        </w:rPr>
      </w:pPr>
    </w:p>
    <w:p w14:paraId="219DCCC9" w14:textId="77777777" w:rsidR="00AE576D" w:rsidRDefault="00AE576D" w:rsidP="00AE576D">
      <w:pPr>
        <w:pStyle w:val="a5"/>
        <w:tabs>
          <w:tab w:val="left" w:pos="284"/>
          <w:tab w:val="left" w:pos="851"/>
        </w:tabs>
        <w:spacing w:line="276" w:lineRule="auto"/>
        <w:ind w:firstLine="567"/>
        <w:jc w:val="right"/>
        <w:rPr>
          <w:sz w:val="24"/>
          <w:szCs w:val="24"/>
        </w:rPr>
      </w:pPr>
    </w:p>
    <w:p w14:paraId="70804299" w14:textId="77777777" w:rsidR="00AE576D" w:rsidRDefault="00AE576D" w:rsidP="00AE576D">
      <w:pPr>
        <w:pStyle w:val="a5"/>
        <w:tabs>
          <w:tab w:val="left" w:pos="284"/>
          <w:tab w:val="left" w:pos="851"/>
        </w:tabs>
        <w:spacing w:line="276" w:lineRule="auto"/>
        <w:ind w:firstLine="567"/>
        <w:jc w:val="right"/>
        <w:rPr>
          <w:sz w:val="24"/>
          <w:szCs w:val="24"/>
        </w:rPr>
      </w:pPr>
    </w:p>
    <w:p w14:paraId="345F2EFA" w14:textId="5DB0DAF3" w:rsidR="00AE576D" w:rsidRPr="00942E85" w:rsidRDefault="00AE576D" w:rsidP="00AE576D">
      <w:pPr>
        <w:pStyle w:val="a5"/>
        <w:tabs>
          <w:tab w:val="left" w:pos="284"/>
          <w:tab w:val="left" w:pos="851"/>
        </w:tabs>
        <w:spacing w:line="276" w:lineRule="auto"/>
        <w:ind w:firstLine="567"/>
        <w:jc w:val="right"/>
        <w:rPr>
          <w:sz w:val="24"/>
          <w:szCs w:val="24"/>
        </w:rPr>
      </w:pPr>
      <w:r>
        <w:rPr>
          <w:sz w:val="24"/>
          <w:szCs w:val="24"/>
        </w:rPr>
        <w:t xml:space="preserve">Діаграма 5 </w:t>
      </w:r>
    </w:p>
    <w:p w14:paraId="3B7016F6" w14:textId="77777777" w:rsidR="00AE576D" w:rsidRDefault="000C69D1" w:rsidP="00C9640C">
      <w:pPr>
        <w:pStyle w:val="Style5"/>
        <w:tabs>
          <w:tab w:val="left" w:pos="284"/>
          <w:tab w:val="left" w:pos="851"/>
        </w:tabs>
        <w:spacing w:line="276" w:lineRule="auto"/>
        <w:jc w:val="both"/>
      </w:pPr>
      <w:r w:rsidRPr="00942E85">
        <w:rPr>
          <w:noProof/>
          <w:lang w:val="ru-RU"/>
        </w:rPr>
        <w:drawing>
          <wp:inline distT="0" distB="0" distL="0" distR="0" wp14:anchorId="329A35E1" wp14:editId="49748755">
            <wp:extent cx="6153150" cy="2657475"/>
            <wp:effectExtent l="0" t="0" r="0" b="0"/>
            <wp:docPr id="24"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29952B6" w14:textId="29624EA7" w:rsidR="003E50D2" w:rsidRDefault="003E50D2" w:rsidP="00942E85">
      <w:pPr>
        <w:pStyle w:val="Style5"/>
        <w:tabs>
          <w:tab w:val="left" w:pos="284"/>
          <w:tab w:val="left" w:pos="851"/>
        </w:tabs>
        <w:spacing w:line="276" w:lineRule="auto"/>
        <w:ind w:firstLine="567"/>
        <w:jc w:val="both"/>
      </w:pPr>
      <w:r w:rsidRPr="00942E85">
        <w:t xml:space="preserve">Для підтримки </w:t>
      </w:r>
      <w:r w:rsidR="00DD4136" w:rsidRPr="00942E85">
        <w:t xml:space="preserve">малого </w:t>
      </w:r>
      <w:r w:rsidRPr="00942E85">
        <w:t>бізнесу, народного виробника, ринку послуг, а також</w:t>
      </w:r>
      <w:r w:rsidRPr="00AE576D">
        <w:t xml:space="preserve"> </w:t>
      </w:r>
      <w:r w:rsidRPr="00942E85">
        <w:t>для задоволення потреб мешканців громади в товарах власного та рослинного виробництва, продукції із Західної України, культурно-розважальному дозвіллі за 2021 року по результатам засідання комісі</w:t>
      </w:r>
      <w:r w:rsidR="00522044" w:rsidRPr="00942E85">
        <w:t>ї</w:t>
      </w:r>
      <w:r w:rsidRPr="00942E85">
        <w:t xml:space="preserve"> з питань розміщення пересувних тимчасових споруд для провадження підприємницької діяльності під час проведення ярмарок, державних та місцевих святкових, урочистих масових заходів, гастрольно - розважальних заходів, сезонної торгівлі, надання послуг у сфері розваг на території Курахівської міської територіальн</w:t>
      </w:r>
      <w:r w:rsidR="00522044" w:rsidRPr="00942E85">
        <w:t xml:space="preserve">ої громади розглянуто </w:t>
      </w:r>
      <w:r w:rsidR="009B5F8B" w:rsidRPr="00942E85">
        <w:t>36</w:t>
      </w:r>
      <w:r w:rsidR="00522044" w:rsidRPr="00942E85">
        <w:t xml:space="preserve"> заяв, у</w:t>
      </w:r>
      <w:r w:rsidRPr="00942E85">
        <w:t xml:space="preserve"> тому числі надано </w:t>
      </w:r>
      <w:r w:rsidR="009B5F8B" w:rsidRPr="00942E85">
        <w:t>36</w:t>
      </w:r>
      <w:r w:rsidRPr="00942E85">
        <w:t xml:space="preserve"> </w:t>
      </w:r>
      <w:r w:rsidR="009B5F8B" w:rsidRPr="00942E85">
        <w:t xml:space="preserve">дозволів на проведення ярмарок, виїзної торгівлі, гастрольно-розважальних заходів зокрема: ярмарки «Мед, гриби, сувеніри», «Квіти, гриби, чай, мед», ярмарки «Літо», виїзна торгівля з продажу квітів до 8 Березня, розміщення атракціонів, Луна-парку «Прага-Луна», дитячого ігрового комплексу «Лабіринт», </w:t>
      </w:r>
      <w:r w:rsidR="00ED5010" w:rsidRPr="00942E85">
        <w:t>святкова</w:t>
      </w:r>
      <w:r w:rsidR="009B5F8B" w:rsidRPr="00942E85">
        <w:t xml:space="preserve"> торгівля ялинками, тощо. Тоді як </w:t>
      </w:r>
      <w:r w:rsidR="008D5CC7" w:rsidRPr="00942E85">
        <w:t xml:space="preserve">напочатку </w:t>
      </w:r>
      <w:r w:rsidR="009B5F8B" w:rsidRPr="00942E85">
        <w:t>2022 ро</w:t>
      </w:r>
      <w:r w:rsidR="008D5CC7" w:rsidRPr="00942E85">
        <w:t>ку</w:t>
      </w:r>
      <w:r w:rsidR="009B5F8B" w:rsidRPr="00942E85">
        <w:t xml:space="preserve"> розглянуто 4 заяви, в тому числі надано 3 дозволи на проведення ярмарок, виїзної торгівлі, гастрольно-розважальних заходів на території громади</w:t>
      </w:r>
      <w:r w:rsidRPr="00942E85">
        <w:t>.</w:t>
      </w:r>
      <w:r w:rsidR="008D5CC7" w:rsidRPr="00942E85">
        <w:t xml:space="preserve"> З метою уникнення скупчення людей, в умовах військового положення в країні, проведення вищезазначених заходів на території громади в 2022 році було обмежено.</w:t>
      </w:r>
    </w:p>
    <w:p w14:paraId="06CBB35F" w14:textId="4A83E96B" w:rsidR="003E50D2" w:rsidRPr="005C13E9" w:rsidRDefault="003E50D2" w:rsidP="004C31F1">
      <w:pPr>
        <w:tabs>
          <w:tab w:val="left" w:pos="284"/>
          <w:tab w:val="left" w:pos="851"/>
        </w:tabs>
        <w:spacing w:after="0" w:line="276" w:lineRule="auto"/>
        <w:ind w:firstLine="567"/>
        <w:jc w:val="both"/>
        <w:rPr>
          <w:rFonts w:ascii="Times New Roman" w:hAnsi="Times New Roman" w:cs="Times New Roman"/>
          <w:sz w:val="24"/>
          <w:szCs w:val="24"/>
        </w:rPr>
      </w:pPr>
      <w:r w:rsidRPr="00942E85">
        <w:rPr>
          <w:rFonts w:ascii="Times New Roman" w:hAnsi="Times New Roman" w:cs="Times New Roman"/>
          <w:sz w:val="24"/>
          <w:szCs w:val="24"/>
        </w:rPr>
        <w:t>З метою створення належних умов для розвитку суб’єктів торгівлі на ринках та надання комплексу організаційних, торгівельно-технологічних і побутових послуг, обслуговування та надання послуг для населення та споживачів на території громаді діють 5 ринків</w:t>
      </w:r>
      <w:r w:rsidR="00522044" w:rsidRPr="00942E85">
        <w:rPr>
          <w:rFonts w:ascii="Times New Roman" w:hAnsi="Times New Roman" w:cs="Times New Roman"/>
          <w:sz w:val="24"/>
          <w:szCs w:val="24"/>
        </w:rPr>
        <w:t>, в тому числі 1-</w:t>
      </w:r>
      <w:r w:rsidR="00D85C1B" w:rsidRPr="00942E85">
        <w:rPr>
          <w:rFonts w:ascii="Times New Roman" w:hAnsi="Times New Roman" w:cs="Times New Roman"/>
          <w:sz w:val="24"/>
          <w:szCs w:val="24"/>
        </w:rPr>
        <w:t>комунальної форми власності. З</w:t>
      </w:r>
      <w:r w:rsidRPr="00942E85">
        <w:rPr>
          <w:rFonts w:ascii="Times New Roman" w:hAnsi="Times New Roman" w:cs="Times New Roman"/>
          <w:sz w:val="24"/>
          <w:szCs w:val="24"/>
        </w:rPr>
        <w:t>агальн</w:t>
      </w:r>
      <w:r w:rsidR="00D85C1B" w:rsidRPr="00942E85">
        <w:rPr>
          <w:rFonts w:ascii="Times New Roman" w:hAnsi="Times New Roman" w:cs="Times New Roman"/>
          <w:sz w:val="24"/>
          <w:szCs w:val="24"/>
        </w:rPr>
        <w:t>а</w:t>
      </w:r>
      <w:r w:rsidRPr="00942E85">
        <w:rPr>
          <w:rFonts w:ascii="Times New Roman" w:hAnsi="Times New Roman" w:cs="Times New Roman"/>
          <w:sz w:val="24"/>
          <w:szCs w:val="24"/>
        </w:rPr>
        <w:t xml:space="preserve"> площ</w:t>
      </w:r>
      <w:r w:rsidR="00D85C1B" w:rsidRPr="00942E85">
        <w:rPr>
          <w:rFonts w:ascii="Times New Roman" w:hAnsi="Times New Roman" w:cs="Times New Roman"/>
          <w:sz w:val="24"/>
          <w:szCs w:val="24"/>
        </w:rPr>
        <w:t>а ринкових комплексів складає</w:t>
      </w:r>
      <w:r w:rsidR="00522044" w:rsidRPr="00942E85">
        <w:rPr>
          <w:rFonts w:ascii="Times New Roman" w:hAnsi="Times New Roman" w:cs="Times New Roman"/>
          <w:sz w:val="24"/>
          <w:szCs w:val="24"/>
        </w:rPr>
        <w:t xml:space="preserve"> 16529,0 кв. м</w:t>
      </w:r>
      <w:r w:rsidRPr="00942E85">
        <w:rPr>
          <w:rFonts w:ascii="Times New Roman" w:hAnsi="Times New Roman" w:cs="Times New Roman"/>
          <w:sz w:val="24"/>
          <w:szCs w:val="24"/>
        </w:rPr>
        <w:t xml:space="preserve"> на 413 торгівельних місць. Так планова сума на розвиток ринкових комплексів за рахунок коштів підприєм</w:t>
      </w:r>
      <w:r w:rsidR="00522044" w:rsidRPr="00942E85">
        <w:rPr>
          <w:rFonts w:ascii="Times New Roman" w:hAnsi="Times New Roman" w:cs="Times New Roman"/>
          <w:sz w:val="24"/>
          <w:szCs w:val="24"/>
        </w:rPr>
        <w:t>с</w:t>
      </w:r>
      <w:r w:rsidRPr="00942E85">
        <w:rPr>
          <w:rFonts w:ascii="Times New Roman" w:hAnsi="Times New Roman" w:cs="Times New Roman"/>
          <w:sz w:val="24"/>
          <w:szCs w:val="24"/>
        </w:rPr>
        <w:t>тв в 202</w:t>
      </w:r>
      <w:r w:rsidR="000C69D1" w:rsidRPr="00942E85">
        <w:rPr>
          <w:rFonts w:ascii="Times New Roman" w:hAnsi="Times New Roman" w:cs="Times New Roman"/>
          <w:sz w:val="24"/>
          <w:szCs w:val="24"/>
        </w:rPr>
        <w:t>1</w:t>
      </w:r>
      <w:r w:rsidRPr="00942E85">
        <w:rPr>
          <w:rFonts w:ascii="Times New Roman" w:hAnsi="Times New Roman" w:cs="Times New Roman"/>
          <w:sz w:val="24"/>
          <w:szCs w:val="24"/>
        </w:rPr>
        <w:t xml:space="preserve"> році склала 1 180,0 тис. грн</w:t>
      </w:r>
      <w:r w:rsidR="00000E94" w:rsidRPr="00942E85">
        <w:rPr>
          <w:rFonts w:ascii="Times New Roman" w:hAnsi="Times New Roman" w:cs="Times New Roman"/>
          <w:sz w:val="24"/>
          <w:szCs w:val="24"/>
        </w:rPr>
        <w:t>., порівняно в</w:t>
      </w:r>
      <w:r w:rsidRPr="00942E85">
        <w:rPr>
          <w:rFonts w:ascii="Times New Roman" w:hAnsi="Times New Roman" w:cs="Times New Roman"/>
          <w:sz w:val="24"/>
          <w:szCs w:val="24"/>
        </w:rPr>
        <w:t xml:space="preserve"> 2022 році </w:t>
      </w:r>
      <w:r w:rsidR="00ED5010" w:rsidRPr="00942E85">
        <w:rPr>
          <w:rFonts w:ascii="Times New Roman" w:hAnsi="Times New Roman" w:cs="Times New Roman"/>
          <w:sz w:val="24"/>
          <w:szCs w:val="24"/>
        </w:rPr>
        <w:t>вищезазначені</w:t>
      </w:r>
      <w:r w:rsidRPr="00942E85">
        <w:rPr>
          <w:rFonts w:ascii="Times New Roman" w:hAnsi="Times New Roman" w:cs="Times New Roman"/>
          <w:sz w:val="24"/>
          <w:szCs w:val="24"/>
        </w:rPr>
        <w:t xml:space="preserve"> суб’єкти господарювання плану</w:t>
      </w:r>
      <w:r w:rsidR="00000E94" w:rsidRPr="00942E85">
        <w:rPr>
          <w:rFonts w:ascii="Times New Roman" w:hAnsi="Times New Roman" w:cs="Times New Roman"/>
          <w:sz w:val="24"/>
          <w:szCs w:val="24"/>
        </w:rPr>
        <w:t>вали</w:t>
      </w:r>
      <w:r w:rsidRPr="00942E85">
        <w:rPr>
          <w:rFonts w:ascii="Times New Roman" w:hAnsi="Times New Roman" w:cs="Times New Roman"/>
          <w:sz w:val="24"/>
          <w:szCs w:val="24"/>
        </w:rPr>
        <w:t xml:space="preserve"> спрямувати </w:t>
      </w:r>
      <w:r w:rsidR="005C13E9" w:rsidRPr="00942E85">
        <w:rPr>
          <w:rFonts w:ascii="Times New Roman" w:hAnsi="Times New Roman" w:cs="Times New Roman"/>
          <w:sz w:val="24"/>
          <w:szCs w:val="24"/>
        </w:rPr>
        <w:t>520</w:t>
      </w:r>
      <w:r w:rsidRPr="00942E85">
        <w:rPr>
          <w:rFonts w:ascii="Times New Roman" w:hAnsi="Times New Roman" w:cs="Times New Roman"/>
          <w:sz w:val="24"/>
          <w:szCs w:val="24"/>
        </w:rPr>
        <w:t xml:space="preserve">,00 тис. грн. зокрема </w:t>
      </w:r>
      <w:r w:rsidR="006A589F" w:rsidRPr="00942E85">
        <w:rPr>
          <w:rFonts w:ascii="Times New Roman" w:hAnsi="Times New Roman" w:cs="Times New Roman"/>
          <w:sz w:val="24"/>
          <w:szCs w:val="24"/>
        </w:rPr>
        <w:t xml:space="preserve">на ремонтні роботи, </w:t>
      </w:r>
      <w:r w:rsidRPr="00942E85">
        <w:rPr>
          <w:rFonts w:ascii="Times New Roman" w:hAnsi="Times New Roman" w:cs="Times New Roman"/>
          <w:sz w:val="24"/>
          <w:szCs w:val="24"/>
        </w:rPr>
        <w:t>благ</w:t>
      </w:r>
      <w:r w:rsidR="006A589F" w:rsidRPr="00942E85">
        <w:rPr>
          <w:rFonts w:ascii="Times New Roman" w:hAnsi="Times New Roman" w:cs="Times New Roman"/>
          <w:sz w:val="24"/>
          <w:szCs w:val="24"/>
        </w:rPr>
        <w:t>оустрій</w:t>
      </w:r>
      <w:r w:rsidRPr="00942E85">
        <w:rPr>
          <w:rFonts w:ascii="Times New Roman" w:hAnsi="Times New Roman" w:cs="Times New Roman"/>
          <w:sz w:val="24"/>
          <w:szCs w:val="24"/>
        </w:rPr>
        <w:t xml:space="preserve"> територій ринкових комплексів тощо.</w:t>
      </w:r>
      <w:r w:rsidR="00000E94" w:rsidRPr="00942E85">
        <w:rPr>
          <w:rFonts w:ascii="Times New Roman" w:hAnsi="Times New Roman" w:cs="Times New Roman"/>
          <w:sz w:val="24"/>
          <w:szCs w:val="24"/>
        </w:rPr>
        <w:t xml:space="preserve"> Реалізації вищезазначених, запланованих заходів в 2022 році не було. </w:t>
      </w:r>
      <w:r w:rsidR="008D5CC7" w:rsidRPr="00942E85">
        <w:rPr>
          <w:rFonts w:ascii="Times New Roman" w:hAnsi="Times New Roman" w:cs="Times New Roman"/>
          <w:sz w:val="24"/>
          <w:szCs w:val="24"/>
        </w:rPr>
        <w:t>Однак у зв’язку із періодично напруженою та нестабільною ситуацією на території громади, з метою недопущення великого скупчення людей у місцях торгівлі,</w:t>
      </w:r>
      <w:r w:rsidR="009D3D6D" w:rsidRPr="00942E85">
        <w:rPr>
          <w:rFonts w:ascii="Times New Roman" w:hAnsi="Times New Roman" w:cs="Times New Roman"/>
          <w:sz w:val="24"/>
          <w:szCs w:val="24"/>
        </w:rPr>
        <w:t xml:space="preserve"> в 2022 році</w:t>
      </w:r>
      <w:r w:rsidR="008D5CC7" w:rsidRPr="00942E85">
        <w:rPr>
          <w:rFonts w:ascii="Times New Roman" w:hAnsi="Times New Roman" w:cs="Times New Roman"/>
          <w:sz w:val="24"/>
          <w:szCs w:val="24"/>
        </w:rPr>
        <w:t xml:space="preserve"> ринки тимчасово припиняли свою діяльність</w:t>
      </w:r>
      <w:r w:rsidR="009D3D6D" w:rsidRPr="00942E85">
        <w:rPr>
          <w:rFonts w:ascii="Times New Roman" w:hAnsi="Times New Roman" w:cs="Times New Roman"/>
          <w:sz w:val="24"/>
          <w:szCs w:val="24"/>
        </w:rPr>
        <w:t>.</w:t>
      </w:r>
      <w:r w:rsidR="008D5CC7" w:rsidRPr="008D5CC7">
        <w:rPr>
          <w:rFonts w:ascii="Times New Roman" w:hAnsi="Times New Roman" w:cs="Times New Roman"/>
          <w:sz w:val="24"/>
          <w:szCs w:val="24"/>
        </w:rPr>
        <w:t xml:space="preserve"> </w:t>
      </w:r>
    </w:p>
    <w:p w14:paraId="4FACEC0C" w14:textId="66CFA5DC" w:rsidR="00DB14BC" w:rsidRPr="00942E85" w:rsidRDefault="00DB14BC" w:rsidP="004C31F1">
      <w:pPr>
        <w:tabs>
          <w:tab w:val="left" w:pos="284"/>
          <w:tab w:val="left" w:pos="851"/>
        </w:tabs>
        <w:suppressAutoHyphens/>
        <w:spacing w:after="0" w:line="276" w:lineRule="auto"/>
        <w:ind w:firstLine="567"/>
        <w:jc w:val="both"/>
        <w:rPr>
          <w:rFonts w:ascii="Times New Roman" w:eastAsia="Times New Roman" w:hAnsi="Times New Roman" w:cs="Times New Roman"/>
          <w:sz w:val="24"/>
          <w:szCs w:val="24"/>
          <w:lang w:eastAsia="ar-SA"/>
        </w:rPr>
      </w:pPr>
      <w:r w:rsidRPr="00942E85">
        <w:rPr>
          <w:rFonts w:ascii="Times New Roman" w:eastAsia="Times New Roman" w:hAnsi="Times New Roman" w:cs="Times New Roman"/>
          <w:sz w:val="24"/>
          <w:szCs w:val="24"/>
          <w:lang w:eastAsia="ar-SA"/>
        </w:rPr>
        <w:t>Проводи</w:t>
      </w:r>
      <w:r w:rsidR="0002063F" w:rsidRPr="00942E85">
        <w:rPr>
          <w:rFonts w:ascii="Times New Roman" w:eastAsia="Times New Roman" w:hAnsi="Times New Roman" w:cs="Times New Roman"/>
          <w:sz w:val="24"/>
          <w:szCs w:val="24"/>
          <w:lang w:eastAsia="ar-SA"/>
        </w:rPr>
        <w:t>ла</w:t>
      </w:r>
      <w:r w:rsidRPr="00942E85">
        <w:rPr>
          <w:rFonts w:ascii="Times New Roman" w:eastAsia="Times New Roman" w:hAnsi="Times New Roman" w:cs="Times New Roman"/>
          <w:sz w:val="24"/>
          <w:szCs w:val="24"/>
          <w:lang w:eastAsia="ar-SA"/>
        </w:rPr>
        <w:t>с</w:t>
      </w:r>
      <w:r w:rsidR="0002063F" w:rsidRPr="00942E85">
        <w:rPr>
          <w:rFonts w:ascii="Times New Roman" w:eastAsia="Times New Roman" w:hAnsi="Times New Roman" w:cs="Times New Roman"/>
          <w:sz w:val="24"/>
          <w:szCs w:val="24"/>
          <w:lang w:eastAsia="ar-SA"/>
        </w:rPr>
        <w:t>ь</w:t>
      </w:r>
      <w:r w:rsidRPr="00942E85">
        <w:rPr>
          <w:rFonts w:ascii="Times New Roman" w:eastAsia="Times New Roman" w:hAnsi="Times New Roman" w:cs="Times New Roman"/>
          <w:sz w:val="24"/>
          <w:szCs w:val="24"/>
          <w:lang w:eastAsia="ar-SA"/>
        </w:rPr>
        <w:t xml:space="preserve"> робота з ліквідації стихійних ринків та торгівлі у невстановленому місці без</w:t>
      </w:r>
      <w:r w:rsidR="00C635BC" w:rsidRPr="00942E85">
        <w:rPr>
          <w:rFonts w:ascii="Times New Roman" w:eastAsia="Times New Roman" w:hAnsi="Times New Roman" w:cs="Times New Roman"/>
          <w:sz w:val="24"/>
          <w:szCs w:val="24"/>
          <w:lang w:eastAsia="ar-SA"/>
        </w:rPr>
        <w:t xml:space="preserve"> дозвільних документів та </w:t>
      </w:r>
      <w:r w:rsidRPr="00942E85">
        <w:rPr>
          <w:rFonts w:ascii="Times New Roman" w:eastAsia="Times New Roman" w:hAnsi="Times New Roman" w:cs="Times New Roman"/>
          <w:sz w:val="24"/>
          <w:szCs w:val="24"/>
          <w:lang w:eastAsia="ar-SA"/>
        </w:rPr>
        <w:t>дотримання санітарних норм</w:t>
      </w:r>
      <w:r w:rsidR="000E6485" w:rsidRPr="00942E85">
        <w:rPr>
          <w:rFonts w:ascii="Times New Roman" w:eastAsia="Times New Roman" w:hAnsi="Times New Roman" w:cs="Times New Roman"/>
          <w:sz w:val="24"/>
          <w:szCs w:val="24"/>
          <w:lang w:eastAsia="ar-SA"/>
        </w:rPr>
        <w:t>, п</w:t>
      </w:r>
      <w:r w:rsidRPr="00942E85">
        <w:rPr>
          <w:rFonts w:ascii="Times New Roman" w:eastAsia="Times New Roman" w:hAnsi="Times New Roman" w:cs="Times New Roman"/>
          <w:sz w:val="24"/>
          <w:szCs w:val="24"/>
          <w:lang w:eastAsia="ar-SA"/>
        </w:rPr>
        <w:t>равил торгівлі</w:t>
      </w:r>
      <w:r w:rsidR="007306D9" w:rsidRPr="00942E85">
        <w:rPr>
          <w:rFonts w:ascii="Times New Roman" w:eastAsia="Times New Roman" w:hAnsi="Times New Roman" w:cs="Times New Roman"/>
          <w:sz w:val="24"/>
          <w:szCs w:val="24"/>
          <w:lang w:eastAsia="ar-SA"/>
        </w:rPr>
        <w:t>. Здійснюється</w:t>
      </w:r>
      <w:r w:rsidR="007306D9" w:rsidRPr="00942E85">
        <w:rPr>
          <w:rFonts w:ascii="Times New Roman" w:hAnsi="Times New Roman" w:cs="Times New Roman"/>
          <w:sz w:val="24"/>
          <w:szCs w:val="24"/>
        </w:rPr>
        <w:t xml:space="preserve"> роз’яснювальна робота серед населення про небезпеку придбання товарів побутового та продовольчого характеру в місцях, де недозволено здійснювати торгівлю.</w:t>
      </w:r>
    </w:p>
    <w:p w14:paraId="37E86C77" w14:textId="1422BA0D" w:rsidR="00DB14BC" w:rsidRPr="00942E85" w:rsidRDefault="00DB14BC" w:rsidP="004C31F1">
      <w:pPr>
        <w:tabs>
          <w:tab w:val="left" w:pos="284"/>
          <w:tab w:val="left" w:pos="851"/>
        </w:tabs>
        <w:suppressAutoHyphens/>
        <w:spacing w:after="0" w:line="276" w:lineRule="auto"/>
        <w:ind w:firstLine="567"/>
        <w:jc w:val="both"/>
        <w:rPr>
          <w:rFonts w:ascii="Times New Roman" w:eastAsia="Times New Roman" w:hAnsi="Times New Roman"/>
          <w:sz w:val="28"/>
          <w:szCs w:val="28"/>
          <w:lang w:eastAsia="ar-SA"/>
        </w:rPr>
      </w:pPr>
      <w:r w:rsidRPr="00942E85">
        <w:rPr>
          <w:rStyle w:val="FontStyle12"/>
          <w:sz w:val="24"/>
          <w:szCs w:val="24"/>
          <w:lang w:eastAsia="uk-UA"/>
        </w:rPr>
        <w:t>З підприємствами обслуговування та торгівлі проводи</w:t>
      </w:r>
      <w:r w:rsidR="007944EE" w:rsidRPr="00942E85">
        <w:rPr>
          <w:rStyle w:val="FontStyle12"/>
          <w:sz w:val="24"/>
          <w:szCs w:val="24"/>
          <w:lang w:eastAsia="uk-UA"/>
        </w:rPr>
        <w:t>ла</w:t>
      </w:r>
      <w:r w:rsidRPr="00942E85">
        <w:rPr>
          <w:rStyle w:val="FontStyle12"/>
          <w:sz w:val="24"/>
          <w:szCs w:val="24"/>
          <w:lang w:eastAsia="uk-UA"/>
        </w:rPr>
        <w:t>с</w:t>
      </w:r>
      <w:r w:rsidR="007944EE" w:rsidRPr="00942E85">
        <w:rPr>
          <w:rStyle w:val="FontStyle12"/>
          <w:sz w:val="24"/>
          <w:szCs w:val="24"/>
          <w:lang w:eastAsia="uk-UA"/>
        </w:rPr>
        <w:t>ь</w:t>
      </w:r>
      <w:r w:rsidRPr="00942E85">
        <w:rPr>
          <w:rStyle w:val="FontStyle12"/>
          <w:sz w:val="24"/>
          <w:szCs w:val="24"/>
          <w:lang w:eastAsia="uk-UA"/>
        </w:rPr>
        <w:t xml:space="preserve"> робота по погодженню зручного для населення режиму роботи підприємства відповідно до діючого </w:t>
      </w:r>
      <w:r w:rsidR="00ED5010" w:rsidRPr="00942E85">
        <w:rPr>
          <w:rStyle w:val="FontStyle12"/>
          <w:sz w:val="24"/>
          <w:szCs w:val="24"/>
          <w:lang w:eastAsia="uk-UA"/>
        </w:rPr>
        <w:t>законодавства</w:t>
      </w:r>
      <w:r w:rsidRPr="00942E85">
        <w:rPr>
          <w:rStyle w:val="FontStyle12"/>
          <w:sz w:val="24"/>
          <w:szCs w:val="24"/>
          <w:lang w:eastAsia="uk-UA"/>
        </w:rPr>
        <w:t>.</w:t>
      </w:r>
    </w:p>
    <w:p w14:paraId="6A95DE7B" w14:textId="523EC22B" w:rsidR="00DB14BC" w:rsidRPr="00942E85" w:rsidRDefault="00DB14BC" w:rsidP="004C31F1">
      <w:pPr>
        <w:tabs>
          <w:tab w:val="left" w:pos="284"/>
          <w:tab w:val="left" w:pos="851"/>
        </w:tabs>
        <w:spacing w:after="0" w:line="276" w:lineRule="auto"/>
        <w:ind w:firstLine="567"/>
        <w:jc w:val="both"/>
        <w:rPr>
          <w:rFonts w:ascii="Times New Roman" w:hAnsi="Times New Roman" w:cs="Times New Roman"/>
          <w:sz w:val="24"/>
          <w:szCs w:val="24"/>
        </w:rPr>
      </w:pPr>
      <w:r w:rsidRPr="00942E85">
        <w:rPr>
          <w:rFonts w:ascii="Times New Roman" w:eastAsia="Times New Roman" w:hAnsi="Times New Roman"/>
          <w:sz w:val="24"/>
          <w:szCs w:val="24"/>
          <w:lang w:eastAsia="ar-SA"/>
        </w:rPr>
        <w:t>Проводи</w:t>
      </w:r>
      <w:r w:rsidR="007944EE" w:rsidRPr="00942E85">
        <w:rPr>
          <w:rFonts w:ascii="Times New Roman" w:eastAsia="Times New Roman" w:hAnsi="Times New Roman"/>
          <w:sz w:val="24"/>
          <w:szCs w:val="24"/>
          <w:lang w:eastAsia="ar-SA"/>
        </w:rPr>
        <w:t>лась</w:t>
      </w:r>
      <w:r w:rsidRPr="00942E85">
        <w:rPr>
          <w:rFonts w:ascii="Times New Roman" w:eastAsia="Times New Roman" w:hAnsi="Times New Roman"/>
          <w:sz w:val="24"/>
          <w:szCs w:val="24"/>
          <w:lang w:eastAsia="ar-SA"/>
        </w:rPr>
        <w:t xml:space="preserve"> робота </w:t>
      </w:r>
      <w:r w:rsidR="006456EB" w:rsidRPr="00942E85">
        <w:rPr>
          <w:rFonts w:ascii="Times New Roman" w:eastAsia="Times New Roman" w:hAnsi="Times New Roman"/>
          <w:sz w:val="24"/>
          <w:szCs w:val="24"/>
          <w:lang w:eastAsia="ar-SA"/>
        </w:rPr>
        <w:t>з</w:t>
      </w:r>
      <w:r w:rsidRPr="00942E85">
        <w:rPr>
          <w:rFonts w:ascii="Times New Roman" w:eastAsia="Times New Roman" w:hAnsi="Times New Roman"/>
          <w:sz w:val="24"/>
          <w:szCs w:val="24"/>
          <w:lang w:eastAsia="ar-SA"/>
        </w:rPr>
        <w:t xml:space="preserve"> </w:t>
      </w:r>
      <w:r w:rsidR="006456EB" w:rsidRPr="00942E85">
        <w:rPr>
          <w:rFonts w:ascii="Times New Roman" w:eastAsia="Times New Roman" w:hAnsi="Times New Roman"/>
          <w:sz w:val="24"/>
          <w:szCs w:val="24"/>
          <w:lang w:eastAsia="ar-SA"/>
        </w:rPr>
        <w:t xml:space="preserve">розгляду </w:t>
      </w:r>
      <w:r w:rsidRPr="00942E85">
        <w:rPr>
          <w:rFonts w:ascii="Times New Roman" w:eastAsia="Times New Roman" w:hAnsi="Times New Roman"/>
          <w:sz w:val="24"/>
          <w:szCs w:val="24"/>
          <w:lang w:eastAsia="ar-SA"/>
        </w:rPr>
        <w:t>скарг і звернень щодо захисту прав споживачів</w:t>
      </w:r>
      <w:r w:rsidR="006456EB" w:rsidRPr="00942E85">
        <w:rPr>
          <w:rFonts w:ascii="Times New Roman" w:eastAsia="Times New Roman" w:hAnsi="Times New Roman"/>
          <w:sz w:val="24"/>
          <w:szCs w:val="24"/>
          <w:lang w:eastAsia="ar-SA"/>
        </w:rPr>
        <w:t xml:space="preserve"> згідно законодавства України.</w:t>
      </w:r>
      <w:r w:rsidR="00353C87" w:rsidRPr="00942E85">
        <w:t xml:space="preserve"> </w:t>
      </w:r>
      <w:r w:rsidR="00353C87" w:rsidRPr="00942E85">
        <w:rPr>
          <w:rFonts w:ascii="Times New Roman" w:eastAsia="Times New Roman" w:hAnsi="Times New Roman"/>
          <w:sz w:val="24"/>
          <w:szCs w:val="24"/>
          <w:lang w:eastAsia="ar-SA"/>
        </w:rPr>
        <w:t xml:space="preserve">Так за 2022 рік проведено </w:t>
      </w:r>
      <w:r w:rsidR="00942E85" w:rsidRPr="00942E85">
        <w:rPr>
          <w:rFonts w:ascii="Times New Roman" w:eastAsia="Times New Roman" w:hAnsi="Times New Roman"/>
          <w:sz w:val="24"/>
          <w:szCs w:val="24"/>
          <w:lang w:eastAsia="ar-SA"/>
        </w:rPr>
        <w:t xml:space="preserve">розгляд </w:t>
      </w:r>
      <w:r w:rsidR="00353C87" w:rsidRPr="00942E85">
        <w:rPr>
          <w:rFonts w:ascii="Times New Roman" w:eastAsia="Times New Roman" w:hAnsi="Times New Roman"/>
          <w:sz w:val="24"/>
          <w:szCs w:val="24"/>
          <w:lang w:eastAsia="ar-SA"/>
        </w:rPr>
        <w:t>4 звернень громадян з питань захисту прав споживачів.</w:t>
      </w:r>
    </w:p>
    <w:p w14:paraId="1284F8F1" w14:textId="0A522D7B" w:rsidR="00C02A16" w:rsidRDefault="00353C87" w:rsidP="004C31F1">
      <w:pPr>
        <w:pStyle w:val="a3"/>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Велась плідна робота по недопущенню порушень діючого законодавства України стосовно торгівлі спиртними напоями. В громаді діють рішення «Про обмеження продажу алкогольних напоїв суб’єктами господарювання на відповідній адміністративній території по Курахівській міській раді». У зв’язку з веденням військового стану з 24.02.2022 року в країні, продаж алкогольних напоїв на території громади категорично заборонено усім категоріям населення.</w:t>
      </w:r>
    </w:p>
    <w:p w14:paraId="124EEA61" w14:textId="77777777" w:rsidR="0031160B" w:rsidRPr="00942E85" w:rsidRDefault="0031160B" w:rsidP="004C31F1">
      <w:pPr>
        <w:tabs>
          <w:tab w:val="left" w:pos="-1418"/>
          <w:tab w:val="left" w:pos="284"/>
          <w:tab w:val="left" w:pos="851"/>
        </w:tabs>
        <w:spacing w:after="0" w:line="240" w:lineRule="auto"/>
        <w:ind w:firstLine="567"/>
        <w:jc w:val="center"/>
        <w:rPr>
          <w:rFonts w:ascii="Times New Roman" w:eastAsia="Times New Roman" w:hAnsi="Times New Roman"/>
          <w:b/>
          <w:sz w:val="24"/>
          <w:szCs w:val="24"/>
          <w:lang w:eastAsia="ru-RU"/>
        </w:rPr>
      </w:pPr>
      <w:r w:rsidRPr="00942E85">
        <w:rPr>
          <w:rFonts w:ascii="Times New Roman" w:eastAsia="Times New Roman" w:hAnsi="Times New Roman"/>
          <w:b/>
          <w:sz w:val="24"/>
          <w:szCs w:val="24"/>
          <w:lang w:eastAsia="ru-RU"/>
        </w:rPr>
        <w:t>Актуальні проблемні питання розвитку</w:t>
      </w:r>
    </w:p>
    <w:tbl>
      <w:tblPr>
        <w:tblW w:w="9356" w:type="dxa"/>
        <w:jc w:val="center"/>
        <w:tblLayout w:type="fixed"/>
        <w:tblLook w:val="00A0" w:firstRow="1" w:lastRow="0" w:firstColumn="1" w:lastColumn="0" w:noHBand="0" w:noVBand="0"/>
      </w:tblPr>
      <w:tblGrid>
        <w:gridCol w:w="468"/>
        <w:gridCol w:w="2475"/>
        <w:gridCol w:w="3544"/>
        <w:gridCol w:w="2869"/>
      </w:tblGrid>
      <w:tr w:rsidR="0031160B" w:rsidRPr="00942E85" w14:paraId="72C3F2D7" w14:textId="77777777" w:rsidTr="00AE576D">
        <w:trPr>
          <w:jc w:val="center"/>
        </w:trPr>
        <w:tc>
          <w:tcPr>
            <w:tcW w:w="468" w:type="dxa"/>
          </w:tcPr>
          <w:p w14:paraId="788240E2" w14:textId="77777777" w:rsidR="0031160B" w:rsidRPr="00942E85" w:rsidRDefault="000C69D1" w:rsidP="004C31F1">
            <w:pPr>
              <w:ind w:left="-107"/>
              <w:jc w:val="center"/>
              <w:rPr>
                <w:rFonts w:ascii="Times New Roman" w:hAnsi="Times New Roman" w:cs="Times New Roman"/>
                <w:b/>
                <w:sz w:val="24"/>
                <w:szCs w:val="24"/>
              </w:rPr>
            </w:pPr>
            <w:r w:rsidRPr="00942E85">
              <w:rPr>
                <w:rFonts w:ascii="Times New Roman" w:hAnsi="Times New Roman" w:cs="Times New Roman"/>
                <w:b/>
                <w:sz w:val="24"/>
                <w:szCs w:val="24"/>
              </w:rPr>
              <w:t xml:space="preserve">№ </w:t>
            </w:r>
            <w:r w:rsidR="0031160B" w:rsidRPr="00942E85">
              <w:rPr>
                <w:rFonts w:ascii="Times New Roman" w:hAnsi="Times New Roman" w:cs="Times New Roman"/>
                <w:b/>
                <w:sz w:val="24"/>
                <w:szCs w:val="24"/>
              </w:rPr>
              <w:t>з/п</w:t>
            </w:r>
          </w:p>
        </w:tc>
        <w:tc>
          <w:tcPr>
            <w:tcW w:w="2475" w:type="dxa"/>
          </w:tcPr>
          <w:p w14:paraId="38002067" w14:textId="77777777" w:rsidR="0031160B" w:rsidRPr="00942E85" w:rsidRDefault="0031160B" w:rsidP="004C31F1">
            <w:pPr>
              <w:jc w:val="center"/>
              <w:rPr>
                <w:rFonts w:ascii="Times New Roman" w:hAnsi="Times New Roman" w:cs="Times New Roman"/>
                <w:b/>
                <w:sz w:val="24"/>
                <w:szCs w:val="24"/>
              </w:rPr>
            </w:pPr>
            <w:r w:rsidRPr="00942E85">
              <w:rPr>
                <w:rFonts w:ascii="Times New Roman" w:hAnsi="Times New Roman" w:cs="Times New Roman"/>
                <w:b/>
                <w:sz w:val="24"/>
                <w:szCs w:val="24"/>
              </w:rPr>
              <w:t>Проблемне питання</w:t>
            </w:r>
          </w:p>
        </w:tc>
        <w:tc>
          <w:tcPr>
            <w:tcW w:w="3544" w:type="dxa"/>
          </w:tcPr>
          <w:p w14:paraId="77E7E475" w14:textId="77777777" w:rsidR="0031160B" w:rsidRPr="00942E85" w:rsidRDefault="0031160B" w:rsidP="004C31F1">
            <w:pPr>
              <w:jc w:val="center"/>
              <w:rPr>
                <w:rFonts w:ascii="Times New Roman" w:hAnsi="Times New Roman" w:cs="Times New Roman"/>
                <w:b/>
                <w:sz w:val="24"/>
                <w:szCs w:val="24"/>
              </w:rPr>
            </w:pPr>
            <w:r w:rsidRPr="00942E85">
              <w:rPr>
                <w:rFonts w:ascii="Times New Roman" w:hAnsi="Times New Roman" w:cs="Times New Roman"/>
                <w:b/>
                <w:sz w:val="24"/>
                <w:szCs w:val="24"/>
              </w:rPr>
              <w:t>Обґрунтування актуальності проблемного питання</w:t>
            </w:r>
          </w:p>
        </w:tc>
        <w:tc>
          <w:tcPr>
            <w:tcW w:w="2869" w:type="dxa"/>
          </w:tcPr>
          <w:p w14:paraId="163462EE" w14:textId="77777777" w:rsidR="0031160B" w:rsidRPr="00942E85" w:rsidRDefault="0031160B" w:rsidP="004C31F1">
            <w:pPr>
              <w:jc w:val="center"/>
              <w:rPr>
                <w:rFonts w:ascii="Times New Roman" w:hAnsi="Times New Roman" w:cs="Times New Roman"/>
                <w:b/>
                <w:sz w:val="24"/>
                <w:szCs w:val="24"/>
              </w:rPr>
            </w:pPr>
            <w:r w:rsidRPr="00942E85">
              <w:rPr>
                <w:rFonts w:ascii="Times New Roman" w:hAnsi="Times New Roman" w:cs="Times New Roman"/>
                <w:b/>
                <w:sz w:val="24"/>
                <w:szCs w:val="24"/>
              </w:rPr>
              <w:t>Шляхи вирішення</w:t>
            </w:r>
          </w:p>
        </w:tc>
      </w:tr>
      <w:tr w:rsidR="00341598" w:rsidRPr="00942E85" w14:paraId="49CAA586" w14:textId="77777777" w:rsidTr="00AE576D">
        <w:trPr>
          <w:trHeight w:val="1102"/>
          <w:jc w:val="center"/>
        </w:trPr>
        <w:tc>
          <w:tcPr>
            <w:tcW w:w="468" w:type="dxa"/>
          </w:tcPr>
          <w:p w14:paraId="2F815C55" w14:textId="7E3CF41F" w:rsidR="00341598" w:rsidRPr="00942E85" w:rsidRDefault="00341598" w:rsidP="004C31F1">
            <w:pPr>
              <w:rPr>
                <w:rFonts w:ascii="Times New Roman" w:hAnsi="Times New Roman" w:cs="Times New Roman"/>
                <w:sz w:val="24"/>
                <w:szCs w:val="24"/>
              </w:rPr>
            </w:pPr>
            <w:r w:rsidRPr="00942E85">
              <w:rPr>
                <w:rFonts w:ascii="Times New Roman" w:hAnsi="Times New Roman" w:cs="Times New Roman"/>
                <w:sz w:val="24"/>
                <w:szCs w:val="24"/>
              </w:rPr>
              <w:t>1</w:t>
            </w:r>
          </w:p>
        </w:tc>
        <w:tc>
          <w:tcPr>
            <w:tcW w:w="2475" w:type="dxa"/>
          </w:tcPr>
          <w:p w14:paraId="10BFFB74" w14:textId="2D619FBB" w:rsidR="00341598" w:rsidRPr="00942E85" w:rsidRDefault="00341598" w:rsidP="004C31F1">
            <w:pPr>
              <w:rPr>
                <w:rFonts w:ascii="Times New Roman" w:hAnsi="Times New Roman" w:cs="Times New Roman"/>
                <w:sz w:val="24"/>
                <w:szCs w:val="24"/>
              </w:rPr>
            </w:pPr>
            <w:r w:rsidRPr="00942E85">
              <w:rPr>
                <w:rFonts w:ascii="Times New Roman" w:hAnsi="Times New Roman" w:cs="Times New Roman"/>
                <w:sz w:val="24"/>
                <w:szCs w:val="24"/>
              </w:rPr>
              <w:t>Тимчасово -вимушене припинення діяльності суб’єктів господарювання</w:t>
            </w:r>
          </w:p>
        </w:tc>
        <w:tc>
          <w:tcPr>
            <w:tcW w:w="3544" w:type="dxa"/>
          </w:tcPr>
          <w:p w14:paraId="301E4B10" w14:textId="02BEC288" w:rsidR="00341598" w:rsidRPr="00942E85" w:rsidRDefault="00341598" w:rsidP="004C31F1">
            <w:pPr>
              <w:rPr>
                <w:rFonts w:ascii="Times New Roman" w:hAnsi="Times New Roman" w:cs="Times New Roman"/>
                <w:sz w:val="24"/>
                <w:szCs w:val="24"/>
              </w:rPr>
            </w:pPr>
            <w:r w:rsidRPr="00942E85">
              <w:rPr>
                <w:rFonts w:ascii="Times New Roman" w:hAnsi="Times New Roman" w:cs="Times New Roman"/>
                <w:sz w:val="24"/>
                <w:szCs w:val="24"/>
              </w:rPr>
              <w:t>В умовах військового конфлікту в країні відбулось значне скорочення діяльності суб’єктів господарювання, для запобігання скупчення людей торгівельні ринки громади періодично зачинені, великий відток мешканців громади</w:t>
            </w:r>
          </w:p>
        </w:tc>
        <w:tc>
          <w:tcPr>
            <w:tcW w:w="2869" w:type="dxa"/>
          </w:tcPr>
          <w:p w14:paraId="153267F4" w14:textId="315AED8A" w:rsidR="00341598" w:rsidRPr="00942E85" w:rsidRDefault="00341598" w:rsidP="004C31F1">
            <w:pPr>
              <w:rPr>
                <w:rFonts w:ascii="Times New Roman" w:hAnsi="Times New Roman" w:cs="Times New Roman"/>
                <w:sz w:val="24"/>
                <w:szCs w:val="24"/>
              </w:rPr>
            </w:pPr>
            <w:r w:rsidRPr="00942E85">
              <w:rPr>
                <w:rFonts w:ascii="Times New Roman" w:hAnsi="Times New Roman" w:cs="Times New Roman"/>
                <w:sz w:val="24"/>
                <w:szCs w:val="24"/>
              </w:rPr>
              <w:t>Завершення військового конфлікту, повернення населення громади, відновлення зруйнованих приміщень суб’єктів господарювання</w:t>
            </w:r>
          </w:p>
        </w:tc>
      </w:tr>
      <w:tr w:rsidR="0031160B" w:rsidRPr="00942E85" w14:paraId="476BA46C" w14:textId="77777777" w:rsidTr="00AE576D">
        <w:trPr>
          <w:trHeight w:val="1102"/>
          <w:jc w:val="center"/>
        </w:trPr>
        <w:tc>
          <w:tcPr>
            <w:tcW w:w="468" w:type="dxa"/>
          </w:tcPr>
          <w:p w14:paraId="62480CA7" w14:textId="3783FD4F" w:rsidR="0031160B" w:rsidRPr="00942E85" w:rsidRDefault="00341598" w:rsidP="004C31F1">
            <w:pPr>
              <w:rPr>
                <w:rFonts w:ascii="Times New Roman" w:hAnsi="Times New Roman" w:cs="Times New Roman"/>
                <w:sz w:val="24"/>
                <w:szCs w:val="24"/>
              </w:rPr>
            </w:pPr>
            <w:r w:rsidRPr="00942E85">
              <w:rPr>
                <w:rFonts w:ascii="Times New Roman" w:hAnsi="Times New Roman" w:cs="Times New Roman"/>
                <w:sz w:val="24"/>
                <w:szCs w:val="24"/>
              </w:rPr>
              <w:t>2</w:t>
            </w:r>
          </w:p>
        </w:tc>
        <w:tc>
          <w:tcPr>
            <w:tcW w:w="2475" w:type="dxa"/>
          </w:tcPr>
          <w:p w14:paraId="011A47E6" w14:textId="77777777" w:rsidR="0031160B" w:rsidRPr="00942E85" w:rsidRDefault="0031160B" w:rsidP="004C31F1">
            <w:pPr>
              <w:rPr>
                <w:rFonts w:ascii="Times New Roman" w:hAnsi="Times New Roman" w:cs="Times New Roman"/>
                <w:sz w:val="24"/>
                <w:szCs w:val="24"/>
              </w:rPr>
            </w:pPr>
            <w:r w:rsidRPr="00942E85">
              <w:rPr>
                <w:rFonts w:ascii="Times New Roman" w:hAnsi="Times New Roman" w:cs="Times New Roman"/>
                <w:sz w:val="24"/>
                <w:szCs w:val="24"/>
              </w:rPr>
              <w:t xml:space="preserve">Недотримання громадянами та суб’єктами господарювання правил торгівлі та </w:t>
            </w:r>
            <w:r w:rsidR="009C1292" w:rsidRPr="00942E85">
              <w:rPr>
                <w:rFonts w:ascii="Times New Roman" w:hAnsi="Times New Roman" w:cs="Times New Roman"/>
                <w:sz w:val="24"/>
                <w:szCs w:val="24"/>
              </w:rPr>
              <w:t>благоустрою територій (</w:t>
            </w:r>
            <w:r w:rsidR="006A589F" w:rsidRPr="00942E85">
              <w:rPr>
                <w:rFonts w:ascii="Times New Roman" w:hAnsi="Times New Roman" w:cs="Times New Roman"/>
                <w:sz w:val="24"/>
                <w:szCs w:val="24"/>
              </w:rPr>
              <w:t>торгівлі з рук у</w:t>
            </w:r>
            <w:r w:rsidR="009C1292" w:rsidRPr="00942E85">
              <w:rPr>
                <w:rFonts w:ascii="Times New Roman" w:hAnsi="Times New Roman" w:cs="Times New Roman"/>
                <w:sz w:val="24"/>
                <w:szCs w:val="24"/>
              </w:rPr>
              <w:t xml:space="preserve"> невстановлених місцях)</w:t>
            </w:r>
          </w:p>
        </w:tc>
        <w:tc>
          <w:tcPr>
            <w:tcW w:w="3544" w:type="dxa"/>
          </w:tcPr>
          <w:p w14:paraId="6845053D" w14:textId="77777777" w:rsidR="0031160B" w:rsidRPr="00942E85" w:rsidRDefault="009C1292" w:rsidP="004C31F1">
            <w:pPr>
              <w:rPr>
                <w:rFonts w:ascii="Times New Roman" w:hAnsi="Times New Roman" w:cs="Times New Roman"/>
                <w:sz w:val="24"/>
                <w:szCs w:val="24"/>
              </w:rPr>
            </w:pPr>
            <w:r w:rsidRPr="00942E85">
              <w:rPr>
                <w:rFonts w:ascii="Times New Roman" w:hAnsi="Times New Roman" w:cs="Times New Roman"/>
                <w:sz w:val="24"/>
                <w:szCs w:val="24"/>
              </w:rPr>
              <w:t>Безконтрольн</w:t>
            </w:r>
            <w:r w:rsidR="000E6485" w:rsidRPr="00942E85">
              <w:rPr>
                <w:rFonts w:ascii="Times New Roman" w:hAnsi="Times New Roman" w:cs="Times New Roman"/>
                <w:sz w:val="24"/>
                <w:szCs w:val="24"/>
              </w:rPr>
              <w:t>а</w:t>
            </w:r>
            <w:r w:rsidRPr="00942E85">
              <w:rPr>
                <w:rFonts w:ascii="Times New Roman" w:hAnsi="Times New Roman" w:cs="Times New Roman"/>
                <w:sz w:val="24"/>
                <w:szCs w:val="24"/>
              </w:rPr>
              <w:t xml:space="preserve"> реалізаці</w:t>
            </w:r>
            <w:r w:rsidR="000E6485" w:rsidRPr="00942E85">
              <w:rPr>
                <w:rFonts w:ascii="Times New Roman" w:hAnsi="Times New Roman" w:cs="Times New Roman"/>
                <w:sz w:val="24"/>
                <w:szCs w:val="24"/>
              </w:rPr>
              <w:t>я</w:t>
            </w:r>
            <w:r w:rsidRPr="00942E85">
              <w:rPr>
                <w:rFonts w:ascii="Times New Roman" w:hAnsi="Times New Roman" w:cs="Times New Roman"/>
                <w:sz w:val="24"/>
                <w:szCs w:val="24"/>
              </w:rPr>
              <w:t xml:space="preserve"> товарів здійснюється без необхідних дозвільних документів</w:t>
            </w:r>
            <w:r w:rsidR="000E6485" w:rsidRPr="00942E85">
              <w:rPr>
                <w:rFonts w:ascii="Times New Roman" w:hAnsi="Times New Roman" w:cs="Times New Roman"/>
                <w:sz w:val="24"/>
                <w:szCs w:val="24"/>
              </w:rPr>
              <w:t xml:space="preserve"> та</w:t>
            </w:r>
            <w:r w:rsidRPr="00942E85">
              <w:rPr>
                <w:rFonts w:ascii="Times New Roman" w:hAnsi="Times New Roman" w:cs="Times New Roman"/>
                <w:sz w:val="24"/>
                <w:szCs w:val="24"/>
              </w:rPr>
              <w:t xml:space="preserve"> належного ветеринарного та санітарно-гігієнічного освідчення якості</w:t>
            </w:r>
            <w:r w:rsidR="006A589F" w:rsidRPr="00942E85">
              <w:rPr>
                <w:rFonts w:ascii="Times New Roman" w:hAnsi="Times New Roman" w:cs="Times New Roman"/>
                <w:sz w:val="24"/>
                <w:szCs w:val="24"/>
              </w:rPr>
              <w:t xml:space="preserve"> у невстановлених для торгівлі місцях</w:t>
            </w:r>
            <w:r w:rsidRPr="00942E85">
              <w:rPr>
                <w:rFonts w:ascii="Times New Roman" w:hAnsi="Times New Roman" w:cs="Times New Roman"/>
                <w:sz w:val="24"/>
                <w:szCs w:val="24"/>
              </w:rPr>
              <w:t xml:space="preserve">, що порушує санітарні норми та законодавство України. Територія після здійснення торгівлі залишається засміченою, благоустрій </w:t>
            </w:r>
            <w:r w:rsidR="000E6485" w:rsidRPr="00942E85">
              <w:rPr>
                <w:rFonts w:ascii="Times New Roman" w:hAnsi="Times New Roman" w:cs="Times New Roman"/>
                <w:sz w:val="24"/>
                <w:szCs w:val="24"/>
              </w:rPr>
              <w:t>громади</w:t>
            </w:r>
            <w:r w:rsidRPr="00942E85">
              <w:rPr>
                <w:rFonts w:ascii="Times New Roman" w:hAnsi="Times New Roman" w:cs="Times New Roman"/>
                <w:sz w:val="24"/>
                <w:szCs w:val="24"/>
              </w:rPr>
              <w:t xml:space="preserve"> порушено. </w:t>
            </w:r>
          </w:p>
        </w:tc>
        <w:tc>
          <w:tcPr>
            <w:tcW w:w="2869" w:type="dxa"/>
          </w:tcPr>
          <w:p w14:paraId="3AE6E854" w14:textId="77777777" w:rsidR="0031160B" w:rsidRPr="00942E85" w:rsidRDefault="009C1292" w:rsidP="004C31F1">
            <w:pPr>
              <w:rPr>
                <w:rFonts w:ascii="Times New Roman" w:hAnsi="Times New Roman" w:cs="Times New Roman"/>
                <w:sz w:val="24"/>
                <w:szCs w:val="24"/>
              </w:rPr>
            </w:pPr>
            <w:r w:rsidRPr="00942E85">
              <w:rPr>
                <w:rFonts w:ascii="Times New Roman" w:hAnsi="Times New Roman" w:cs="Times New Roman"/>
                <w:sz w:val="24"/>
                <w:szCs w:val="24"/>
              </w:rPr>
              <w:t xml:space="preserve">Посилення контролю </w:t>
            </w:r>
            <w:r w:rsidR="00C60AF0" w:rsidRPr="00942E85">
              <w:rPr>
                <w:rFonts w:ascii="Times New Roman" w:hAnsi="Times New Roman" w:cs="Times New Roman"/>
                <w:sz w:val="24"/>
                <w:szCs w:val="24"/>
              </w:rPr>
              <w:t xml:space="preserve">національною поліцією </w:t>
            </w:r>
            <w:r w:rsidRPr="00942E85">
              <w:rPr>
                <w:rFonts w:ascii="Times New Roman" w:hAnsi="Times New Roman" w:cs="Times New Roman"/>
                <w:sz w:val="24"/>
                <w:szCs w:val="24"/>
              </w:rPr>
              <w:t xml:space="preserve">за </w:t>
            </w:r>
            <w:r w:rsidR="00C60AF0" w:rsidRPr="00942E85">
              <w:rPr>
                <w:rFonts w:ascii="Times New Roman" w:hAnsi="Times New Roman" w:cs="Times New Roman"/>
                <w:sz w:val="24"/>
                <w:szCs w:val="24"/>
              </w:rPr>
              <w:t>торгівлею з рук в невстановлених місцях (</w:t>
            </w:r>
            <w:r w:rsidRPr="00942E85">
              <w:rPr>
                <w:rFonts w:ascii="Times New Roman" w:hAnsi="Times New Roman" w:cs="Times New Roman"/>
                <w:sz w:val="24"/>
                <w:szCs w:val="24"/>
              </w:rPr>
              <w:t>стихійною торгівлею</w:t>
            </w:r>
            <w:r w:rsidR="002D5B20" w:rsidRPr="00942E85">
              <w:rPr>
                <w:rFonts w:ascii="Times New Roman" w:hAnsi="Times New Roman" w:cs="Times New Roman"/>
                <w:sz w:val="24"/>
                <w:szCs w:val="24"/>
              </w:rPr>
              <w:t xml:space="preserve">), </w:t>
            </w:r>
            <w:r w:rsidR="00C60AF0" w:rsidRPr="00942E85">
              <w:rPr>
                <w:rFonts w:ascii="Times New Roman" w:hAnsi="Times New Roman" w:cs="Times New Roman"/>
                <w:sz w:val="24"/>
                <w:szCs w:val="24"/>
              </w:rPr>
              <w:t xml:space="preserve"> дотримання статті 160 Адміністративного Кодексу України</w:t>
            </w:r>
            <w:r w:rsidRPr="00942E85">
              <w:rPr>
                <w:rFonts w:ascii="Times New Roman" w:hAnsi="Times New Roman" w:cs="Times New Roman"/>
                <w:sz w:val="24"/>
                <w:szCs w:val="24"/>
              </w:rPr>
              <w:t xml:space="preserve"> </w:t>
            </w:r>
          </w:p>
        </w:tc>
      </w:tr>
      <w:tr w:rsidR="0031160B" w:rsidRPr="00942E85" w14:paraId="4610F023" w14:textId="77777777" w:rsidTr="00AE576D">
        <w:trPr>
          <w:trHeight w:val="1102"/>
          <w:jc w:val="center"/>
        </w:trPr>
        <w:tc>
          <w:tcPr>
            <w:tcW w:w="468" w:type="dxa"/>
          </w:tcPr>
          <w:p w14:paraId="562C8AE9" w14:textId="662311A4" w:rsidR="0031160B" w:rsidRPr="00942E85" w:rsidRDefault="00341598" w:rsidP="004C31F1">
            <w:pPr>
              <w:rPr>
                <w:rFonts w:ascii="Times New Roman" w:hAnsi="Times New Roman" w:cs="Times New Roman"/>
                <w:sz w:val="24"/>
                <w:szCs w:val="24"/>
              </w:rPr>
            </w:pPr>
            <w:r w:rsidRPr="00942E85">
              <w:rPr>
                <w:rFonts w:ascii="Times New Roman" w:hAnsi="Times New Roman" w:cs="Times New Roman"/>
                <w:sz w:val="24"/>
                <w:szCs w:val="24"/>
              </w:rPr>
              <w:t>3</w:t>
            </w:r>
          </w:p>
          <w:p w14:paraId="078FAF23" w14:textId="0B43B84F" w:rsidR="00341598" w:rsidRPr="00942E85" w:rsidRDefault="00341598" w:rsidP="004C31F1">
            <w:pPr>
              <w:rPr>
                <w:rFonts w:ascii="Times New Roman" w:hAnsi="Times New Roman" w:cs="Times New Roman"/>
                <w:sz w:val="24"/>
                <w:szCs w:val="24"/>
              </w:rPr>
            </w:pPr>
          </w:p>
        </w:tc>
        <w:tc>
          <w:tcPr>
            <w:tcW w:w="2475" w:type="dxa"/>
          </w:tcPr>
          <w:p w14:paraId="2E3E7468" w14:textId="77777777" w:rsidR="0031160B" w:rsidRPr="00942E85" w:rsidRDefault="0031160B" w:rsidP="004C31F1">
            <w:pPr>
              <w:rPr>
                <w:rFonts w:ascii="Times New Roman" w:hAnsi="Times New Roman" w:cs="Times New Roman"/>
                <w:sz w:val="24"/>
                <w:szCs w:val="24"/>
              </w:rPr>
            </w:pPr>
            <w:r w:rsidRPr="00942E85">
              <w:rPr>
                <w:rFonts w:ascii="Times New Roman" w:hAnsi="Times New Roman" w:cs="Times New Roman"/>
                <w:sz w:val="24"/>
                <w:szCs w:val="24"/>
              </w:rPr>
              <w:t>Недотримання суб’єктами господарювання законодавства щодо захисту прав споживачів.</w:t>
            </w:r>
          </w:p>
        </w:tc>
        <w:tc>
          <w:tcPr>
            <w:tcW w:w="3544" w:type="dxa"/>
          </w:tcPr>
          <w:p w14:paraId="2D049771" w14:textId="77777777" w:rsidR="0031160B" w:rsidRPr="00942E85" w:rsidRDefault="0031160B" w:rsidP="004C31F1">
            <w:pPr>
              <w:rPr>
                <w:rFonts w:ascii="Times New Roman" w:hAnsi="Times New Roman" w:cs="Times New Roman"/>
                <w:sz w:val="24"/>
                <w:szCs w:val="24"/>
              </w:rPr>
            </w:pPr>
            <w:r w:rsidRPr="00942E85">
              <w:rPr>
                <w:rFonts w:ascii="Times New Roman" w:hAnsi="Times New Roman" w:cs="Times New Roman"/>
                <w:sz w:val="24"/>
                <w:szCs w:val="24"/>
              </w:rPr>
              <w:t>Відсутність повноважень не дає можливості надавати допомогу споживачам на місцевому рівні, місцева влада виступає в ролі посередника між споживачами та Держпродспоживслужбою</w:t>
            </w:r>
          </w:p>
        </w:tc>
        <w:tc>
          <w:tcPr>
            <w:tcW w:w="2869" w:type="dxa"/>
          </w:tcPr>
          <w:p w14:paraId="2432A5D7" w14:textId="77777777" w:rsidR="0031160B" w:rsidRPr="00942E85" w:rsidRDefault="0031160B" w:rsidP="004C31F1">
            <w:pPr>
              <w:rPr>
                <w:rFonts w:ascii="Times New Roman" w:hAnsi="Times New Roman" w:cs="Times New Roman"/>
                <w:sz w:val="24"/>
                <w:szCs w:val="24"/>
              </w:rPr>
            </w:pPr>
            <w:r w:rsidRPr="00942E85">
              <w:rPr>
                <w:rFonts w:ascii="Times New Roman" w:hAnsi="Times New Roman" w:cs="Times New Roman"/>
                <w:sz w:val="24"/>
                <w:szCs w:val="24"/>
              </w:rPr>
              <w:t>Робота з розгляду скарг і звернень на місцевому рівні</w:t>
            </w:r>
          </w:p>
        </w:tc>
      </w:tr>
    </w:tbl>
    <w:p w14:paraId="12D9500D" w14:textId="77777777" w:rsidR="00FE683C" w:rsidRPr="00942E85" w:rsidRDefault="00FE683C" w:rsidP="004C31F1">
      <w:pPr>
        <w:tabs>
          <w:tab w:val="left" w:pos="284"/>
          <w:tab w:val="left" w:pos="851"/>
        </w:tabs>
        <w:spacing w:after="0" w:line="276" w:lineRule="auto"/>
        <w:ind w:firstLine="567"/>
        <w:jc w:val="both"/>
        <w:rPr>
          <w:rFonts w:ascii="Times New Roman" w:hAnsi="Times New Roman" w:cs="Times New Roman"/>
          <w:color w:val="FF0000"/>
          <w:sz w:val="24"/>
          <w:szCs w:val="24"/>
        </w:rPr>
      </w:pPr>
      <w:r w:rsidRPr="00942E85">
        <w:rPr>
          <w:rFonts w:ascii="Times New Roman" w:hAnsi="Times New Roman" w:cs="Times New Roman"/>
          <w:b/>
          <w:sz w:val="24"/>
          <w:szCs w:val="24"/>
        </w:rPr>
        <w:t>Головна мета</w:t>
      </w:r>
      <w:r w:rsidRPr="00942E85">
        <w:rPr>
          <w:rFonts w:ascii="Times New Roman" w:hAnsi="Times New Roman" w:cs="Times New Roman"/>
          <w:sz w:val="24"/>
          <w:szCs w:val="24"/>
        </w:rPr>
        <w:t xml:space="preserve"> – </w:t>
      </w:r>
      <w:r w:rsidR="002D5B20" w:rsidRPr="00942E85">
        <w:rPr>
          <w:rFonts w:ascii="Times New Roman" w:hAnsi="Times New Roman" w:cs="Times New Roman"/>
          <w:sz w:val="24"/>
          <w:szCs w:val="24"/>
        </w:rPr>
        <w:t>здійснення с</w:t>
      </w:r>
      <w:r w:rsidRPr="00942E85">
        <w:rPr>
          <w:rFonts w:ascii="Times New Roman" w:hAnsi="Times New Roman" w:cs="Times New Roman"/>
          <w:sz w:val="24"/>
          <w:szCs w:val="24"/>
        </w:rPr>
        <w:t xml:space="preserve">приятливих </w:t>
      </w:r>
      <w:r w:rsidR="002D5B20" w:rsidRPr="00942E85">
        <w:rPr>
          <w:rFonts w:ascii="Times New Roman" w:hAnsi="Times New Roman" w:cs="Times New Roman"/>
          <w:sz w:val="24"/>
          <w:szCs w:val="24"/>
        </w:rPr>
        <w:t>умов п</w:t>
      </w:r>
      <w:r w:rsidR="002D5B20" w:rsidRPr="00942E85">
        <w:rPr>
          <w:rFonts w:ascii="Times New Roman" w:hAnsi="Times New Roman" w:cs="Times New Roman"/>
          <w:color w:val="000000" w:themeColor="text1"/>
          <w:sz w:val="24"/>
          <w:szCs w:val="24"/>
        </w:rPr>
        <w:t>олітики</w:t>
      </w:r>
      <w:r w:rsidR="00C658F0" w:rsidRPr="00942E85">
        <w:rPr>
          <w:rFonts w:ascii="Times New Roman" w:hAnsi="Times New Roman" w:cs="Times New Roman"/>
          <w:color w:val="000000" w:themeColor="text1"/>
          <w:sz w:val="24"/>
          <w:szCs w:val="24"/>
        </w:rPr>
        <w:t xml:space="preserve"> у сфері внутрішньої торгівлі</w:t>
      </w:r>
      <w:r w:rsidR="002D5B20" w:rsidRPr="00942E85">
        <w:rPr>
          <w:rFonts w:ascii="Times New Roman" w:hAnsi="Times New Roman" w:cs="Times New Roman"/>
          <w:color w:val="000000" w:themeColor="text1"/>
          <w:sz w:val="24"/>
          <w:szCs w:val="24"/>
        </w:rPr>
        <w:t>, яка</w:t>
      </w:r>
      <w:r w:rsidR="00C658F0" w:rsidRPr="00942E85">
        <w:rPr>
          <w:rFonts w:ascii="Times New Roman" w:hAnsi="Times New Roman" w:cs="Times New Roman"/>
          <w:color w:val="000000" w:themeColor="text1"/>
          <w:sz w:val="24"/>
          <w:szCs w:val="24"/>
        </w:rPr>
        <w:t xml:space="preserve"> спрямована на забезпечення стабілізації споживчого ринку </w:t>
      </w:r>
      <w:r w:rsidR="002D5B20" w:rsidRPr="00942E85">
        <w:rPr>
          <w:rFonts w:ascii="Times New Roman" w:hAnsi="Times New Roman" w:cs="Times New Roman"/>
          <w:color w:val="000000" w:themeColor="text1"/>
          <w:sz w:val="24"/>
          <w:szCs w:val="24"/>
        </w:rPr>
        <w:t xml:space="preserve">та </w:t>
      </w:r>
      <w:r w:rsidR="00C658F0" w:rsidRPr="00942E85">
        <w:rPr>
          <w:rFonts w:ascii="Times New Roman" w:hAnsi="Times New Roman" w:cs="Times New Roman"/>
          <w:color w:val="000000" w:themeColor="text1"/>
          <w:sz w:val="24"/>
          <w:szCs w:val="24"/>
        </w:rPr>
        <w:t>задоволення соціальних потреб населення.</w:t>
      </w:r>
    </w:p>
    <w:p w14:paraId="1CB909CC" w14:textId="77777777" w:rsidR="00AE576D" w:rsidRDefault="00AE576D" w:rsidP="004C31F1">
      <w:pPr>
        <w:tabs>
          <w:tab w:val="left" w:pos="284"/>
          <w:tab w:val="left" w:pos="851"/>
        </w:tabs>
        <w:spacing w:after="0" w:line="276" w:lineRule="auto"/>
        <w:ind w:firstLine="567"/>
        <w:jc w:val="both"/>
        <w:rPr>
          <w:rFonts w:ascii="Times New Roman" w:hAnsi="Times New Roman" w:cs="Times New Roman"/>
          <w:b/>
          <w:i/>
          <w:sz w:val="24"/>
          <w:szCs w:val="24"/>
        </w:rPr>
      </w:pPr>
    </w:p>
    <w:p w14:paraId="35E0B453" w14:textId="12889496" w:rsidR="00FE683C" w:rsidRPr="00942E85" w:rsidRDefault="00FE683C" w:rsidP="004C31F1">
      <w:pPr>
        <w:tabs>
          <w:tab w:val="left" w:pos="284"/>
          <w:tab w:val="left" w:pos="851"/>
        </w:tabs>
        <w:spacing w:after="0" w:line="276" w:lineRule="auto"/>
        <w:ind w:firstLine="567"/>
        <w:jc w:val="both"/>
        <w:rPr>
          <w:rFonts w:ascii="Times New Roman" w:hAnsi="Times New Roman" w:cs="Times New Roman"/>
          <w:b/>
          <w:i/>
          <w:sz w:val="24"/>
          <w:szCs w:val="24"/>
        </w:rPr>
      </w:pPr>
      <w:r w:rsidRPr="00942E85">
        <w:rPr>
          <w:rFonts w:ascii="Times New Roman" w:hAnsi="Times New Roman" w:cs="Times New Roman"/>
          <w:b/>
          <w:i/>
          <w:sz w:val="24"/>
          <w:szCs w:val="24"/>
        </w:rPr>
        <w:t>Основні пріоритети на 202</w:t>
      </w:r>
      <w:r w:rsidR="00923741" w:rsidRPr="00942E85">
        <w:rPr>
          <w:rFonts w:ascii="Times New Roman" w:hAnsi="Times New Roman" w:cs="Times New Roman"/>
          <w:b/>
          <w:i/>
          <w:sz w:val="24"/>
          <w:szCs w:val="24"/>
        </w:rPr>
        <w:t>4</w:t>
      </w:r>
      <w:r w:rsidRPr="00942E85">
        <w:rPr>
          <w:rFonts w:ascii="Times New Roman" w:hAnsi="Times New Roman" w:cs="Times New Roman"/>
          <w:b/>
          <w:i/>
          <w:sz w:val="24"/>
          <w:szCs w:val="24"/>
        </w:rPr>
        <w:t xml:space="preserve"> рік:</w:t>
      </w:r>
    </w:p>
    <w:p w14:paraId="0872B770" w14:textId="77777777" w:rsidR="00FE683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b/>
          <w:sz w:val="24"/>
          <w:szCs w:val="24"/>
        </w:rPr>
      </w:pPr>
      <w:r w:rsidRPr="00942E85">
        <w:rPr>
          <w:rFonts w:ascii="Times New Roman" w:hAnsi="Times New Roman" w:cs="Times New Roman"/>
          <w:sz w:val="24"/>
          <w:szCs w:val="24"/>
        </w:rPr>
        <w:t>всебічна підтримка та розвиток народного виробника та суб’єктів ринку торгівлі та послуг;</w:t>
      </w:r>
    </w:p>
    <w:p w14:paraId="33F3EAA7" w14:textId="77777777" w:rsidR="00FE683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b/>
          <w:sz w:val="24"/>
          <w:szCs w:val="24"/>
        </w:rPr>
      </w:pPr>
      <w:r w:rsidRPr="00942E85">
        <w:rPr>
          <w:rFonts w:ascii="Times New Roman" w:hAnsi="Times New Roman" w:cs="Times New Roman"/>
          <w:sz w:val="24"/>
          <w:szCs w:val="24"/>
        </w:rPr>
        <w:t xml:space="preserve">сприяння розвитку торгівлі та закладів побутового обслуговування населення в сільських територіях; </w:t>
      </w:r>
    </w:p>
    <w:p w14:paraId="2F7DCD87" w14:textId="77777777" w:rsidR="00FE683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проведення інформаційної діяльності (публікації, листування, «кругли» столи) для</w:t>
      </w:r>
      <w:r w:rsidR="002D5B20" w:rsidRPr="00942E85">
        <w:rPr>
          <w:rFonts w:ascii="Times New Roman" w:hAnsi="Times New Roman" w:cs="Times New Roman"/>
          <w:sz w:val="24"/>
          <w:szCs w:val="24"/>
        </w:rPr>
        <w:t xml:space="preserve"> громади та </w:t>
      </w:r>
      <w:r w:rsidRPr="00942E85">
        <w:rPr>
          <w:rFonts w:ascii="Times New Roman" w:hAnsi="Times New Roman" w:cs="Times New Roman"/>
          <w:sz w:val="24"/>
          <w:szCs w:val="24"/>
        </w:rPr>
        <w:t>підприємців із залученням спеціалістів Державної податкової служби, Центру зайнятості, управління Пенсійного фонду, Держпраці, Держпродспоживслужби, міжнародних компаній, інших бізнес-структур та організацій;</w:t>
      </w:r>
    </w:p>
    <w:p w14:paraId="08428B1D" w14:textId="77777777" w:rsidR="00FE683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упорядкування дрібно-роздрібної торгівлі;</w:t>
      </w:r>
    </w:p>
    <w:p w14:paraId="7BDF8D8E" w14:textId="77777777" w:rsidR="00FE683C" w:rsidRPr="00942E85" w:rsidRDefault="003B47AC" w:rsidP="004C31F1">
      <w:pPr>
        <w:pStyle w:val="a3"/>
        <w:numPr>
          <w:ilvl w:val="0"/>
          <w:numId w:val="2"/>
        </w:numPr>
        <w:tabs>
          <w:tab w:val="left" w:pos="284"/>
          <w:tab w:val="left" w:pos="851"/>
          <w:tab w:val="left" w:pos="1560"/>
        </w:tabs>
        <w:spacing w:after="0" w:line="276" w:lineRule="auto"/>
        <w:ind w:left="0" w:firstLine="567"/>
        <w:jc w:val="both"/>
        <w:rPr>
          <w:rFonts w:ascii="Times New Roman" w:hAnsi="Times New Roman" w:cs="Times New Roman"/>
          <w:sz w:val="24"/>
          <w:szCs w:val="24"/>
        </w:rPr>
      </w:pPr>
      <w:r w:rsidRPr="00942E85">
        <w:rPr>
          <w:rFonts w:ascii="Times New Roman" w:eastAsia="Times New Roman" w:hAnsi="Times New Roman" w:cs="Times New Roman"/>
          <w:sz w:val="24"/>
          <w:szCs w:val="24"/>
          <w:lang w:eastAsia="ar-SA"/>
        </w:rPr>
        <w:t xml:space="preserve">сприяння в роботі </w:t>
      </w:r>
      <w:r w:rsidR="00FE683C" w:rsidRPr="00942E85">
        <w:rPr>
          <w:rFonts w:ascii="Times New Roman" w:eastAsia="Times New Roman" w:hAnsi="Times New Roman" w:cs="Times New Roman"/>
          <w:sz w:val="24"/>
          <w:szCs w:val="24"/>
          <w:lang w:eastAsia="ar-SA"/>
        </w:rPr>
        <w:t>з ліквідації стихійних ринків та торгівлі у невстановлен</w:t>
      </w:r>
      <w:r w:rsidR="006A589F" w:rsidRPr="00942E85">
        <w:rPr>
          <w:rFonts w:ascii="Times New Roman" w:eastAsia="Times New Roman" w:hAnsi="Times New Roman" w:cs="Times New Roman"/>
          <w:sz w:val="24"/>
          <w:szCs w:val="24"/>
          <w:lang w:eastAsia="ar-SA"/>
        </w:rPr>
        <w:t>их місцях</w:t>
      </w:r>
      <w:r w:rsidR="00FE683C" w:rsidRPr="00942E85">
        <w:rPr>
          <w:rFonts w:ascii="Times New Roman" w:eastAsia="Times New Roman" w:hAnsi="Times New Roman" w:cs="Times New Roman"/>
          <w:sz w:val="24"/>
          <w:szCs w:val="24"/>
          <w:lang w:eastAsia="ar-SA"/>
        </w:rPr>
        <w:t>;</w:t>
      </w:r>
    </w:p>
    <w:p w14:paraId="4A467F5D" w14:textId="77777777" w:rsidR="00FE683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удосконалення функціонування ринків з продажу продовольчих та непродовольчих товарів;</w:t>
      </w:r>
    </w:p>
    <w:p w14:paraId="0D90F984" w14:textId="77777777" w:rsidR="00FE683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поліпшення якості та культури торгівельного обслуговування населення;</w:t>
      </w:r>
    </w:p>
    <w:p w14:paraId="0DC0F18E" w14:textId="77777777" w:rsidR="003B47AC" w:rsidRPr="00942E8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 xml:space="preserve">проведення ярмарок </w:t>
      </w:r>
      <w:r w:rsidRPr="00942E85">
        <w:rPr>
          <w:rFonts w:ascii="Times New Roman" w:eastAsia="Times New Roman" w:hAnsi="Times New Roman" w:cs="Times New Roman"/>
          <w:sz w:val="24"/>
          <w:szCs w:val="24"/>
          <w:lang w:eastAsia="ar-SA"/>
        </w:rPr>
        <w:t>з продажу товарів народного споживання та сільськогосподарської продукції</w:t>
      </w:r>
      <w:r w:rsidR="003B47AC" w:rsidRPr="00942E85">
        <w:rPr>
          <w:rFonts w:ascii="Times New Roman" w:eastAsia="Times New Roman" w:hAnsi="Times New Roman" w:cs="Times New Roman"/>
          <w:sz w:val="24"/>
          <w:szCs w:val="24"/>
          <w:lang w:eastAsia="ar-SA"/>
        </w:rPr>
        <w:t>;</w:t>
      </w:r>
    </w:p>
    <w:p w14:paraId="3DFF9BB1" w14:textId="77777777" w:rsidR="00FE683C" w:rsidRPr="00942E85" w:rsidRDefault="003B47A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 xml:space="preserve">робота з розгляду скарг і звернень </w:t>
      </w:r>
      <w:r w:rsidRPr="00942E85">
        <w:rPr>
          <w:rFonts w:ascii="Times New Roman" w:eastAsia="Times New Roman" w:hAnsi="Times New Roman" w:cs="Times New Roman"/>
          <w:sz w:val="24"/>
          <w:szCs w:val="24"/>
          <w:lang w:eastAsia="ar-SA"/>
        </w:rPr>
        <w:t>щодо захисту прав споживачів</w:t>
      </w:r>
      <w:r w:rsidRPr="00942E85">
        <w:rPr>
          <w:rFonts w:ascii="Times New Roman" w:hAnsi="Times New Roman" w:cs="Times New Roman"/>
          <w:sz w:val="24"/>
          <w:szCs w:val="24"/>
        </w:rPr>
        <w:t xml:space="preserve"> на місцевому рівні</w:t>
      </w:r>
      <w:r w:rsidR="00FE683C" w:rsidRPr="00942E85">
        <w:rPr>
          <w:rFonts w:ascii="Times New Roman" w:eastAsia="Times New Roman" w:hAnsi="Times New Roman" w:cs="Times New Roman"/>
          <w:sz w:val="24"/>
          <w:szCs w:val="24"/>
          <w:lang w:eastAsia="ar-SA"/>
        </w:rPr>
        <w:t>.</w:t>
      </w:r>
    </w:p>
    <w:p w14:paraId="1204BD9B" w14:textId="77777777" w:rsidR="00E1707C" w:rsidRDefault="00E1707C" w:rsidP="004C31F1">
      <w:pPr>
        <w:tabs>
          <w:tab w:val="left" w:pos="284"/>
          <w:tab w:val="left" w:pos="851"/>
          <w:tab w:val="left" w:pos="1560"/>
        </w:tabs>
        <w:spacing w:after="0" w:line="276" w:lineRule="auto"/>
        <w:ind w:firstLine="567"/>
        <w:jc w:val="both"/>
        <w:rPr>
          <w:rFonts w:ascii="Times New Roman" w:hAnsi="Times New Roman" w:cs="Times New Roman"/>
          <w:b/>
          <w:color w:val="000000" w:themeColor="text1"/>
          <w:sz w:val="24"/>
          <w:szCs w:val="24"/>
        </w:rPr>
      </w:pPr>
    </w:p>
    <w:p w14:paraId="5AEA90CA" w14:textId="1AD75B60" w:rsidR="00A023BE" w:rsidRPr="00EC6891" w:rsidRDefault="00EC6891" w:rsidP="004C31F1">
      <w:pPr>
        <w:tabs>
          <w:tab w:val="left" w:pos="567"/>
          <w:tab w:val="left" w:pos="1134"/>
        </w:tabs>
        <w:spacing w:after="0" w:line="276" w:lineRule="auto"/>
        <w:ind w:firstLine="567"/>
        <w:jc w:val="center"/>
        <w:rPr>
          <w:rFonts w:ascii="Times New Roman" w:eastAsia="Times New Roman" w:hAnsi="Times New Roman" w:cs="Times New Roman"/>
          <w:b/>
          <w:bCs/>
          <w:color w:val="FF0000"/>
          <w:kern w:val="36"/>
          <w:sz w:val="28"/>
          <w:szCs w:val="28"/>
          <w:lang w:eastAsia="ru-RU"/>
        </w:rPr>
      </w:pPr>
      <w:r w:rsidRPr="00EC6891">
        <w:rPr>
          <w:rFonts w:ascii="Times New Roman" w:eastAsia="Times New Roman" w:hAnsi="Times New Roman" w:cs="Times New Roman"/>
          <w:b/>
          <w:bCs/>
          <w:color w:val="000000"/>
          <w:kern w:val="36"/>
          <w:sz w:val="28"/>
          <w:szCs w:val="28"/>
          <w:lang w:eastAsia="ru-RU"/>
        </w:rPr>
        <w:t xml:space="preserve">Дорожньо-транспортний </w:t>
      </w:r>
      <w:r w:rsidR="00ED5010" w:rsidRPr="00EC6891">
        <w:rPr>
          <w:rFonts w:ascii="Times New Roman" w:eastAsia="Times New Roman" w:hAnsi="Times New Roman" w:cs="Times New Roman"/>
          <w:b/>
          <w:bCs/>
          <w:color w:val="000000"/>
          <w:kern w:val="36"/>
          <w:sz w:val="28"/>
          <w:szCs w:val="28"/>
          <w:lang w:eastAsia="ru-RU"/>
        </w:rPr>
        <w:t>комплекс</w:t>
      </w:r>
    </w:p>
    <w:p w14:paraId="73C17909" w14:textId="77777777" w:rsidR="002C6A43" w:rsidRPr="00EF4205" w:rsidRDefault="00353849"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Насьогодні</w:t>
      </w:r>
      <w:r w:rsidR="002C6A43" w:rsidRPr="00942E85">
        <w:rPr>
          <w:rFonts w:ascii="Times New Roman" w:hAnsi="Times New Roman" w:cs="Times New Roman"/>
          <w:sz w:val="24"/>
          <w:szCs w:val="24"/>
        </w:rPr>
        <w:t xml:space="preserve"> транспортна галузь в цілому задовольняє лише основні потреби населення та економіки в перевезеннях за обсягом, але не за якістю. Сучасний стан транспортної інфраструктури громади не повною мірою відповідає сучасним вимогам і стандартам. Пасажирські перевезення, зокрема міські, стали заручниками масових пільгових перевезень пасажирів.</w:t>
      </w:r>
      <w:bookmarkStart w:id="3" w:name="n19"/>
      <w:bookmarkEnd w:id="3"/>
    </w:p>
    <w:p w14:paraId="604D3E6F" w14:textId="3C690834" w:rsidR="000B5105" w:rsidRPr="00942E85" w:rsidRDefault="000B5105"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r w:rsidRPr="00942E85">
        <w:rPr>
          <w:rFonts w:ascii="Times New Roman" w:hAnsi="Times New Roman" w:cs="Times New Roman"/>
          <w:sz w:val="24"/>
          <w:szCs w:val="24"/>
        </w:rPr>
        <w:t>З</w:t>
      </w:r>
      <w:r w:rsidR="00F84DB3" w:rsidRPr="00942E85">
        <w:rPr>
          <w:rFonts w:ascii="Times New Roman" w:hAnsi="Times New Roman" w:cs="Times New Roman"/>
          <w:sz w:val="24"/>
          <w:szCs w:val="24"/>
        </w:rPr>
        <w:t>і</w:t>
      </w:r>
      <w:r w:rsidRPr="00942E85">
        <w:rPr>
          <w:rFonts w:ascii="Times New Roman" w:hAnsi="Times New Roman" w:cs="Times New Roman"/>
          <w:sz w:val="24"/>
          <w:szCs w:val="24"/>
        </w:rPr>
        <w:t xml:space="preserve"> створенням в 2020 році Курахівської ТГ</w:t>
      </w:r>
      <w:r w:rsidR="001212A4" w:rsidRPr="00942E85">
        <w:rPr>
          <w:rFonts w:ascii="Times New Roman" w:hAnsi="Times New Roman" w:cs="Times New Roman"/>
          <w:sz w:val="24"/>
          <w:szCs w:val="24"/>
        </w:rPr>
        <w:t>, до складу якої</w:t>
      </w:r>
      <w:r w:rsidR="006A589F" w:rsidRPr="00942E85">
        <w:rPr>
          <w:rFonts w:ascii="Times New Roman" w:hAnsi="Times New Roman" w:cs="Times New Roman"/>
          <w:sz w:val="24"/>
          <w:szCs w:val="24"/>
        </w:rPr>
        <w:t xml:space="preserve"> приєдналось 23 населених пункти,</w:t>
      </w:r>
      <w:r w:rsidR="001212A4" w:rsidRPr="00942E85">
        <w:rPr>
          <w:rFonts w:ascii="Times New Roman" w:hAnsi="Times New Roman" w:cs="Times New Roman"/>
          <w:sz w:val="24"/>
          <w:szCs w:val="24"/>
        </w:rPr>
        <w:t xml:space="preserve"> питання громадських перевезень стало д</w:t>
      </w:r>
      <w:r w:rsidR="006A589F" w:rsidRPr="00942E85">
        <w:rPr>
          <w:rFonts w:ascii="Times New Roman" w:hAnsi="Times New Roman" w:cs="Times New Roman"/>
          <w:sz w:val="24"/>
          <w:szCs w:val="24"/>
        </w:rPr>
        <w:t>уже гостро. Проте громада зіткну</w:t>
      </w:r>
      <w:r w:rsidR="001212A4" w:rsidRPr="00942E85">
        <w:rPr>
          <w:rFonts w:ascii="Times New Roman" w:hAnsi="Times New Roman" w:cs="Times New Roman"/>
          <w:sz w:val="24"/>
          <w:szCs w:val="24"/>
        </w:rPr>
        <w:t xml:space="preserve">лась з певними труднощами щодо організацій перевезень, а саме: </w:t>
      </w:r>
      <w:r w:rsidR="001212A4" w:rsidRPr="00942E85">
        <w:rPr>
          <w:rFonts w:ascii="Times New Roman" w:hAnsi="Times New Roman" w:cs="Times New Roman"/>
          <w:sz w:val="24"/>
          <w:szCs w:val="24"/>
          <w:shd w:val="clear" w:color="auto" w:fill="FFFFFF"/>
        </w:rPr>
        <w:t>відсутніст</w:t>
      </w:r>
      <w:r w:rsidR="00011545" w:rsidRPr="00942E85">
        <w:rPr>
          <w:rFonts w:ascii="Times New Roman" w:hAnsi="Times New Roman" w:cs="Times New Roman"/>
          <w:sz w:val="24"/>
          <w:szCs w:val="24"/>
          <w:shd w:val="clear" w:color="auto" w:fill="FFFFFF"/>
        </w:rPr>
        <w:t>ю</w:t>
      </w:r>
      <w:r w:rsidR="001212A4" w:rsidRPr="00942E85">
        <w:rPr>
          <w:rFonts w:ascii="Times New Roman" w:hAnsi="Times New Roman" w:cs="Times New Roman"/>
          <w:sz w:val="24"/>
          <w:szCs w:val="24"/>
          <w:shd w:val="clear" w:color="auto" w:fill="FFFFFF"/>
        </w:rPr>
        <w:t xml:space="preserve"> законодавчого регулювання питання </w:t>
      </w:r>
      <w:r w:rsidR="007A6684" w:rsidRPr="00942E85">
        <w:rPr>
          <w:rFonts w:ascii="Times New Roman" w:hAnsi="Times New Roman" w:cs="Times New Roman"/>
          <w:sz w:val="24"/>
          <w:szCs w:val="24"/>
          <w:shd w:val="clear" w:color="auto" w:fill="FFFFFF"/>
        </w:rPr>
        <w:t xml:space="preserve">організації пасажирських перевезень на території громади та </w:t>
      </w:r>
      <w:r w:rsidR="001212A4" w:rsidRPr="00942E85">
        <w:rPr>
          <w:rFonts w:ascii="Times New Roman" w:hAnsi="Times New Roman" w:cs="Times New Roman"/>
          <w:sz w:val="24"/>
          <w:szCs w:val="24"/>
          <w:shd w:val="clear" w:color="auto" w:fill="FFFFFF"/>
        </w:rPr>
        <w:t xml:space="preserve">здійснення компенсації вартості </w:t>
      </w:r>
      <w:r w:rsidR="00D22428" w:rsidRPr="00942E85">
        <w:rPr>
          <w:rFonts w:ascii="Times New Roman" w:hAnsi="Times New Roman" w:cs="Times New Roman"/>
          <w:sz w:val="24"/>
          <w:szCs w:val="24"/>
          <w:shd w:val="clear" w:color="auto" w:fill="FFFFFF"/>
        </w:rPr>
        <w:t xml:space="preserve">за пільговий проїзд окремих категорій громадян </w:t>
      </w:r>
      <w:r w:rsidR="001212A4" w:rsidRPr="00942E85">
        <w:rPr>
          <w:rFonts w:ascii="Times New Roman" w:hAnsi="Times New Roman" w:cs="Times New Roman"/>
          <w:sz w:val="24"/>
          <w:szCs w:val="24"/>
          <w:shd w:val="clear" w:color="auto" w:fill="FFFFFF"/>
        </w:rPr>
        <w:t>автомобільним транспортом</w:t>
      </w:r>
      <w:r w:rsidR="00D22428" w:rsidRPr="00942E85">
        <w:rPr>
          <w:rFonts w:ascii="Times New Roman" w:hAnsi="Times New Roman" w:cs="Times New Roman"/>
          <w:sz w:val="24"/>
          <w:szCs w:val="24"/>
          <w:shd w:val="clear" w:color="auto" w:fill="FFFFFF"/>
        </w:rPr>
        <w:t xml:space="preserve">, </w:t>
      </w:r>
      <w:r w:rsidR="001212A4" w:rsidRPr="00942E85">
        <w:rPr>
          <w:rFonts w:ascii="Times New Roman" w:hAnsi="Times New Roman" w:cs="Times New Roman"/>
          <w:sz w:val="24"/>
          <w:szCs w:val="24"/>
          <w:shd w:val="clear" w:color="auto" w:fill="FFFFFF"/>
        </w:rPr>
        <w:t xml:space="preserve">а саме - механізму </w:t>
      </w:r>
      <w:r w:rsidR="001212A4" w:rsidRPr="00942E85">
        <w:rPr>
          <w:rFonts w:ascii="Times New Roman" w:hAnsi="Times New Roman" w:cs="Times New Roman"/>
          <w:sz w:val="24"/>
          <w:szCs w:val="24"/>
        </w:rPr>
        <w:t>обліку перевезених пільгових категорій громадян та механізму проведення розрахунків з перевізниками щодо компенсації вартості п</w:t>
      </w:r>
      <w:r w:rsidR="00011545" w:rsidRPr="00942E85">
        <w:rPr>
          <w:rFonts w:ascii="Times New Roman" w:hAnsi="Times New Roman" w:cs="Times New Roman"/>
          <w:sz w:val="24"/>
          <w:szCs w:val="24"/>
        </w:rPr>
        <w:t>роїзду таких категорій громадян</w:t>
      </w:r>
      <w:r w:rsidR="00D22428" w:rsidRPr="00942E85">
        <w:rPr>
          <w:rFonts w:ascii="Times New Roman" w:hAnsi="Times New Roman" w:cs="Times New Roman"/>
          <w:sz w:val="24"/>
          <w:szCs w:val="24"/>
        </w:rPr>
        <w:t>.</w:t>
      </w:r>
      <w:r w:rsidR="001212A4" w:rsidRPr="00942E85">
        <w:t xml:space="preserve"> </w:t>
      </w:r>
      <w:r w:rsidR="006067BD" w:rsidRPr="00942E85">
        <w:rPr>
          <w:rFonts w:ascii="Times New Roman" w:hAnsi="Times New Roman" w:cs="Times New Roman"/>
          <w:sz w:val="24"/>
          <w:szCs w:val="24"/>
        </w:rPr>
        <w:t>На теперішній момент, військовий конфлікт унеможливлює прийняття процедури перевезень в громаді.</w:t>
      </w:r>
    </w:p>
    <w:p w14:paraId="0E612562" w14:textId="77777777" w:rsidR="00EC6891" w:rsidRPr="00942E85" w:rsidRDefault="00EC6891" w:rsidP="004C31F1">
      <w:pPr>
        <w:tabs>
          <w:tab w:val="left" w:pos="567"/>
          <w:tab w:val="left" w:pos="1134"/>
        </w:tabs>
        <w:spacing w:after="0" w:line="276" w:lineRule="auto"/>
        <w:ind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 xml:space="preserve">На території Курахівської міської територіальної громади знаходяться автомобільні дороги загального користування місцевого значення, а саме: </w:t>
      </w:r>
    </w:p>
    <w:p w14:paraId="3FE3DA26"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С050929 -Селидове -Берестки - Красна Зоря - Новодмитрівка км 0 + 000 - км 6 + 800;</w:t>
      </w:r>
    </w:p>
    <w:p w14:paraId="2334AA77"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С050949 - Селидиве -Гірник - Максмимільянівка км 0+000-км 2+800;</w:t>
      </w:r>
    </w:p>
    <w:p w14:paraId="367C55B9"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С050951 - Селидиве - Сонцівка –Ларенка - Берестки км 06000-км 24+300;</w:t>
      </w:r>
    </w:p>
    <w:p w14:paraId="5AF1606A"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С051104  - Зеленівка - /Донецьк-Старомлинівка/км 0+000 - км 29+900;</w:t>
      </w:r>
    </w:p>
    <w:p w14:paraId="790CA3E9"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С051106 - Курахове -Дальнє км 0+000-км 3+400;</w:t>
      </w:r>
    </w:p>
    <w:p w14:paraId="74F926F0"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С051107 - Курахове - Гостре км 0+000-км 4+200;</w:t>
      </w:r>
    </w:p>
    <w:p w14:paraId="1557CACA"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С051108 -</w:t>
      </w:r>
      <w:r w:rsidRPr="00942E85">
        <w:rPr>
          <w:rFonts w:ascii="Times New Roman" w:hAnsi="Times New Roman" w:cs="Times New Roman"/>
          <w:color w:val="000000"/>
          <w:sz w:val="24"/>
          <w:szCs w:val="24"/>
        </w:rPr>
        <w:t xml:space="preserve"> Цукурине - Курахове - під'їзд до Степанівки км 0+000 - км 4+900;</w:t>
      </w:r>
    </w:p>
    <w:p w14:paraId="640B55C3"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С051109 -Вознесенка - Новоселидівка </w:t>
      </w:r>
      <w:r w:rsidRPr="00942E85">
        <w:rPr>
          <w:rFonts w:ascii="Times New Roman" w:hAnsi="Times New Roman" w:cs="Times New Roman"/>
          <w:color w:val="000000"/>
          <w:sz w:val="24"/>
          <w:szCs w:val="24"/>
        </w:rPr>
        <w:t>км 0+000 – км 5+600;</w:t>
      </w:r>
    </w:p>
    <w:p w14:paraId="21E60464"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С051110 - Вознесенка -Кремінна Балка </w:t>
      </w:r>
      <w:r w:rsidRPr="00942E85">
        <w:rPr>
          <w:rFonts w:ascii="Times New Roman" w:hAnsi="Times New Roman" w:cs="Times New Roman"/>
          <w:color w:val="000000"/>
          <w:sz w:val="24"/>
          <w:szCs w:val="24"/>
        </w:rPr>
        <w:t>км 0+000 – км 3+700;</w:t>
      </w:r>
    </w:p>
    <w:p w14:paraId="10432F0C"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С051111 - </w:t>
      </w:r>
      <w:r w:rsidRPr="00942E85">
        <w:rPr>
          <w:rFonts w:ascii="Times New Roman" w:hAnsi="Times New Roman" w:cs="Times New Roman"/>
          <w:color w:val="000000"/>
          <w:sz w:val="24"/>
          <w:szCs w:val="24"/>
        </w:rPr>
        <w:t>Новоселидівка - Вовченка -Гірник км 0+000 – км 2+600;</w:t>
      </w:r>
    </w:p>
    <w:p w14:paraId="7C70941B"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С051112 - Долинівка-/М-04/-/Н-15/</w:t>
      </w:r>
      <w:r w:rsidRPr="00942E85">
        <w:rPr>
          <w:rFonts w:ascii="Times New Roman" w:hAnsi="Times New Roman" w:cs="Times New Roman"/>
          <w:color w:val="000000"/>
          <w:sz w:val="24"/>
          <w:szCs w:val="24"/>
        </w:rPr>
        <w:t xml:space="preserve"> км 0+000 – км 1+400;</w:t>
      </w:r>
    </w:p>
    <w:p w14:paraId="05EECB38"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С051119 -Ганнівка-Веселий Гай </w:t>
      </w:r>
      <w:r w:rsidRPr="00942E85">
        <w:rPr>
          <w:rFonts w:ascii="Times New Roman" w:hAnsi="Times New Roman" w:cs="Times New Roman"/>
          <w:color w:val="000000"/>
          <w:sz w:val="24"/>
          <w:szCs w:val="24"/>
        </w:rPr>
        <w:t>км 0+000 – км 1+700;</w:t>
      </w:r>
    </w:p>
    <w:p w14:paraId="34F6DD1D"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С051120 - Успенівка -Трудове </w:t>
      </w:r>
      <w:r w:rsidRPr="00942E85">
        <w:rPr>
          <w:rFonts w:ascii="Times New Roman" w:hAnsi="Times New Roman" w:cs="Times New Roman"/>
          <w:color w:val="000000"/>
          <w:sz w:val="24"/>
          <w:szCs w:val="24"/>
        </w:rPr>
        <w:t>км 0+000 – км 5+100;</w:t>
      </w:r>
    </w:p>
    <w:p w14:paraId="7D8D7D18"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С051122 -</w:t>
      </w:r>
      <w:r w:rsidRPr="00942E85">
        <w:rPr>
          <w:rFonts w:ascii="Times New Roman" w:hAnsi="Times New Roman" w:cs="Times New Roman"/>
          <w:color w:val="000000"/>
          <w:sz w:val="24"/>
          <w:szCs w:val="24"/>
        </w:rPr>
        <w:t xml:space="preserve"> Дачне - Костянтинопольське км 0+000 - км 7+600;</w:t>
      </w:r>
    </w:p>
    <w:p w14:paraId="38050093"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С051125 -Старі Терни -Курахове </w:t>
      </w:r>
      <w:r w:rsidRPr="00942E85">
        <w:rPr>
          <w:rFonts w:ascii="Times New Roman" w:hAnsi="Times New Roman" w:cs="Times New Roman"/>
          <w:color w:val="000000"/>
          <w:sz w:val="24"/>
          <w:szCs w:val="24"/>
        </w:rPr>
        <w:t>км 0+000 – км 2+000;</w:t>
      </w:r>
    </w:p>
    <w:p w14:paraId="32F3CECF"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С051126- Курахівка-Вовченка </w:t>
      </w:r>
      <w:r w:rsidRPr="00942E85">
        <w:rPr>
          <w:rFonts w:ascii="Times New Roman" w:hAnsi="Times New Roman" w:cs="Times New Roman"/>
          <w:color w:val="000000"/>
          <w:sz w:val="24"/>
          <w:szCs w:val="24"/>
        </w:rPr>
        <w:t>км 0+000 – км 3+100;</w:t>
      </w:r>
    </w:p>
    <w:p w14:paraId="4E51B902"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 xml:space="preserve">С051127- Кремінна Балка -Новоселидівка </w:t>
      </w:r>
      <w:r w:rsidRPr="00942E85">
        <w:rPr>
          <w:rFonts w:ascii="Times New Roman" w:hAnsi="Times New Roman" w:cs="Times New Roman"/>
          <w:color w:val="000000"/>
          <w:sz w:val="24"/>
          <w:szCs w:val="24"/>
        </w:rPr>
        <w:t>км 0+000 – км 2+000;</w:t>
      </w:r>
    </w:p>
    <w:p w14:paraId="30336B74"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С051128-</w:t>
      </w:r>
      <w:r w:rsidRPr="00942E85">
        <w:rPr>
          <w:rFonts w:ascii="Times New Roman" w:hAnsi="Times New Roman" w:cs="Times New Roman"/>
          <w:color w:val="000000"/>
          <w:sz w:val="24"/>
          <w:szCs w:val="24"/>
        </w:rPr>
        <w:t xml:space="preserve"> Новоселидівка - Ізмайлівка - Вовченка км 0+000 - км 8+500;</w:t>
      </w:r>
    </w:p>
    <w:p w14:paraId="3FADFFEE" w14:textId="77777777" w:rsidR="00EC6891" w:rsidRPr="00942E85" w:rsidRDefault="00EC6891">
      <w:pPr>
        <w:pStyle w:val="a3"/>
        <w:numPr>
          <w:ilvl w:val="0"/>
          <w:numId w:val="8"/>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942E85">
        <w:rPr>
          <w:rFonts w:ascii="Times New Roman" w:hAnsi="Times New Roman" w:cs="Times New Roman"/>
          <w:color w:val="000000"/>
          <w:sz w:val="24"/>
          <w:szCs w:val="24"/>
          <w:shd w:val="clear" w:color="auto" w:fill="FFFFFF"/>
        </w:rPr>
        <w:t>С051137-Селидове -Гірник-Максимільянівка км+000-км 24+500.</w:t>
      </w:r>
    </w:p>
    <w:p w14:paraId="11402F8C" w14:textId="117E8B81" w:rsidR="00EC6891" w:rsidRDefault="00EC6891" w:rsidP="004C31F1">
      <w:pPr>
        <w:tabs>
          <w:tab w:val="left" w:pos="567"/>
          <w:tab w:val="left" w:pos="1134"/>
        </w:tabs>
        <w:spacing w:after="0" w:line="276" w:lineRule="auto"/>
        <w:ind w:firstLine="567"/>
        <w:jc w:val="both"/>
        <w:rPr>
          <w:rFonts w:ascii="Times New Roman" w:hAnsi="Times New Roman" w:cs="Times New Roman"/>
          <w:color w:val="000000"/>
          <w:sz w:val="24"/>
          <w:szCs w:val="24"/>
          <w:shd w:val="clear" w:color="auto" w:fill="FFFFFF"/>
        </w:rPr>
      </w:pPr>
      <w:r w:rsidRPr="00942E85">
        <w:rPr>
          <w:rFonts w:ascii="Times New Roman" w:hAnsi="Times New Roman" w:cs="Times New Roman"/>
          <w:color w:val="000000"/>
          <w:sz w:val="24"/>
          <w:szCs w:val="24"/>
          <w:shd w:val="clear" w:color="auto" w:fill="FFFFFF"/>
        </w:rPr>
        <w:t>Також на території Курахівської міської територіальної громади знаходяться 194,39 км доріг комунальної власності загальною площею 856,79 тис. м</w:t>
      </w:r>
      <w:r w:rsidRPr="00942E85">
        <w:rPr>
          <w:rFonts w:ascii="Times New Roman" w:hAnsi="Times New Roman" w:cs="Times New Roman"/>
          <w:color w:val="000000"/>
          <w:sz w:val="24"/>
          <w:szCs w:val="24"/>
          <w:shd w:val="clear" w:color="auto" w:fill="FFFFFF"/>
          <w:vertAlign w:val="superscript"/>
        </w:rPr>
        <w:t>2</w:t>
      </w:r>
      <w:r w:rsidRPr="00942E85">
        <w:rPr>
          <w:rFonts w:ascii="Times New Roman" w:hAnsi="Times New Roman" w:cs="Times New Roman"/>
          <w:color w:val="000000"/>
          <w:sz w:val="24"/>
          <w:szCs w:val="24"/>
          <w:shd w:val="clear" w:color="auto" w:fill="FFFFFF"/>
        </w:rPr>
        <w:t>, з них 0,89 км з твердим покриттям (плити), 67,77 км з асфальтовим покриттям, 58,63 км з шлаковим покриттям, 67,10 км ґрунтових доріг.</w:t>
      </w:r>
    </w:p>
    <w:p w14:paraId="3EBA8A56" w14:textId="71870676" w:rsidR="00921BE1" w:rsidRPr="00923741" w:rsidRDefault="00921BE1" w:rsidP="00921BE1">
      <w:pPr>
        <w:tabs>
          <w:tab w:val="left" w:pos="567"/>
          <w:tab w:val="left" w:pos="1134"/>
        </w:tabs>
        <w:spacing w:after="0" w:line="276" w:lineRule="auto"/>
        <w:ind w:firstLine="567"/>
        <w:jc w:val="both"/>
        <w:rPr>
          <w:rFonts w:ascii="Times New Roman" w:hAnsi="Times New Roman" w:cs="Times New Roman"/>
          <w:color w:val="FF0000"/>
          <w:sz w:val="24"/>
          <w:szCs w:val="24"/>
          <w:shd w:val="clear" w:color="auto" w:fill="FFFFFF"/>
        </w:rPr>
      </w:pPr>
      <w:r w:rsidRPr="00942E85">
        <w:rPr>
          <w:rFonts w:ascii="Times New Roman" w:hAnsi="Times New Roman" w:cs="Times New Roman"/>
          <w:color w:val="000000"/>
          <w:sz w:val="24"/>
          <w:szCs w:val="24"/>
          <w:shd w:val="clear" w:color="auto" w:fill="FFFFFF"/>
        </w:rPr>
        <w:t xml:space="preserve">В </w:t>
      </w:r>
      <w:r w:rsidR="00ED5010" w:rsidRPr="00942E85">
        <w:rPr>
          <w:rFonts w:ascii="Times New Roman" w:hAnsi="Times New Roman" w:cs="Times New Roman"/>
          <w:color w:val="000000"/>
          <w:sz w:val="24"/>
          <w:szCs w:val="24"/>
          <w:shd w:val="clear" w:color="auto" w:fill="FFFFFF"/>
        </w:rPr>
        <w:t>рамках</w:t>
      </w:r>
      <w:r w:rsidRPr="00942E85">
        <w:rPr>
          <w:rFonts w:ascii="Times New Roman" w:hAnsi="Times New Roman" w:cs="Times New Roman"/>
          <w:color w:val="000000"/>
          <w:sz w:val="24"/>
          <w:szCs w:val="24"/>
          <w:shd w:val="clear" w:color="auto" w:fill="FFFFFF"/>
        </w:rPr>
        <w:t xml:space="preserve"> міської</w:t>
      </w:r>
      <w:r w:rsidR="004C2C01" w:rsidRPr="00942E85">
        <w:rPr>
          <w:rFonts w:ascii="Times New Roman" w:hAnsi="Times New Roman" w:cs="Times New Roman"/>
          <w:color w:val="000000"/>
          <w:sz w:val="24"/>
          <w:szCs w:val="24"/>
          <w:shd w:val="clear" w:color="auto" w:fill="FFFFFF"/>
        </w:rPr>
        <w:t>,</w:t>
      </w:r>
      <w:r w:rsidRPr="00942E85">
        <w:rPr>
          <w:rFonts w:ascii="Times New Roman" w:hAnsi="Times New Roman" w:cs="Times New Roman"/>
          <w:color w:val="000000"/>
          <w:sz w:val="24"/>
          <w:szCs w:val="24"/>
          <w:shd w:val="clear" w:color="auto" w:fill="FFFFFF"/>
        </w:rPr>
        <w:t xml:space="preserve"> цільової програми «Програми національного супротиву на території Курахівської міської територіальної громади на 2022 – 2023 роки», затвердженої розпорядженням начальника Курахівської міської військової адміністрації Покровського району Донецької області від 01.08.2022 № 18-р/МВА (із змінами та доповненнями) на 2022 рік </w:t>
      </w:r>
      <w:r w:rsidR="00923741" w:rsidRPr="00942E85">
        <w:rPr>
          <w:rFonts w:ascii="Times New Roman" w:hAnsi="Times New Roman" w:cs="Times New Roman"/>
          <w:color w:val="000000"/>
          <w:sz w:val="24"/>
          <w:szCs w:val="24"/>
          <w:shd w:val="clear" w:color="auto" w:fill="FFFFFF"/>
        </w:rPr>
        <w:t xml:space="preserve">було </w:t>
      </w:r>
      <w:r w:rsidRPr="00942E85">
        <w:rPr>
          <w:rFonts w:ascii="Times New Roman" w:hAnsi="Times New Roman" w:cs="Times New Roman"/>
          <w:color w:val="000000"/>
          <w:sz w:val="24"/>
          <w:szCs w:val="24"/>
          <w:shd w:val="clear" w:color="auto" w:fill="FFFFFF"/>
        </w:rPr>
        <w:t xml:space="preserve">заплановано спрямувати загальну суму у розмірі 13100,0 тис. грн. на благоустрій населених пунктів Курахівської міської територіальної громади (послуги з аварійних, відновних робіт та експлуатаційного утримання автомобільних доріг загального користування державного та місцевого значення, вулиць і доріг комунальної власності у період дії воєнного стану; послуги з догляду, оновлення зелених насаджень, викошування трави </w:t>
      </w:r>
      <w:r w:rsidR="00ED5010" w:rsidRPr="00942E85">
        <w:rPr>
          <w:rFonts w:ascii="Times New Roman" w:hAnsi="Times New Roman" w:cs="Times New Roman"/>
          <w:color w:val="000000"/>
          <w:sz w:val="24"/>
          <w:szCs w:val="24"/>
          <w:shd w:val="clear" w:color="auto" w:fill="FFFFFF"/>
        </w:rPr>
        <w:t>тримером</w:t>
      </w:r>
      <w:r w:rsidRPr="00942E85">
        <w:rPr>
          <w:rFonts w:ascii="Times New Roman" w:hAnsi="Times New Roman" w:cs="Times New Roman"/>
          <w:color w:val="000000"/>
          <w:sz w:val="24"/>
          <w:szCs w:val="24"/>
          <w:shd w:val="clear" w:color="auto" w:fill="FFFFFF"/>
        </w:rPr>
        <w:t xml:space="preserve">, суцільний покос газонів, видалення </w:t>
      </w:r>
      <w:r w:rsidR="00ED5010" w:rsidRPr="00942E85">
        <w:rPr>
          <w:rFonts w:ascii="Times New Roman" w:hAnsi="Times New Roman" w:cs="Times New Roman"/>
          <w:color w:val="000000"/>
          <w:sz w:val="24"/>
          <w:szCs w:val="24"/>
          <w:shd w:val="clear" w:color="auto" w:fill="FFFFFF"/>
        </w:rPr>
        <w:t>сухостійних</w:t>
      </w:r>
      <w:r w:rsidRPr="00942E85">
        <w:rPr>
          <w:rFonts w:ascii="Times New Roman" w:hAnsi="Times New Roman" w:cs="Times New Roman"/>
          <w:color w:val="000000"/>
          <w:sz w:val="24"/>
          <w:szCs w:val="24"/>
          <w:shd w:val="clear" w:color="auto" w:fill="FFFFFF"/>
        </w:rPr>
        <w:t xml:space="preserve"> та аварійних дерев тощо). </w:t>
      </w:r>
      <w:r w:rsidRPr="000610A2">
        <w:rPr>
          <w:rFonts w:ascii="Times New Roman" w:hAnsi="Times New Roman" w:cs="Times New Roman"/>
          <w:sz w:val="24"/>
          <w:szCs w:val="24"/>
          <w:shd w:val="clear" w:color="auto" w:fill="FFFFFF"/>
        </w:rPr>
        <w:t xml:space="preserve">Станом на </w:t>
      </w:r>
      <w:r w:rsidR="00E5347B" w:rsidRPr="000610A2">
        <w:rPr>
          <w:rFonts w:ascii="Times New Roman" w:hAnsi="Times New Roman" w:cs="Times New Roman"/>
          <w:sz w:val="24"/>
          <w:szCs w:val="24"/>
          <w:shd w:val="clear" w:color="auto" w:fill="FFFFFF"/>
        </w:rPr>
        <w:t>3</w:t>
      </w:r>
      <w:r w:rsidRPr="000610A2">
        <w:rPr>
          <w:rFonts w:ascii="Times New Roman" w:hAnsi="Times New Roman" w:cs="Times New Roman"/>
          <w:sz w:val="24"/>
          <w:szCs w:val="24"/>
          <w:shd w:val="clear" w:color="auto" w:fill="FFFFFF"/>
        </w:rPr>
        <w:t xml:space="preserve">1.12.2022 року витрачено з коштів </w:t>
      </w:r>
      <w:r w:rsidR="005A3A7B" w:rsidRPr="000610A2">
        <w:rPr>
          <w:rFonts w:ascii="Times New Roman" w:hAnsi="Times New Roman" w:cs="Times New Roman"/>
          <w:sz w:val="24"/>
          <w:szCs w:val="24"/>
          <w:shd w:val="clear" w:color="auto" w:fill="FFFFFF"/>
        </w:rPr>
        <w:t xml:space="preserve">міського бюджету: на заходи по дорогам </w:t>
      </w:r>
      <w:r w:rsidR="000610A2" w:rsidRPr="000610A2">
        <w:rPr>
          <w:rFonts w:ascii="Times New Roman" w:hAnsi="Times New Roman" w:cs="Times New Roman"/>
          <w:sz w:val="24"/>
          <w:szCs w:val="24"/>
          <w:shd w:val="clear" w:color="auto" w:fill="FFFFFF"/>
        </w:rPr>
        <w:t>–</w:t>
      </w:r>
      <w:r w:rsidR="005A3A7B" w:rsidRPr="000610A2">
        <w:rPr>
          <w:rFonts w:ascii="Times New Roman" w:hAnsi="Times New Roman" w:cs="Times New Roman"/>
          <w:sz w:val="24"/>
          <w:szCs w:val="24"/>
          <w:shd w:val="clear" w:color="auto" w:fill="FFFFFF"/>
        </w:rPr>
        <w:t xml:space="preserve"> </w:t>
      </w:r>
      <w:r w:rsidR="000610A2" w:rsidRPr="000610A2">
        <w:rPr>
          <w:rFonts w:ascii="Times New Roman" w:hAnsi="Times New Roman" w:cs="Times New Roman"/>
          <w:sz w:val="24"/>
          <w:szCs w:val="24"/>
          <w:shd w:val="clear" w:color="auto" w:fill="FFFFFF"/>
        </w:rPr>
        <w:t>8283,3</w:t>
      </w:r>
      <w:r w:rsidR="005A3A7B" w:rsidRPr="000610A2">
        <w:rPr>
          <w:rFonts w:ascii="Times New Roman" w:hAnsi="Times New Roman" w:cs="Times New Roman"/>
          <w:sz w:val="24"/>
          <w:szCs w:val="24"/>
          <w:shd w:val="clear" w:color="auto" w:fill="FFFFFF"/>
        </w:rPr>
        <w:t xml:space="preserve"> тис.</w:t>
      </w:r>
      <w:r w:rsidR="00ED5010" w:rsidRPr="000610A2">
        <w:rPr>
          <w:rFonts w:ascii="Times New Roman" w:hAnsi="Times New Roman" w:cs="Times New Roman"/>
          <w:sz w:val="24"/>
          <w:szCs w:val="24"/>
          <w:shd w:val="clear" w:color="auto" w:fill="FFFFFF"/>
        </w:rPr>
        <w:t xml:space="preserve"> </w:t>
      </w:r>
      <w:r w:rsidR="005A3A7B" w:rsidRPr="000610A2">
        <w:rPr>
          <w:rFonts w:ascii="Times New Roman" w:hAnsi="Times New Roman" w:cs="Times New Roman"/>
          <w:sz w:val="24"/>
          <w:szCs w:val="24"/>
          <w:shd w:val="clear" w:color="auto" w:fill="FFFFFF"/>
        </w:rPr>
        <w:t>грн..</w:t>
      </w:r>
    </w:p>
    <w:p w14:paraId="666CB86B" w14:textId="66AB756A" w:rsidR="00E02A9A" w:rsidRPr="00E5347B" w:rsidRDefault="00E02A9A" w:rsidP="00E5347B">
      <w:pPr>
        <w:tabs>
          <w:tab w:val="left" w:pos="567"/>
          <w:tab w:val="left" w:pos="1134"/>
        </w:tabs>
        <w:spacing w:after="0" w:line="276" w:lineRule="auto"/>
        <w:ind w:firstLine="567"/>
        <w:jc w:val="both"/>
        <w:rPr>
          <w:rFonts w:ascii="Times New Roman" w:eastAsia="Times New Roman" w:hAnsi="Times New Roman" w:cs="Times New Roman"/>
          <w:b/>
          <w:bCs/>
          <w:color w:val="000000"/>
          <w:kern w:val="36"/>
          <w:sz w:val="24"/>
          <w:szCs w:val="24"/>
          <w:lang w:eastAsia="ru-RU"/>
        </w:rPr>
      </w:pPr>
      <w:r w:rsidRPr="00E5347B">
        <w:rPr>
          <w:rFonts w:ascii="Times New Roman" w:hAnsi="Times New Roman" w:cs="Times New Roman"/>
          <w:sz w:val="24"/>
          <w:szCs w:val="24"/>
        </w:rPr>
        <w:t>Для виправлення вищевказаної ситуації</w:t>
      </w:r>
      <w:r w:rsidR="00921BE1" w:rsidRPr="00E5347B">
        <w:rPr>
          <w:rFonts w:ascii="Times New Roman" w:hAnsi="Times New Roman" w:cs="Times New Roman"/>
          <w:sz w:val="24"/>
          <w:szCs w:val="24"/>
        </w:rPr>
        <w:t>, після завершення військового конфлікту,</w:t>
      </w:r>
      <w:r w:rsidRPr="00E5347B">
        <w:rPr>
          <w:rFonts w:ascii="Times New Roman" w:hAnsi="Times New Roman" w:cs="Times New Roman"/>
          <w:sz w:val="24"/>
          <w:szCs w:val="24"/>
        </w:rPr>
        <w:t xml:space="preserve"> передбачається збільшення ефективності та конкурентоспроможності транспортної інфраструктури, посилення взаємодії між державним бюджетом та приватним сектором, органами державної влади (ОДА) та органами місцевого самоврядування (Курахівська </w:t>
      </w:r>
      <w:r w:rsidR="00D57D5B" w:rsidRPr="00E5347B">
        <w:rPr>
          <w:rFonts w:ascii="Times New Roman" w:hAnsi="Times New Roman" w:cs="Times New Roman"/>
          <w:sz w:val="24"/>
          <w:szCs w:val="24"/>
        </w:rPr>
        <w:t xml:space="preserve">міська </w:t>
      </w:r>
      <w:r w:rsidRPr="00E5347B">
        <w:rPr>
          <w:rFonts w:ascii="Times New Roman" w:hAnsi="Times New Roman" w:cs="Times New Roman"/>
          <w:sz w:val="24"/>
          <w:szCs w:val="24"/>
        </w:rPr>
        <w:t>територіальна громада). Наведені принципи дозволять забезпечити основу розвитку транспортної інфраструктури в громаді, а такі напрями як - ремонт і будівництво доріг, велодоріжок і тротуарів у громаді, п</w:t>
      </w:r>
      <w:r w:rsidRPr="00E5347B">
        <w:rPr>
          <w:rFonts w:ascii="Times New Roman" w:hAnsi="Times New Roman" w:cs="Times New Roman"/>
          <w:color w:val="000000" w:themeColor="text1"/>
          <w:sz w:val="24"/>
          <w:szCs w:val="24"/>
        </w:rPr>
        <w:t xml:space="preserve">окращення транспортної доступності між населеними пунктами дозволять </w:t>
      </w:r>
      <w:r w:rsidRPr="00E5347B">
        <w:rPr>
          <w:rFonts w:ascii="Times New Roman" w:hAnsi="Times New Roman" w:cs="Times New Roman"/>
          <w:sz w:val="24"/>
          <w:szCs w:val="24"/>
        </w:rPr>
        <w:t>створити сучасний конкурентний ринок інфраструктурно-транспортних послуг, який відповідатиме сучасним вимогам і стандартам.</w:t>
      </w:r>
    </w:p>
    <w:p w14:paraId="6F0F1888" w14:textId="77777777" w:rsidR="00EE385F" w:rsidRPr="00942E85" w:rsidRDefault="00EE385F" w:rsidP="00EE385F">
      <w:pPr>
        <w:tabs>
          <w:tab w:val="left" w:pos="-1418"/>
          <w:tab w:val="left" w:pos="284"/>
          <w:tab w:val="left" w:pos="851"/>
        </w:tabs>
        <w:spacing w:after="0" w:line="240" w:lineRule="auto"/>
        <w:ind w:firstLine="567"/>
        <w:jc w:val="center"/>
        <w:rPr>
          <w:rFonts w:ascii="Times New Roman" w:eastAsia="Times New Roman" w:hAnsi="Times New Roman"/>
          <w:b/>
          <w:sz w:val="24"/>
          <w:szCs w:val="24"/>
          <w:lang w:eastAsia="ru-RU"/>
        </w:rPr>
      </w:pPr>
      <w:r w:rsidRPr="00942E85">
        <w:rPr>
          <w:rFonts w:ascii="Times New Roman" w:eastAsia="Times New Roman" w:hAnsi="Times New Roman"/>
          <w:b/>
          <w:sz w:val="24"/>
          <w:szCs w:val="24"/>
          <w:lang w:eastAsia="ru-RU"/>
        </w:rPr>
        <w:t>Актуальні проблемні питання розвитку</w:t>
      </w:r>
    </w:p>
    <w:tbl>
      <w:tblPr>
        <w:tblW w:w="9356" w:type="dxa"/>
        <w:jc w:val="center"/>
        <w:tblLayout w:type="fixed"/>
        <w:tblLook w:val="00A0" w:firstRow="1" w:lastRow="0" w:firstColumn="1" w:lastColumn="0" w:noHBand="0" w:noVBand="0"/>
      </w:tblPr>
      <w:tblGrid>
        <w:gridCol w:w="468"/>
        <w:gridCol w:w="2475"/>
        <w:gridCol w:w="3544"/>
        <w:gridCol w:w="2869"/>
      </w:tblGrid>
      <w:tr w:rsidR="00EE385F" w:rsidRPr="00942E85" w14:paraId="3C255F74" w14:textId="77777777" w:rsidTr="00AE576D">
        <w:trPr>
          <w:jc w:val="center"/>
        </w:trPr>
        <w:tc>
          <w:tcPr>
            <w:tcW w:w="468" w:type="dxa"/>
          </w:tcPr>
          <w:p w14:paraId="312D1736" w14:textId="77777777" w:rsidR="00EE385F" w:rsidRPr="00942E85" w:rsidRDefault="00EE385F" w:rsidP="00EB43C8">
            <w:pPr>
              <w:ind w:left="-107"/>
              <w:jc w:val="center"/>
              <w:rPr>
                <w:rFonts w:ascii="Times New Roman" w:hAnsi="Times New Roman" w:cs="Times New Roman"/>
                <w:b/>
                <w:sz w:val="24"/>
                <w:szCs w:val="24"/>
              </w:rPr>
            </w:pPr>
            <w:r w:rsidRPr="00942E85">
              <w:rPr>
                <w:rFonts w:ascii="Times New Roman" w:hAnsi="Times New Roman" w:cs="Times New Roman"/>
                <w:b/>
                <w:sz w:val="24"/>
                <w:szCs w:val="24"/>
              </w:rPr>
              <w:t>№ з/п</w:t>
            </w:r>
          </w:p>
        </w:tc>
        <w:tc>
          <w:tcPr>
            <w:tcW w:w="2475" w:type="dxa"/>
          </w:tcPr>
          <w:p w14:paraId="29E04B8F" w14:textId="77777777" w:rsidR="00EE385F" w:rsidRPr="00942E85" w:rsidRDefault="00EE385F" w:rsidP="00EB43C8">
            <w:pPr>
              <w:jc w:val="center"/>
              <w:rPr>
                <w:rFonts w:ascii="Times New Roman" w:hAnsi="Times New Roman" w:cs="Times New Roman"/>
                <w:b/>
                <w:sz w:val="24"/>
                <w:szCs w:val="24"/>
              </w:rPr>
            </w:pPr>
            <w:r w:rsidRPr="00942E85">
              <w:rPr>
                <w:rFonts w:ascii="Times New Roman" w:hAnsi="Times New Roman" w:cs="Times New Roman"/>
                <w:b/>
                <w:sz w:val="24"/>
                <w:szCs w:val="24"/>
              </w:rPr>
              <w:t>Проблемне питання</w:t>
            </w:r>
          </w:p>
        </w:tc>
        <w:tc>
          <w:tcPr>
            <w:tcW w:w="3544" w:type="dxa"/>
          </w:tcPr>
          <w:p w14:paraId="1CBF77BB" w14:textId="77777777" w:rsidR="00EE385F" w:rsidRPr="00942E85" w:rsidRDefault="00EE385F" w:rsidP="00EB43C8">
            <w:pPr>
              <w:jc w:val="center"/>
              <w:rPr>
                <w:rFonts w:ascii="Times New Roman" w:hAnsi="Times New Roman" w:cs="Times New Roman"/>
                <w:b/>
                <w:sz w:val="24"/>
                <w:szCs w:val="24"/>
              </w:rPr>
            </w:pPr>
            <w:r w:rsidRPr="00942E85">
              <w:rPr>
                <w:rFonts w:ascii="Times New Roman" w:hAnsi="Times New Roman" w:cs="Times New Roman"/>
                <w:b/>
                <w:sz w:val="24"/>
                <w:szCs w:val="24"/>
              </w:rPr>
              <w:t>Обґрунтування актуальності проблемного питання</w:t>
            </w:r>
          </w:p>
        </w:tc>
        <w:tc>
          <w:tcPr>
            <w:tcW w:w="2869" w:type="dxa"/>
          </w:tcPr>
          <w:p w14:paraId="7860FF0C" w14:textId="77777777" w:rsidR="00EE385F" w:rsidRPr="00942E85" w:rsidRDefault="00EE385F" w:rsidP="00EB43C8">
            <w:pPr>
              <w:jc w:val="center"/>
              <w:rPr>
                <w:rFonts w:ascii="Times New Roman" w:hAnsi="Times New Roman" w:cs="Times New Roman"/>
                <w:b/>
                <w:sz w:val="24"/>
                <w:szCs w:val="24"/>
              </w:rPr>
            </w:pPr>
            <w:r w:rsidRPr="00942E85">
              <w:rPr>
                <w:rFonts w:ascii="Times New Roman" w:hAnsi="Times New Roman" w:cs="Times New Roman"/>
                <w:b/>
                <w:sz w:val="24"/>
                <w:szCs w:val="24"/>
              </w:rPr>
              <w:t>Шляхи вирішення</w:t>
            </w:r>
          </w:p>
        </w:tc>
      </w:tr>
      <w:tr w:rsidR="00EE385F" w:rsidRPr="00942E85" w14:paraId="21A90895" w14:textId="77777777" w:rsidTr="00AE576D">
        <w:trPr>
          <w:trHeight w:val="1102"/>
          <w:jc w:val="center"/>
        </w:trPr>
        <w:tc>
          <w:tcPr>
            <w:tcW w:w="468" w:type="dxa"/>
          </w:tcPr>
          <w:p w14:paraId="00CBB4CB" w14:textId="77777777" w:rsidR="00EE385F" w:rsidRPr="00942E85" w:rsidRDefault="00EE385F" w:rsidP="00EE385F">
            <w:pPr>
              <w:rPr>
                <w:rFonts w:ascii="Times New Roman" w:hAnsi="Times New Roman" w:cs="Times New Roman"/>
                <w:sz w:val="24"/>
                <w:szCs w:val="24"/>
              </w:rPr>
            </w:pPr>
            <w:r w:rsidRPr="00942E85">
              <w:rPr>
                <w:rFonts w:ascii="Times New Roman" w:hAnsi="Times New Roman" w:cs="Times New Roman"/>
                <w:sz w:val="24"/>
                <w:szCs w:val="24"/>
              </w:rPr>
              <w:t>1</w:t>
            </w:r>
          </w:p>
        </w:tc>
        <w:tc>
          <w:tcPr>
            <w:tcW w:w="2475" w:type="dxa"/>
          </w:tcPr>
          <w:p w14:paraId="21E38672" w14:textId="78B9C312" w:rsidR="00EE385F" w:rsidRPr="00EE385F" w:rsidRDefault="00EE385F" w:rsidP="00EE385F">
            <w:pPr>
              <w:jc w:val="both"/>
              <w:rPr>
                <w:rFonts w:ascii="Times New Roman" w:hAnsi="Times New Roman" w:cs="Times New Roman"/>
                <w:sz w:val="24"/>
                <w:szCs w:val="24"/>
              </w:rPr>
            </w:pPr>
            <w:r w:rsidRPr="00EE385F">
              <w:rPr>
                <w:rFonts w:ascii="Times New Roman" w:hAnsi="Times New Roman" w:cs="Times New Roman"/>
                <w:sz w:val="24"/>
                <w:szCs w:val="24"/>
              </w:rPr>
              <w:t>Необхідність розвитку транспортної інфраструктури</w:t>
            </w:r>
          </w:p>
        </w:tc>
        <w:tc>
          <w:tcPr>
            <w:tcW w:w="3544" w:type="dxa"/>
          </w:tcPr>
          <w:p w14:paraId="30A98DD2" w14:textId="313982D7" w:rsidR="00EE385F" w:rsidRPr="00EE385F" w:rsidRDefault="00EE385F" w:rsidP="00EE385F">
            <w:pPr>
              <w:jc w:val="both"/>
              <w:rPr>
                <w:rFonts w:ascii="Times New Roman" w:hAnsi="Times New Roman" w:cs="Times New Roman"/>
                <w:sz w:val="24"/>
                <w:szCs w:val="24"/>
              </w:rPr>
            </w:pPr>
            <w:r w:rsidRPr="00EE385F">
              <w:rPr>
                <w:rFonts w:ascii="Times New Roman" w:hAnsi="Times New Roman" w:cs="Times New Roman"/>
                <w:sz w:val="24"/>
                <w:szCs w:val="24"/>
                <w:shd w:val="clear" w:color="auto" w:fill="FFFFFF"/>
              </w:rPr>
              <w:t xml:space="preserve">Військовий конфлікт унеможливлює прийняття процедури перевезень в громаді. Відсутність законодавчого регулювання питання здійснення компенсації вартості за пільговий проїзд окремих категорій громадян автомобільним транспортом, а саме - механізму </w:t>
            </w:r>
            <w:r w:rsidRPr="00EE385F">
              <w:rPr>
                <w:rFonts w:ascii="Times New Roman" w:hAnsi="Times New Roman" w:cs="Times New Roman"/>
                <w:sz w:val="24"/>
                <w:szCs w:val="24"/>
              </w:rPr>
              <w:t>обліку перевезених пільгових категорій громадян та механізму проведення розрахунків з перевізниками щодо компенсації вартості проїзду таких категорій громадян.</w:t>
            </w:r>
          </w:p>
        </w:tc>
        <w:tc>
          <w:tcPr>
            <w:tcW w:w="2869" w:type="dxa"/>
          </w:tcPr>
          <w:p w14:paraId="40ED1A7B" w14:textId="77777777" w:rsidR="00EE385F" w:rsidRPr="00EE385F" w:rsidRDefault="00EE385F" w:rsidP="00EE385F">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EE385F">
              <w:rPr>
                <w:rFonts w:ascii="Times New Roman" w:hAnsi="Times New Roman" w:cs="Times New Roman"/>
                <w:sz w:val="24"/>
                <w:szCs w:val="24"/>
              </w:rPr>
              <w:t>обстеження стану дорожнього покриття з метою встановлення аварійних ділянок та необхідності вжиття заходів щодо покращення стану доріг та дорожніх знаків під час курсування (руху) транспортного засобу;</w:t>
            </w:r>
          </w:p>
          <w:p w14:paraId="631DA5EA" w14:textId="77777777" w:rsidR="00EE385F" w:rsidRPr="00EE385F" w:rsidRDefault="00EE385F" w:rsidP="00EE385F">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EE385F">
              <w:rPr>
                <w:rFonts w:ascii="Times New Roman" w:hAnsi="Times New Roman" w:cs="Times New Roman"/>
                <w:sz w:val="24"/>
                <w:szCs w:val="24"/>
              </w:rPr>
              <w:t>сприяння налагодженню роботи мережі приміського сполучення;</w:t>
            </w:r>
          </w:p>
          <w:p w14:paraId="0372FBEC" w14:textId="77777777" w:rsidR="00EE385F" w:rsidRPr="00EE385F" w:rsidRDefault="00EE385F" w:rsidP="00EE385F">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EE385F">
              <w:rPr>
                <w:rFonts w:ascii="Times New Roman" w:hAnsi="Times New Roman" w:cs="Times New Roman"/>
                <w:sz w:val="24"/>
                <w:szCs w:val="24"/>
              </w:rPr>
              <w:t>сприяння покращенню умов перевезення пасажирів, у тому числі з урахуванням потреб людей с особливими потребами та маломобільних груп;</w:t>
            </w:r>
          </w:p>
          <w:p w14:paraId="6D372E26" w14:textId="77777777" w:rsidR="00EE385F" w:rsidRPr="00EE385F" w:rsidRDefault="00EE385F" w:rsidP="00EE385F">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EE385F">
              <w:rPr>
                <w:rFonts w:ascii="Times New Roman" w:hAnsi="Times New Roman" w:cs="Times New Roman"/>
                <w:sz w:val="24"/>
                <w:szCs w:val="24"/>
              </w:rPr>
              <w:t>сприяння розширенню мережі громадського транспорту за рахунок відкриття нових маршрутів;</w:t>
            </w:r>
          </w:p>
          <w:p w14:paraId="73B27E6D" w14:textId="78F26874" w:rsidR="00EE385F" w:rsidRPr="00EE385F" w:rsidRDefault="00EE385F" w:rsidP="00EE385F">
            <w:pPr>
              <w:jc w:val="both"/>
              <w:rPr>
                <w:rFonts w:ascii="Times New Roman" w:hAnsi="Times New Roman" w:cs="Times New Roman"/>
                <w:sz w:val="24"/>
                <w:szCs w:val="24"/>
              </w:rPr>
            </w:pPr>
            <w:r w:rsidRPr="00EE385F">
              <w:rPr>
                <w:rFonts w:ascii="Times New Roman" w:hAnsi="Times New Roman" w:cs="Times New Roman"/>
                <w:sz w:val="24"/>
                <w:szCs w:val="24"/>
              </w:rPr>
              <w:t>розвиток маршрутів соціального, екологічно чистого транспорту.</w:t>
            </w:r>
          </w:p>
        </w:tc>
      </w:tr>
    </w:tbl>
    <w:p w14:paraId="73EBC14D" w14:textId="2B6AC6B0" w:rsidR="00A023BE" w:rsidRPr="00E5347B" w:rsidRDefault="00A023BE" w:rsidP="004C31F1">
      <w:pPr>
        <w:tabs>
          <w:tab w:val="left" w:pos="567"/>
          <w:tab w:val="left" w:pos="1134"/>
        </w:tabs>
        <w:spacing w:after="0" w:line="276" w:lineRule="auto"/>
        <w:ind w:firstLine="567"/>
        <w:jc w:val="both"/>
        <w:rPr>
          <w:rFonts w:ascii="Times New Roman" w:hAnsi="Times New Roman" w:cs="Times New Roman"/>
          <w:bCs/>
          <w:sz w:val="24"/>
          <w:szCs w:val="24"/>
        </w:rPr>
      </w:pPr>
      <w:r w:rsidRPr="00E5347B">
        <w:rPr>
          <w:rFonts w:ascii="Times New Roman" w:hAnsi="Times New Roman" w:cs="Times New Roman"/>
          <w:b/>
          <w:bCs/>
          <w:sz w:val="24"/>
          <w:szCs w:val="24"/>
        </w:rPr>
        <w:t xml:space="preserve">Головна мета – </w:t>
      </w:r>
      <w:r w:rsidRPr="00E5347B">
        <w:rPr>
          <w:rFonts w:ascii="Times New Roman" w:hAnsi="Times New Roman" w:cs="Times New Roman"/>
          <w:bCs/>
          <w:sz w:val="24"/>
          <w:szCs w:val="24"/>
        </w:rPr>
        <w:t xml:space="preserve">забезпечення потреб населення та підприємств в перевезеннях </w:t>
      </w:r>
      <w:r w:rsidR="00285132" w:rsidRPr="00E5347B">
        <w:rPr>
          <w:rFonts w:ascii="Times New Roman" w:hAnsi="Times New Roman" w:cs="Times New Roman"/>
          <w:bCs/>
          <w:sz w:val="24"/>
          <w:szCs w:val="24"/>
        </w:rPr>
        <w:t xml:space="preserve">пасажирів та </w:t>
      </w:r>
      <w:r w:rsidRPr="00E5347B">
        <w:rPr>
          <w:rFonts w:ascii="Times New Roman" w:hAnsi="Times New Roman" w:cs="Times New Roman"/>
          <w:bCs/>
          <w:sz w:val="24"/>
          <w:szCs w:val="24"/>
        </w:rPr>
        <w:t>вантажів. Підвищення рівня</w:t>
      </w:r>
      <w:r w:rsidR="002C6A43" w:rsidRPr="00E5347B">
        <w:rPr>
          <w:rFonts w:ascii="Times New Roman" w:hAnsi="Times New Roman" w:cs="Times New Roman"/>
          <w:bCs/>
          <w:sz w:val="24"/>
          <w:szCs w:val="24"/>
        </w:rPr>
        <w:t xml:space="preserve"> транспортної інфраст</w:t>
      </w:r>
      <w:r w:rsidR="00285132" w:rsidRPr="00E5347B">
        <w:rPr>
          <w:rFonts w:ascii="Times New Roman" w:hAnsi="Times New Roman" w:cs="Times New Roman"/>
          <w:bCs/>
          <w:sz w:val="24"/>
          <w:szCs w:val="24"/>
        </w:rPr>
        <w:t>р</w:t>
      </w:r>
      <w:r w:rsidR="000C69D1" w:rsidRPr="00E5347B">
        <w:rPr>
          <w:rFonts w:ascii="Times New Roman" w:hAnsi="Times New Roman" w:cs="Times New Roman"/>
          <w:bCs/>
          <w:sz w:val="24"/>
          <w:szCs w:val="24"/>
        </w:rPr>
        <w:t>уктури та</w:t>
      </w:r>
      <w:r w:rsidRPr="00E5347B">
        <w:rPr>
          <w:rFonts w:ascii="Times New Roman" w:hAnsi="Times New Roman" w:cs="Times New Roman"/>
          <w:bCs/>
          <w:sz w:val="24"/>
          <w:szCs w:val="24"/>
        </w:rPr>
        <w:t xml:space="preserve"> якості транспортних </w:t>
      </w:r>
      <w:r w:rsidR="000C69D1" w:rsidRPr="00E5347B">
        <w:rPr>
          <w:rFonts w:ascii="Times New Roman" w:hAnsi="Times New Roman" w:cs="Times New Roman"/>
          <w:bCs/>
          <w:sz w:val="24"/>
          <w:szCs w:val="24"/>
        </w:rPr>
        <w:t xml:space="preserve">послуг. </w:t>
      </w:r>
    </w:p>
    <w:p w14:paraId="36639E69" w14:textId="2690E5C2" w:rsidR="00A023BE" w:rsidRPr="00E5347B" w:rsidRDefault="00A023BE" w:rsidP="004C31F1">
      <w:pPr>
        <w:tabs>
          <w:tab w:val="left" w:pos="567"/>
          <w:tab w:val="left" w:pos="1134"/>
        </w:tabs>
        <w:spacing w:after="0" w:line="276" w:lineRule="auto"/>
        <w:ind w:firstLine="567"/>
        <w:jc w:val="both"/>
        <w:rPr>
          <w:rFonts w:ascii="Times New Roman" w:hAnsi="Times New Roman" w:cs="Times New Roman"/>
          <w:b/>
          <w:i/>
          <w:sz w:val="24"/>
          <w:szCs w:val="24"/>
        </w:rPr>
      </w:pPr>
      <w:r w:rsidRPr="00E5347B">
        <w:rPr>
          <w:rFonts w:ascii="Times New Roman" w:hAnsi="Times New Roman" w:cs="Times New Roman"/>
          <w:b/>
          <w:i/>
          <w:sz w:val="24"/>
          <w:szCs w:val="24"/>
        </w:rPr>
        <w:t xml:space="preserve">Основні </w:t>
      </w:r>
      <w:r w:rsidR="00ED5010" w:rsidRPr="00E5347B">
        <w:rPr>
          <w:rFonts w:ascii="Times New Roman" w:hAnsi="Times New Roman" w:cs="Times New Roman"/>
          <w:b/>
          <w:i/>
          <w:sz w:val="24"/>
          <w:szCs w:val="24"/>
        </w:rPr>
        <w:t>пріоритети</w:t>
      </w:r>
      <w:r w:rsidRPr="00E5347B">
        <w:rPr>
          <w:rFonts w:ascii="Times New Roman" w:hAnsi="Times New Roman" w:cs="Times New Roman"/>
          <w:b/>
          <w:i/>
          <w:sz w:val="24"/>
          <w:szCs w:val="24"/>
        </w:rPr>
        <w:t xml:space="preserve"> на 20</w:t>
      </w:r>
      <w:r w:rsidR="00855CCC" w:rsidRPr="00E5347B">
        <w:rPr>
          <w:rFonts w:ascii="Times New Roman" w:hAnsi="Times New Roman" w:cs="Times New Roman"/>
          <w:b/>
          <w:i/>
          <w:sz w:val="24"/>
          <w:szCs w:val="24"/>
        </w:rPr>
        <w:t>2</w:t>
      </w:r>
      <w:r w:rsidR="00923741" w:rsidRPr="00E5347B">
        <w:rPr>
          <w:rFonts w:ascii="Times New Roman" w:hAnsi="Times New Roman" w:cs="Times New Roman"/>
          <w:b/>
          <w:i/>
          <w:sz w:val="24"/>
          <w:szCs w:val="24"/>
        </w:rPr>
        <w:t>4</w:t>
      </w:r>
      <w:r w:rsidRPr="00E5347B">
        <w:rPr>
          <w:rFonts w:ascii="Times New Roman" w:hAnsi="Times New Roman" w:cs="Times New Roman"/>
          <w:b/>
          <w:i/>
          <w:sz w:val="24"/>
          <w:szCs w:val="24"/>
        </w:rPr>
        <w:t xml:space="preserve"> рік:</w:t>
      </w:r>
    </w:p>
    <w:p w14:paraId="26C0EA4D" w14:textId="6D4AF7AB" w:rsidR="00855CCC" w:rsidRPr="00E5347B" w:rsidRDefault="00855CCC" w:rsidP="00ED5010">
      <w:pPr>
        <w:tabs>
          <w:tab w:val="left" w:pos="567"/>
          <w:tab w:val="left" w:pos="851"/>
        </w:tabs>
        <w:spacing w:after="0" w:line="276" w:lineRule="auto"/>
        <w:ind w:firstLine="567"/>
        <w:jc w:val="both"/>
        <w:rPr>
          <w:rFonts w:ascii="Times New Roman" w:hAnsi="Times New Roman" w:cs="Times New Roman"/>
          <w:sz w:val="24"/>
          <w:szCs w:val="24"/>
        </w:rPr>
      </w:pPr>
      <w:r w:rsidRPr="00E5347B">
        <w:rPr>
          <w:rFonts w:ascii="Times New Roman" w:hAnsi="Times New Roman" w:cs="Times New Roman"/>
          <w:b/>
          <w:sz w:val="24"/>
          <w:szCs w:val="24"/>
        </w:rPr>
        <w:t>-</w:t>
      </w:r>
      <w:r w:rsidRPr="00E5347B">
        <w:rPr>
          <w:rFonts w:ascii="Times New Roman" w:hAnsi="Times New Roman" w:cs="Times New Roman"/>
          <w:b/>
          <w:sz w:val="24"/>
          <w:szCs w:val="24"/>
        </w:rPr>
        <w:tab/>
      </w:r>
      <w:r w:rsidRPr="00E5347B">
        <w:rPr>
          <w:rFonts w:ascii="Times New Roman" w:hAnsi="Times New Roman" w:cs="Times New Roman"/>
          <w:sz w:val="24"/>
          <w:szCs w:val="24"/>
        </w:rPr>
        <w:t xml:space="preserve">обстеження стану дорожнього покриття з метою встановлення аварійних ділянок та необхідності вжиття заходів щодо </w:t>
      </w:r>
      <w:r w:rsidR="00923741" w:rsidRPr="00E5347B">
        <w:rPr>
          <w:rFonts w:ascii="Times New Roman" w:hAnsi="Times New Roman" w:cs="Times New Roman"/>
          <w:sz w:val="24"/>
          <w:szCs w:val="24"/>
        </w:rPr>
        <w:t>відновлення</w:t>
      </w:r>
      <w:r w:rsidR="00983FCD" w:rsidRPr="00E5347B">
        <w:rPr>
          <w:rFonts w:ascii="Times New Roman" w:hAnsi="Times New Roman" w:cs="Times New Roman"/>
          <w:sz w:val="24"/>
          <w:szCs w:val="24"/>
        </w:rPr>
        <w:t xml:space="preserve"> та </w:t>
      </w:r>
      <w:r w:rsidRPr="00E5347B">
        <w:rPr>
          <w:rFonts w:ascii="Times New Roman" w:hAnsi="Times New Roman" w:cs="Times New Roman"/>
          <w:sz w:val="24"/>
          <w:szCs w:val="24"/>
        </w:rPr>
        <w:t>покращення стану дор</w:t>
      </w:r>
      <w:r w:rsidR="004D704E" w:rsidRPr="00E5347B">
        <w:rPr>
          <w:rFonts w:ascii="Times New Roman" w:hAnsi="Times New Roman" w:cs="Times New Roman"/>
          <w:sz w:val="24"/>
          <w:szCs w:val="24"/>
        </w:rPr>
        <w:t>і</w:t>
      </w:r>
      <w:r w:rsidRPr="00E5347B">
        <w:rPr>
          <w:rFonts w:ascii="Times New Roman" w:hAnsi="Times New Roman" w:cs="Times New Roman"/>
          <w:sz w:val="24"/>
          <w:szCs w:val="24"/>
        </w:rPr>
        <w:t>г та дорожніх знаків під час курсування (руху) транспортного засобу;</w:t>
      </w:r>
    </w:p>
    <w:p w14:paraId="51E962BD" w14:textId="77777777" w:rsidR="00A023BE" w:rsidRPr="00E5347B" w:rsidRDefault="00A023BE" w:rsidP="00ED5010">
      <w:pPr>
        <w:pStyle w:val="a3"/>
        <w:numPr>
          <w:ilvl w:val="0"/>
          <w:numId w:val="1"/>
        </w:numPr>
        <w:tabs>
          <w:tab w:val="left" w:pos="567"/>
          <w:tab w:val="left" w:pos="851"/>
        </w:tabs>
        <w:spacing w:after="0" w:line="276" w:lineRule="auto"/>
        <w:ind w:left="0" w:firstLine="567"/>
        <w:jc w:val="both"/>
        <w:rPr>
          <w:rFonts w:ascii="Times New Roman" w:hAnsi="Times New Roman" w:cs="Times New Roman"/>
          <w:sz w:val="24"/>
          <w:szCs w:val="24"/>
        </w:rPr>
      </w:pPr>
      <w:r w:rsidRPr="00E5347B">
        <w:rPr>
          <w:rFonts w:ascii="Times New Roman" w:hAnsi="Times New Roman" w:cs="Times New Roman"/>
          <w:sz w:val="24"/>
          <w:szCs w:val="24"/>
        </w:rPr>
        <w:t xml:space="preserve">сприяння налагодженню роботи мережі </w:t>
      </w:r>
      <w:r w:rsidR="00D457F9" w:rsidRPr="00E5347B">
        <w:rPr>
          <w:rFonts w:ascii="Times New Roman" w:hAnsi="Times New Roman" w:cs="Times New Roman"/>
          <w:sz w:val="24"/>
          <w:szCs w:val="24"/>
        </w:rPr>
        <w:t>приміського сполучення</w:t>
      </w:r>
      <w:r w:rsidRPr="00E5347B">
        <w:rPr>
          <w:rFonts w:ascii="Times New Roman" w:hAnsi="Times New Roman" w:cs="Times New Roman"/>
          <w:sz w:val="24"/>
          <w:szCs w:val="24"/>
        </w:rPr>
        <w:t>;</w:t>
      </w:r>
    </w:p>
    <w:p w14:paraId="017DD38A" w14:textId="77777777" w:rsidR="00A023BE" w:rsidRPr="00E5347B" w:rsidRDefault="00A023BE" w:rsidP="00ED5010">
      <w:pPr>
        <w:pStyle w:val="a3"/>
        <w:numPr>
          <w:ilvl w:val="0"/>
          <w:numId w:val="1"/>
        </w:numPr>
        <w:tabs>
          <w:tab w:val="left" w:pos="567"/>
          <w:tab w:val="left" w:pos="851"/>
        </w:tabs>
        <w:spacing w:after="0" w:line="276" w:lineRule="auto"/>
        <w:ind w:left="0" w:firstLine="567"/>
        <w:jc w:val="both"/>
        <w:rPr>
          <w:rFonts w:ascii="Times New Roman" w:hAnsi="Times New Roman" w:cs="Times New Roman"/>
          <w:sz w:val="24"/>
          <w:szCs w:val="24"/>
        </w:rPr>
      </w:pPr>
      <w:r w:rsidRPr="00E5347B">
        <w:rPr>
          <w:rFonts w:ascii="Times New Roman" w:hAnsi="Times New Roman" w:cs="Times New Roman"/>
          <w:sz w:val="24"/>
          <w:szCs w:val="24"/>
        </w:rPr>
        <w:t>сприяння покращенню умов перевезення пасажирів</w:t>
      </w:r>
      <w:r w:rsidR="00F31F1B" w:rsidRPr="00E5347B">
        <w:rPr>
          <w:rFonts w:ascii="Times New Roman" w:hAnsi="Times New Roman" w:cs="Times New Roman"/>
          <w:sz w:val="24"/>
          <w:szCs w:val="24"/>
        </w:rPr>
        <w:t>,</w:t>
      </w:r>
      <w:r w:rsidRPr="00E5347B">
        <w:rPr>
          <w:rFonts w:ascii="Times New Roman" w:hAnsi="Times New Roman" w:cs="Times New Roman"/>
          <w:sz w:val="24"/>
          <w:szCs w:val="24"/>
        </w:rPr>
        <w:t xml:space="preserve"> </w:t>
      </w:r>
      <w:r w:rsidR="00BC03DE" w:rsidRPr="00E5347B">
        <w:rPr>
          <w:rFonts w:ascii="Times New Roman" w:hAnsi="Times New Roman" w:cs="Times New Roman"/>
          <w:sz w:val="24"/>
          <w:szCs w:val="24"/>
        </w:rPr>
        <w:t xml:space="preserve">у тому числі з урахуванням </w:t>
      </w:r>
      <w:r w:rsidR="00A8047F" w:rsidRPr="00E5347B">
        <w:rPr>
          <w:rFonts w:ascii="Times New Roman" w:hAnsi="Times New Roman" w:cs="Times New Roman"/>
          <w:sz w:val="24"/>
          <w:szCs w:val="24"/>
        </w:rPr>
        <w:t xml:space="preserve">потреб </w:t>
      </w:r>
      <w:r w:rsidR="00BC03DE" w:rsidRPr="00E5347B">
        <w:rPr>
          <w:rFonts w:ascii="Times New Roman" w:hAnsi="Times New Roman" w:cs="Times New Roman"/>
          <w:sz w:val="24"/>
          <w:szCs w:val="24"/>
        </w:rPr>
        <w:t>людей с особливими потребами та маломоб</w:t>
      </w:r>
      <w:r w:rsidR="00A8047F" w:rsidRPr="00E5347B">
        <w:rPr>
          <w:rFonts w:ascii="Times New Roman" w:hAnsi="Times New Roman" w:cs="Times New Roman"/>
          <w:sz w:val="24"/>
          <w:szCs w:val="24"/>
        </w:rPr>
        <w:t>і</w:t>
      </w:r>
      <w:r w:rsidR="00BC03DE" w:rsidRPr="00E5347B">
        <w:rPr>
          <w:rFonts w:ascii="Times New Roman" w:hAnsi="Times New Roman" w:cs="Times New Roman"/>
          <w:sz w:val="24"/>
          <w:szCs w:val="24"/>
        </w:rPr>
        <w:t>льних груп</w:t>
      </w:r>
      <w:r w:rsidR="00E83487" w:rsidRPr="00E5347B">
        <w:rPr>
          <w:rFonts w:ascii="Times New Roman" w:hAnsi="Times New Roman" w:cs="Times New Roman"/>
          <w:sz w:val="24"/>
          <w:szCs w:val="24"/>
        </w:rPr>
        <w:t>;</w:t>
      </w:r>
    </w:p>
    <w:p w14:paraId="532917AB" w14:textId="77777777" w:rsidR="00A023BE" w:rsidRPr="00E5347B" w:rsidRDefault="00A023BE" w:rsidP="00ED5010">
      <w:pPr>
        <w:pStyle w:val="a3"/>
        <w:numPr>
          <w:ilvl w:val="0"/>
          <w:numId w:val="1"/>
        </w:numPr>
        <w:tabs>
          <w:tab w:val="left" w:pos="567"/>
          <w:tab w:val="left" w:pos="851"/>
        </w:tabs>
        <w:spacing w:after="0" w:line="276" w:lineRule="auto"/>
        <w:ind w:left="0" w:firstLine="567"/>
        <w:jc w:val="both"/>
        <w:rPr>
          <w:rFonts w:ascii="Times New Roman" w:hAnsi="Times New Roman" w:cs="Times New Roman"/>
          <w:sz w:val="24"/>
          <w:szCs w:val="24"/>
        </w:rPr>
      </w:pPr>
      <w:r w:rsidRPr="00E5347B">
        <w:rPr>
          <w:rFonts w:ascii="Times New Roman" w:hAnsi="Times New Roman" w:cs="Times New Roman"/>
          <w:sz w:val="24"/>
          <w:szCs w:val="24"/>
        </w:rPr>
        <w:t>сприяння розширенню мережі громадського транспорту за ра</w:t>
      </w:r>
      <w:r w:rsidR="00D457F9" w:rsidRPr="00E5347B">
        <w:rPr>
          <w:rFonts w:ascii="Times New Roman" w:hAnsi="Times New Roman" w:cs="Times New Roman"/>
          <w:sz w:val="24"/>
          <w:szCs w:val="24"/>
        </w:rPr>
        <w:t>хунок відкриття нових маршрутів</w:t>
      </w:r>
      <w:r w:rsidR="004D704E" w:rsidRPr="00E5347B">
        <w:rPr>
          <w:rFonts w:ascii="Times New Roman" w:hAnsi="Times New Roman" w:cs="Times New Roman"/>
          <w:sz w:val="24"/>
          <w:szCs w:val="24"/>
        </w:rPr>
        <w:t>.</w:t>
      </w:r>
    </w:p>
    <w:p w14:paraId="644D9152" w14:textId="77777777" w:rsidR="00ED5010" w:rsidRDefault="00ED5010" w:rsidP="00EA3B8F">
      <w:pPr>
        <w:pStyle w:val="a3"/>
        <w:widowControl w:val="0"/>
        <w:tabs>
          <w:tab w:val="left" w:pos="142"/>
          <w:tab w:val="left" w:pos="567"/>
        </w:tabs>
        <w:spacing w:after="0" w:line="276" w:lineRule="auto"/>
        <w:ind w:left="0" w:firstLine="567"/>
        <w:jc w:val="center"/>
        <w:rPr>
          <w:rFonts w:ascii="Times New Roman" w:hAnsi="Times New Roman"/>
          <w:b/>
          <w:color w:val="000000" w:themeColor="text1"/>
          <w:sz w:val="28"/>
          <w:szCs w:val="28"/>
        </w:rPr>
      </w:pPr>
    </w:p>
    <w:p w14:paraId="6A7DE059" w14:textId="5AFE2E93" w:rsidR="00B829A4" w:rsidRPr="00BA5534" w:rsidRDefault="00C50284" w:rsidP="00EA3B8F">
      <w:pPr>
        <w:pStyle w:val="a3"/>
        <w:widowControl w:val="0"/>
        <w:tabs>
          <w:tab w:val="left" w:pos="142"/>
          <w:tab w:val="left" w:pos="567"/>
        </w:tabs>
        <w:spacing w:after="0" w:line="276" w:lineRule="auto"/>
        <w:ind w:left="0" w:firstLine="567"/>
        <w:jc w:val="center"/>
        <w:rPr>
          <w:rFonts w:ascii="Times New Roman" w:hAnsi="Times New Roman"/>
          <w:b/>
          <w:color w:val="000000" w:themeColor="text1"/>
          <w:sz w:val="28"/>
          <w:szCs w:val="28"/>
        </w:rPr>
      </w:pPr>
      <w:r w:rsidRPr="00BA5534">
        <w:rPr>
          <w:rFonts w:ascii="Times New Roman" w:hAnsi="Times New Roman"/>
          <w:b/>
          <w:color w:val="000000" w:themeColor="text1"/>
          <w:sz w:val="28"/>
          <w:szCs w:val="28"/>
        </w:rPr>
        <w:t>Освіта</w:t>
      </w:r>
    </w:p>
    <w:p w14:paraId="7A14AAD8" w14:textId="77777777" w:rsidR="00C55925" w:rsidRPr="000610A2" w:rsidRDefault="00C55925" w:rsidP="00EA3B8F">
      <w:pPr>
        <w:pStyle w:val="a3"/>
        <w:widowControl w:val="0"/>
        <w:tabs>
          <w:tab w:val="left" w:pos="142"/>
          <w:tab w:val="left" w:pos="567"/>
        </w:tabs>
        <w:spacing w:after="0" w:line="276" w:lineRule="auto"/>
        <w:ind w:left="0" w:firstLine="567"/>
        <w:jc w:val="both"/>
        <w:rPr>
          <w:rFonts w:ascii="Times New Roman" w:hAnsi="Times New Roman" w:cs="Times New Roman"/>
          <w:color w:val="000000" w:themeColor="text1"/>
          <w:sz w:val="24"/>
          <w:szCs w:val="24"/>
        </w:rPr>
      </w:pPr>
      <w:r w:rsidRPr="000610A2">
        <w:rPr>
          <w:rFonts w:ascii="Times New Roman" w:hAnsi="Times New Roman" w:cs="Times New Roman"/>
          <w:sz w:val="24"/>
          <w:szCs w:val="24"/>
        </w:rPr>
        <w:t xml:space="preserve">З метою забезпечення населення </w:t>
      </w:r>
      <w:r w:rsidRPr="000610A2">
        <w:rPr>
          <w:rFonts w:ascii="Times New Roman" w:hAnsi="Times New Roman" w:cs="Times New Roman"/>
          <w:color w:val="000000"/>
          <w:sz w:val="24"/>
          <w:szCs w:val="24"/>
          <w:shd w:val="clear" w:color="auto" w:fill="FFFFFF"/>
        </w:rPr>
        <w:t>Курахівської міської територіальної громади</w:t>
      </w:r>
      <w:r w:rsidRPr="000610A2">
        <w:rPr>
          <w:rFonts w:ascii="Times New Roman" w:hAnsi="Times New Roman" w:cs="Times New Roman"/>
          <w:sz w:val="24"/>
          <w:szCs w:val="24"/>
        </w:rPr>
        <w:t xml:space="preserve"> рівним доступом до якісної освіти, забезпечення безперебійного освітнього процесу в грудні 2020 року у громаді було</w:t>
      </w:r>
      <w:r w:rsidR="00843A05" w:rsidRPr="000610A2">
        <w:rPr>
          <w:rFonts w:ascii="Times New Roman" w:eastAsia="Times New Roman" w:hAnsi="Times New Roman" w:cs="Times New Roman"/>
          <w:sz w:val="24"/>
          <w:szCs w:val="24"/>
          <w:lang w:eastAsia="ru-RU"/>
        </w:rPr>
        <w:t xml:space="preserve"> створен</w:t>
      </w:r>
      <w:r w:rsidRPr="000610A2">
        <w:rPr>
          <w:rFonts w:ascii="Times New Roman" w:eastAsia="Times New Roman" w:hAnsi="Times New Roman" w:cs="Times New Roman"/>
          <w:sz w:val="24"/>
          <w:szCs w:val="24"/>
          <w:lang w:eastAsia="ru-RU"/>
        </w:rPr>
        <w:t xml:space="preserve">о </w:t>
      </w:r>
      <w:r w:rsidRPr="000610A2">
        <w:rPr>
          <w:rFonts w:ascii="Times New Roman" w:eastAsia="Times New Roman" w:hAnsi="Times New Roman" w:cs="Times New Roman"/>
          <w:b/>
          <w:sz w:val="24"/>
          <w:szCs w:val="24"/>
          <w:lang w:eastAsia="ru-RU"/>
        </w:rPr>
        <w:t>Управління освіти Курахівської міської ради.</w:t>
      </w:r>
    </w:p>
    <w:p w14:paraId="049E30E2" w14:textId="77777777" w:rsidR="00EB7ADB" w:rsidRPr="000610A2" w:rsidRDefault="00EA294B" w:rsidP="00EB7ADB">
      <w:pPr>
        <w:pStyle w:val="13"/>
        <w:tabs>
          <w:tab w:val="left" w:pos="142"/>
          <w:tab w:val="left" w:pos="567"/>
        </w:tabs>
        <w:spacing w:before="0" w:beforeAutospacing="0" w:after="0" w:afterAutospacing="0" w:line="276" w:lineRule="auto"/>
        <w:ind w:firstLine="567"/>
        <w:jc w:val="both"/>
        <w:rPr>
          <w:color w:val="000000"/>
        </w:rPr>
      </w:pPr>
      <w:r w:rsidRPr="000610A2">
        <w:rPr>
          <w:color w:val="000000"/>
        </w:rPr>
        <w:t xml:space="preserve">Курахівська </w:t>
      </w:r>
      <w:r w:rsidR="00C55925" w:rsidRPr="000610A2">
        <w:rPr>
          <w:color w:val="000000"/>
        </w:rPr>
        <w:t>ТГ</w:t>
      </w:r>
      <w:r w:rsidRPr="000610A2">
        <w:rPr>
          <w:color w:val="000000"/>
        </w:rPr>
        <w:t xml:space="preserve"> має розвин</w:t>
      </w:r>
      <w:r w:rsidR="00843A05" w:rsidRPr="000610A2">
        <w:rPr>
          <w:color w:val="000000"/>
        </w:rPr>
        <w:t>ену</w:t>
      </w:r>
      <w:r w:rsidRPr="000610A2">
        <w:rPr>
          <w:color w:val="000000"/>
        </w:rPr>
        <w:t xml:space="preserve"> освітню мережу, </w:t>
      </w:r>
      <w:r w:rsidR="00C55925" w:rsidRPr="000610A2">
        <w:rPr>
          <w:color w:val="000000"/>
        </w:rPr>
        <w:t>яка</w:t>
      </w:r>
      <w:r w:rsidRPr="000610A2">
        <w:rPr>
          <w:color w:val="000000"/>
        </w:rPr>
        <w:t xml:space="preserve"> включає:</w:t>
      </w:r>
    </w:p>
    <w:p w14:paraId="77C46139" w14:textId="77777777" w:rsidR="00EB7ADB" w:rsidRPr="000610A2" w:rsidRDefault="00EB7ADB">
      <w:pPr>
        <w:pStyle w:val="13"/>
        <w:numPr>
          <w:ilvl w:val="0"/>
          <w:numId w:val="40"/>
        </w:numPr>
        <w:tabs>
          <w:tab w:val="left" w:pos="142"/>
          <w:tab w:val="left" w:pos="567"/>
        </w:tabs>
        <w:spacing w:before="0" w:beforeAutospacing="0" w:after="0" w:afterAutospacing="0" w:line="276" w:lineRule="auto"/>
        <w:ind w:left="851" w:hanging="284"/>
        <w:jc w:val="both"/>
      </w:pPr>
      <w:r w:rsidRPr="000610A2">
        <w:rPr>
          <w:color w:val="000000"/>
        </w:rPr>
        <w:t>Курахівський ліцей «Престиж»;</w:t>
      </w:r>
    </w:p>
    <w:p w14:paraId="2743EF4E" w14:textId="77777777" w:rsidR="00EB7ADB" w:rsidRPr="000610A2" w:rsidRDefault="00EB7ADB">
      <w:pPr>
        <w:pStyle w:val="13"/>
        <w:numPr>
          <w:ilvl w:val="0"/>
          <w:numId w:val="17"/>
        </w:numPr>
        <w:tabs>
          <w:tab w:val="left" w:pos="142"/>
          <w:tab w:val="left" w:pos="567"/>
        </w:tabs>
        <w:spacing w:before="0" w:beforeAutospacing="0" w:after="0" w:afterAutospacing="0" w:line="276" w:lineRule="auto"/>
        <w:ind w:left="0" w:firstLine="567"/>
        <w:jc w:val="both"/>
        <w:textAlignment w:val="baseline"/>
      </w:pPr>
      <w:r w:rsidRPr="000610A2">
        <w:rPr>
          <w:color w:val="000000"/>
        </w:rPr>
        <w:t>2 опорні заклади загальної середньої освіти;</w:t>
      </w:r>
    </w:p>
    <w:p w14:paraId="17F06540" w14:textId="014AA260" w:rsidR="00EB7ADB" w:rsidRPr="000610A2" w:rsidRDefault="00EB7ADB">
      <w:pPr>
        <w:pStyle w:val="13"/>
        <w:numPr>
          <w:ilvl w:val="0"/>
          <w:numId w:val="17"/>
        </w:numPr>
        <w:tabs>
          <w:tab w:val="left" w:pos="142"/>
          <w:tab w:val="left" w:pos="567"/>
        </w:tabs>
        <w:spacing w:before="0" w:beforeAutospacing="0" w:after="0" w:afterAutospacing="0" w:line="276" w:lineRule="auto"/>
        <w:ind w:left="0" w:firstLine="567"/>
        <w:jc w:val="both"/>
        <w:textAlignment w:val="baseline"/>
      </w:pPr>
      <w:r w:rsidRPr="000610A2">
        <w:rPr>
          <w:color w:val="000000"/>
        </w:rPr>
        <w:t>2 заклади загальної середньої освіти;</w:t>
      </w:r>
    </w:p>
    <w:p w14:paraId="263037DF" w14:textId="26975DA6" w:rsidR="00EB7ADB" w:rsidRPr="000610A2" w:rsidRDefault="00EB7ADB">
      <w:pPr>
        <w:pStyle w:val="13"/>
        <w:numPr>
          <w:ilvl w:val="0"/>
          <w:numId w:val="17"/>
        </w:numPr>
        <w:tabs>
          <w:tab w:val="left" w:pos="142"/>
          <w:tab w:val="left" w:pos="567"/>
        </w:tabs>
        <w:spacing w:after="0" w:line="276" w:lineRule="auto"/>
        <w:ind w:left="0" w:firstLine="567"/>
        <w:jc w:val="both"/>
        <w:textAlignment w:val="baseline"/>
      </w:pPr>
      <w:r w:rsidRPr="000610A2">
        <w:rPr>
          <w:color w:val="000000"/>
        </w:rPr>
        <w:t>8 гімназій;</w:t>
      </w:r>
    </w:p>
    <w:p w14:paraId="3F560098" w14:textId="77777777" w:rsidR="00D6291A" w:rsidRPr="000610A2" w:rsidRDefault="00EB7ADB">
      <w:pPr>
        <w:pStyle w:val="13"/>
        <w:numPr>
          <w:ilvl w:val="0"/>
          <w:numId w:val="17"/>
        </w:numPr>
        <w:tabs>
          <w:tab w:val="left" w:pos="142"/>
          <w:tab w:val="left" w:pos="567"/>
        </w:tabs>
        <w:spacing w:after="0" w:line="276" w:lineRule="auto"/>
        <w:ind w:left="0" w:firstLine="567"/>
        <w:jc w:val="both"/>
        <w:textAlignment w:val="baseline"/>
        <w:rPr>
          <w:color w:val="000000"/>
        </w:rPr>
      </w:pPr>
      <w:r w:rsidRPr="000610A2">
        <w:rPr>
          <w:color w:val="000000"/>
        </w:rPr>
        <w:t>10 закладів дошкільної освіти та 3 дошкільні підрозділи гімназій;</w:t>
      </w:r>
    </w:p>
    <w:p w14:paraId="417DAAF2" w14:textId="3EE2BAA7" w:rsidR="00FD06DF" w:rsidRPr="000610A2" w:rsidRDefault="00FD06DF">
      <w:pPr>
        <w:pStyle w:val="a3"/>
        <w:numPr>
          <w:ilvl w:val="0"/>
          <w:numId w:val="17"/>
        </w:numPr>
        <w:tabs>
          <w:tab w:val="left" w:pos="142"/>
          <w:tab w:val="left" w:pos="567"/>
        </w:tabs>
        <w:spacing w:after="0" w:line="276" w:lineRule="auto"/>
        <w:ind w:left="709" w:hanging="142"/>
        <w:jc w:val="both"/>
        <w:rPr>
          <w:rFonts w:ascii="Times New Roman" w:hAnsi="Times New Roman" w:cs="Times New Roman"/>
          <w:sz w:val="24"/>
          <w:szCs w:val="24"/>
        </w:rPr>
      </w:pPr>
      <w:r w:rsidRPr="000610A2">
        <w:rPr>
          <w:rFonts w:ascii="Times New Roman" w:eastAsia="Times New Roman" w:hAnsi="Times New Roman" w:cs="Times New Roman"/>
          <w:sz w:val="24"/>
          <w:szCs w:val="24"/>
          <w:lang w:eastAsia="ru-RU"/>
        </w:rPr>
        <w:t>1 заклад позашкільної освіти (</w:t>
      </w:r>
      <w:r w:rsidRPr="000610A2">
        <w:rPr>
          <w:rFonts w:ascii="Times New Roman" w:hAnsi="Times New Roman" w:cs="Times New Roman"/>
          <w:sz w:val="24"/>
          <w:szCs w:val="24"/>
        </w:rPr>
        <w:t>Центр дитячої та юнацької творчості міста Гірник);</w:t>
      </w:r>
    </w:p>
    <w:p w14:paraId="4AB69374" w14:textId="13E7D152" w:rsidR="000B2331" w:rsidRPr="000610A2" w:rsidRDefault="000B2331">
      <w:pPr>
        <w:pStyle w:val="13"/>
        <w:numPr>
          <w:ilvl w:val="0"/>
          <w:numId w:val="17"/>
        </w:numPr>
        <w:tabs>
          <w:tab w:val="left" w:pos="142"/>
          <w:tab w:val="left" w:pos="567"/>
        </w:tabs>
        <w:spacing w:after="0" w:afterAutospacing="0" w:line="276" w:lineRule="auto"/>
        <w:ind w:left="0" w:firstLine="567"/>
        <w:jc w:val="both"/>
        <w:textAlignment w:val="baseline"/>
      </w:pPr>
      <w:r w:rsidRPr="000610A2">
        <w:t>Курахівська філія Дніпровського Державного технікуму енергетичних та інформаційних технологій;</w:t>
      </w:r>
    </w:p>
    <w:p w14:paraId="5943A095" w14:textId="77777777" w:rsidR="000B2331" w:rsidRPr="000610A2" w:rsidRDefault="000B2331">
      <w:pPr>
        <w:pStyle w:val="afd"/>
        <w:numPr>
          <w:ilvl w:val="0"/>
          <w:numId w:val="17"/>
        </w:numPr>
        <w:tabs>
          <w:tab w:val="left" w:pos="142"/>
          <w:tab w:val="left" w:pos="567"/>
        </w:tabs>
        <w:spacing w:line="276" w:lineRule="auto"/>
        <w:ind w:left="0" w:firstLine="567"/>
        <w:jc w:val="both"/>
      </w:pPr>
      <w:r w:rsidRPr="000610A2">
        <w:t>Курахівський професійний ліце</w:t>
      </w:r>
      <w:r w:rsidR="001E0416" w:rsidRPr="000610A2">
        <w:t>й;</w:t>
      </w:r>
    </w:p>
    <w:p w14:paraId="12744CFF" w14:textId="625C8472" w:rsidR="001E0416" w:rsidRPr="000610A2" w:rsidRDefault="00B576BE">
      <w:pPr>
        <w:pStyle w:val="afd"/>
        <w:numPr>
          <w:ilvl w:val="0"/>
          <w:numId w:val="17"/>
        </w:numPr>
        <w:tabs>
          <w:tab w:val="left" w:pos="142"/>
          <w:tab w:val="left" w:pos="567"/>
        </w:tabs>
        <w:spacing w:line="276" w:lineRule="auto"/>
        <w:ind w:left="0" w:firstLine="567"/>
        <w:jc w:val="both"/>
      </w:pPr>
      <w:r w:rsidRPr="000610A2">
        <w:t>Гірниц</w:t>
      </w:r>
      <w:r w:rsidR="00D115FB" w:rsidRPr="000610A2">
        <w:t>ьке професійне технічне училище</w:t>
      </w:r>
      <w:r w:rsidR="00FD06DF" w:rsidRPr="000610A2">
        <w:t>.</w:t>
      </w:r>
    </w:p>
    <w:p w14:paraId="47E46ECF" w14:textId="77777777" w:rsidR="00C23D5A" w:rsidRPr="0083127C" w:rsidRDefault="00843A05" w:rsidP="00FD06DF">
      <w:pPr>
        <w:pStyle w:val="afd"/>
        <w:tabs>
          <w:tab w:val="left" w:pos="142"/>
          <w:tab w:val="left" w:pos="567"/>
        </w:tabs>
        <w:spacing w:line="276" w:lineRule="auto"/>
        <w:ind w:firstLine="567"/>
        <w:jc w:val="both"/>
      </w:pPr>
      <w:r w:rsidRPr="0083127C">
        <w:t xml:space="preserve">З </w:t>
      </w:r>
      <w:r w:rsidR="00C23D5A" w:rsidRPr="0083127C">
        <w:t>жовтня 2021 року рішенням сесії Курахів</w:t>
      </w:r>
      <w:r w:rsidRPr="0083127C">
        <w:t>ської міської ради затверджено програму «П</w:t>
      </w:r>
      <w:r w:rsidR="00C23D5A" w:rsidRPr="0083127C">
        <w:t>рограм</w:t>
      </w:r>
      <w:r w:rsidRPr="0083127C">
        <w:t>а</w:t>
      </w:r>
      <w:r w:rsidR="00C23D5A" w:rsidRPr="0083127C">
        <w:t xml:space="preserve"> розвитку освіти Курахівської міської територіа</w:t>
      </w:r>
      <w:r w:rsidRPr="0083127C">
        <w:t xml:space="preserve">льної громади на 2021-2027 роки» </w:t>
      </w:r>
      <w:r w:rsidR="00C23D5A" w:rsidRPr="0083127C">
        <w:t>з орієнтовними обсягами фінансування, термінами їх виконання та очікуваними результатами.</w:t>
      </w:r>
    </w:p>
    <w:p w14:paraId="16E00E24" w14:textId="1A5CC55E" w:rsidR="001F17FC" w:rsidRPr="003631C7" w:rsidRDefault="001F17FC" w:rsidP="001F17FC">
      <w:pPr>
        <w:pStyle w:val="western"/>
        <w:spacing w:before="0" w:beforeAutospacing="0" w:after="0"/>
        <w:ind w:firstLine="567"/>
        <w:jc w:val="both"/>
        <w:rPr>
          <w:color w:val="auto"/>
          <w:sz w:val="24"/>
          <w:szCs w:val="24"/>
        </w:rPr>
      </w:pPr>
      <w:r w:rsidRPr="00B61B69">
        <w:rPr>
          <w:sz w:val="24"/>
          <w:szCs w:val="24"/>
        </w:rPr>
        <w:t xml:space="preserve">В результаті повномасштабної війни росії проти України, з огляду на постійну загрозу безпеці учасників освітнього процесу, враховуючи напружену та нестабільну ситуацію на території Курахівської міської територіальної громади заклади освіти працюють у дистанційному форматі. </w:t>
      </w:r>
    </w:p>
    <w:p w14:paraId="2B41F7D9" w14:textId="4BFC3738" w:rsidR="003631C7" w:rsidRPr="00B61B69" w:rsidRDefault="003631C7" w:rsidP="001F17FC">
      <w:pPr>
        <w:pStyle w:val="western"/>
        <w:spacing w:before="0" w:beforeAutospacing="0" w:after="0"/>
        <w:ind w:firstLine="567"/>
        <w:jc w:val="both"/>
        <w:rPr>
          <w:sz w:val="24"/>
          <w:szCs w:val="24"/>
        </w:rPr>
      </w:pPr>
      <w:r w:rsidRPr="00B61B69">
        <w:rPr>
          <w:sz w:val="24"/>
          <w:szCs w:val="24"/>
        </w:rPr>
        <w:t>У зв’язку з військовою агресією РФ під час ворожих обстрілів пошкоджено 21 заклад освіти з 26, повністю зруйновану Курахівську гімназію №2. Першочерговою потребою після завершення бойових дій та стабілізації безпекової ситуації стане заміна вікон пошкоджених закладів освіти, ремонт покрівель та фасадів, відбудова зруйнованої гімназії. З метою збереження матеріально-технічних цінностей закладів освіти було евакуйовано 65% цінного майна.</w:t>
      </w:r>
    </w:p>
    <w:p w14:paraId="36D0E2D8" w14:textId="3A060742" w:rsidR="00786878" w:rsidRPr="00B61B69" w:rsidRDefault="00786878" w:rsidP="001F17FC">
      <w:pPr>
        <w:pStyle w:val="western"/>
        <w:spacing w:before="0" w:beforeAutospacing="0" w:after="0"/>
        <w:ind w:firstLine="567"/>
        <w:jc w:val="both"/>
        <w:rPr>
          <w:sz w:val="24"/>
          <w:szCs w:val="24"/>
        </w:rPr>
      </w:pPr>
      <w:r w:rsidRPr="00B61B69">
        <w:rPr>
          <w:sz w:val="24"/>
          <w:szCs w:val="24"/>
        </w:rPr>
        <w:t>У зв’язку з військовою агресією Російської Федерації проти України та запровадженням воєнного стану, зважаючи на безпекову ситуацію, заклади дошкільної освіти громади призупинили освітній процес з 24.02.2022 року до стабілізації ситуації. З метою забезпечення рівного доступу громадян до якісної освіти, у тому числі за ознакою інвалідності, всебічний розвиток дитини як особистості та найвищої цінності суспільства, її талантів, інтелектуальних, творчих і фізичних здібностей, формування цінностей і необхідних для успішної самореалізації компетентностей, з вересня 2023 року було заплановано відновити роботу закладів дошкільної освіти у дистанційному форматі.</w:t>
      </w:r>
    </w:p>
    <w:p w14:paraId="0C049B61" w14:textId="77777777" w:rsidR="00786878" w:rsidRDefault="00786878" w:rsidP="00CF4C62">
      <w:pPr>
        <w:tabs>
          <w:tab w:val="left" w:pos="709"/>
          <w:tab w:val="left" w:pos="1134"/>
        </w:tabs>
        <w:spacing w:after="0" w:line="276" w:lineRule="auto"/>
        <w:ind w:firstLine="567"/>
        <w:jc w:val="center"/>
        <w:rPr>
          <w:rFonts w:ascii="Times New Roman" w:hAnsi="Times New Roman" w:cs="Times New Roman"/>
          <w:b/>
          <w:i/>
          <w:sz w:val="24"/>
          <w:szCs w:val="24"/>
          <w:highlight w:val="lightGray"/>
        </w:rPr>
      </w:pPr>
    </w:p>
    <w:p w14:paraId="62B652BC" w14:textId="14513FAD" w:rsidR="00CF4C62" w:rsidRDefault="00CF4C62" w:rsidP="00CF4C62">
      <w:pPr>
        <w:tabs>
          <w:tab w:val="left" w:pos="709"/>
          <w:tab w:val="left" w:pos="1134"/>
        </w:tabs>
        <w:spacing w:after="0" w:line="276" w:lineRule="auto"/>
        <w:ind w:firstLine="567"/>
        <w:jc w:val="center"/>
        <w:rPr>
          <w:rFonts w:ascii="Times New Roman" w:hAnsi="Times New Roman" w:cs="Times New Roman"/>
          <w:b/>
          <w:i/>
          <w:sz w:val="24"/>
          <w:szCs w:val="24"/>
        </w:rPr>
      </w:pPr>
      <w:r w:rsidRPr="00B61B69">
        <w:rPr>
          <w:rFonts w:ascii="Times New Roman" w:hAnsi="Times New Roman" w:cs="Times New Roman"/>
          <w:b/>
          <w:i/>
          <w:sz w:val="24"/>
          <w:szCs w:val="24"/>
        </w:rPr>
        <w:t>Дошкільна освіта</w:t>
      </w:r>
    </w:p>
    <w:p w14:paraId="492E29D3" w14:textId="288E35E0" w:rsidR="00AE576D" w:rsidRPr="00AE576D" w:rsidRDefault="00B530CA" w:rsidP="00AE576D">
      <w:pPr>
        <w:tabs>
          <w:tab w:val="left" w:pos="709"/>
          <w:tab w:val="left" w:pos="1134"/>
        </w:tabs>
        <w:spacing w:after="0" w:line="276" w:lineRule="auto"/>
        <w:ind w:firstLine="567"/>
        <w:jc w:val="right"/>
        <w:rPr>
          <w:rFonts w:ascii="Times New Roman" w:hAnsi="Times New Roman" w:cs="Times New Roman"/>
          <w:bCs/>
          <w:iCs/>
          <w:sz w:val="24"/>
          <w:szCs w:val="24"/>
        </w:rPr>
      </w:pPr>
      <w:r>
        <w:rPr>
          <w:rFonts w:ascii="Times New Roman" w:hAnsi="Times New Roman" w:cs="Times New Roman"/>
          <w:bCs/>
          <w:iCs/>
          <w:sz w:val="24"/>
          <w:szCs w:val="24"/>
        </w:rPr>
        <w:t>Таблиця 6</w:t>
      </w:r>
    </w:p>
    <w:p w14:paraId="089BF971" w14:textId="77777777" w:rsidR="005A7A5A" w:rsidRPr="00B61B69" w:rsidRDefault="005A7A5A" w:rsidP="00CF4C62">
      <w:pPr>
        <w:pStyle w:val="aff2"/>
        <w:spacing w:before="0" w:beforeAutospacing="0" w:after="0" w:afterAutospacing="0"/>
        <w:ind w:hanging="142"/>
        <w:jc w:val="center"/>
        <w:rPr>
          <w:b/>
          <w:iCs/>
          <w:color w:val="000000"/>
        </w:rPr>
      </w:pPr>
      <w:r w:rsidRPr="00B61B69">
        <w:rPr>
          <w:b/>
          <w:iCs/>
          <w:color w:val="000000"/>
        </w:rPr>
        <w:t>Динаміка педагогічних кадрів та кількості вихованців у закладах дошкільної освіти</w:t>
      </w:r>
    </w:p>
    <w:tbl>
      <w:tblPr>
        <w:tblW w:w="9639" w:type="dxa"/>
        <w:tblInd w:w="45" w:type="dxa"/>
        <w:tblCellMar>
          <w:top w:w="15" w:type="dxa"/>
          <w:left w:w="15" w:type="dxa"/>
          <w:bottom w:w="15" w:type="dxa"/>
          <w:right w:w="15" w:type="dxa"/>
        </w:tblCellMar>
        <w:tblLook w:val="04A0" w:firstRow="1" w:lastRow="0" w:firstColumn="1" w:lastColumn="0" w:noHBand="0" w:noVBand="1"/>
      </w:tblPr>
      <w:tblGrid>
        <w:gridCol w:w="1087"/>
        <w:gridCol w:w="1995"/>
        <w:gridCol w:w="1813"/>
        <w:gridCol w:w="1086"/>
        <w:gridCol w:w="1994"/>
        <w:gridCol w:w="1664"/>
      </w:tblGrid>
      <w:tr w:rsidR="005A7A5A" w:rsidRPr="00B61B69" w14:paraId="2EC106EA" w14:textId="77777777" w:rsidTr="00B530CA">
        <w:trPr>
          <w:trHeight w:val="315"/>
        </w:trPr>
        <w:tc>
          <w:tcPr>
            <w:tcW w:w="0" w:type="auto"/>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62BD2C0E" w14:textId="77777777" w:rsidR="005A7A5A" w:rsidRPr="00B61B69" w:rsidRDefault="005A7A5A" w:rsidP="00EB43C8">
            <w:pPr>
              <w:jc w:val="center"/>
              <w:rPr>
                <w:rFonts w:ascii="Times New Roman" w:hAnsi="Times New Roman" w:cs="Times New Roman"/>
                <w:b/>
                <w:bCs/>
                <w:i/>
                <w:iCs/>
                <w:color w:val="000000"/>
                <w:sz w:val="24"/>
                <w:szCs w:val="24"/>
                <w:lang w:eastAsia="uk-UA"/>
              </w:rPr>
            </w:pPr>
            <w:r w:rsidRPr="00B61B69">
              <w:rPr>
                <w:rFonts w:ascii="Times New Roman" w:hAnsi="Times New Roman" w:cs="Times New Roman"/>
                <w:b/>
                <w:bCs/>
                <w:i/>
                <w:iCs/>
                <w:color w:val="000000"/>
                <w:sz w:val="24"/>
                <w:szCs w:val="24"/>
                <w:lang w:eastAsia="uk-UA"/>
              </w:rPr>
              <w:t>01 січня 2021</w:t>
            </w:r>
          </w:p>
        </w:tc>
        <w:tc>
          <w:tcPr>
            <w:tcW w:w="4660" w:type="dxa"/>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0E500448" w14:textId="77777777" w:rsidR="005A7A5A" w:rsidRPr="00B61B69" w:rsidRDefault="005A7A5A" w:rsidP="00EB43C8">
            <w:pPr>
              <w:jc w:val="center"/>
              <w:rPr>
                <w:rFonts w:ascii="Times New Roman" w:hAnsi="Times New Roman" w:cs="Times New Roman"/>
                <w:b/>
                <w:bCs/>
                <w:i/>
                <w:iCs/>
                <w:color w:val="000000"/>
                <w:sz w:val="24"/>
                <w:szCs w:val="24"/>
                <w:lang w:eastAsia="uk-UA"/>
              </w:rPr>
            </w:pPr>
            <w:r w:rsidRPr="00B61B69">
              <w:rPr>
                <w:rFonts w:ascii="Times New Roman" w:hAnsi="Times New Roman" w:cs="Times New Roman"/>
                <w:b/>
                <w:bCs/>
                <w:i/>
                <w:iCs/>
                <w:color w:val="000000"/>
                <w:sz w:val="24"/>
                <w:szCs w:val="24"/>
                <w:lang w:eastAsia="uk-UA"/>
              </w:rPr>
              <w:t>01 вересня 2021</w:t>
            </w:r>
          </w:p>
        </w:tc>
      </w:tr>
      <w:tr w:rsidR="005A7A5A" w:rsidRPr="00B61B69" w14:paraId="65E77D59" w14:textId="77777777" w:rsidTr="00B530CA">
        <w:trPr>
          <w:trHeight w:val="315"/>
        </w:trPr>
        <w:tc>
          <w:tcPr>
            <w:tcW w:w="0" w:type="auto"/>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3E3300CC"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Заклади дошкільної освіти</w:t>
            </w:r>
          </w:p>
        </w:tc>
        <w:tc>
          <w:tcPr>
            <w:tcW w:w="4660" w:type="dxa"/>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45B25804"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Заклади дошкільної освіти</w:t>
            </w:r>
          </w:p>
        </w:tc>
      </w:tr>
      <w:tr w:rsidR="005A7A5A" w:rsidRPr="00B61B69" w14:paraId="7F8B98C3" w14:textId="77777777" w:rsidTr="00B530CA">
        <w:trPr>
          <w:trHeight w:val="315"/>
        </w:trPr>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7CC0AEBF" w14:textId="77777777" w:rsidR="005A7A5A" w:rsidRPr="00B61B69" w:rsidRDefault="005A7A5A" w:rsidP="00EB43C8">
            <w:pP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К-сть закладів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06FCD96A" w14:textId="77777777" w:rsidR="005A7A5A" w:rsidRPr="00B61B69" w:rsidRDefault="005A7A5A" w:rsidP="00EB43C8">
            <w:pP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К-сть учнів/вихованців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2D2D6D15" w14:textId="77777777" w:rsidR="005A7A5A" w:rsidRPr="00B61B69" w:rsidRDefault="005A7A5A" w:rsidP="00EB43C8">
            <w:pP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К-сть педпрацівників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42BE9399" w14:textId="77777777" w:rsidR="005A7A5A" w:rsidRPr="00B61B69" w:rsidRDefault="005A7A5A" w:rsidP="00EB43C8">
            <w:pP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К-сть закладів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24312DAC" w14:textId="77777777" w:rsidR="005A7A5A" w:rsidRPr="00B61B69" w:rsidRDefault="005A7A5A" w:rsidP="00EB43C8">
            <w:pP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К-сть учнів/вихованців</w:t>
            </w:r>
          </w:p>
        </w:tc>
        <w:tc>
          <w:tcPr>
            <w:tcW w:w="1522" w:type="dxa"/>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0DB1F834" w14:textId="77777777" w:rsidR="005A7A5A" w:rsidRPr="00B61B69" w:rsidRDefault="005A7A5A" w:rsidP="00EB43C8">
            <w:pP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К-сть педпрацівників</w:t>
            </w:r>
          </w:p>
        </w:tc>
      </w:tr>
      <w:tr w:rsidR="005A7A5A" w:rsidRPr="00B61B69" w14:paraId="138CA879" w14:textId="77777777" w:rsidTr="00B530CA">
        <w:trPr>
          <w:trHeight w:val="315"/>
        </w:trPr>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vAlign w:val="center"/>
            <w:hideMark/>
          </w:tcPr>
          <w:p w14:paraId="297061AF"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13</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vAlign w:val="center"/>
            <w:hideMark/>
          </w:tcPr>
          <w:p w14:paraId="57603F54"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1097</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vAlign w:val="center"/>
            <w:hideMark/>
          </w:tcPr>
          <w:p w14:paraId="226A61AB"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253</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vAlign w:val="center"/>
            <w:hideMark/>
          </w:tcPr>
          <w:p w14:paraId="6631A307"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13</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vAlign w:val="center"/>
            <w:hideMark/>
          </w:tcPr>
          <w:p w14:paraId="19482F71"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1022</w:t>
            </w:r>
          </w:p>
        </w:tc>
        <w:tc>
          <w:tcPr>
            <w:tcW w:w="1522" w:type="dxa"/>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vAlign w:val="center"/>
            <w:hideMark/>
          </w:tcPr>
          <w:p w14:paraId="0150CB1C" w14:textId="77777777" w:rsidR="005A7A5A" w:rsidRPr="00B61B69" w:rsidRDefault="005A7A5A" w:rsidP="00EB43C8">
            <w:pPr>
              <w:jc w:val="center"/>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175</w:t>
            </w:r>
          </w:p>
        </w:tc>
      </w:tr>
      <w:tr w:rsidR="005A7A5A" w:rsidRPr="00B61B69" w14:paraId="1568EA42" w14:textId="77777777" w:rsidTr="00B530CA">
        <w:trPr>
          <w:trHeight w:val="315"/>
        </w:trPr>
        <w:tc>
          <w:tcPr>
            <w:tcW w:w="0" w:type="auto"/>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12B18523" w14:textId="77777777" w:rsidR="005A7A5A" w:rsidRPr="00B61B69" w:rsidRDefault="005A7A5A" w:rsidP="00EB43C8">
            <w:pPr>
              <w:jc w:val="center"/>
              <w:rPr>
                <w:rFonts w:ascii="Times New Roman" w:hAnsi="Times New Roman" w:cs="Times New Roman"/>
                <w:b/>
                <w:bCs/>
                <w:i/>
                <w:iCs/>
                <w:sz w:val="24"/>
                <w:szCs w:val="24"/>
                <w:lang w:eastAsia="uk-UA"/>
              </w:rPr>
            </w:pPr>
            <w:r w:rsidRPr="00B61B69">
              <w:rPr>
                <w:rFonts w:ascii="Times New Roman" w:hAnsi="Times New Roman" w:cs="Times New Roman"/>
                <w:b/>
                <w:bCs/>
                <w:i/>
                <w:iCs/>
                <w:color w:val="000000"/>
                <w:sz w:val="24"/>
                <w:szCs w:val="24"/>
                <w:lang w:eastAsia="uk-UA"/>
              </w:rPr>
              <w:t>01 січня 2022</w:t>
            </w:r>
          </w:p>
        </w:tc>
        <w:tc>
          <w:tcPr>
            <w:tcW w:w="4660" w:type="dxa"/>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3F4D5955" w14:textId="77777777" w:rsidR="005A7A5A" w:rsidRPr="00B61B69" w:rsidRDefault="005A7A5A" w:rsidP="00EB43C8">
            <w:pPr>
              <w:jc w:val="center"/>
              <w:rPr>
                <w:rFonts w:ascii="Times New Roman" w:hAnsi="Times New Roman" w:cs="Times New Roman"/>
                <w:b/>
                <w:bCs/>
                <w:i/>
                <w:iCs/>
                <w:sz w:val="24"/>
                <w:szCs w:val="24"/>
                <w:lang w:eastAsia="uk-UA"/>
              </w:rPr>
            </w:pPr>
            <w:r w:rsidRPr="00B61B69">
              <w:rPr>
                <w:rFonts w:ascii="Times New Roman" w:hAnsi="Times New Roman" w:cs="Times New Roman"/>
                <w:b/>
                <w:bCs/>
                <w:i/>
                <w:iCs/>
                <w:color w:val="000000"/>
                <w:sz w:val="24"/>
                <w:szCs w:val="24"/>
                <w:lang w:eastAsia="uk-UA"/>
              </w:rPr>
              <w:t>01 вересня 2022</w:t>
            </w:r>
          </w:p>
        </w:tc>
      </w:tr>
      <w:tr w:rsidR="005A7A5A" w:rsidRPr="00B61B69" w14:paraId="6A96455E" w14:textId="77777777" w:rsidTr="00B530CA">
        <w:trPr>
          <w:trHeight w:val="315"/>
        </w:trPr>
        <w:tc>
          <w:tcPr>
            <w:tcW w:w="0" w:type="auto"/>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74EFB5FF"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Заклади дошкільної освіти</w:t>
            </w:r>
          </w:p>
        </w:tc>
        <w:tc>
          <w:tcPr>
            <w:tcW w:w="4660" w:type="dxa"/>
            <w:gridSpan w:val="3"/>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2B25F78A"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Заклади дошкільної освіти</w:t>
            </w:r>
          </w:p>
        </w:tc>
      </w:tr>
      <w:tr w:rsidR="005A7A5A" w:rsidRPr="00B61B69" w14:paraId="3664205F" w14:textId="77777777" w:rsidTr="00B530CA">
        <w:trPr>
          <w:trHeight w:val="315"/>
        </w:trPr>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21F017FE" w14:textId="77777777" w:rsidR="005A7A5A" w:rsidRPr="00B61B69" w:rsidRDefault="005A7A5A" w:rsidP="00EB43C8">
            <w:pP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К-сть закладів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12D533E2" w14:textId="77777777" w:rsidR="005A7A5A" w:rsidRPr="00B61B69" w:rsidRDefault="005A7A5A" w:rsidP="00EB43C8">
            <w:pP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К-сть учнів/вихованців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183418F4" w14:textId="77777777" w:rsidR="005A7A5A" w:rsidRPr="00B61B69" w:rsidRDefault="005A7A5A" w:rsidP="00EB43C8">
            <w:pP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К-сть педпрацівників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21AE16CB" w14:textId="77777777" w:rsidR="005A7A5A" w:rsidRPr="00B61B69" w:rsidRDefault="005A7A5A" w:rsidP="00EB43C8">
            <w:pP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К-сть закладів</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2EAD2E88" w14:textId="77777777" w:rsidR="005A7A5A" w:rsidRPr="00B61B69" w:rsidRDefault="005A7A5A" w:rsidP="00EB43C8">
            <w:pP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К-сть учнів/вихованців</w:t>
            </w:r>
          </w:p>
        </w:tc>
        <w:tc>
          <w:tcPr>
            <w:tcW w:w="1522" w:type="dxa"/>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44DEE781" w14:textId="77777777" w:rsidR="005A7A5A" w:rsidRPr="00B61B69" w:rsidRDefault="005A7A5A" w:rsidP="00EB43C8">
            <w:pP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К-сть педпрацівників</w:t>
            </w:r>
          </w:p>
        </w:tc>
      </w:tr>
      <w:tr w:rsidR="005A7A5A" w:rsidRPr="00B61B69" w14:paraId="7DD44387" w14:textId="77777777" w:rsidTr="00B530CA">
        <w:trPr>
          <w:trHeight w:val="315"/>
        </w:trPr>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3A3AB48E"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13</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792D6F78"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1148</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5F1A3E29"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180</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0CCF9692"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13</w:t>
            </w:r>
          </w:p>
        </w:tc>
        <w:tc>
          <w:tcPr>
            <w:tcW w:w="0" w:type="auto"/>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12D01331"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844</w:t>
            </w:r>
          </w:p>
        </w:tc>
        <w:tc>
          <w:tcPr>
            <w:tcW w:w="1522" w:type="dxa"/>
            <w:tcBorders>
              <w:top w:val="single" w:sz="4" w:space="0" w:color="000000"/>
              <w:left w:val="single" w:sz="4" w:space="0" w:color="000000"/>
              <w:bottom w:val="single" w:sz="4" w:space="0" w:color="000000"/>
              <w:right w:val="single" w:sz="4" w:space="0" w:color="000000"/>
            </w:tcBorders>
            <w:tcMar>
              <w:top w:w="30" w:type="dxa"/>
              <w:left w:w="45" w:type="dxa"/>
              <w:bottom w:w="30" w:type="dxa"/>
              <w:right w:w="45" w:type="dxa"/>
            </w:tcMar>
            <w:hideMark/>
          </w:tcPr>
          <w:p w14:paraId="537D0276" w14:textId="77777777" w:rsidR="005A7A5A" w:rsidRPr="00B61B69" w:rsidRDefault="005A7A5A" w:rsidP="00EB43C8">
            <w:pPr>
              <w:jc w:val="center"/>
              <w:rPr>
                <w:rFonts w:ascii="Times New Roman" w:hAnsi="Times New Roman" w:cs="Times New Roman"/>
                <w:sz w:val="24"/>
                <w:szCs w:val="24"/>
                <w:lang w:eastAsia="uk-UA"/>
              </w:rPr>
            </w:pPr>
            <w:r w:rsidRPr="00B61B69">
              <w:rPr>
                <w:rFonts w:ascii="Times New Roman" w:hAnsi="Times New Roman" w:cs="Times New Roman"/>
                <w:color w:val="000000"/>
                <w:sz w:val="24"/>
                <w:szCs w:val="24"/>
                <w:lang w:eastAsia="uk-UA"/>
              </w:rPr>
              <w:t>180</w:t>
            </w:r>
          </w:p>
        </w:tc>
      </w:tr>
    </w:tbl>
    <w:p w14:paraId="1E1821B4" w14:textId="77777777" w:rsidR="009853B2" w:rsidRPr="00B61B69" w:rsidRDefault="009853B2" w:rsidP="009853B2">
      <w:pPr>
        <w:pStyle w:val="afd"/>
        <w:spacing w:line="276" w:lineRule="auto"/>
        <w:ind w:firstLine="567"/>
        <w:jc w:val="both"/>
      </w:pPr>
      <w:r w:rsidRPr="00B61B69">
        <w:t xml:space="preserve">Починаючи з 24 лютого 2022 року з території Курахівської міської територіальної громади евакуйовані 583 (69%) здобувача/здобувачки дошкільної освіти, з них: за межі країни – 136, за межі Донецької області - 447, в межах громади залишаються 262 дитини. Із загальної кількості педагогічних працівниць закладів дошкільної освіти евакуйовані 95 (55 %) осіб, з них: за кордон – 19, за межі Донецької області – 76, на території громади залишилися 77. </w:t>
      </w:r>
    </w:p>
    <w:p w14:paraId="61ED005F" w14:textId="06119075" w:rsidR="002A16CB" w:rsidRPr="00B61B69" w:rsidRDefault="002C63EC" w:rsidP="0021722D">
      <w:pPr>
        <w:pStyle w:val="a3"/>
        <w:tabs>
          <w:tab w:val="left" w:pos="709"/>
          <w:tab w:val="left" w:pos="1134"/>
        </w:tabs>
        <w:spacing w:after="0" w:line="276" w:lineRule="auto"/>
        <w:ind w:left="0" w:firstLine="567"/>
        <w:jc w:val="both"/>
        <w:rPr>
          <w:rFonts w:ascii="Times New Roman" w:hAnsi="Times New Roman" w:cs="Times New Roman"/>
          <w:sz w:val="24"/>
          <w:szCs w:val="24"/>
        </w:rPr>
      </w:pPr>
      <w:r w:rsidRPr="00B61B69">
        <w:rPr>
          <w:rFonts w:ascii="Times New Roman" w:hAnsi="Times New Roman" w:cs="Times New Roman"/>
          <w:sz w:val="24"/>
          <w:szCs w:val="24"/>
        </w:rPr>
        <w:t xml:space="preserve">Для забезпечення якісними освітніми послугами, утримання, розвиток, поновлення матеріально-технічної бази закладів </w:t>
      </w:r>
      <w:r w:rsidRPr="00B61B69">
        <w:rPr>
          <w:rFonts w:ascii="Times New Roman" w:hAnsi="Times New Roman" w:cs="Times New Roman"/>
          <w:i/>
          <w:sz w:val="24"/>
          <w:szCs w:val="24"/>
        </w:rPr>
        <w:t>дошкільної освіти</w:t>
      </w:r>
      <w:r w:rsidRPr="00B61B69">
        <w:rPr>
          <w:rFonts w:ascii="Times New Roman" w:hAnsi="Times New Roman" w:cs="Times New Roman"/>
          <w:sz w:val="24"/>
          <w:szCs w:val="24"/>
        </w:rPr>
        <w:t xml:space="preserve"> Курахівської ТГ </w:t>
      </w:r>
      <w:r w:rsidR="00963995" w:rsidRPr="00B61B69">
        <w:rPr>
          <w:rFonts w:ascii="Times New Roman" w:hAnsi="Times New Roman" w:cs="Times New Roman"/>
          <w:sz w:val="24"/>
          <w:szCs w:val="24"/>
        </w:rPr>
        <w:t xml:space="preserve">за </w:t>
      </w:r>
      <w:r w:rsidRPr="00B61B69">
        <w:rPr>
          <w:rFonts w:ascii="Times New Roman" w:hAnsi="Times New Roman" w:cs="Times New Roman"/>
          <w:sz w:val="24"/>
          <w:szCs w:val="24"/>
        </w:rPr>
        <w:t>2021 р</w:t>
      </w:r>
      <w:r w:rsidR="00963995" w:rsidRPr="00B61B69">
        <w:rPr>
          <w:rFonts w:ascii="Times New Roman" w:hAnsi="Times New Roman" w:cs="Times New Roman"/>
          <w:sz w:val="24"/>
          <w:szCs w:val="24"/>
        </w:rPr>
        <w:t>і</w:t>
      </w:r>
      <w:r w:rsidRPr="00B61B69">
        <w:rPr>
          <w:rFonts w:ascii="Times New Roman" w:hAnsi="Times New Roman" w:cs="Times New Roman"/>
          <w:sz w:val="24"/>
          <w:szCs w:val="24"/>
        </w:rPr>
        <w:t xml:space="preserve">к з коштів міського бюджету витрачено загальну суму </w:t>
      </w:r>
      <w:r w:rsidR="00963995" w:rsidRPr="00B61B69">
        <w:rPr>
          <w:rFonts w:ascii="Times New Roman" w:hAnsi="Times New Roman" w:cs="Times New Roman"/>
          <w:sz w:val="24"/>
          <w:szCs w:val="24"/>
        </w:rPr>
        <w:t xml:space="preserve">у </w:t>
      </w:r>
      <w:r w:rsidR="002A16CB" w:rsidRPr="00B61B69">
        <w:rPr>
          <w:rFonts w:ascii="Times New Roman" w:hAnsi="Times New Roman" w:cs="Times New Roman"/>
          <w:sz w:val="24"/>
          <w:szCs w:val="24"/>
        </w:rPr>
        <w:t xml:space="preserve">розмірі </w:t>
      </w:r>
      <w:r w:rsidR="00963995" w:rsidRPr="00B61B69">
        <w:rPr>
          <w:rFonts w:ascii="Times New Roman" w:hAnsi="Times New Roman" w:cs="Times New Roman"/>
          <w:sz w:val="24"/>
          <w:szCs w:val="24"/>
        </w:rPr>
        <w:t>65</w:t>
      </w:r>
      <w:r w:rsidR="0021722D" w:rsidRPr="00B61B69">
        <w:rPr>
          <w:rFonts w:ascii="Times New Roman" w:hAnsi="Times New Roman" w:cs="Times New Roman"/>
          <w:sz w:val="24"/>
          <w:szCs w:val="24"/>
        </w:rPr>
        <w:t xml:space="preserve"> </w:t>
      </w:r>
      <w:r w:rsidR="00963995" w:rsidRPr="00B61B69">
        <w:rPr>
          <w:rFonts w:ascii="Times New Roman" w:hAnsi="Times New Roman" w:cs="Times New Roman"/>
          <w:sz w:val="24"/>
          <w:szCs w:val="24"/>
        </w:rPr>
        <w:t>057,746 тис. грн.</w:t>
      </w:r>
      <w:r w:rsidR="0021722D" w:rsidRPr="00B61B69">
        <w:rPr>
          <w:rFonts w:ascii="Times New Roman" w:hAnsi="Times New Roman" w:cs="Times New Roman"/>
          <w:sz w:val="24"/>
          <w:szCs w:val="24"/>
        </w:rPr>
        <w:t xml:space="preserve">., тоді як за 2022 рік </w:t>
      </w:r>
    </w:p>
    <w:p w14:paraId="473C7049" w14:textId="63583710" w:rsidR="00963995" w:rsidRDefault="00963995" w:rsidP="0021722D">
      <w:pPr>
        <w:tabs>
          <w:tab w:val="left" w:pos="709"/>
          <w:tab w:val="left" w:pos="1134"/>
        </w:tabs>
        <w:spacing w:after="0" w:line="276" w:lineRule="auto"/>
        <w:jc w:val="both"/>
        <w:rPr>
          <w:rFonts w:ascii="Times New Roman" w:hAnsi="Times New Roman" w:cs="Times New Roman"/>
          <w:sz w:val="24"/>
          <w:szCs w:val="24"/>
        </w:rPr>
      </w:pPr>
      <w:r w:rsidRPr="00B61B69">
        <w:rPr>
          <w:rFonts w:ascii="Times New Roman" w:hAnsi="Times New Roman" w:cs="Times New Roman"/>
          <w:sz w:val="24"/>
          <w:szCs w:val="24"/>
        </w:rPr>
        <w:t>загальн</w:t>
      </w:r>
      <w:r w:rsidR="0021722D" w:rsidRPr="00B61B69">
        <w:rPr>
          <w:rFonts w:ascii="Times New Roman" w:hAnsi="Times New Roman" w:cs="Times New Roman"/>
          <w:sz w:val="24"/>
          <w:szCs w:val="24"/>
        </w:rPr>
        <w:t>а</w:t>
      </w:r>
      <w:r w:rsidRPr="00B61B69">
        <w:rPr>
          <w:rFonts w:ascii="Times New Roman" w:hAnsi="Times New Roman" w:cs="Times New Roman"/>
          <w:sz w:val="24"/>
          <w:szCs w:val="24"/>
        </w:rPr>
        <w:t xml:space="preserve"> сум</w:t>
      </w:r>
      <w:r w:rsidR="0021722D" w:rsidRPr="00B61B69">
        <w:rPr>
          <w:rFonts w:ascii="Times New Roman" w:hAnsi="Times New Roman" w:cs="Times New Roman"/>
          <w:sz w:val="24"/>
          <w:szCs w:val="24"/>
        </w:rPr>
        <w:t>а витрат склала -</w:t>
      </w:r>
      <w:r w:rsidRPr="00B61B69">
        <w:rPr>
          <w:rFonts w:ascii="Times New Roman" w:hAnsi="Times New Roman" w:cs="Times New Roman"/>
          <w:sz w:val="24"/>
          <w:szCs w:val="24"/>
        </w:rPr>
        <w:t xml:space="preserve"> </w:t>
      </w:r>
      <w:r w:rsidR="0021722D" w:rsidRPr="00B61B69">
        <w:rPr>
          <w:rFonts w:ascii="Times New Roman" w:hAnsi="Times New Roman" w:cs="Times New Roman"/>
          <w:sz w:val="24"/>
          <w:szCs w:val="24"/>
          <w:lang w:eastAsia="ru-RU"/>
        </w:rPr>
        <w:t>40</w:t>
      </w:r>
      <w:r w:rsidR="0021722D" w:rsidRPr="00B61B69">
        <w:rPr>
          <w:rFonts w:ascii="Times New Roman" w:hAnsi="Times New Roman" w:cs="Times New Roman"/>
          <w:sz w:val="24"/>
          <w:szCs w:val="24"/>
          <w:lang w:val="ru-RU" w:eastAsia="ru-RU"/>
        </w:rPr>
        <w:t xml:space="preserve"> </w:t>
      </w:r>
      <w:r w:rsidR="0021722D" w:rsidRPr="00B61B69">
        <w:rPr>
          <w:rFonts w:ascii="Times New Roman" w:hAnsi="Times New Roman" w:cs="Times New Roman"/>
          <w:sz w:val="24"/>
          <w:szCs w:val="24"/>
          <w:lang w:eastAsia="ru-RU"/>
        </w:rPr>
        <w:t>684,817 тис. грн</w:t>
      </w:r>
      <w:r w:rsidR="0021722D" w:rsidRPr="00B61B69">
        <w:rPr>
          <w:rFonts w:ascii="Times New Roman" w:hAnsi="Times New Roman" w:cs="Times New Roman"/>
          <w:sz w:val="24"/>
          <w:szCs w:val="24"/>
        </w:rPr>
        <w:t>..</w:t>
      </w:r>
    </w:p>
    <w:p w14:paraId="536AB05F" w14:textId="77777777"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A31037">
        <w:rPr>
          <w:rFonts w:ascii="Times New Roman" w:hAnsi="Times New Roman" w:cs="Times New Roman"/>
          <w:color w:val="000000"/>
          <w:sz w:val="24"/>
          <w:szCs w:val="24"/>
          <w:lang w:eastAsia="uk-UA"/>
        </w:rPr>
        <w:t xml:space="preserve">У збройних конфліктах питання збереження закладів освіти як безпечного простору є </w:t>
      </w:r>
      <w:r w:rsidRPr="00B61B69">
        <w:rPr>
          <w:rFonts w:ascii="Times New Roman" w:hAnsi="Times New Roman" w:cs="Times New Roman"/>
          <w:color w:val="000000"/>
          <w:sz w:val="24"/>
          <w:szCs w:val="24"/>
          <w:lang w:eastAsia="uk-UA"/>
        </w:rPr>
        <w:t>надзвичайно гострим. І таким безпечним середовищем для Курахівської ТГ є тільки дистанційна освіта дошкільників. У кожному закладі дошкільної освіти створили бази даних дітей, зібрали заяви батьків, які виявили бажання навчатися дистанційно. Ці статистичні дані постійно контролюються, вивчається кількісний склад дітей та їх участь у дистанційному здобутті освіти, ведеться табель відвідування занять дітьми.</w:t>
      </w:r>
    </w:p>
    <w:p w14:paraId="3EFD0A2C" w14:textId="7DB84861"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Впровадження дистанційної освіти можливе тільки у форматі «педагог – батьки – дитина». Це пов’язане з несформованістю багатьох навичок у дітей, таких як опанування самостійного читання, вміння роботи з ІКТ, самоорганізації тощо.</w:t>
      </w:r>
    </w:p>
    <w:p w14:paraId="0C7C15C6" w14:textId="68E4DA65"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Оскільки саме батьківський супровід є основними під час проведення онлайн-занять та перебування дітей перед планшетами, комп’ютерами чи смартфонами, педагогічні колективи ЗДО готували матеріали для роботи з батьками, підтримували зв’язок із ними, налагоджували партнерську взаємодію з батьками вихованців та узгоджували спільні дії, зокрема:</w:t>
      </w:r>
    </w:p>
    <w:p w14:paraId="0F5C13F7" w14:textId="0174DF56"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надавали батькам інструкції щодо дій під час проведення онлайн-занять;</w:t>
      </w:r>
    </w:p>
    <w:p w14:paraId="14BF9BFF" w14:textId="56AF4018"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визначались з формами комунікації (освітні платформи, соціальні мережі);</w:t>
      </w:r>
    </w:p>
    <w:p w14:paraId="71960EE9" w14:textId="732F25D9"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узгоджували дні тижня та час проведення онлайн – занять (розробили гнучкий розклад для зручності);</w:t>
      </w:r>
    </w:p>
    <w:p w14:paraId="7E537AC9" w14:textId="56B98020"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-проводили консультації щодо алгоритму доєднання до онлайн-занять з різних пристроїв та умови перегляду занять у запису.</w:t>
      </w:r>
    </w:p>
    <w:p w14:paraId="639A7ABC" w14:textId="34F51F08"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Для співдії з родинами, педагоги закладів дошкільної освіти застосовують платформи GOOGLE MEET, classroom., цифрові ресурси Padlet, Jamboard, використовують інтерактивні вправи learningApps.org, користуються матеріалами освітньої платформи дошкільників www.Learning.ua</w:t>
      </w:r>
      <w:r w:rsidR="00B61B69">
        <w:rPr>
          <w:rFonts w:ascii="Times New Roman" w:hAnsi="Times New Roman" w:cs="Times New Roman"/>
          <w:color w:val="000000"/>
          <w:sz w:val="24"/>
          <w:szCs w:val="24"/>
          <w:lang w:eastAsia="uk-UA"/>
        </w:rPr>
        <w:t>.</w:t>
      </w:r>
    </w:p>
    <w:p w14:paraId="3863791B" w14:textId="53624D30"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Порядок організації дистанційної роботи - затверджується педагогічною радою. При планування дистанційної освітньої діяльності звертається увага на провідний вид діяльності дітей (ранній вік — предметно-маніпулятивна; дошкільний вік — ігрова), а також на те, що діяльнісний підхід є основою для досягнення цілей розвитку дітей різного віку.</w:t>
      </w:r>
    </w:p>
    <w:p w14:paraId="6E09973E" w14:textId="77777777"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Заняття, як основна форма навчання дітей, реалізуються у синхронному режимі. Пріоритетним для дистанційної освіти є тематичне проектування, де враховуються вимоги чинних Програм та положень «Базового компоненту дошкільної освіти».</w:t>
      </w:r>
    </w:p>
    <w:p w14:paraId="00FC2581" w14:textId="7D37FD14"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xml:space="preserve">Розвивальна складова онлайн - заняття передбачає використання вихователем електронних помічників у відповідності до теми та цілей (інтерактивні презентації, інтерактивні вправи, пізнавальні відео, дидактичні ігри з використанням заздалегідь підготовленого матеріалу, відео послідовного виконання продуктивних видів діяльності). Вихователі вдало поєднують різні методи й форми діяльності дітей: моделювання, спостереження, експериментування. </w:t>
      </w:r>
    </w:p>
    <w:p w14:paraId="409B403E" w14:textId="3CDD981F"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Для зняття статичного напруження та попередження втомлюваності, педагогами активно застосовуються пальчикові вправи, офтальмотренаж (гімнастика для очей), дихальна гімнастика, динамічні вправи з віршованим</w:t>
      </w:r>
      <w:r w:rsidR="005609C3" w:rsidRPr="00B61B69">
        <w:rPr>
          <w:rFonts w:ascii="Times New Roman" w:hAnsi="Times New Roman" w:cs="Times New Roman"/>
          <w:color w:val="000000"/>
          <w:sz w:val="24"/>
          <w:szCs w:val="24"/>
          <w:lang w:eastAsia="uk-UA"/>
        </w:rPr>
        <w:t xml:space="preserve"> </w:t>
      </w:r>
      <w:r w:rsidRPr="00B61B69">
        <w:rPr>
          <w:rFonts w:ascii="Times New Roman" w:hAnsi="Times New Roman" w:cs="Times New Roman"/>
          <w:color w:val="000000"/>
          <w:sz w:val="24"/>
          <w:szCs w:val="24"/>
          <w:lang w:eastAsia="uk-UA"/>
        </w:rPr>
        <w:t>супроводом (з використанням жестів, міміки та пантоміміки), а також музично-ігрові руханки.</w:t>
      </w:r>
    </w:p>
    <w:p w14:paraId="1EFC6317" w14:textId="2D4CDBF7"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Музичні керівники ЗДО створюють творчі проєкти з використання інноваційних комп’ютерних технологій для естетичного виховання дітей в умовах дистанційного навчання: дитячі пісні-караоке, музичні ігри на розвиток дихання, пальчикові ігри та ігри на засвоєння кольорів, музичних звуків. В форматі онлайн проводять календарні свята, розваги.</w:t>
      </w:r>
    </w:p>
    <w:p w14:paraId="537237A8" w14:textId="789F612D"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Вчителі-логопеди на платформах Learning Apps (узагальнення, сортування, диференціація), Jigsaw Planet (пазли) використовують інструменти для створення різноманітних інтерактивних завдань та вправ для дітей дошкільного віку з метою закріплення навчального матеріалу за лексичними темами та вправлянні у звуковимові. За посиланням на гру, яке вони надсилають батькам, діти можуть гратися, навчатися, виконуючи завдання на будь-якому девайсі (комп’ютер, мобільний телефон, планшет).</w:t>
      </w:r>
    </w:p>
    <w:p w14:paraId="5FCDFAC0" w14:textId="1560025F"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У стані війни діти дошкільного віку належать до найуразливішої категорії населення. Перебуваючи в небезпеці, в тривалому стресовому стані, дитина позбавлена нормальних умов для розвитку та освіти. Через відчуття тривоги, напруги, страху, невизначеності ускладнюється процес повноцінної соціалізації дитини. Діти, які вимушені бути переміщеними із зони активних бойових дій, стикаються з проблемою соціальної адаптації, перебуваючи в нових соціальних умовах, але завдяки налагодженій системі дистанційної освіти дошкільників:</w:t>
      </w:r>
    </w:p>
    <w:p w14:paraId="6C24B9D7" w14:textId="03CB96CD"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здійснюється комунікація з урахуванням локації дітей (удома, у</w:t>
      </w:r>
      <w:r w:rsidR="005609C3" w:rsidRPr="00B61B69">
        <w:rPr>
          <w:rFonts w:ascii="Times New Roman" w:hAnsi="Times New Roman" w:cs="Times New Roman"/>
          <w:color w:val="000000"/>
          <w:sz w:val="24"/>
          <w:szCs w:val="24"/>
          <w:lang w:eastAsia="uk-UA"/>
        </w:rPr>
        <w:t xml:space="preserve"> </w:t>
      </w:r>
      <w:r w:rsidRPr="00B61B69">
        <w:rPr>
          <w:rFonts w:ascii="Times New Roman" w:hAnsi="Times New Roman" w:cs="Times New Roman"/>
          <w:color w:val="000000"/>
          <w:sz w:val="24"/>
          <w:szCs w:val="24"/>
          <w:lang w:eastAsia="uk-UA"/>
        </w:rPr>
        <w:t>бомбосховищах, в умовах зовнішньої або внутрішньої міграції, з</w:t>
      </w:r>
      <w:r w:rsidR="005609C3" w:rsidRPr="00B61B69">
        <w:rPr>
          <w:rFonts w:ascii="Times New Roman" w:hAnsi="Times New Roman" w:cs="Times New Roman"/>
          <w:color w:val="000000"/>
          <w:sz w:val="24"/>
          <w:szCs w:val="24"/>
          <w:lang w:eastAsia="uk-UA"/>
        </w:rPr>
        <w:t xml:space="preserve"> </w:t>
      </w:r>
      <w:r w:rsidRPr="00B61B69">
        <w:rPr>
          <w:rFonts w:ascii="Times New Roman" w:hAnsi="Times New Roman" w:cs="Times New Roman"/>
          <w:color w:val="000000"/>
          <w:sz w:val="24"/>
          <w:szCs w:val="24"/>
          <w:lang w:eastAsia="uk-UA"/>
        </w:rPr>
        <w:t>батьками);</w:t>
      </w:r>
    </w:p>
    <w:p w14:paraId="5D800284" w14:textId="39AC4B49"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евакуйовані з небезпечних територій сім’ї можуть долучитися доосвітнього процесу закладу дошкільної освіти, який відвідувала</w:t>
      </w:r>
      <w:r w:rsidR="005609C3" w:rsidRPr="00B61B69">
        <w:rPr>
          <w:rFonts w:ascii="Times New Roman" w:hAnsi="Times New Roman" w:cs="Times New Roman"/>
          <w:color w:val="000000"/>
          <w:sz w:val="24"/>
          <w:szCs w:val="24"/>
          <w:lang w:eastAsia="uk-UA"/>
        </w:rPr>
        <w:t xml:space="preserve"> </w:t>
      </w:r>
      <w:r w:rsidRPr="00B61B69">
        <w:rPr>
          <w:rFonts w:ascii="Times New Roman" w:hAnsi="Times New Roman" w:cs="Times New Roman"/>
          <w:color w:val="000000"/>
          <w:sz w:val="24"/>
          <w:szCs w:val="24"/>
          <w:lang w:eastAsia="uk-UA"/>
        </w:rPr>
        <w:t>дитина до війни, за місцем тимчасового проживання;</w:t>
      </w:r>
    </w:p>
    <w:p w14:paraId="37F58043" w14:textId="69025B61" w:rsidR="00577629" w:rsidRPr="00B61B6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організовані індивідуальні консультації із фахівцями (практичним</w:t>
      </w:r>
      <w:r w:rsidR="005609C3" w:rsidRPr="00B61B69">
        <w:rPr>
          <w:rFonts w:ascii="Times New Roman" w:hAnsi="Times New Roman" w:cs="Times New Roman"/>
          <w:color w:val="000000"/>
          <w:sz w:val="24"/>
          <w:szCs w:val="24"/>
          <w:lang w:eastAsia="uk-UA"/>
        </w:rPr>
        <w:t xml:space="preserve"> </w:t>
      </w:r>
      <w:r w:rsidRPr="00B61B69">
        <w:rPr>
          <w:rFonts w:ascii="Times New Roman" w:hAnsi="Times New Roman" w:cs="Times New Roman"/>
          <w:color w:val="000000"/>
          <w:sz w:val="24"/>
          <w:szCs w:val="24"/>
          <w:lang w:eastAsia="uk-UA"/>
        </w:rPr>
        <w:t>психологом, вчителем логопедом, дефектологом);</w:t>
      </w:r>
    </w:p>
    <w:p w14:paraId="06DD11A1" w14:textId="1D802F9E" w:rsidR="00577629" w:rsidRPr="00577629" w:rsidRDefault="00577629" w:rsidP="00577629">
      <w:pPr>
        <w:spacing w:after="0" w:line="276" w:lineRule="auto"/>
        <w:ind w:firstLine="567"/>
        <w:jc w:val="both"/>
        <w:rPr>
          <w:rFonts w:ascii="Times New Roman" w:hAnsi="Times New Roman" w:cs="Times New Roman"/>
          <w:color w:val="000000"/>
          <w:sz w:val="24"/>
          <w:szCs w:val="24"/>
          <w:lang w:eastAsia="uk-UA"/>
        </w:rPr>
      </w:pPr>
      <w:r w:rsidRPr="00B61B69">
        <w:rPr>
          <w:rFonts w:ascii="Times New Roman" w:hAnsi="Times New Roman" w:cs="Times New Roman"/>
          <w:color w:val="000000"/>
          <w:sz w:val="24"/>
          <w:szCs w:val="24"/>
          <w:lang w:eastAsia="uk-UA"/>
        </w:rPr>
        <w:t>- здійснюється психологічний супровід дітей та їхніх батьків у</w:t>
      </w:r>
      <w:r w:rsidR="005609C3" w:rsidRPr="00B61B69">
        <w:rPr>
          <w:rFonts w:ascii="Times New Roman" w:hAnsi="Times New Roman" w:cs="Times New Roman"/>
          <w:color w:val="000000"/>
          <w:sz w:val="24"/>
          <w:szCs w:val="24"/>
          <w:lang w:eastAsia="uk-UA"/>
        </w:rPr>
        <w:t xml:space="preserve"> </w:t>
      </w:r>
      <w:r w:rsidRPr="00B61B69">
        <w:rPr>
          <w:rFonts w:ascii="Times New Roman" w:hAnsi="Times New Roman" w:cs="Times New Roman"/>
          <w:color w:val="000000"/>
          <w:sz w:val="24"/>
          <w:szCs w:val="24"/>
          <w:lang w:eastAsia="uk-UA"/>
        </w:rPr>
        <w:t>кризовому стані.</w:t>
      </w:r>
    </w:p>
    <w:p w14:paraId="3126F2D1" w14:textId="77777777" w:rsidR="0021722D" w:rsidRDefault="0021722D" w:rsidP="00F974D2">
      <w:pPr>
        <w:pStyle w:val="afd"/>
        <w:tabs>
          <w:tab w:val="left" w:pos="709"/>
          <w:tab w:val="left" w:pos="1134"/>
        </w:tabs>
        <w:spacing w:line="276" w:lineRule="auto"/>
        <w:ind w:firstLine="567"/>
        <w:jc w:val="center"/>
        <w:rPr>
          <w:b/>
          <w:bCs/>
          <w:i/>
        </w:rPr>
      </w:pPr>
    </w:p>
    <w:p w14:paraId="6A20F36A" w14:textId="6B4AD6FF" w:rsidR="00F974D2" w:rsidRDefault="00EA294B" w:rsidP="00F974D2">
      <w:pPr>
        <w:pStyle w:val="afd"/>
        <w:tabs>
          <w:tab w:val="left" w:pos="709"/>
          <w:tab w:val="left" w:pos="1134"/>
        </w:tabs>
        <w:spacing w:line="276" w:lineRule="auto"/>
        <w:ind w:firstLine="567"/>
        <w:jc w:val="center"/>
        <w:rPr>
          <w:b/>
          <w:bCs/>
          <w:i/>
        </w:rPr>
      </w:pPr>
      <w:r w:rsidRPr="00B61B69">
        <w:rPr>
          <w:b/>
          <w:bCs/>
          <w:i/>
        </w:rPr>
        <w:t>Загальна середня освіта</w:t>
      </w:r>
    </w:p>
    <w:p w14:paraId="0D69AFD0" w14:textId="29B3FAE0" w:rsidR="00AE576D" w:rsidRPr="00AE576D" w:rsidRDefault="00AE576D" w:rsidP="00AE576D">
      <w:pPr>
        <w:pStyle w:val="afd"/>
        <w:tabs>
          <w:tab w:val="left" w:pos="709"/>
          <w:tab w:val="left" w:pos="1134"/>
        </w:tabs>
        <w:spacing w:line="276" w:lineRule="auto"/>
        <w:ind w:firstLine="567"/>
        <w:jc w:val="right"/>
        <w:rPr>
          <w:iCs/>
        </w:rPr>
      </w:pPr>
      <w:r w:rsidRPr="00AE576D">
        <w:rPr>
          <w:iCs/>
        </w:rPr>
        <w:t>Таблиця 7</w:t>
      </w:r>
    </w:p>
    <w:p w14:paraId="6B0076CA" w14:textId="02B04A8B" w:rsidR="00C10048" w:rsidRPr="00B61B69" w:rsidRDefault="00C10048" w:rsidP="00C10048">
      <w:pPr>
        <w:pStyle w:val="aff2"/>
        <w:spacing w:before="0" w:beforeAutospacing="0" w:after="0" w:afterAutospacing="0"/>
        <w:ind w:left="-426" w:firstLine="284"/>
        <w:jc w:val="center"/>
        <w:rPr>
          <w:b/>
          <w:bCs/>
          <w:color w:val="000000"/>
        </w:rPr>
      </w:pPr>
      <w:r w:rsidRPr="00B61B69">
        <w:rPr>
          <w:b/>
          <w:bCs/>
          <w:color w:val="000000"/>
        </w:rPr>
        <w:t>Динаміка педагогічних кадрів та кількості учнів у закладах загальної середньої освіти</w:t>
      </w:r>
    </w:p>
    <w:tbl>
      <w:tblPr>
        <w:tblW w:w="9796" w:type="dxa"/>
        <w:tblInd w:w="13" w:type="dxa"/>
        <w:tblLayout w:type="fixed"/>
        <w:tblCellMar>
          <w:left w:w="10" w:type="dxa"/>
          <w:right w:w="10" w:type="dxa"/>
        </w:tblCellMar>
        <w:tblLook w:val="04A0" w:firstRow="1" w:lastRow="0" w:firstColumn="1" w:lastColumn="0" w:noHBand="0" w:noVBand="1"/>
      </w:tblPr>
      <w:tblGrid>
        <w:gridCol w:w="32"/>
        <w:gridCol w:w="929"/>
        <w:gridCol w:w="63"/>
        <w:gridCol w:w="2156"/>
        <w:gridCol w:w="111"/>
        <w:gridCol w:w="1561"/>
        <w:gridCol w:w="945"/>
        <w:gridCol w:w="92"/>
        <w:gridCol w:w="2264"/>
        <w:gridCol w:w="31"/>
        <w:gridCol w:w="1587"/>
        <w:gridCol w:w="6"/>
        <w:gridCol w:w="19"/>
      </w:tblGrid>
      <w:tr w:rsidR="00C10048" w:rsidRPr="00B61B69" w14:paraId="240C02B7" w14:textId="77777777" w:rsidTr="00AE576D">
        <w:trPr>
          <w:gridBefore w:val="1"/>
          <w:gridAfter w:val="1"/>
          <w:wBefore w:w="32" w:type="dxa"/>
          <w:wAfter w:w="19" w:type="dxa"/>
          <w:trHeight w:val="177"/>
        </w:trPr>
        <w:tc>
          <w:tcPr>
            <w:tcW w:w="4820" w:type="dxa"/>
            <w:gridSpan w:val="5"/>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0BDA0A30" w14:textId="77777777" w:rsidR="00C10048" w:rsidRPr="00B61B69" w:rsidRDefault="00C10048" w:rsidP="00EB43C8">
            <w:pPr>
              <w:pStyle w:val="TableContents"/>
              <w:spacing w:line="288" w:lineRule="auto"/>
              <w:ind w:left="567" w:firstLine="567"/>
              <w:jc w:val="center"/>
              <w:rPr>
                <w:rFonts w:ascii="Times New Roman" w:hAnsi="Times New Roman"/>
                <w:b/>
                <w:bCs/>
                <w:i/>
                <w:iCs/>
                <w:sz w:val="22"/>
                <w:szCs w:val="22"/>
              </w:rPr>
            </w:pPr>
            <w:r w:rsidRPr="00B61B69">
              <w:rPr>
                <w:rFonts w:ascii="Times New Roman" w:hAnsi="Times New Roman"/>
                <w:b/>
                <w:bCs/>
                <w:i/>
                <w:iCs/>
                <w:sz w:val="22"/>
                <w:szCs w:val="22"/>
              </w:rPr>
              <w:t>01 січня 2021</w:t>
            </w:r>
          </w:p>
        </w:tc>
        <w:tc>
          <w:tcPr>
            <w:tcW w:w="4925" w:type="dxa"/>
            <w:gridSpan w:val="6"/>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46C58F01" w14:textId="77777777" w:rsidR="00C10048" w:rsidRPr="00B61B69" w:rsidRDefault="00C10048" w:rsidP="00EB43C8">
            <w:pPr>
              <w:pStyle w:val="TableContents"/>
              <w:spacing w:line="288" w:lineRule="auto"/>
              <w:ind w:left="567" w:firstLine="567"/>
              <w:jc w:val="center"/>
              <w:rPr>
                <w:rFonts w:ascii="Times New Roman" w:hAnsi="Times New Roman"/>
                <w:b/>
                <w:bCs/>
                <w:i/>
                <w:iCs/>
                <w:sz w:val="22"/>
                <w:szCs w:val="22"/>
              </w:rPr>
            </w:pPr>
            <w:r w:rsidRPr="00B61B69">
              <w:rPr>
                <w:rFonts w:ascii="Times New Roman" w:hAnsi="Times New Roman"/>
                <w:b/>
                <w:bCs/>
                <w:i/>
                <w:iCs/>
                <w:sz w:val="22"/>
                <w:szCs w:val="22"/>
              </w:rPr>
              <w:t>1 вересня 2021</w:t>
            </w:r>
          </w:p>
        </w:tc>
      </w:tr>
      <w:tr w:rsidR="00C10048" w:rsidRPr="00B61B69" w14:paraId="6EFA7596" w14:textId="77777777" w:rsidTr="00AE576D">
        <w:trPr>
          <w:gridBefore w:val="1"/>
          <w:gridAfter w:val="1"/>
          <w:wBefore w:w="32" w:type="dxa"/>
          <w:wAfter w:w="19" w:type="dxa"/>
          <w:trHeight w:val="348"/>
        </w:trPr>
        <w:tc>
          <w:tcPr>
            <w:tcW w:w="4820" w:type="dxa"/>
            <w:gridSpan w:val="5"/>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7BD0E8CA" w14:textId="77777777" w:rsidR="00C10048" w:rsidRPr="00B61B69" w:rsidRDefault="00C10048" w:rsidP="00EB43C8">
            <w:pPr>
              <w:pStyle w:val="TableContents"/>
              <w:spacing w:line="288" w:lineRule="auto"/>
              <w:ind w:left="567"/>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Заклади загальної середньої освіти</w:t>
            </w:r>
          </w:p>
        </w:tc>
        <w:tc>
          <w:tcPr>
            <w:tcW w:w="4925" w:type="dxa"/>
            <w:gridSpan w:val="6"/>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187F8412" w14:textId="1F864E07" w:rsidR="00C10048" w:rsidRPr="00B61B69" w:rsidRDefault="00C10048" w:rsidP="00C10048">
            <w:pPr>
              <w:pStyle w:val="TableContents"/>
              <w:spacing w:line="288" w:lineRule="auto"/>
              <w:jc w:val="center"/>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Заклади загальної середньої освіти</w:t>
            </w:r>
          </w:p>
        </w:tc>
      </w:tr>
      <w:tr w:rsidR="00C10048" w:rsidRPr="00B61B69" w14:paraId="5395E53F" w14:textId="77777777" w:rsidTr="00AE576D">
        <w:trPr>
          <w:gridBefore w:val="1"/>
          <w:gridAfter w:val="2"/>
          <w:wBefore w:w="32" w:type="dxa"/>
          <w:wAfter w:w="25" w:type="dxa"/>
          <w:trHeight w:val="519"/>
        </w:trPr>
        <w:tc>
          <w:tcPr>
            <w:tcW w:w="992"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197DED89" w14:textId="77777777" w:rsidR="00C10048" w:rsidRPr="00B61B69" w:rsidRDefault="00C10048" w:rsidP="00EA3B8F">
            <w:pPr>
              <w:pStyle w:val="TableContents"/>
              <w:spacing w:line="288" w:lineRule="auto"/>
              <w:jc w:val="center"/>
              <w:rPr>
                <w:rFonts w:ascii="Times New Roman" w:hAnsi="Times New Roman"/>
                <w:sz w:val="22"/>
                <w:szCs w:val="22"/>
              </w:rPr>
            </w:pPr>
            <w:r w:rsidRPr="00B61B69">
              <w:rPr>
                <w:rFonts w:ascii="Times New Roman" w:hAnsi="Times New Roman"/>
                <w:sz w:val="22"/>
                <w:szCs w:val="22"/>
              </w:rPr>
              <w:t>Кількість закладів</w:t>
            </w:r>
          </w:p>
        </w:tc>
        <w:tc>
          <w:tcPr>
            <w:tcW w:w="2267"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0F0E65EF" w14:textId="77777777" w:rsidR="00C10048" w:rsidRPr="00B61B69" w:rsidRDefault="00C10048" w:rsidP="00EA3B8F">
            <w:pPr>
              <w:pStyle w:val="TableContents"/>
              <w:spacing w:line="288" w:lineRule="auto"/>
              <w:jc w:val="center"/>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К-сть здобувачів/здобувачок освіти</w:t>
            </w:r>
          </w:p>
        </w:tc>
        <w:tc>
          <w:tcPr>
            <w:tcW w:w="1561" w:type="dxa"/>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3669280A" w14:textId="77777777" w:rsidR="00C10048" w:rsidRPr="00B61B69" w:rsidRDefault="00C10048" w:rsidP="00EA3B8F">
            <w:pPr>
              <w:pStyle w:val="TableContents"/>
              <w:spacing w:line="288" w:lineRule="auto"/>
              <w:jc w:val="center"/>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Кількість педпрацівників</w:t>
            </w:r>
          </w:p>
        </w:tc>
        <w:tc>
          <w:tcPr>
            <w:tcW w:w="1037"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7B31D388" w14:textId="77777777" w:rsidR="00C10048" w:rsidRPr="00B61B69" w:rsidRDefault="00C10048" w:rsidP="00EA3B8F">
            <w:pPr>
              <w:pStyle w:val="TableContents"/>
              <w:spacing w:line="288" w:lineRule="auto"/>
              <w:jc w:val="center"/>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Кількість закладів</w:t>
            </w:r>
          </w:p>
        </w:tc>
        <w:tc>
          <w:tcPr>
            <w:tcW w:w="2264" w:type="dxa"/>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418D08AF" w14:textId="77777777" w:rsidR="00C10048" w:rsidRPr="00B61B69" w:rsidRDefault="00C10048" w:rsidP="00EA3B8F">
            <w:pPr>
              <w:pStyle w:val="TableContents"/>
              <w:spacing w:line="288" w:lineRule="auto"/>
              <w:jc w:val="center"/>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К-сть здобувачів/здобувачок освіти</w:t>
            </w:r>
          </w:p>
        </w:tc>
        <w:tc>
          <w:tcPr>
            <w:tcW w:w="1618"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5A92FA37" w14:textId="77777777" w:rsidR="00C10048" w:rsidRPr="00B61B69" w:rsidRDefault="00C10048" w:rsidP="00EA3B8F">
            <w:pPr>
              <w:pStyle w:val="TableContents"/>
              <w:spacing w:line="288" w:lineRule="auto"/>
              <w:jc w:val="center"/>
              <w:rPr>
                <w:rFonts w:ascii="Times New Roman" w:eastAsia="Times New Roman" w:hAnsi="Times New Roman" w:cs="Times New Roman"/>
                <w:kern w:val="0"/>
                <w:sz w:val="22"/>
                <w:szCs w:val="22"/>
                <w:lang w:eastAsia="uk-UA" w:bidi="ar-SA"/>
              </w:rPr>
            </w:pPr>
            <w:r w:rsidRPr="00B61B69">
              <w:rPr>
                <w:rFonts w:ascii="Times New Roman" w:eastAsia="Times New Roman" w:hAnsi="Times New Roman" w:cs="Times New Roman"/>
                <w:kern w:val="0"/>
                <w:sz w:val="22"/>
                <w:szCs w:val="22"/>
                <w:lang w:eastAsia="uk-UA" w:bidi="ar-SA"/>
              </w:rPr>
              <w:t>Кількість педпрацівників</w:t>
            </w:r>
          </w:p>
        </w:tc>
      </w:tr>
      <w:tr w:rsidR="00C10048" w:rsidRPr="00B61B69" w14:paraId="23FA0545" w14:textId="77777777" w:rsidTr="00AE576D">
        <w:trPr>
          <w:gridBefore w:val="1"/>
          <w:gridAfter w:val="2"/>
          <w:wBefore w:w="32" w:type="dxa"/>
          <w:wAfter w:w="25" w:type="dxa"/>
          <w:trHeight w:val="177"/>
        </w:trPr>
        <w:tc>
          <w:tcPr>
            <w:tcW w:w="992"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388896DA" w14:textId="77777777" w:rsidR="00C10048" w:rsidRPr="00B61B69" w:rsidRDefault="00C10048" w:rsidP="00EB43C8">
            <w:pPr>
              <w:pStyle w:val="TableContents"/>
              <w:spacing w:line="288" w:lineRule="auto"/>
              <w:jc w:val="center"/>
              <w:rPr>
                <w:rFonts w:ascii="Times New Roman" w:hAnsi="Times New Roman"/>
                <w:sz w:val="22"/>
                <w:szCs w:val="22"/>
              </w:rPr>
            </w:pPr>
            <w:r w:rsidRPr="00B61B69">
              <w:rPr>
                <w:rFonts w:ascii="Times New Roman" w:hAnsi="Times New Roman"/>
                <w:sz w:val="22"/>
                <w:szCs w:val="22"/>
              </w:rPr>
              <w:t>13</w:t>
            </w:r>
          </w:p>
        </w:tc>
        <w:tc>
          <w:tcPr>
            <w:tcW w:w="2267"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6B0FF16D" w14:textId="77777777" w:rsidR="00C10048" w:rsidRPr="00B61B69" w:rsidRDefault="00C10048" w:rsidP="00EB43C8">
            <w:pPr>
              <w:pStyle w:val="TableContents"/>
              <w:spacing w:line="288" w:lineRule="auto"/>
              <w:ind w:left="567"/>
              <w:rPr>
                <w:rFonts w:ascii="Times New Roman" w:hAnsi="Times New Roman"/>
                <w:sz w:val="22"/>
                <w:szCs w:val="22"/>
              </w:rPr>
            </w:pPr>
            <w:r w:rsidRPr="00B61B69">
              <w:rPr>
                <w:rFonts w:ascii="Times New Roman" w:hAnsi="Times New Roman"/>
                <w:sz w:val="22"/>
                <w:szCs w:val="22"/>
              </w:rPr>
              <w:t>3732</w:t>
            </w:r>
          </w:p>
        </w:tc>
        <w:tc>
          <w:tcPr>
            <w:tcW w:w="1561" w:type="dxa"/>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5DADC055" w14:textId="77777777" w:rsidR="00C10048" w:rsidRPr="00B61B69" w:rsidRDefault="00C10048" w:rsidP="00EB43C8">
            <w:pPr>
              <w:pStyle w:val="TableContents"/>
              <w:spacing w:line="288" w:lineRule="auto"/>
              <w:rPr>
                <w:rFonts w:ascii="Times New Roman" w:hAnsi="Times New Roman"/>
                <w:sz w:val="22"/>
                <w:szCs w:val="22"/>
              </w:rPr>
            </w:pPr>
            <w:r w:rsidRPr="00B61B69">
              <w:rPr>
                <w:rFonts w:ascii="Times New Roman" w:hAnsi="Times New Roman"/>
                <w:sz w:val="22"/>
                <w:szCs w:val="22"/>
              </w:rPr>
              <w:t>328</w:t>
            </w:r>
          </w:p>
        </w:tc>
        <w:tc>
          <w:tcPr>
            <w:tcW w:w="1037"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6DB85FB5" w14:textId="77777777" w:rsidR="00C10048" w:rsidRPr="00B61B69" w:rsidRDefault="00C10048" w:rsidP="00EB43C8">
            <w:pPr>
              <w:pStyle w:val="TableContents"/>
              <w:spacing w:line="288" w:lineRule="auto"/>
              <w:ind w:firstLine="92"/>
              <w:rPr>
                <w:rFonts w:ascii="Times New Roman" w:hAnsi="Times New Roman"/>
                <w:sz w:val="22"/>
                <w:szCs w:val="22"/>
              </w:rPr>
            </w:pPr>
            <w:r w:rsidRPr="00B61B69">
              <w:rPr>
                <w:rFonts w:ascii="Times New Roman" w:hAnsi="Times New Roman"/>
                <w:sz w:val="22"/>
                <w:szCs w:val="22"/>
              </w:rPr>
              <w:t>13</w:t>
            </w:r>
          </w:p>
        </w:tc>
        <w:tc>
          <w:tcPr>
            <w:tcW w:w="2264" w:type="dxa"/>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553C92FF" w14:textId="77777777" w:rsidR="00C10048" w:rsidRPr="00B61B69" w:rsidRDefault="00C10048" w:rsidP="00EB43C8">
            <w:pPr>
              <w:pStyle w:val="TableContents"/>
              <w:spacing w:line="288" w:lineRule="auto"/>
              <w:ind w:left="567"/>
              <w:rPr>
                <w:rFonts w:ascii="Times New Roman" w:hAnsi="Times New Roman"/>
                <w:sz w:val="22"/>
                <w:szCs w:val="22"/>
              </w:rPr>
            </w:pPr>
            <w:r w:rsidRPr="00B61B69">
              <w:rPr>
                <w:rFonts w:ascii="Times New Roman" w:hAnsi="Times New Roman"/>
                <w:sz w:val="22"/>
                <w:szCs w:val="22"/>
              </w:rPr>
              <w:t>3651</w:t>
            </w:r>
          </w:p>
        </w:tc>
        <w:tc>
          <w:tcPr>
            <w:tcW w:w="1618" w:type="dxa"/>
            <w:gridSpan w:val="2"/>
            <w:tcBorders>
              <w:top w:val="single" w:sz="4" w:space="0" w:color="000000"/>
              <w:left w:val="single" w:sz="4" w:space="0" w:color="000000"/>
              <w:bottom w:val="single" w:sz="4" w:space="0" w:color="000000"/>
              <w:right w:val="single" w:sz="4" w:space="0" w:color="000000"/>
            </w:tcBorders>
            <w:tcMar>
              <w:top w:w="28" w:type="dxa"/>
              <w:left w:w="45" w:type="dxa"/>
              <w:bottom w:w="28" w:type="dxa"/>
              <w:right w:w="45" w:type="dxa"/>
            </w:tcMar>
            <w:vAlign w:val="center"/>
          </w:tcPr>
          <w:p w14:paraId="0FE01E60" w14:textId="77777777" w:rsidR="00C10048" w:rsidRPr="00B61B69" w:rsidRDefault="00C10048" w:rsidP="00EB43C8">
            <w:pPr>
              <w:pStyle w:val="TableContents"/>
              <w:spacing w:line="288" w:lineRule="auto"/>
              <w:ind w:left="567"/>
              <w:rPr>
                <w:rFonts w:ascii="Times New Roman" w:hAnsi="Times New Roman"/>
                <w:sz w:val="22"/>
                <w:szCs w:val="22"/>
              </w:rPr>
            </w:pPr>
            <w:r w:rsidRPr="00B61B69">
              <w:rPr>
                <w:rFonts w:ascii="Times New Roman" w:hAnsi="Times New Roman"/>
                <w:sz w:val="22"/>
                <w:szCs w:val="22"/>
              </w:rPr>
              <w:t>307</w:t>
            </w:r>
          </w:p>
        </w:tc>
      </w:tr>
      <w:tr w:rsidR="00C10048" w:rsidRPr="00B61B69" w14:paraId="50F7A729" w14:textId="77777777" w:rsidTr="00AE576D">
        <w:tblPrEx>
          <w:tblCellMar>
            <w:top w:w="15" w:type="dxa"/>
            <w:left w:w="15" w:type="dxa"/>
            <w:bottom w:w="15" w:type="dxa"/>
            <w:right w:w="15" w:type="dxa"/>
          </w:tblCellMar>
        </w:tblPrEx>
        <w:trPr>
          <w:trHeight w:val="97"/>
        </w:trPr>
        <w:tc>
          <w:tcPr>
            <w:tcW w:w="4852" w:type="dxa"/>
            <w:gridSpan w:val="6"/>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704B5A86" w14:textId="77777777" w:rsidR="00C10048" w:rsidRPr="00B61B69" w:rsidRDefault="00C10048" w:rsidP="00EB43C8">
            <w:pPr>
              <w:ind w:firstLine="567"/>
              <w:jc w:val="center"/>
              <w:rPr>
                <w:rFonts w:ascii="Times New Roman" w:hAnsi="Times New Roman" w:cs="Times New Roman"/>
                <w:b/>
                <w:bCs/>
                <w:i/>
                <w:iCs/>
                <w:lang w:eastAsia="uk-UA"/>
              </w:rPr>
            </w:pPr>
            <w:r w:rsidRPr="00B61B69">
              <w:rPr>
                <w:rFonts w:ascii="Times New Roman" w:hAnsi="Times New Roman" w:cs="Times New Roman"/>
                <w:b/>
                <w:bCs/>
                <w:i/>
                <w:iCs/>
                <w:color w:val="000000"/>
                <w:lang w:eastAsia="uk-UA"/>
              </w:rPr>
              <w:t>01 січня 2022</w:t>
            </w:r>
          </w:p>
        </w:tc>
        <w:tc>
          <w:tcPr>
            <w:tcW w:w="4944" w:type="dxa"/>
            <w:gridSpan w:val="7"/>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15DCC17D" w14:textId="77777777" w:rsidR="00C10048" w:rsidRPr="00B61B69" w:rsidRDefault="00C10048" w:rsidP="00EB43C8">
            <w:pPr>
              <w:ind w:firstLine="567"/>
              <w:jc w:val="center"/>
              <w:rPr>
                <w:rFonts w:ascii="Times New Roman" w:hAnsi="Times New Roman" w:cs="Times New Roman"/>
                <w:b/>
                <w:bCs/>
                <w:i/>
                <w:iCs/>
                <w:lang w:eastAsia="uk-UA"/>
              </w:rPr>
            </w:pPr>
            <w:r w:rsidRPr="00B61B69">
              <w:rPr>
                <w:rFonts w:ascii="Times New Roman" w:hAnsi="Times New Roman" w:cs="Times New Roman"/>
                <w:b/>
                <w:bCs/>
                <w:i/>
                <w:iCs/>
                <w:color w:val="000000"/>
                <w:lang w:eastAsia="uk-UA"/>
              </w:rPr>
              <w:t>01 вересня 2022</w:t>
            </w:r>
          </w:p>
        </w:tc>
      </w:tr>
      <w:tr w:rsidR="00C10048" w:rsidRPr="00B61B69" w14:paraId="70E758D7" w14:textId="77777777" w:rsidTr="00AE576D">
        <w:tblPrEx>
          <w:tblCellMar>
            <w:top w:w="15" w:type="dxa"/>
            <w:left w:w="15" w:type="dxa"/>
            <w:bottom w:w="15" w:type="dxa"/>
            <w:right w:w="15" w:type="dxa"/>
          </w:tblCellMar>
        </w:tblPrEx>
        <w:trPr>
          <w:trHeight w:val="393"/>
        </w:trPr>
        <w:tc>
          <w:tcPr>
            <w:tcW w:w="4852" w:type="dxa"/>
            <w:gridSpan w:val="6"/>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47D4A610" w14:textId="77777777" w:rsidR="00C10048" w:rsidRPr="00B61B69" w:rsidRDefault="00C10048" w:rsidP="00EB43C8">
            <w:pPr>
              <w:jc w:val="center"/>
              <w:rPr>
                <w:rFonts w:ascii="Times New Roman" w:hAnsi="Times New Roman" w:cs="Times New Roman"/>
                <w:lang w:eastAsia="uk-UA"/>
              </w:rPr>
            </w:pPr>
            <w:r w:rsidRPr="00B61B69">
              <w:rPr>
                <w:rFonts w:ascii="Times New Roman" w:hAnsi="Times New Roman" w:cs="Times New Roman"/>
                <w:color w:val="000000"/>
                <w:lang w:eastAsia="uk-UA"/>
              </w:rPr>
              <w:t>Заклади загальної середньої освіти</w:t>
            </w:r>
          </w:p>
        </w:tc>
        <w:tc>
          <w:tcPr>
            <w:tcW w:w="4944" w:type="dxa"/>
            <w:gridSpan w:val="7"/>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43F3894E" w14:textId="77777777" w:rsidR="00C10048" w:rsidRPr="00B61B69" w:rsidRDefault="00C10048" w:rsidP="00EB43C8">
            <w:pPr>
              <w:ind w:firstLine="567"/>
              <w:jc w:val="center"/>
              <w:rPr>
                <w:rFonts w:ascii="Times New Roman" w:hAnsi="Times New Roman" w:cs="Times New Roman"/>
                <w:lang w:eastAsia="uk-UA"/>
              </w:rPr>
            </w:pPr>
            <w:r w:rsidRPr="00B61B69">
              <w:rPr>
                <w:rFonts w:ascii="Times New Roman" w:hAnsi="Times New Roman" w:cs="Times New Roman"/>
                <w:color w:val="000000"/>
                <w:lang w:eastAsia="uk-UA"/>
              </w:rPr>
              <w:t>Заклади загальної середньої освіти</w:t>
            </w:r>
          </w:p>
        </w:tc>
      </w:tr>
      <w:tr w:rsidR="00C10048" w:rsidRPr="00B61B69" w14:paraId="6BC5CC73" w14:textId="77777777" w:rsidTr="00AE576D">
        <w:tblPrEx>
          <w:tblCellMar>
            <w:top w:w="15" w:type="dxa"/>
            <w:left w:w="15" w:type="dxa"/>
            <w:bottom w:w="15" w:type="dxa"/>
            <w:right w:w="15" w:type="dxa"/>
          </w:tblCellMar>
        </w:tblPrEx>
        <w:trPr>
          <w:trHeight w:val="97"/>
        </w:trPr>
        <w:tc>
          <w:tcPr>
            <w:tcW w:w="961" w:type="dxa"/>
            <w:gridSpan w:val="2"/>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76481255" w14:textId="77777777" w:rsidR="00C10048" w:rsidRPr="00B61B69" w:rsidRDefault="00C10048" w:rsidP="00EA3B8F">
            <w:pPr>
              <w:jc w:val="center"/>
              <w:rPr>
                <w:rFonts w:ascii="Times New Roman" w:hAnsi="Times New Roman" w:cs="Times New Roman"/>
                <w:lang w:eastAsia="uk-UA"/>
              </w:rPr>
            </w:pPr>
            <w:r w:rsidRPr="00B61B69">
              <w:rPr>
                <w:rFonts w:ascii="Times New Roman" w:hAnsi="Times New Roman" w:cs="Times New Roman"/>
                <w:color w:val="000000"/>
                <w:lang w:eastAsia="uk-UA"/>
              </w:rPr>
              <w:t>К-сть закладів</w:t>
            </w:r>
          </w:p>
        </w:tc>
        <w:tc>
          <w:tcPr>
            <w:tcW w:w="2219" w:type="dxa"/>
            <w:gridSpan w:val="2"/>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45F44C2D" w14:textId="77777777" w:rsidR="00C10048" w:rsidRPr="00B61B69" w:rsidRDefault="00C10048" w:rsidP="00EA3B8F">
            <w:pPr>
              <w:ind w:firstLine="23"/>
              <w:jc w:val="center"/>
              <w:rPr>
                <w:rFonts w:ascii="Times New Roman" w:hAnsi="Times New Roman" w:cs="Times New Roman"/>
                <w:lang w:eastAsia="uk-UA"/>
              </w:rPr>
            </w:pPr>
            <w:r w:rsidRPr="00B61B69">
              <w:rPr>
                <w:rFonts w:ascii="Times New Roman" w:hAnsi="Times New Roman" w:cs="Times New Roman"/>
                <w:color w:val="000000"/>
                <w:lang w:eastAsia="uk-UA"/>
              </w:rPr>
              <w:t>К-сть здобувачів/здобувачок освіти</w:t>
            </w:r>
          </w:p>
        </w:tc>
        <w:tc>
          <w:tcPr>
            <w:tcW w:w="1672" w:type="dxa"/>
            <w:gridSpan w:val="2"/>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481B3995" w14:textId="77777777" w:rsidR="00C10048" w:rsidRPr="00B61B69" w:rsidRDefault="00C10048" w:rsidP="00EA3B8F">
            <w:pPr>
              <w:jc w:val="center"/>
              <w:rPr>
                <w:rFonts w:ascii="Times New Roman" w:hAnsi="Times New Roman" w:cs="Times New Roman"/>
                <w:lang w:eastAsia="uk-UA"/>
              </w:rPr>
            </w:pPr>
            <w:r w:rsidRPr="00B61B69">
              <w:rPr>
                <w:rFonts w:ascii="Times New Roman" w:hAnsi="Times New Roman" w:cs="Times New Roman"/>
                <w:color w:val="000000"/>
                <w:lang w:eastAsia="uk-UA"/>
              </w:rPr>
              <w:t>К-сть педпрацівників</w:t>
            </w:r>
          </w:p>
        </w:tc>
        <w:tc>
          <w:tcPr>
            <w:tcW w:w="945" w:type="dxa"/>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577CDDCC" w14:textId="77777777" w:rsidR="00C10048" w:rsidRPr="00B61B69" w:rsidRDefault="00C10048" w:rsidP="00EA3B8F">
            <w:pPr>
              <w:jc w:val="center"/>
              <w:rPr>
                <w:rFonts w:ascii="Times New Roman" w:hAnsi="Times New Roman" w:cs="Times New Roman"/>
                <w:lang w:eastAsia="uk-UA"/>
              </w:rPr>
            </w:pPr>
            <w:r w:rsidRPr="00B61B69">
              <w:rPr>
                <w:rFonts w:ascii="Times New Roman" w:hAnsi="Times New Roman" w:cs="Times New Roman"/>
                <w:color w:val="000000"/>
                <w:lang w:eastAsia="uk-UA"/>
              </w:rPr>
              <w:t>К-сть закладів</w:t>
            </w:r>
          </w:p>
        </w:tc>
        <w:tc>
          <w:tcPr>
            <w:tcW w:w="2387" w:type="dxa"/>
            <w:gridSpan w:val="3"/>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6C55BEB0" w14:textId="77777777" w:rsidR="00C10048" w:rsidRPr="00B61B69" w:rsidRDefault="00C10048" w:rsidP="00EA3B8F">
            <w:pPr>
              <w:ind w:firstLine="2"/>
              <w:jc w:val="center"/>
              <w:rPr>
                <w:rFonts w:ascii="Times New Roman" w:hAnsi="Times New Roman" w:cs="Times New Roman"/>
                <w:lang w:eastAsia="uk-UA"/>
              </w:rPr>
            </w:pPr>
            <w:r w:rsidRPr="00B61B69">
              <w:rPr>
                <w:rFonts w:ascii="Times New Roman" w:hAnsi="Times New Roman" w:cs="Times New Roman"/>
                <w:color w:val="000000"/>
                <w:lang w:eastAsia="uk-UA"/>
              </w:rPr>
              <w:t>К-сть здобувачів/здобувачок освіти</w:t>
            </w:r>
          </w:p>
        </w:tc>
        <w:tc>
          <w:tcPr>
            <w:tcW w:w="1612" w:type="dxa"/>
            <w:gridSpan w:val="3"/>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30814F23" w14:textId="77777777" w:rsidR="00C10048" w:rsidRPr="00B61B69" w:rsidRDefault="00C10048" w:rsidP="00EA3B8F">
            <w:pPr>
              <w:ind w:firstLine="22"/>
              <w:jc w:val="center"/>
              <w:rPr>
                <w:rFonts w:ascii="Times New Roman" w:hAnsi="Times New Roman" w:cs="Times New Roman"/>
                <w:lang w:eastAsia="uk-UA"/>
              </w:rPr>
            </w:pPr>
            <w:r w:rsidRPr="00B61B69">
              <w:rPr>
                <w:rFonts w:ascii="Times New Roman" w:hAnsi="Times New Roman" w:cs="Times New Roman"/>
                <w:color w:val="000000"/>
                <w:lang w:eastAsia="uk-UA"/>
              </w:rPr>
              <w:t>К-сть педпрацівників</w:t>
            </w:r>
          </w:p>
        </w:tc>
      </w:tr>
      <w:tr w:rsidR="00C10048" w:rsidRPr="005A7A5A" w14:paraId="558352F2" w14:textId="77777777" w:rsidTr="00AE576D">
        <w:tblPrEx>
          <w:tblCellMar>
            <w:top w:w="15" w:type="dxa"/>
            <w:left w:w="15" w:type="dxa"/>
            <w:bottom w:w="15" w:type="dxa"/>
            <w:right w:w="15" w:type="dxa"/>
          </w:tblCellMar>
        </w:tblPrEx>
        <w:trPr>
          <w:trHeight w:val="97"/>
        </w:trPr>
        <w:tc>
          <w:tcPr>
            <w:tcW w:w="961" w:type="dxa"/>
            <w:gridSpan w:val="2"/>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1E4156B5" w14:textId="77777777" w:rsidR="00C10048" w:rsidRPr="00B61B69" w:rsidRDefault="00C10048" w:rsidP="00EB43C8">
            <w:pPr>
              <w:ind w:firstLine="274"/>
              <w:jc w:val="center"/>
              <w:rPr>
                <w:rFonts w:ascii="Times New Roman" w:hAnsi="Times New Roman" w:cs="Times New Roman"/>
                <w:lang w:eastAsia="uk-UA"/>
              </w:rPr>
            </w:pPr>
            <w:r w:rsidRPr="00B61B69">
              <w:rPr>
                <w:rFonts w:ascii="Times New Roman" w:hAnsi="Times New Roman" w:cs="Times New Roman"/>
                <w:color w:val="000000"/>
                <w:lang w:eastAsia="uk-UA"/>
              </w:rPr>
              <w:t>13</w:t>
            </w:r>
          </w:p>
        </w:tc>
        <w:tc>
          <w:tcPr>
            <w:tcW w:w="2219" w:type="dxa"/>
            <w:gridSpan w:val="2"/>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4BA82C34" w14:textId="77777777" w:rsidR="00C10048" w:rsidRPr="00B61B69" w:rsidRDefault="00C10048" w:rsidP="00EB43C8">
            <w:pPr>
              <w:ind w:firstLine="567"/>
              <w:rPr>
                <w:rFonts w:ascii="Times New Roman" w:hAnsi="Times New Roman" w:cs="Times New Roman"/>
                <w:lang w:eastAsia="uk-UA"/>
              </w:rPr>
            </w:pPr>
            <w:r w:rsidRPr="00B61B69">
              <w:rPr>
                <w:rFonts w:ascii="Times New Roman" w:hAnsi="Times New Roman" w:cs="Times New Roman"/>
                <w:color w:val="000000"/>
                <w:lang w:eastAsia="uk-UA"/>
              </w:rPr>
              <w:t>3649</w:t>
            </w:r>
          </w:p>
        </w:tc>
        <w:tc>
          <w:tcPr>
            <w:tcW w:w="1672" w:type="dxa"/>
            <w:gridSpan w:val="2"/>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0DB4A78D" w14:textId="77777777" w:rsidR="00C10048" w:rsidRPr="00B61B69" w:rsidRDefault="00C10048" w:rsidP="00EB43C8">
            <w:pPr>
              <w:ind w:firstLine="567"/>
              <w:rPr>
                <w:rFonts w:ascii="Times New Roman" w:hAnsi="Times New Roman" w:cs="Times New Roman"/>
                <w:lang w:eastAsia="uk-UA"/>
              </w:rPr>
            </w:pPr>
            <w:r w:rsidRPr="00B61B69">
              <w:rPr>
                <w:rFonts w:ascii="Times New Roman" w:hAnsi="Times New Roman" w:cs="Times New Roman"/>
                <w:color w:val="000000"/>
                <w:lang w:eastAsia="uk-UA"/>
              </w:rPr>
              <w:t>312</w:t>
            </w:r>
          </w:p>
        </w:tc>
        <w:tc>
          <w:tcPr>
            <w:tcW w:w="945" w:type="dxa"/>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668C8BD6" w14:textId="77777777" w:rsidR="00C10048" w:rsidRPr="00B61B69" w:rsidRDefault="00C10048" w:rsidP="00EB43C8">
            <w:pPr>
              <w:ind w:firstLine="233"/>
              <w:rPr>
                <w:rFonts w:ascii="Times New Roman" w:hAnsi="Times New Roman" w:cs="Times New Roman"/>
                <w:lang w:eastAsia="uk-UA"/>
              </w:rPr>
            </w:pPr>
            <w:r w:rsidRPr="00B61B69">
              <w:rPr>
                <w:rFonts w:ascii="Times New Roman" w:hAnsi="Times New Roman" w:cs="Times New Roman"/>
                <w:color w:val="000000"/>
                <w:lang w:eastAsia="uk-UA"/>
              </w:rPr>
              <w:t>13</w:t>
            </w:r>
          </w:p>
        </w:tc>
        <w:tc>
          <w:tcPr>
            <w:tcW w:w="2387" w:type="dxa"/>
            <w:gridSpan w:val="3"/>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38DD72C0" w14:textId="77777777" w:rsidR="00C10048" w:rsidRPr="00B61B69" w:rsidRDefault="00C10048" w:rsidP="00EB43C8">
            <w:pPr>
              <w:ind w:firstLine="711"/>
              <w:rPr>
                <w:rFonts w:ascii="Times New Roman" w:hAnsi="Times New Roman" w:cs="Times New Roman"/>
                <w:lang w:val="en-US" w:eastAsia="uk-UA"/>
              </w:rPr>
            </w:pPr>
            <w:r w:rsidRPr="00B61B69">
              <w:rPr>
                <w:rFonts w:ascii="Times New Roman" w:hAnsi="Times New Roman" w:cs="Times New Roman"/>
                <w:color w:val="000000"/>
                <w:lang w:eastAsia="uk-UA"/>
              </w:rPr>
              <w:t>3615</w:t>
            </w:r>
          </w:p>
        </w:tc>
        <w:tc>
          <w:tcPr>
            <w:tcW w:w="1612" w:type="dxa"/>
            <w:gridSpan w:val="3"/>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hideMark/>
          </w:tcPr>
          <w:p w14:paraId="2287F9B5" w14:textId="77777777" w:rsidR="00C10048" w:rsidRPr="005A7A5A" w:rsidRDefault="00C10048" w:rsidP="00EB43C8">
            <w:pPr>
              <w:ind w:firstLine="567"/>
              <w:rPr>
                <w:rFonts w:ascii="Times New Roman" w:hAnsi="Times New Roman" w:cs="Times New Roman"/>
                <w:lang w:eastAsia="uk-UA"/>
              </w:rPr>
            </w:pPr>
            <w:r w:rsidRPr="00B61B69">
              <w:rPr>
                <w:rFonts w:ascii="Times New Roman" w:hAnsi="Times New Roman" w:cs="Times New Roman"/>
                <w:color w:val="000000"/>
                <w:lang w:eastAsia="uk-UA"/>
              </w:rPr>
              <w:t>312</w:t>
            </w:r>
          </w:p>
        </w:tc>
      </w:tr>
    </w:tbl>
    <w:p w14:paraId="528C6C0E" w14:textId="27C98F50" w:rsidR="00480B47" w:rsidRPr="00184034" w:rsidRDefault="00184034" w:rsidP="00C10048">
      <w:pPr>
        <w:pStyle w:val="afd"/>
        <w:tabs>
          <w:tab w:val="left" w:pos="709"/>
          <w:tab w:val="left" w:pos="1134"/>
        </w:tabs>
        <w:spacing w:line="276" w:lineRule="auto"/>
        <w:ind w:firstLine="567"/>
        <w:jc w:val="both"/>
        <w:rPr>
          <w:lang w:eastAsia="uk-UA"/>
        </w:rPr>
      </w:pPr>
      <w:r w:rsidRPr="00B61B69">
        <w:t>Проаналізувавши мережу закладів освіти, урахувавши демографічні показники, міграційні процеси на території Курахівської територіальної громади, Управління освіти Курахівської міської ради спланувало ефективну, доступну і спроможну мережу закладів загальної середньої освіти. З метою дотримання чинних нормативних документів на початку 2021 року розпочався процес поступового переходу до зміни типів закладів. Змінено тип на гімназії: Гірницька гімназія №18, Гірницька гімназія №19, Курахівська гімназія №3, Дачненська гімназія з дошкільним підрозділом, Новоселидівська гімназія з дошкільним підрозділом, Костянтинопольська гімназія, Сонцівська гімназія з дошкільним підрозділом. Курахівський заклад загальної середньої освіти І-ІІІ ступенів №5 змінено на Курахівський опорний заклад загальної середньої освіти. У 2022 році Курахівський заклад загальної середньої освіти І-ІІІ ступенів №2 змінено на Курахівську гімназію №2, Гірницькому закладу загальної середньої освіти І-ІІІ ступенів №17 надано статус опорного.</w:t>
      </w:r>
      <w:r w:rsidR="00C10048" w:rsidRPr="00B61B69">
        <w:t xml:space="preserve"> </w:t>
      </w:r>
      <w:r w:rsidR="00480B47" w:rsidRPr="00B61B69">
        <w:rPr>
          <w:lang w:eastAsia="uk-UA"/>
        </w:rPr>
        <w:t>Усі заклади загальної середньої освіти мають статус закладів з українською мовою навчання.</w:t>
      </w:r>
    </w:p>
    <w:p w14:paraId="13F74B18" w14:textId="0AE2724C" w:rsidR="00C10048" w:rsidRDefault="00C10048" w:rsidP="00C10048">
      <w:pPr>
        <w:pStyle w:val="afd"/>
        <w:tabs>
          <w:tab w:val="left" w:pos="142"/>
          <w:tab w:val="left" w:pos="567"/>
        </w:tabs>
        <w:spacing w:line="276" w:lineRule="auto"/>
        <w:ind w:firstLine="567"/>
        <w:jc w:val="both"/>
      </w:pPr>
      <w:r w:rsidRPr="00B61B69">
        <w:t xml:space="preserve">З метою забезпечення рівного доступу дітей до якісної освіти, учні, що проживають на відстані більше ніж 3 км від освітніх закладів, підвозилися на навчання 4 шкільними автобусами до 24 лютого 2022 року. </w:t>
      </w:r>
    </w:p>
    <w:p w14:paraId="360F7E88" w14:textId="77777777" w:rsidR="002D5F47" w:rsidRPr="0051057F" w:rsidRDefault="002D5F47" w:rsidP="002D5F47">
      <w:pPr>
        <w:tabs>
          <w:tab w:val="left" w:pos="284"/>
          <w:tab w:val="left" w:pos="1134"/>
        </w:tabs>
        <w:spacing w:after="0" w:line="276" w:lineRule="auto"/>
        <w:ind w:firstLine="567"/>
        <w:jc w:val="both"/>
        <w:rPr>
          <w:rFonts w:ascii="Times New Roman" w:hAnsi="Times New Roman" w:cs="Times New Roman"/>
          <w:bCs/>
          <w:sz w:val="24"/>
          <w:szCs w:val="24"/>
        </w:rPr>
      </w:pPr>
      <w:r w:rsidRPr="0051057F">
        <w:rPr>
          <w:rFonts w:ascii="Times New Roman" w:hAnsi="Times New Roman" w:cs="Times New Roman"/>
          <w:bCs/>
          <w:sz w:val="24"/>
          <w:szCs w:val="24"/>
        </w:rPr>
        <w:t>До 24 лютого 2022 року учні початкової ланки та діти пільгової категорії на 100 % (гарячі обіди) забезпечено харчуванням за рахунок місцевого бюджету, а саме:</w:t>
      </w:r>
    </w:p>
    <w:p w14:paraId="28AC1407" w14:textId="77777777" w:rsidR="002D5F47" w:rsidRPr="0051057F" w:rsidRDefault="002D5F47" w:rsidP="00B61B69">
      <w:pPr>
        <w:pStyle w:val="a3"/>
        <w:numPr>
          <w:ilvl w:val="0"/>
          <w:numId w:val="1"/>
        </w:numPr>
        <w:tabs>
          <w:tab w:val="left" w:pos="284"/>
          <w:tab w:val="left" w:pos="1134"/>
        </w:tabs>
        <w:spacing w:after="0" w:line="276" w:lineRule="auto"/>
        <w:ind w:hanging="219"/>
        <w:jc w:val="both"/>
        <w:rPr>
          <w:rFonts w:ascii="Times New Roman" w:hAnsi="Times New Roman" w:cs="Times New Roman"/>
          <w:bCs/>
          <w:sz w:val="24"/>
          <w:szCs w:val="24"/>
        </w:rPr>
      </w:pPr>
      <w:r w:rsidRPr="0051057F">
        <w:rPr>
          <w:rFonts w:ascii="Times New Roman" w:hAnsi="Times New Roman" w:cs="Times New Roman"/>
          <w:bCs/>
          <w:sz w:val="24"/>
          <w:szCs w:val="24"/>
        </w:rPr>
        <w:t>1-4 класи – 25,0 грн. на добу за рахунок місцевого бюджету;</w:t>
      </w:r>
    </w:p>
    <w:p w14:paraId="4A0ED508" w14:textId="2D797C8E" w:rsidR="002D5F47" w:rsidRPr="0051057F" w:rsidRDefault="002D5F47" w:rsidP="00B61B69">
      <w:pPr>
        <w:pStyle w:val="a3"/>
        <w:numPr>
          <w:ilvl w:val="0"/>
          <w:numId w:val="1"/>
        </w:numPr>
        <w:tabs>
          <w:tab w:val="left" w:pos="284"/>
          <w:tab w:val="left" w:pos="1134"/>
        </w:tabs>
        <w:spacing w:after="0" w:line="276" w:lineRule="auto"/>
        <w:ind w:hanging="219"/>
        <w:jc w:val="both"/>
        <w:rPr>
          <w:rFonts w:ascii="Times New Roman" w:hAnsi="Times New Roman" w:cs="Times New Roman"/>
          <w:bCs/>
          <w:sz w:val="24"/>
          <w:szCs w:val="24"/>
        </w:rPr>
      </w:pPr>
      <w:r w:rsidRPr="0051057F">
        <w:rPr>
          <w:rFonts w:ascii="Times New Roman" w:hAnsi="Times New Roman" w:cs="Times New Roman"/>
          <w:bCs/>
          <w:sz w:val="24"/>
          <w:szCs w:val="24"/>
        </w:rPr>
        <w:t>пільгова категорія – 25,0 грн. за рахунок місцевого бюджету.</w:t>
      </w:r>
    </w:p>
    <w:p w14:paraId="1C2AB4B2" w14:textId="017544F1" w:rsidR="00184034" w:rsidRPr="0051057F" w:rsidRDefault="00184034" w:rsidP="009853B2">
      <w:pPr>
        <w:pStyle w:val="afd"/>
        <w:spacing w:line="276" w:lineRule="auto"/>
        <w:ind w:firstLine="567"/>
        <w:jc w:val="both"/>
      </w:pPr>
      <w:r w:rsidRPr="0051057F">
        <w:t>Оскільки організація освітнього процесу в закладах освіти громади, у зв’язку з безпековою ситуацією, здійснюється в дистанційному режимі, пільговий проїзд до місця навчання і додому, а також харчування з 24.02.2022 не здійснюється. На даний час 1 автобус передано до другого відділу Покровського районного територіального центру комплектування та соціальної підтримки.</w:t>
      </w:r>
    </w:p>
    <w:p w14:paraId="68EF0636" w14:textId="6018380A" w:rsidR="009853B2" w:rsidRDefault="00CA190E" w:rsidP="009853B2">
      <w:pPr>
        <w:pStyle w:val="afd"/>
        <w:spacing w:line="276" w:lineRule="auto"/>
        <w:ind w:firstLine="567"/>
        <w:jc w:val="both"/>
      </w:pPr>
      <w:r w:rsidRPr="0051057F">
        <w:t xml:space="preserve">Внаслідок повномасштабної військової агресії росії проти України зменшилася кількість здобувачів/здобувачок освіти у закладах освіти. Відтік відбувся насамперед через вимушений переїзд (евакуація) до інших регіонів України та за кордон і зміну місця навчання. Так станом </w:t>
      </w:r>
      <w:r w:rsidR="009853B2" w:rsidRPr="0051057F">
        <w:t>на 31.12.2022 року евакуйовано 1887 здобувачів/здобувачок загальної середньої освіти, що складає 67 % від загальної кількості здобувачів/здобувачок загальної середньої освіти, з них: за кордон – 649, в більш безпечні регіони України – 1238. Із загальної кількості педагогічних працівників/працівниць ЗДО евакуйовано 170 (60 %), з них: за кордон – 24, в межах України – 146.</w:t>
      </w:r>
    </w:p>
    <w:p w14:paraId="56EF3881" w14:textId="54C191FA" w:rsidR="009853B2" w:rsidRDefault="009853B2" w:rsidP="009853B2">
      <w:pPr>
        <w:pStyle w:val="afd"/>
        <w:spacing w:line="276" w:lineRule="auto"/>
        <w:ind w:firstLine="567"/>
        <w:jc w:val="both"/>
      </w:pPr>
      <w:r w:rsidRPr="008A4303">
        <w:rPr>
          <w:bCs/>
        </w:rPr>
        <w:t>Розпорядженням голови Курахівської міської військової адміністрації від 26 серпня 2022 року № 35-р/МВА «Про організацію освітнього процесу в закладах загальної середньої освіти Курахівської міської ради з використанням технологій дистанційного навчання на період дії воєнного стану в Україні», за погодженням з начальником Донецької обласної військової адміністрації, освітній процес в закладах загальної середньої освіти організований з використанням технологій дистанційного навчання.</w:t>
      </w:r>
    </w:p>
    <w:p w14:paraId="334A9F36" w14:textId="57471C0E" w:rsidR="00C85AD8" w:rsidRPr="008A4303" w:rsidRDefault="00F974D2" w:rsidP="000C15D7">
      <w:pPr>
        <w:widowControl w:val="0"/>
        <w:suppressAutoHyphens/>
        <w:autoSpaceDN w:val="0"/>
        <w:spacing w:after="0" w:line="276" w:lineRule="auto"/>
        <w:ind w:firstLine="567"/>
        <w:jc w:val="both"/>
        <w:textAlignment w:val="baseline"/>
        <w:rPr>
          <w:rFonts w:ascii="Times New Roman" w:hAnsi="Times New Roman" w:cs="Times New Roman"/>
          <w:bCs/>
          <w:sz w:val="24"/>
          <w:szCs w:val="24"/>
        </w:rPr>
      </w:pPr>
      <w:r w:rsidRPr="008A4303">
        <w:rPr>
          <w:rFonts w:ascii="Times New Roman" w:hAnsi="Times New Roman" w:cs="Times New Roman"/>
          <w:sz w:val="24"/>
          <w:szCs w:val="24"/>
        </w:rPr>
        <w:t>Д</w:t>
      </w:r>
      <w:r w:rsidR="00583FDE" w:rsidRPr="008A4303">
        <w:rPr>
          <w:rFonts w:ascii="Times New Roman" w:hAnsi="Times New Roman" w:cs="Times New Roman"/>
          <w:sz w:val="24"/>
          <w:szCs w:val="24"/>
        </w:rPr>
        <w:t xml:space="preserve">ля </w:t>
      </w:r>
      <w:r w:rsidR="00322BD7" w:rsidRPr="008A4303">
        <w:rPr>
          <w:rFonts w:ascii="Times New Roman" w:hAnsi="Times New Roman" w:cs="Times New Roman"/>
          <w:sz w:val="24"/>
          <w:szCs w:val="24"/>
        </w:rPr>
        <w:t>забезпечення</w:t>
      </w:r>
      <w:r w:rsidR="00583FDE" w:rsidRPr="008A4303">
        <w:rPr>
          <w:rFonts w:ascii="Times New Roman" w:hAnsi="Times New Roman" w:cs="Times New Roman"/>
          <w:sz w:val="24"/>
          <w:szCs w:val="24"/>
        </w:rPr>
        <w:t xml:space="preserve"> освітнього процесу</w:t>
      </w:r>
      <w:r w:rsidR="00C10048" w:rsidRPr="008A4303">
        <w:rPr>
          <w:rFonts w:ascii="Times New Roman" w:hAnsi="Times New Roman" w:cs="Times New Roman"/>
          <w:sz w:val="24"/>
          <w:szCs w:val="24"/>
        </w:rPr>
        <w:t>,</w:t>
      </w:r>
      <w:r w:rsidR="00583FDE" w:rsidRPr="008A4303">
        <w:rPr>
          <w:rFonts w:ascii="Times New Roman" w:hAnsi="Times New Roman" w:cs="Times New Roman"/>
          <w:sz w:val="24"/>
          <w:szCs w:val="24"/>
        </w:rPr>
        <w:t xml:space="preserve"> </w:t>
      </w:r>
      <w:r w:rsidR="00B576BE" w:rsidRPr="008A4303">
        <w:rPr>
          <w:rFonts w:ascii="Times New Roman" w:hAnsi="Times New Roman" w:cs="Times New Roman"/>
          <w:sz w:val="24"/>
          <w:szCs w:val="24"/>
        </w:rPr>
        <w:t>безперебійн</w:t>
      </w:r>
      <w:r w:rsidR="00786878" w:rsidRPr="008A4303">
        <w:rPr>
          <w:rFonts w:ascii="Times New Roman" w:hAnsi="Times New Roman" w:cs="Times New Roman"/>
          <w:sz w:val="24"/>
          <w:szCs w:val="24"/>
        </w:rPr>
        <w:t>ого</w:t>
      </w:r>
      <w:r w:rsidR="00C10048" w:rsidRPr="008A4303">
        <w:rPr>
          <w:rFonts w:ascii="Times New Roman" w:hAnsi="Times New Roman" w:cs="Times New Roman"/>
          <w:sz w:val="24"/>
          <w:szCs w:val="24"/>
        </w:rPr>
        <w:t xml:space="preserve"> </w:t>
      </w:r>
      <w:r w:rsidR="00B576BE" w:rsidRPr="008A4303">
        <w:rPr>
          <w:rFonts w:ascii="Times New Roman" w:hAnsi="Times New Roman" w:cs="Times New Roman"/>
          <w:sz w:val="24"/>
          <w:szCs w:val="24"/>
        </w:rPr>
        <w:t>функціонування, утримання, розвитк</w:t>
      </w:r>
      <w:r w:rsidR="002D5F47" w:rsidRPr="008A4303">
        <w:rPr>
          <w:rFonts w:ascii="Times New Roman" w:hAnsi="Times New Roman" w:cs="Times New Roman"/>
          <w:sz w:val="24"/>
          <w:szCs w:val="24"/>
        </w:rPr>
        <w:t>у</w:t>
      </w:r>
      <w:r w:rsidR="00C10048" w:rsidRPr="008A4303">
        <w:rPr>
          <w:rFonts w:ascii="Times New Roman" w:hAnsi="Times New Roman" w:cs="Times New Roman"/>
          <w:sz w:val="24"/>
          <w:szCs w:val="24"/>
        </w:rPr>
        <w:t xml:space="preserve"> та</w:t>
      </w:r>
      <w:r w:rsidR="00B576BE" w:rsidRPr="008A4303">
        <w:rPr>
          <w:rFonts w:ascii="Times New Roman" w:hAnsi="Times New Roman" w:cs="Times New Roman"/>
          <w:sz w:val="24"/>
          <w:szCs w:val="24"/>
        </w:rPr>
        <w:t xml:space="preserve"> поновлення матеріально-технічної бази закладів </w:t>
      </w:r>
      <w:r w:rsidR="00B576BE" w:rsidRPr="008A4303">
        <w:rPr>
          <w:rFonts w:ascii="Times New Roman" w:hAnsi="Times New Roman" w:cs="Times New Roman"/>
          <w:i/>
          <w:iCs/>
          <w:sz w:val="24"/>
          <w:szCs w:val="24"/>
        </w:rPr>
        <w:t xml:space="preserve">шкільної освіти </w:t>
      </w:r>
      <w:r w:rsidR="00B576BE" w:rsidRPr="008A4303">
        <w:rPr>
          <w:rFonts w:ascii="Times New Roman" w:hAnsi="Times New Roman" w:cs="Times New Roman"/>
          <w:sz w:val="24"/>
          <w:szCs w:val="24"/>
        </w:rPr>
        <w:t xml:space="preserve">Курахівської територіальної громади </w:t>
      </w:r>
      <w:r w:rsidR="00C10048" w:rsidRPr="008A4303">
        <w:rPr>
          <w:rFonts w:ascii="Times New Roman" w:hAnsi="Times New Roman" w:cs="Times New Roman"/>
          <w:sz w:val="24"/>
          <w:szCs w:val="24"/>
        </w:rPr>
        <w:t xml:space="preserve">в </w:t>
      </w:r>
      <w:r w:rsidR="00474209" w:rsidRPr="008A4303">
        <w:rPr>
          <w:rFonts w:ascii="Times New Roman" w:hAnsi="Times New Roman" w:cs="Times New Roman"/>
          <w:sz w:val="24"/>
          <w:szCs w:val="24"/>
        </w:rPr>
        <w:t>2021</w:t>
      </w:r>
      <w:r w:rsidR="00B576BE" w:rsidRPr="008A4303">
        <w:rPr>
          <w:rFonts w:ascii="Times New Roman" w:hAnsi="Times New Roman" w:cs="Times New Roman"/>
          <w:sz w:val="24"/>
          <w:szCs w:val="24"/>
        </w:rPr>
        <w:t xml:space="preserve"> </w:t>
      </w:r>
      <w:r w:rsidR="00474209" w:rsidRPr="008A4303">
        <w:rPr>
          <w:rFonts w:ascii="Times New Roman" w:hAnsi="Times New Roman" w:cs="Times New Roman"/>
          <w:sz w:val="24"/>
          <w:szCs w:val="24"/>
        </w:rPr>
        <w:t>ро</w:t>
      </w:r>
      <w:r w:rsidR="00C10048" w:rsidRPr="008A4303">
        <w:rPr>
          <w:rFonts w:ascii="Times New Roman" w:hAnsi="Times New Roman" w:cs="Times New Roman"/>
          <w:sz w:val="24"/>
          <w:szCs w:val="24"/>
        </w:rPr>
        <w:t>ці</w:t>
      </w:r>
      <w:r w:rsidR="00474209" w:rsidRPr="008A4303">
        <w:rPr>
          <w:rFonts w:ascii="Times New Roman" w:hAnsi="Times New Roman" w:cs="Times New Roman"/>
          <w:sz w:val="24"/>
          <w:szCs w:val="24"/>
        </w:rPr>
        <w:t xml:space="preserve"> </w:t>
      </w:r>
      <w:r w:rsidR="00B576BE" w:rsidRPr="008A4303">
        <w:rPr>
          <w:rFonts w:ascii="Times New Roman" w:hAnsi="Times New Roman" w:cs="Times New Roman"/>
          <w:sz w:val="24"/>
          <w:szCs w:val="24"/>
        </w:rPr>
        <w:t xml:space="preserve">спрямовано </w:t>
      </w:r>
      <w:r w:rsidR="00054AFF" w:rsidRPr="008A4303">
        <w:rPr>
          <w:rFonts w:ascii="Times New Roman" w:eastAsia="Segoe UI" w:hAnsi="Times New Roman" w:cs="Times New Roman"/>
          <w:color w:val="000000"/>
          <w:kern w:val="3"/>
          <w:sz w:val="24"/>
          <w:szCs w:val="24"/>
          <w:lang w:eastAsia="zh-CN" w:bidi="hi-IN"/>
        </w:rPr>
        <w:t xml:space="preserve">загальну суму у розмірі </w:t>
      </w:r>
      <w:r w:rsidR="00054AFF" w:rsidRPr="008A4303">
        <w:rPr>
          <w:rFonts w:ascii="Times New Roman" w:eastAsia="Segoe UI" w:hAnsi="Times New Roman" w:cs="Times New Roman"/>
          <w:b/>
          <w:color w:val="000000" w:themeColor="text1"/>
          <w:kern w:val="3"/>
          <w:sz w:val="24"/>
          <w:szCs w:val="24"/>
          <w:lang w:eastAsia="zh-CN" w:bidi="hi-IN"/>
        </w:rPr>
        <w:t>13</w:t>
      </w:r>
      <w:r w:rsidR="000C15D7" w:rsidRPr="008A4303">
        <w:rPr>
          <w:rFonts w:ascii="Times New Roman" w:eastAsia="Segoe UI" w:hAnsi="Times New Roman" w:cs="Times New Roman"/>
          <w:b/>
          <w:color w:val="000000" w:themeColor="text1"/>
          <w:kern w:val="3"/>
          <w:sz w:val="24"/>
          <w:szCs w:val="24"/>
          <w:lang w:eastAsia="zh-CN" w:bidi="hi-IN"/>
        </w:rPr>
        <w:t>1 241</w:t>
      </w:r>
      <w:r w:rsidR="00054AFF" w:rsidRPr="008A4303">
        <w:rPr>
          <w:rFonts w:ascii="Times New Roman" w:eastAsia="Segoe UI" w:hAnsi="Times New Roman" w:cs="Times New Roman"/>
          <w:b/>
          <w:color w:val="000000" w:themeColor="text1"/>
          <w:kern w:val="3"/>
          <w:sz w:val="24"/>
          <w:szCs w:val="24"/>
          <w:lang w:eastAsia="zh-CN" w:bidi="hi-IN"/>
        </w:rPr>
        <w:t>,1</w:t>
      </w:r>
      <w:r w:rsidR="000C15D7" w:rsidRPr="008A4303">
        <w:rPr>
          <w:rFonts w:ascii="Times New Roman" w:eastAsia="Segoe UI" w:hAnsi="Times New Roman" w:cs="Times New Roman"/>
          <w:b/>
          <w:color w:val="000000" w:themeColor="text1"/>
          <w:kern w:val="3"/>
          <w:sz w:val="24"/>
          <w:szCs w:val="24"/>
          <w:lang w:eastAsia="zh-CN" w:bidi="hi-IN"/>
        </w:rPr>
        <w:t>45</w:t>
      </w:r>
      <w:r w:rsidR="00054AFF" w:rsidRPr="008A4303">
        <w:rPr>
          <w:rFonts w:ascii="Times New Roman" w:eastAsia="Segoe UI" w:hAnsi="Times New Roman" w:cs="Times New Roman"/>
          <w:b/>
          <w:color w:val="000000" w:themeColor="text1"/>
          <w:kern w:val="3"/>
          <w:sz w:val="24"/>
          <w:szCs w:val="24"/>
          <w:lang w:eastAsia="zh-CN" w:bidi="hi-IN"/>
        </w:rPr>
        <w:t xml:space="preserve"> тис</w:t>
      </w:r>
      <w:r w:rsidR="00054AFF" w:rsidRPr="008A4303">
        <w:rPr>
          <w:rFonts w:ascii="Times New Roman" w:eastAsia="Segoe UI" w:hAnsi="Times New Roman" w:cs="Times New Roman"/>
          <w:b/>
          <w:color w:val="000000"/>
          <w:kern w:val="3"/>
          <w:sz w:val="24"/>
          <w:szCs w:val="24"/>
          <w:lang w:eastAsia="zh-CN" w:bidi="hi-IN"/>
        </w:rPr>
        <w:t>. грн.</w:t>
      </w:r>
      <w:r w:rsidR="00054AFF" w:rsidRPr="008A4303">
        <w:rPr>
          <w:rFonts w:ascii="Times New Roman" w:eastAsia="Segoe UI" w:hAnsi="Times New Roman" w:cs="Times New Roman"/>
          <w:color w:val="000000"/>
          <w:kern w:val="3"/>
          <w:sz w:val="24"/>
          <w:szCs w:val="24"/>
          <w:lang w:eastAsia="zh-CN" w:bidi="hi-IN"/>
        </w:rPr>
        <w:t xml:space="preserve"> </w:t>
      </w:r>
      <w:r w:rsidR="00786878" w:rsidRPr="008A4303">
        <w:rPr>
          <w:rFonts w:ascii="Times New Roman" w:eastAsia="Segoe UI" w:hAnsi="Times New Roman" w:cs="Times New Roman"/>
          <w:color w:val="000000"/>
          <w:kern w:val="3"/>
          <w:sz w:val="24"/>
          <w:szCs w:val="24"/>
          <w:lang w:eastAsia="zh-CN" w:bidi="hi-IN"/>
        </w:rPr>
        <w:t>у</w:t>
      </w:r>
      <w:r w:rsidR="00054AFF" w:rsidRPr="008A4303">
        <w:rPr>
          <w:rFonts w:ascii="Times New Roman" w:eastAsia="Segoe UI" w:hAnsi="Times New Roman" w:cs="Times New Roman"/>
          <w:color w:val="000000"/>
          <w:kern w:val="3"/>
          <w:sz w:val="24"/>
          <w:szCs w:val="24"/>
          <w:lang w:eastAsia="zh-CN" w:bidi="hi-IN"/>
        </w:rPr>
        <w:t xml:space="preserve"> тому числі: за рахунок державного бюджету </w:t>
      </w:r>
      <w:r w:rsidR="008A4303" w:rsidRPr="008A4303">
        <w:rPr>
          <w:rFonts w:ascii="Times New Roman" w:eastAsia="Segoe UI" w:hAnsi="Times New Roman" w:cs="Times New Roman"/>
          <w:color w:val="000000"/>
          <w:kern w:val="3"/>
          <w:sz w:val="24"/>
          <w:szCs w:val="24"/>
          <w:lang w:eastAsia="zh-CN" w:bidi="hi-IN"/>
        </w:rPr>
        <w:t>–</w:t>
      </w:r>
      <w:r w:rsidR="00786878" w:rsidRPr="008A4303">
        <w:rPr>
          <w:rFonts w:ascii="Times New Roman" w:eastAsia="Segoe UI" w:hAnsi="Times New Roman" w:cs="Times New Roman"/>
          <w:color w:val="000000"/>
          <w:kern w:val="3"/>
          <w:sz w:val="24"/>
          <w:szCs w:val="24"/>
          <w:lang w:eastAsia="zh-CN" w:bidi="hi-IN"/>
        </w:rPr>
        <w:t xml:space="preserve"> </w:t>
      </w:r>
      <w:r w:rsidR="00054AFF" w:rsidRPr="008A4303">
        <w:rPr>
          <w:rFonts w:ascii="Times New Roman" w:eastAsia="Segoe UI" w:hAnsi="Times New Roman" w:cs="Times New Roman"/>
          <w:color w:val="000000"/>
          <w:kern w:val="3"/>
          <w:sz w:val="24"/>
          <w:szCs w:val="24"/>
          <w:lang w:eastAsia="zh-CN" w:bidi="hi-IN"/>
        </w:rPr>
        <w:t>72</w:t>
      </w:r>
      <w:r w:rsidR="008A4303" w:rsidRPr="008A4303">
        <w:rPr>
          <w:rFonts w:ascii="Times New Roman" w:eastAsia="Segoe UI" w:hAnsi="Times New Roman" w:cs="Times New Roman"/>
          <w:color w:val="000000"/>
          <w:kern w:val="3"/>
          <w:sz w:val="24"/>
          <w:szCs w:val="24"/>
          <w:lang w:eastAsia="zh-CN" w:bidi="hi-IN"/>
        </w:rPr>
        <w:t xml:space="preserve"> </w:t>
      </w:r>
      <w:r w:rsidR="00054AFF" w:rsidRPr="008A4303">
        <w:rPr>
          <w:rFonts w:ascii="Times New Roman" w:eastAsia="Segoe UI" w:hAnsi="Times New Roman" w:cs="Times New Roman"/>
          <w:color w:val="000000"/>
          <w:kern w:val="3"/>
          <w:sz w:val="24"/>
          <w:szCs w:val="24"/>
          <w:lang w:eastAsia="zh-CN" w:bidi="hi-IN"/>
        </w:rPr>
        <w:t>166,432 тис.</w:t>
      </w:r>
      <w:r w:rsidR="00395308" w:rsidRPr="008A4303">
        <w:rPr>
          <w:rFonts w:ascii="Times New Roman" w:eastAsia="Segoe UI" w:hAnsi="Times New Roman" w:cs="Times New Roman"/>
          <w:color w:val="000000"/>
          <w:kern w:val="3"/>
          <w:sz w:val="24"/>
          <w:szCs w:val="24"/>
          <w:lang w:eastAsia="zh-CN" w:bidi="hi-IN"/>
        </w:rPr>
        <w:t xml:space="preserve"> </w:t>
      </w:r>
      <w:r w:rsidR="00054AFF" w:rsidRPr="008A4303">
        <w:rPr>
          <w:rFonts w:ascii="Times New Roman" w:eastAsia="Segoe UI" w:hAnsi="Times New Roman" w:cs="Times New Roman"/>
          <w:color w:val="000000"/>
          <w:kern w:val="3"/>
          <w:sz w:val="24"/>
          <w:szCs w:val="24"/>
          <w:lang w:eastAsia="zh-CN" w:bidi="hi-IN"/>
        </w:rPr>
        <w:t xml:space="preserve">грн. та </w:t>
      </w:r>
      <w:r w:rsidR="00B576BE" w:rsidRPr="008A4303">
        <w:rPr>
          <w:rFonts w:ascii="Times New Roman" w:hAnsi="Times New Roman" w:cs="Times New Roman"/>
          <w:sz w:val="24"/>
          <w:szCs w:val="24"/>
        </w:rPr>
        <w:t>за рахунок міського бюджету</w:t>
      </w:r>
      <w:r w:rsidR="002D5F47" w:rsidRPr="008A4303">
        <w:rPr>
          <w:rFonts w:ascii="Times New Roman" w:hAnsi="Times New Roman" w:cs="Times New Roman"/>
          <w:sz w:val="24"/>
          <w:szCs w:val="24"/>
        </w:rPr>
        <w:t xml:space="preserve"> </w:t>
      </w:r>
      <w:r w:rsidR="00786878" w:rsidRPr="008A4303">
        <w:rPr>
          <w:rFonts w:ascii="Times New Roman" w:hAnsi="Times New Roman" w:cs="Times New Roman"/>
          <w:sz w:val="24"/>
          <w:szCs w:val="24"/>
        </w:rPr>
        <w:t xml:space="preserve">- </w:t>
      </w:r>
      <w:r w:rsidR="000C15D7" w:rsidRPr="008A4303">
        <w:rPr>
          <w:rFonts w:ascii="Times New Roman" w:hAnsi="Times New Roman" w:cs="Times New Roman"/>
          <w:sz w:val="24"/>
          <w:szCs w:val="24"/>
        </w:rPr>
        <w:t>59 074,713</w:t>
      </w:r>
      <w:r w:rsidR="002D5F47" w:rsidRPr="008A4303">
        <w:rPr>
          <w:rFonts w:ascii="Times New Roman" w:hAnsi="Times New Roman" w:cs="Times New Roman"/>
          <w:sz w:val="24"/>
          <w:szCs w:val="24"/>
        </w:rPr>
        <w:t xml:space="preserve"> тис.</w:t>
      </w:r>
      <w:r w:rsidR="00395308" w:rsidRPr="008A4303">
        <w:rPr>
          <w:rFonts w:ascii="Times New Roman" w:hAnsi="Times New Roman" w:cs="Times New Roman"/>
          <w:sz w:val="24"/>
          <w:szCs w:val="24"/>
        </w:rPr>
        <w:t xml:space="preserve"> </w:t>
      </w:r>
      <w:r w:rsidR="002D5F47" w:rsidRPr="008A4303">
        <w:rPr>
          <w:rFonts w:ascii="Times New Roman" w:hAnsi="Times New Roman" w:cs="Times New Roman"/>
          <w:sz w:val="24"/>
          <w:szCs w:val="24"/>
        </w:rPr>
        <w:t>грн.</w:t>
      </w:r>
      <w:r w:rsidR="00395308" w:rsidRPr="008A4303">
        <w:rPr>
          <w:rFonts w:ascii="Times New Roman" w:hAnsi="Times New Roman" w:cs="Times New Roman"/>
          <w:sz w:val="24"/>
          <w:szCs w:val="24"/>
        </w:rPr>
        <w:t>.</w:t>
      </w:r>
      <w:r w:rsidR="002D5F47" w:rsidRPr="008A4303">
        <w:rPr>
          <w:rFonts w:ascii="Times New Roman" w:hAnsi="Times New Roman" w:cs="Times New Roman"/>
          <w:sz w:val="24"/>
          <w:szCs w:val="24"/>
        </w:rPr>
        <w:t xml:space="preserve"> </w:t>
      </w:r>
      <w:r w:rsidR="00395308" w:rsidRPr="008A4303">
        <w:rPr>
          <w:rFonts w:ascii="Times New Roman" w:hAnsi="Times New Roman" w:cs="Times New Roman"/>
          <w:sz w:val="24"/>
          <w:szCs w:val="24"/>
        </w:rPr>
        <w:t xml:space="preserve">Тоді як в 2022 році на вищезазначені заходи витрачено </w:t>
      </w:r>
      <w:r w:rsidR="009747BC" w:rsidRPr="008A4303">
        <w:rPr>
          <w:rFonts w:ascii="Times New Roman" w:hAnsi="Times New Roman" w:cs="Times New Roman"/>
          <w:bCs/>
          <w:sz w:val="24"/>
          <w:szCs w:val="24"/>
        </w:rPr>
        <w:t xml:space="preserve">загальну суму </w:t>
      </w:r>
      <w:r w:rsidR="00EF23E3" w:rsidRPr="008A4303">
        <w:rPr>
          <w:rFonts w:ascii="Times New Roman" w:hAnsi="Times New Roman" w:cs="Times New Roman"/>
          <w:b/>
          <w:sz w:val="24"/>
          <w:szCs w:val="24"/>
        </w:rPr>
        <w:t>105</w:t>
      </w:r>
      <w:r w:rsidR="008A4303" w:rsidRPr="008A4303">
        <w:rPr>
          <w:rFonts w:ascii="Times New Roman" w:hAnsi="Times New Roman" w:cs="Times New Roman"/>
          <w:b/>
          <w:sz w:val="24"/>
          <w:szCs w:val="24"/>
        </w:rPr>
        <w:t xml:space="preserve"> </w:t>
      </w:r>
      <w:r w:rsidR="00EF23E3" w:rsidRPr="008A4303">
        <w:rPr>
          <w:rFonts w:ascii="Times New Roman" w:hAnsi="Times New Roman" w:cs="Times New Roman"/>
          <w:b/>
          <w:sz w:val="24"/>
          <w:szCs w:val="24"/>
        </w:rPr>
        <w:t>039,952</w:t>
      </w:r>
      <w:r w:rsidR="009747BC" w:rsidRPr="008A4303">
        <w:rPr>
          <w:rFonts w:ascii="Times New Roman" w:hAnsi="Times New Roman" w:cs="Times New Roman"/>
          <w:b/>
          <w:sz w:val="24"/>
          <w:szCs w:val="24"/>
        </w:rPr>
        <w:t xml:space="preserve"> тис. грн.,</w:t>
      </w:r>
      <w:r w:rsidR="009747BC" w:rsidRPr="008A4303">
        <w:rPr>
          <w:rFonts w:ascii="Times New Roman" w:hAnsi="Times New Roman" w:cs="Times New Roman"/>
          <w:bCs/>
          <w:sz w:val="24"/>
          <w:szCs w:val="24"/>
        </w:rPr>
        <w:t xml:space="preserve"> </w:t>
      </w:r>
      <w:r w:rsidR="00786878" w:rsidRPr="008A4303">
        <w:rPr>
          <w:rFonts w:ascii="Times New Roman" w:hAnsi="Times New Roman" w:cs="Times New Roman"/>
          <w:bCs/>
          <w:sz w:val="24"/>
          <w:szCs w:val="24"/>
        </w:rPr>
        <w:t>у</w:t>
      </w:r>
      <w:r w:rsidR="009747BC" w:rsidRPr="008A4303">
        <w:rPr>
          <w:rFonts w:ascii="Times New Roman" w:hAnsi="Times New Roman" w:cs="Times New Roman"/>
          <w:bCs/>
          <w:sz w:val="24"/>
          <w:szCs w:val="24"/>
        </w:rPr>
        <w:t xml:space="preserve"> тому числі за коштів державного бюджету -</w:t>
      </w:r>
      <w:r w:rsidR="009853B2" w:rsidRPr="008A4303">
        <w:rPr>
          <w:rFonts w:ascii="Times New Roman" w:hAnsi="Times New Roman" w:cs="Times New Roman"/>
          <w:bCs/>
          <w:sz w:val="24"/>
          <w:szCs w:val="24"/>
        </w:rPr>
        <w:t>67600,0 тис. грн.</w:t>
      </w:r>
      <w:r w:rsidR="009747BC" w:rsidRPr="008A4303">
        <w:rPr>
          <w:rFonts w:ascii="Times New Roman" w:hAnsi="Times New Roman" w:cs="Times New Roman"/>
          <w:bCs/>
          <w:sz w:val="24"/>
          <w:szCs w:val="24"/>
        </w:rPr>
        <w:t xml:space="preserve"> та </w:t>
      </w:r>
      <w:r w:rsidR="008A4303" w:rsidRPr="008A4303">
        <w:rPr>
          <w:rFonts w:ascii="Times New Roman" w:hAnsi="Times New Roman" w:cs="Times New Roman"/>
          <w:bCs/>
          <w:sz w:val="24"/>
          <w:szCs w:val="24"/>
        </w:rPr>
        <w:t xml:space="preserve">за рахунок </w:t>
      </w:r>
      <w:r w:rsidR="009747BC" w:rsidRPr="008A4303">
        <w:rPr>
          <w:rFonts w:ascii="Times New Roman" w:hAnsi="Times New Roman" w:cs="Times New Roman"/>
          <w:bCs/>
          <w:sz w:val="24"/>
          <w:szCs w:val="24"/>
        </w:rPr>
        <w:t xml:space="preserve">міського бюджету </w:t>
      </w:r>
      <w:r w:rsidR="008A4303" w:rsidRPr="008A4303">
        <w:rPr>
          <w:rFonts w:ascii="Times New Roman" w:hAnsi="Times New Roman" w:cs="Times New Roman"/>
          <w:bCs/>
          <w:sz w:val="24"/>
          <w:szCs w:val="24"/>
        </w:rPr>
        <w:t>–</w:t>
      </w:r>
      <w:r w:rsidR="009747BC" w:rsidRPr="008A4303">
        <w:rPr>
          <w:rFonts w:ascii="Times New Roman" w:hAnsi="Times New Roman" w:cs="Times New Roman"/>
          <w:bCs/>
          <w:sz w:val="24"/>
          <w:szCs w:val="24"/>
        </w:rPr>
        <w:t xml:space="preserve"> </w:t>
      </w:r>
      <w:r w:rsidR="009853B2" w:rsidRPr="008A4303">
        <w:rPr>
          <w:rFonts w:ascii="Times New Roman" w:hAnsi="Times New Roman" w:cs="Times New Roman"/>
          <w:bCs/>
          <w:sz w:val="24"/>
          <w:szCs w:val="24"/>
        </w:rPr>
        <w:t>37</w:t>
      </w:r>
      <w:r w:rsidR="008A4303" w:rsidRPr="008A4303">
        <w:rPr>
          <w:rFonts w:ascii="Times New Roman" w:hAnsi="Times New Roman" w:cs="Times New Roman"/>
          <w:bCs/>
          <w:sz w:val="24"/>
          <w:szCs w:val="24"/>
        </w:rPr>
        <w:t xml:space="preserve"> </w:t>
      </w:r>
      <w:r w:rsidR="009853B2" w:rsidRPr="008A4303">
        <w:rPr>
          <w:rFonts w:ascii="Times New Roman" w:hAnsi="Times New Roman" w:cs="Times New Roman"/>
          <w:bCs/>
          <w:sz w:val="24"/>
          <w:szCs w:val="24"/>
        </w:rPr>
        <w:t xml:space="preserve">439,952 </w:t>
      </w:r>
      <w:r w:rsidR="009747BC" w:rsidRPr="008A4303">
        <w:rPr>
          <w:rFonts w:ascii="Times New Roman" w:hAnsi="Times New Roman" w:cs="Times New Roman"/>
          <w:bCs/>
          <w:sz w:val="24"/>
          <w:szCs w:val="24"/>
        </w:rPr>
        <w:t>тис. грн.</w:t>
      </w:r>
      <w:r w:rsidR="00EF23E3" w:rsidRPr="008A4303">
        <w:rPr>
          <w:rFonts w:ascii="Times New Roman" w:hAnsi="Times New Roman" w:cs="Times New Roman"/>
          <w:bCs/>
          <w:sz w:val="24"/>
          <w:szCs w:val="24"/>
        </w:rPr>
        <w:t>.</w:t>
      </w:r>
      <w:r w:rsidR="009747BC" w:rsidRPr="008A4303">
        <w:rPr>
          <w:rFonts w:ascii="Times New Roman" w:hAnsi="Times New Roman" w:cs="Times New Roman"/>
          <w:bCs/>
          <w:sz w:val="24"/>
          <w:szCs w:val="24"/>
        </w:rPr>
        <w:t xml:space="preserve"> </w:t>
      </w:r>
    </w:p>
    <w:p w14:paraId="108AFB33" w14:textId="7274C76E" w:rsidR="007A7824" w:rsidRPr="009D0328" w:rsidRDefault="007A7824" w:rsidP="000C15D7">
      <w:pPr>
        <w:tabs>
          <w:tab w:val="left" w:pos="284"/>
          <w:tab w:val="left" w:pos="1134"/>
        </w:tabs>
        <w:spacing w:after="0" w:line="276" w:lineRule="auto"/>
        <w:ind w:firstLine="567"/>
        <w:jc w:val="both"/>
        <w:rPr>
          <w:rFonts w:ascii="Times New Roman" w:eastAsia="Times New Roman" w:hAnsi="Times New Roman" w:cs="Times New Roman"/>
          <w:sz w:val="24"/>
          <w:szCs w:val="24"/>
          <w:lang w:eastAsia="ru-RU"/>
        </w:rPr>
      </w:pPr>
      <w:r w:rsidRPr="008A4303">
        <w:rPr>
          <w:rFonts w:ascii="Times New Roman" w:hAnsi="Times New Roman" w:cs="Times New Roman"/>
          <w:sz w:val="24"/>
          <w:szCs w:val="24"/>
        </w:rPr>
        <w:t>З метою проведення навчання, підвищення кваліфікації педагогічних працівників</w:t>
      </w:r>
      <w:r w:rsidRPr="008A4303">
        <w:rPr>
          <w:rFonts w:ascii="Times New Roman" w:eastAsia="Times New Roman" w:hAnsi="Times New Roman" w:cs="Times New Roman"/>
          <w:sz w:val="24"/>
          <w:szCs w:val="24"/>
          <w:lang w:eastAsia="ru-RU"/>
        </w:rPr>
        <w:t xml:space="preserve"> на території Курахівської територіальної громади </w:t>
      </w:r>
      <w:r w:rsidR="00EA7043" w:rsidRPr="008A4303">
        <w:rPr>
          <w:rFonts w:ascii="Times New Roman" w:eastAsia="Times New Roman" w:hAnsi="Times New Roman" w:cs="Times New Roman"/>
          <w:sz w:val="24"/>
          <w:szCs w:val="24"/>
          <w:lang w:eastAsia="ru-RU"/>
        </w:rPr>
        <w:t>у</w:t>
      </w:r>
      <w:r w:rsidRPr="008A4303">
        <w:rPr>
          <w:rFonts w:ascii="Times New Roman" w:eastAsia="Times New Roman" w:hAnsi="Times New Roman" w:cs="Times New Roman"/>
          <w:sz w:val="24"/>
          <w:szCs w:val="24"/>
          <w:lang w:eastAsia="ru-RU"/>
        </w:rPr>
        <w:t xml:space="preserve"> 2021 році створен</w:t>
      </w:r>
      <w:r w:rsidR="00391407" w:rsidRPr="008A4303">
        <w:rPr>
          <w:rFonts w:ascii="Times New Roman" w:eastAsia="Times New Roman" w:hAnsi="Times New Roman" w:cs="Times New Roman"/>
          <w:sz w:val="24"/>
          <w:szCs w:val="24"/>
          <w:lang w:eastAsia="ru-RU"/>
        </w:rPr>
        <w:t>о</w:t>
      </w:r>
      <w:r w:rsidRPr="008A4303">
        <w:rPr>
          <w:rFonts w:ascii="Times New Roman" w:eastAsia="Times New Roman" w:hAnsi="Times New Roman" w:cs="Times New Roman"/>
          <w:sz w:val="24"/>
          <w:szCs w:val="24"/>
          <w:lang w:eastAsia="ru-RU"/>
        </w:rPr>
        <w:t xml:space="preserve"> </w:t>
      </w:r>
      <w:r w:rsidRPr="008A4303">
        <w:rPr>
          <w:rFonts w:ascii="Times New Roman" w:eastAsia="Times New Roman" w:hAnsi="Times New Roman" w:cs="Times New Roman"/>
          <w:bCs/>
          <w:sz w:val="24"/>
          <w:szCs w:val="24"/>
          <w:lang w:eastAsia="ru-RU"/>
        </w:rPr>
        <w:t>Комунальн</w:t>
      </w:r>
      <w:r w:rsidR="002003AA" w:rsidRPr="008A4303">
        <w:rPr>
          <w:rFonts w:ascii="Times New Roman" w:eastAsia="Times New Roman" w:hAnsi="Times New Roman" w:cs="Times New Roman"/>
          <w:bCs/>
          <w:sz w:val="24"/>
          <w:szCs w:val="24"/>
          <w:lang w:eastAsia="ru-RU"/>
        </w:rPr>
        <w:t>у</w:t>
      </w:r>
      <w:r w:rsidRPr="008A4303">
        <w:rPr>
          <w:rFonts w:ascii="Times New Roman" w:eastAsia="Times New Roman" w:hAnsi="Times New Roman" w:cs="Times New Roman"/>
          <w:bCs/>
          <w:sz w:val="24"/>
          <w:szCs w:val="24"/>
          <w:lang w:eastAsia="ru-RU"/>
        </w:rPr>
        <w:t xml:space="preserve"> установ</w:t>
      </w:r>
      <w:r w:rsidR="002003AA" w:rsidRPr="008A4303">
        <w:rPr>
          <w:rFonts w:ascii="Times New Roman" w:eastAsia="Times New Roman" w:hAnsi="Times New Roman" w:cs="Times New Roman"/>
          <w:bCs/>
          <w:sz w:val="24"/>
          <w:szCs w:val="24"/>
          <w:lang w:eastAsia="ru-RU"/>
        </w:rPr>
        <w:t>у</w:t>
      </w:r>
      <w:r w:rsidRPr="008A4303">
        <w:rPr>
          <w:rFonts w:ascii="Times New Roman" w:eastAsia="Times New Roman" w:hAnsi="Times New Roman" w:cs="Times New Roman"/>
          <w:bCs/>
          <w:sz w:val="24"/>
          <w:szCs w:val="24"/>
          <w:lang w:eastAsia="ru-RU"/>
        </w:rPr>
        <w:t xml:space="preserve"> «Центр професійного розвитку педагогічних працівників».</w:t>
      </w:r>
      <w:r w:rsidR="00391407" w:rsidRPr="008A4303">
        <w:rPr>
          <w:rFonts w:ascii="Times New Roman" w:eastAsia="Times New Roman" w:hAnsi="Times New Roman" w:cs="Times New Roman"/>
          <w:b/>
          <w:sz w:val="24"/>
          <w:szCs w:val="24"/>
          <w:lang w:eastAsia="ru-RU"/>
        </w:rPr>
        <w:t xml:space="preserve"> </w:t>
      </w:r>
      <w:r w:rsidR="00391407" w:rsidRPr="008A4303">
        <w:rPr>
          <w:rFonts w:ascii="Times New Roman" w:eastAsia="Times New Roman" w:hAnsi="Times New Roman" w:cs="Times New Roman"/>
          <w:sz w:val="24"/>
          <w:szCs w:val="24"/>
          <w:lang w:eastAsia="ru-RU"/>
        </w:rPr>
        <w:t xml:space="preserve">На утримання </w:t>
      </w:r>
      <w:r w:rsidR="00047AB2" w:rsidRPr="008A4303">
        <w:rPr>
          <w:rFonts w:ascii="Times New Roman" w:eastAsia="Times New Roman" w:hAnsi="Times New Roman" w:cs="Times New Roman"/>
          <w:sz w:val="24"/>
          <w:szCs w:val="24"/>
          <w:lang w:eastAsia="ru-RU"/>
        </w:rPr>
        <w:t>вищезазначеної</w:t>
      </w:r>
      <w:r w:rsidR="00EA7043" w:rsidRPr="008A4303">
        <w:rPr>
          <w:rFonts w:ascii="Times New Roman" w:eastAsia="Times New Roman" w:hAnsi="Times New Roman" w:cs="Times New Roman"/>
          <w:sz w:val="24"/>
          <w:szCs w:val="24"/>
          <w:lang w:eastAsia="ru-RU"/>
        </w:rPr>
        <w:t xml:space="preserve"> установи у</w:t>
      </w:r>
      <w:r w:rsidR="00391407" w:rsidRPr="008A4303">
        <w:rPr>
          <w:rFonts w:ascii="Times New Roman" w:eastAsia="Times New Roman" w:hAnsi="Times New Roman" w:cs="Times New Roman"/>
          <w:sz w:val="24"/>
          <w:szCs w:val="24"/>
          <w:lang w:eastAsia="ru-RU"/>
        </w:rPr>
        <w:t xml:space="preserve"> 2021 році </w:t>
      </w:r>
      <w:r w:rsidR="00C85AD8" w:rsidRPr="008A4303">
        <w:rPr>
          <w:rFonts w:ascii="Times New Roman" w:eastAsia="Times New Roman" w:hAnsi="Times New Roman" w:cs="Times New Roman"/>
          <w:sz w:val="24"/>
          <w:szCs w:val="24"/>
          <w:lang w:eastAsia="ru-RU"/>
        </w:rPr>
        <w:t xml:space="preserve">з коштів міського бюджету </w:t>
      </w:r>
      <w:r w:rsidR="00391407" w:rsidRPr="008A4303">
        <w:rPr>
          <w:rFonts w:ascii="Times New Roman" w:eastAsia="Times New Roman" w:hAnsi="Times New Roman" w:cs="Times New Roman"/>
          <w:sz w:val="24"/>
          <w:szCs w:val="24"/>
          <w:lang w:eastAsia="ru-RU"/>
        </w:rPr>
        <w:t xml:space="preserve">спрямовано </w:t>
      </w:r>
      <w:r w:rsidR="009538E1" w:rsidRPr="008A4303">
        <w:rPr>
          <w:rFonts w:ascii="Times New Roman" w:eastAsia="Segoe UI" w:hAnsi="Times New Roman" w:cs="Times New Roman"/>
          <w:color w:val="000000"/>
          <w:kern w:val="3"/>
          <w:sz w:val="24"/>
          <w:szCs w:val="24"/>
          <w:lang w:eastAsia="zh-CN" w:bidi="hi-IN"/>
        </w:rPr>
        <w:t>806,475</w:t>
      </w:r>
      <w:r w:rsidR="002A107F" w:rsidRPr="008A4303">
        <w:rPr>
          <w:rFonts w:ascii="Times New Roman" w:eastAsia="Times New Roman" w:hAnsi="Times New Roman" w:cs="Times New Roman"/>
          <w:sz w:val="24"/>
          <w:szCs w:val="24"/>
          <w:lang w:eastAsia="ru-RU"/>
        </w:rPr>
        <w:t xml:space="preserve"> </w:t>
      </w:r>
      <w:r w:rsidR="00391407" w:rsidRPr="008A4303">
        <w:rPr>
          <w:rFonts w:ascii="Times New Roman" w:eastAsia="Times New Roman" w:hAnsi="Times New Roman" w:cs="Times New Roman"/>
          <w:sz w:val="24"/>
          <w:szCs w:val="24"/>
          <w:lang w:eastAsia="ru-RU"/>
        </w:rPr>
        <w:t>тис. грн</w:t>
      </w:r>
      <w:r w:rsidR="00C85AD8" w:rsidRPr="008A4303">
        <w:rPr>
          <w:rFonts w:ascii="Times New Roman" w:eastAsia="Times New Roman" w:hAnsi="Times New Roman" w:cs="Times New Roman"/>
          <w:sz w:val="24"/>
          <w:szCs w:val="24"/>
          <w:lang w:eastAsia="ru-RU"/>
        </w:rPr>
        <w:t xml:space="preserve">., </w:t>
      </w:r>
      <w:r w:rsidR="008A4303" w:rsidRPr="008A4303">
        <w:rPr>
          <w:rFonts w:ascii="Times New Roman" w:eastAsia="Times New Roman" w:hAnsi="Times New Roman" w:cs="Times New Roman"/>
          <w:sz w:val="24"/>
          <w:szCs w:val="24"/>
          <w:lang w:eastAsia="ru-RU"/>
        </w:rPr>
        <w:t>в</w:t>
      </w:r>
      <w:r w:rsidR="00C85AD8" w:rsidRPr="008A4303">
        <w:rPr>
          <w:rFonts w:ascii="Times New Roman" w:eastAsia="Times New Roman" w:hAnsi="Times New Roman" w:cs="Times New Roman"/>
          <w:sz w:val="24"/>
          <w:szCs w:val="24"/>
          <w:lang w:eastAsia="ru-RU"/>
        </w:rPr>
        <w:t xml:space="preserve"> 2022 р</w:t>
      </w:r>
      <w:r w:rsidR="008A4303" w:rsidRPr="008A4303">
        <w:rPr>
          <w:rFonts w:ascii="Times New Roman" w:eastAsia="Times New Roman" w:hAnsi="Times New Roman" w:cs="Times New Roman"/>
          <w:sz w:val="24"/>
          <w:szCs w:val="24"/>
          <w:lang w:eastAsia="ru-RU"/>
        </w:rPr>
        <w:t>оці</w:t>
      </w:r>
      <w:r w:rsidR="00C85AD8" w:rsidRPr="008A4303">
        <w:rPr>
          <w:rFonts w:ascii="Times New Roman" w:eastAsia="Times New Roman" w:hAnsi="Times New Roman" w:cs="Times New Roman"/>
          <w:sz w:val="24"/>
          <w:szCs w:val="24"/>
          <w:lang w:eastAsia="ru-RU"/>
        </w:rPr>
        <w:t xml:space="preserve"> </w:t>
      </w:r>
      <w:r w:rsidR="000C15D7" w:rsidRPr="008A4303">
        <w:rPr>
          <w:rFonts w:ascii="Times New Roman" w:eastAsia="Times New Roman" w:hAnsi="Times New Roman" w:cs="Times New Roman"/>
          <w:sz w:val="24"/>
          <w:szCs w:val="24"/>
          <w:lang w:eastAsia="ru-RU"/>
        </w:rPr>
        <w:t>–</w:t>
      </w:r>
      <w:r w:rsidR="00C85AD8" w:rsidRPr="008A4303">
        <w:rPr>
          <w:rFonts w:ascii="Times New Roman" w:eastAsia="Times New Roman" w:hAnsi="Times New Roman" w:cs="Times New Roman"/>
          <w:sz w:val="24"/>
          <w:szCs w:val="24"/>
          <w:lang w:eastAsia="ru-RU"/>
        </w:rPr>
        <w:t xml:space="preserve"> </w:t>
      </w:r>
      <w:r w:rsidR="000C15D7" w:rsidRPr="008A4303">
        <w:rPr>
          <w:rFonts w:ascii="Times New Roman" w:eastAsia="Times New Roman" w:hAnsi="Times New Roman" w:cs="Times New Roman"/>
          <w:sz w:val="24"/>
          <w:szCs w:val="24"/>
          <w:lang w:eastAsia="ru-RU"/>
        </w:rPr>
        <w:t>708,685</w:t>
      </w:r>
      <w:r w:rsidR="00C85AD8" w:rsidRPr="008A4303">
        <w:rPr>
          <w:rFonts w:ascii="Times New Roman" w:eastAsia="Times New Roman" w:hAnsi="Times New Roman" w:cs="Times New Roman"/>
          <w:sz w:val="24"/>
          <w:szCs w:val="24"/>
          <w:lang w:eastAsia="ru-RU"/>
        </w:rPr>
        <w:t xml:space="preserve"> тис. грн..</w:t>
      </w:r>
    </w:p>
    <w:p w14:paraId="3ED3964A" w14:textId="458200BF" w:rsidR="00DF2AD9" w:rsidRDefault="000C15D7" w:rsidP="004C31F1">
      <w:pPr>
        <w:pStyle w:val="afd"/>
        <w:tabs>
          <w:tab w:val="left" w:pos="284"/>
          <w:tab w:val="left" w:pos="1134"/>
        </w:tabs>
        <w:spacing w:line="276" w:lineRule="auto"/>
        <w:ind w:firstLine="567"/>
        <w:jc w:val="both"/>
      </w:pPr>
      <w:r w:rsidRPr="008A4303">
        <w:t>В</w:t>
      </w:r>
      <w:r w:rsidR="00865391" w:rsidRPr="008A4303">
        <w:t xml:space="preserve"> </w:t>
      </w:r>
      <w:r w:rsidR="00414BAB" w:rsidRPr="008A4303">
        <w:t xml:space="preserve">рамках </w:t>
      </w:r>
      <w:r w:rsidRPr="008A4303">
        <w:t xml:space="preserve">міської програми </w:t>
      </w:r>
      <w:r w:rsidR="00865391" w:rsidRPr="008A4303">
        <w:t>«Програм</w:t>
      </w:r>
      <w:r w:rsidRPr="008A4303">
        <w:t>а</w:t>
      </w:r>
      <w:r w:rsidR="00865391" w:rsidRPr="008A4303">
        <w:t xml:space="preserve"> підтримки та розвитку обдарованих дітей та талановитої молоді на 2021-2027 роки» </w:t>
      </w:r>
      <w:r w:rsidR="00414BAB" w:rsidRPr="008A4303">
        <w:t xml:space="preserve">з коштів міського бюджету </w:t>
      </w:r>
      <w:r w:rsidRPr="008A4303">
        <w:t xml:space="preserve">в 2021 році </w:t>
      </w:r>
      <w:r w:rsidR="00865391" w:rsidRPr="008A4303">
        <w:t>спрям</w:t>
      </w:r>
      <w:r w:rsidR="009538E1" w:rsidRPr="008A4303">
        <w:t>овано</w:t>
      </w:r>
      <w:r w:rsidR="00865391" w:rsidRPr="008A4303">
        <w:t xml:space="preserve"> </w:t>
      </w:r>
      <w:r w:rsidR="00414BAB" w:rsidRPr="008A4303">
        <w:t>120,0 тис. грн.</w:t>
      </w:r>
      <w:r w:rsidR="009538E1" w:rsidRPr="008A4303">
        <w:t xml:space="preserve"> (за категоріями освіта, спорт, культура), коли в 2022 році було передбачено одноразову премію обдарованим дітям Курахівської громади за досягнення в освіті у розмірі 75,0 тис.</w:t>
      </w:r>
      <w:r w:rsidR="00047AB2" w:rsidRPr="008A4303">
        <w:t xml:space="preserve"> </w:t>
      </w:r>
      <w:r w:rsidR="009538E1" w:rsidRPr="008A4303">
        <w:t>грн..</w:t>
      </w:r>
    </w:p>
    <w:p w14:paraId="3F7FFE22" w14:textId="50FDE588" w:rsidR="00B16DA4" w:rsidRDefault="00B16DA4" w:rsidP="004C31F1">
      <w:pPr>
        <w:pStyle w:val="afd"/>
        <w:tabs>
          <w:tab w:val="left" w:pos="284"/>
          <w:tab w:val="left" w:pos="1134"/>
        </w:tabs>
        <w:spacing w:line="276" w:lineRule="auto"/>
        <w:ind w:firstLine="567"/>
        <w:jc w:val="both"/>
      </w:pPr>
      <w:r w:rsidRPr="008A4303">
        <w:t>Здобувачі/здобувачки освіти Курахівської ТГ є активними учасниками Всеукраїнських учнівських олімпіад з навчальних предметів та конкурсів. Так у 202</w:t>
      </w:r>
      <w:r w:rsidR="00816148" w:rsidRPr="008A4303">
        <w:t>2</w:t>
      </w:r>
      <w:r w:rsidRPr="008A4303">
        <w:t xml:space="preserve"> році</w:t>
      </w:r>
      <w:r w:rsidR="00816148" w:rsidRPr="008A4303">
        <w:t xml:space="preserve"> п</w:t>
      </w:r>
      <w:r w:rsidRPr="008A4303">
        <w:t>родемонстрували свої знання з навчальних предметів</w:t>
      </w:r>
      <w:r w:rsidR="00816148" w:rsidRPr="008A4303">
        <w:t xml:space="preserve"> 223</w:t>
      </w:r>
      <w:r w:rsidRPr="008A4303">
        <w:t xml:space="preserve"> учн</w:t>
      </w:r>
      <w:r w:rsidR="00816148" w:rsidRPr="008A4303">
        <w:t>я</w:t>
      </w:r>
      <w:r w:rsidRPr="008A4303">
        <w:t>.</w:t>
      </w:r>
    </w:p>
    <w:p w14:paraId="585ED48F" w14:textId="244AADFB" w:rsidR="00CA190E" w:rsidRPr="00EF23E3" w:rsidRDefault="00CA190E" w:rsidP="00CA190E">
      <w:pPr>
        <w:pStyle w:val="afd"/>
        <w:spacing w:line="276" w:lineRule="auto"/>
        <w:ind w:firstLine="567"/>
        <w:jc w:val="both"/>
      </w:pPr>
      <w:r w:rsidRPr="008A4303">
        <w:t xml:space="preserve">За підтримки департаменту освіти Донецької обласної військової адміністрації у рамках проєкту Google for Education вчителі Курахівської </w:t>
      </w:r>
      <w:r w:rsidR="008A4303" w:rsidRPr="008A4303">
        <w:t>територіальної</w:t>
      </w:r>
      <w:r w:rsidRPr="008A4303">
        <w:t xml:space="preserve"> громади в 2022 році отримали 15 ноутбуків Chromebook, вартістю 98,3 тис. грн..</w:t>
      </w:r>
    </w:p>
    <w:p w14:paraId="038474C9" w14:textId="53F7A447" w:rsidR="00DC03FD" w:rsidRPr="008A4303" w:rsidRDefault="00DC03FD" w:rsidP="00DC03FD">
      <w:pPr>
        <w:pStyle w:val="afd"/>
        <w:spacing w:line="276" w:lineRule="auto"/>
        <w:ind w:firstLine="567"/>
        <w:jc w:val="both"/>
      </w:pPr>
      <w:r w:rsidRPr="008A4303">
        <w:t>Для забезпечення якісного освітнього процесу, педагогічні працівники закладів загальної середньої Курахівської територіальної громади отримали 64 ноутбуки, загальною вартістю 1589,63 тис.</w:t>
      </w:r>
      <w:r w:rsidR="00EF23E3" w:rsidRPr="008A4303">
        <w:t xml:space="preserve"> </w:t>
      </w:r>
      <w:r w:rsidRPr="008A4303">
        <w:t>грн.</w:t>
      </w:r>
      <w:r w:rsidR="00EF23E3" w:rsidRPr="008A4303">
        <w:t>.</w:t>
      </w:r>
      <w:r w:rsidRPr="008A4303">
        <w:rPr>
          <w:color w:val="FF0000"/>
        </w:rPr>
        <w:t xml:space="preserve"> </w:t>
      </w:r>
      <w:r w:rsidRPr="008A4303">
        <w:t xml:space="preserve">За сприяння Фундації Олени Зеленської у межах ініціативи Глобальної бізнес-коаліції для освіти (GBC-Education) та проєкту «Цифровий актив для України» компаній «HP» та «Microsoft» у співпраці з Міністерством освіти і науки України та в рамках проєкту Google for Education. Передача комп’ютерного обладнання допомагає створювати належні умови для розвитку та навчання дітей, сприяє здобуттю ними якісної освіти, особливо в умовах війни. </w:t>
      </w:r>
    </w:p>
    <w:p w14:paraId="09968AD9" w14:textId="095F7CD1" w:rsidR="00DC03FD" w:rsidRDefault="00DC03FD" w:rsidP="00DC03FD">
      <w:pPr>
        <w:pStyle w:val="afd"/>
        <w:spacing w:line="276" w:lineRule="auto"/>
        <w:ind w:firstLine="567"/>
        <w:jc w:val="both"/>
      </w:pPr>
      <w:r w:rsidRPr="008A4303">
        <w:t xml:space="preserve">Від корейського </w:t>
      </w:r>
      <w:r w:rsidR="008A4303" w:rsidRPr="008A4303">
        <w:t>агентства</w:t>
      </w:r>
      <w:r w:rsidRPr="008A4303">
        <w:t xml:space="preserve"> міжнародного співробітництва та представництва дитячого фонду ООН в Україні (ЮНІСЕФ) здобувачі/здобувачки освіти закладів загальної середньої освіти Курахівської </w:t>
      </w:r>
      <w:r w:rsidR="008A4303" w:rsidRPr="008A4303">
        <w:t>територіальної</w:t>
      </w:r>
      <w:r w:rsidRPr="008A4303">
        <w:t xml:space="preserve"> громади отримали 31 планшет загальною вартістю 256,358 тис.</w:t>
      </w:r>
      <w:r w:rsidR="008A4303">
        <w:t xml:space="preserve"> </w:t>
      </w:r>
      <w:r w:rsidRPr="008A4303">
        <w:t xml:space="preserve">грн для забезпечення якісного та ефективного дистанційного навчання. Проте залишається потреба в забезпеченні комп’ютерним </w:t>
      </w:r>
      <w:r w:rsidR="008A4303" w:rsidRPr="008A4303">
        <w:t>обладнанням</w:t>
      </w:r>
      <w:r w:rsidRPr="008A4303">
        <w:t xml:space="preserve"> 510 (19%) здобувачів/здобувачок освіти.</w:t>
      </w:r>
    </w:p>
    <w:p w14:paraId="2069AC4F" w14:textId="4447A839" w:rsidR="004B77C2" w:rsidRPr="008A4303" w:rsidRDefault="004B77C2" w:rsidP="004B77C2">
      <w:pPr>
        <w:pStyle w:val="afd"/>
        <w:spacing w:line="276" w:lineRule="auto"/>
        <w:ind w:firstLine="567"/>
        <w:jc w:val="both"/>
      </w:pPr>
      <w:r w:rsidRPr="008A4303">
        <w:t>З метою підтримки населення під час зимового періоду в 2022 році створено «пункти незламності» на базі закладів освіти:</w:t>
      </w:r>
    </w:p>
    <w:p w14:paraId="11040E92" w14:textId="77777777" w:rsidR="004B77C2" w:rsidRPr="008A4303" w:rsidRDefault="004B77C2" w:rsidP="004B77C2">
      <w:pPr>
        <w:pStyle w:val="afd"/>
        <w:spacing w:line="276" w:lineRule="auto"/>
        <w:ind w:firstLine="567"/>
        <w:jc w:val="both"/>
      </w:pPr>
      <w:r w:rsidRPr="008A4303">
        <w:t>-</w:t>
      </w:r>
      <w:r w:rsidRPr="008A4303">
        <w:tab/>
        <w:t>Гірницького опорного ЗЗСО №17 Курахівської міської ради Донецької області;</w:t>
      </w:r>
    </w:p>
    <w:p w14:paraId="63AFAF88" w14:textId="77777777" w:rsidR="004B77C2" w:rsidRPr="008A4303" w:rsidRDefault="004B77C2" w:rsidP="004B77C2">
      <w:pPr>
        <w:pStyle w:val="afd"/>
        <w:spacing w:line="276" w:lineRule="auto"/>
        <w:ind w:firstLine="567"/>
        <w:jc w:val="both"/>
      </w:pPr>
      <w:r w:rsidRPr="008A4303">
        <w:t>-</w:t>
      </w:r>
      <w:r w:rsidRPr="008A4303">
        <w:tab/>
        <w:t>Гірницької гімназії №19 Курахівської міської ради Донецької області;</w:t>
      </w:r>
    </w:p>
    <w:p w14:paraId="65EDF2F5" w14:textId="77777777" w:rsidR="004B77C2" w:rsidRPr="008A4303" w:rsidRDefault="004B77C2" w:rsidP="004B77C2">
      <w:pPr>
        <w:pStyle w:val="afd"/>
        <w:spacing w:line="276" w:lineRule="auto"/>
        <w:ind w:firstLine="567"/>
        <w:jc w:val="both"/>
      </w:pPr>
      <w:r w:rsidRPr="008A4303">
        <w:t>-</w:t>
      </w:r>
      <w:r w:rsidRPr="008A4303">
        <w:tab/>
        <w:t>ЗДО (ясла-садок) комбінованого типу «Топольок» комунальної форми власності Ку-рахівської міської ради;</w:t>
      </w:r>
    </w:p>
    <w:p w14:paraId="748E9930" w14:textId="287700C2" w:rsidR="004B77C2" w:rsidRPr="00EF23E3" w:rsidRDefault="004B77C2" w:rsidP="004B77C2">
      <w:pPr>
        <w:pStyle w:val="afd"/>
        <w:spacing w:line="276" w:lineRule="auto"/>
        <w:ind w:firstLine="567"/>
        <w:jc w:val="both"/>
        <w:rPr>
          <w:highlight w:val="lightGray"/>
        </w:rPr>
      </w:pPr>
      <w:r w:rsidRPr="008A4303">
        <w:t>-</w:t>
      </w:r>
      <w:r w:rsidRPr="008A4303">
        <w:tab/>
        <w:t>ЗДО (ясла-садок) комбінованого типу «Рябінка» комунальної форми власності Кура-хівської міської ради</w:t>
      </w:r>
      <w:r w:rsidR="008A4303">
        <w:t>.</w:t>
      </w:r>
    </w:p>
    <w:p w14:paraId="034FFA80" w14:textId="1D97ADC4" w:rsidR="004B77C2" w:rsidRPr="008A4303" w:rsidRDefault="004B77C2" w:rsidP="004B77C2">
      <w:pPr>
        <w:pStyle w:val="afd"/>
        <w:spacing w:line="276" w:lineRule="auto"/>
        <w:ind w:firstLine="567"/>
        <w:jc w:val="both"/>
      </w:pPr>
      <w:r w:rsidRPr="008A4303">
        <w:t>У пунктах, попри відключення електроенергії, передбачається наявність тепла, води, освітлення, мобільного зв’язку, Інтернету, живлення для мобільних пристроїв, місць для відпочинку, дитячих куточків, аптечок. Кожен пункт забезпечений бензиновим генератором, запасом палива до нього, а також пункти додатково мають можливість обігрівати приміщення встановленими булер’янами.</w:t>
      </w:r>
    </w:p>
    <w:p w14:paraId="12C242A9" w14:textId="53E258DD" w:rsidR="00184034" w:rsidRPr="00EF23E3" w:rsidRDefault="00184034" w:rsidP="00CA190E">
      <w:pPr>
        <w:pStyle w:val="afd"/>
        <w:spacing w:line="276" w:lineRule="auto"/>
        <w:ind w:firstLine="567"/>
        <w:jc w:val="both"/>
        <w:rPr>
          <w:highlight w:val="lightGray"/>
        </w:rPr>
      </w:pPr>
      <w:r w:rsidRPr="008A4303">
        <w:t xml:space="preserve">З метою приведення фонду захисних споруд цивільного захисту закладів освіти у готовність до використання за призначенням, створено </w:t>
      </w:r>
      <w:r w:rsidR="008A4303" w:rsidRPr="008A4303">
        <w:t xml:space="preserve">відповідні </w:t>
      </w:r>
      <w:r w:rsidRPr="008A4303">
        <w:t>комісії та заплановано проведення оглядів (оцінки) будівель (споруд, приміщень) закладів освіти з метою визначення можливості їх використання як найпростіших укриттів протягом жовтня-листопада 2023 року. Відремонтовано найпростіші укриття у Курахівському ЗЗСО №1, Гірницькій гімназії №19, Гірницькому опорному ЗЗСО №17 (найпростіші укриття знаходяться у підвальних приміщеннях, забезпечені резервним штучним освітленням, місцями для сидіння, ємностями з питною водою, контейнерами для зберігання продуктів харчування, первинними засобами пожежогасіння, засобами надання медичної допомоги). У 2024 році заплановано ремонт укриття Курахівського опорного ЗЗСО №</w:t>
      </w:r>
      <w:r w:rsidR="008A4303">
        <w:t xml:space="preserve"> </w:t>
      </w:r>
      <w:r w:rsidRPr="008A4303">
        <w:t>5.</w:t>
      </w:r>
    </w:p>
    <w:p w14:paraId="42E8A048" w14:textId="1EA1BCC5" w:rsidR="00184034" w:rsidRDefault="00DC03FD" w:rsidP="00CA190E">
      <w:pPr>
        <w:pStyle w:val="afd"/>
        <w:spacing w:line="276" w:lineRule="auto"/>
        <w:ind w:firstLine="567"/>
        <w:jc w:val="both"/>
      </w:pPr>
      <w:r w:rsidRPr="002B23A3">
        <w:t xml:space="preserve">З метою якісної організації освіти дітей в умовах воєнного стану та створення умов для соціальної згуртованості учасників освітнього процесу Курахівської МТГ, які є внутрішньо переміщеними особами у квітні 2023 року </w:t>
      </w:r>
      <w:r w:rsidR="00786878" w:rsidRPr="002B23A3">
        <w:t xml:space="preserve">було </w:t>
      </w:r>
      <w:r w:rsidRPr="002B23A3">
        <w:t xml:space="preserve">заплановано відкрити освітню локацію у місті Київ, підписано меморандум про співпрацю з Донецьким обласним центром соціально-психологічної реабілітації дітей та молоді з функціональними обмеженнями. Метою якого є взаємодія та координація діяльності сторін для взаємодопомоги та отримання позитивного результату щодо соціально-психологічної, фізичної реабілітації, інтеграції у суспільство, організації дозвілля, надання інформаційних, освітніх послуг здобувачам освіти, дітям та молоді з функціональними обмеженнями та їх членам сімей. Вирішення значущих проблем, формування активної громадянської позиції молоді, національно-патріотичне виховання. Надання різних видів соціальних та освітніх послуг. Залучення батьків до співпраці в процесі реабілітації, навчання, надання їм методичних рекомендацій. У серпні 2023 року </w:t>
      </w:r>
      <w:r w:rsidR="00786878" w:rsidRPr="002B23A3">
        <w:t xml:space="preserve">було </w:t>
      </w:r>
      <w:r w:rsidRPr="002B23A3">
        <w:t>заплановано відкрити гуманітарний хаб «Щире серце» у місті Дніпро, на базі якого працює освітня локація. 295 внутрішньо переміщених здобувачів освіти Курахівської громади зможуть отримати всебічну підтримку у навчанні, консультації логопеда-психолога та соціальну згуртованість.</w:t>
      </w:r>
    </w:p>
    <w:p w14:paraId="649674E6" w14:textId="64A7EBEE" w:rsidR="00DC03FD" w:rsidRPr="002B23A3" w:rsidRDefault="00DC03FD" w:rsidP="00DC03FD">
      <w:pPr>
        <w:pStyle w:val="afd"/>
        <w:spacing w:line="276" w:lineRule="auto"/>
        <w:ind w:firstLine="567"/>
        <w:jc w:val="both"/>
      </w:pPr>
      <w:r w:rsidRPr="002B23A3">
        <w:t>З метою надання якісних освітніх послуг дітям з особливими освітніми потребами прийнято рішення про надання міжбюджетного трансферту з бюджету Курахівської міської територіальної громади до бюджету Великоновоселківської селищної територіальної громади на утримання об’єктів спільного користування. Відповідно до цього рішення  комунальна установа «ІРЦ» Великоновоселківської селищної ради буде надавати освітні послуги дітям з особливими освітніми потребами. В закладах освіти Курахівської ТГ 14 інклюзивних класів, в яких здобувають освіту 17 дітей з особливими освітніми потребами.</w:t>
      </w:r>
    </w:p>
    <w:p w14:paraId="0D8FD505" w14:textId="7A154C3C" w:rsidR="00DC03FD" w:rsidRDefault="00DC03FD" w:rsidP="00DC03FD">
      <w:pPr>
        <w:pStyle w:val="afd"/>
        <w:spacing w:line="276" w:lineRule="auto"/>
        <w:ind w:firstLine="567"/>
        <w:jc w:val="both"/>
      </w:pPr>
      <w:r w:rsidRPr="002B23A3">
        <w:t>У 2024 році на виконання завдань направлених на оздоровлення здобувачів/здобувачок освіти Курахівської громади заплановано передбачити бюджетні видатки.</w:t>
      </w:r>
    </w:p>
    <w:p w14:paraId="5B83FE75" w14:textId="43A34BC6" w:rsidR="0064387B" w:rsidRPr="002B23A3" w:rsidRDefault="0064387B" w:rsidP="002B23A3">
      <w:pPr>
        <w:spacing w:before="100" w:beforeAutospacing="1" w:after="0" w:line="276" w:lineRule="auto"/>
        <w:ind w:firstLine="567"/>
        <w:jc w:val="center"/>
        <w:rPr>
          <w:rFonts w:ascii="Times New Roman" w:eastAsia="Times New Roman" w:hAnsi="Times New Roman" w:cs="Times New Roman"/>
          <w:i/>
          <w:iCs/>
          <w:color w:val="000000"/>
          <w:sz w:val="24"/>
          <w:szCs w:val="24"/>
          <w:lang w:eastAsia="uk-UA"/>
        </w:rPr>
      </w:pPr>
      <w:r w:rsidRPr="002B23A3">
        <w:rPr>
          <w:rFonts w:ascii="Times New Roman" w:eastAsia="Times New Roman" w:hAnsi="Times New Roman" w:cs="Times New Roman"/>
          <w:b/>
          <w:bCs/>
          <w:i/>
          <w:iCs/>
          <w:color w:val="000000"/>
          <w:sz w:val="24"/>
          <w:szCs w:val="24"/>
          <w:lang w:eastAsia="uk-UA"/>
        </w:rPr>
        <w:t>Позашкільна освіта</w:t>
      </w:r>
    </w:p>
    <w:p w14:paraId="71C5AF89" w14:textId="4B461598" w:rsidR="0064387B" w:rsidRPr="002B23A3" w:rsidRDefault="0064387B" w:rsidP="002B23A3">
      <w:pPr>
        <w:spacing w:after="0" w:line="276" w:lineRule="auto"/>
        <w:ind w:firstLine="567"/>
        <w:jc w:val="both"/>
        <w:rPr>
          <w:rFonts w:ascii="Times New Roman" w:eastAsia="Times New Roman" w:hAnsi="Times New Roman" w:cs="Times New Roman"/>
          <w:color w:val="000000"/>
          <w:sz w:val="24"/>
          <w:szCs w:val="24"/>
          <w:lang w:eastAsia="uk-UA"/>
        </w:rPr>
      </w:pPr>
      <w:r w:rsidRPr="002B23A3">
        <w:rPr>
          <w:rFonts w:ascii="Times New Roman" w:eastAsia="Times New Roman" w:hAnsi="Times New Roman" w:cs="Times New Roman"/>
          <w:color w:val="000000"/>
          <w:sz w:val="24"/>
          <w:szCs w:val="24"/>
          <w:lang w:eastAsia="uk-UA"/>
        </w:rPr>
        <w:t>Позашкільна освіта є невід’ємним складником системи освіти, визначеної Конституцією України, законами України «Про освіту», «Про позашкільну освіту», і спрямована на розвиток здібностей дітей та молоді у сфері освіти, науки, культури, фізичної культури і спорту, технічної та іншої творчості, здобуття ними первинних професійних знань, вмінь і навичок, необхідних для їх соціалізації, подальшої самореалізації та/або професійної діяльності.</w:t>
      </w:r>
    </w:p>
    <w:p w14:paraId="418F302B" w14:textId="77777777" w:rsidR="00295F57" w:rsidRPr="002B23A3" w:rsidRDefault="0064387B" w:rsidP="002B23A3">
      <w:pPr>
        <w:spacing w:after="0" w:line="276" w:lineRule="auto"/>
        <w:ind w:firstLine="709"/>
        <w:jc w:val="both"/>
        <w:rPr>
          <w:rFonts w:ascii="Times New Roman" w:eastAsia="Times New Roman" w:hAnsi="Times New Roman" w:cs="Times New Roman"/>
          <w:color w:val="000000"/>
          <w:sz w:val="24"/>
          <w:szCs w:val="24"/>
          <w:lang w:eastAsia="uk-UA"/>
        </w:rPr>
      </w:pPr>
      <w:r w:rsidRPr="002B23A3">
        <w:rPr>
          <w:rFonts w:ascii="Times New Roman" w:eastAsia="Times New Roman" w:hAnsi="Times New Roman" w:cs="Times New Roman"/>
          <w:color w:val="000000"/>
          <w:sz w:val="24"/>
          <w:szCs w:val="24"/>
          <w:lang w:eastAsia="uk-UA"/>
        </w:rPr>
        <w:t>На розвиток творчої особистості учнів Курахівської ТГ спрямовано роботу Палацу дитячої юнацької творчості міста Гірника, де організовано роботу 1</w:t>
      </w:r>
      <w:r w:rsidR="00295F57" w:rsidRPr="002B23A3">
        <w:rPr>
          <w:rFonts w:ascii="Times New Roman" w:eastAsia="Times New Roman" w:hAnsi="Times New Roman" w:cs="Times New Roman"/>
          <w:color w:val="000000"/>
          <w:sz w:val="24"/>
          <w:szCs w:val="24"/>
          <w:lang w:eastAsia="uk-UA"/>
        </w:rPr>
        <w:t>8</w:t>
      </w:r>
      <w:r w:rsidRPr="002B23A3">
        <w:rPr>
          <w:rFonts w:ascii="Times New Roman" w:eastAsia="Times New Roman" w:hAnsi="Times New Roman" w:cs="Times New Roman"/>
          <w:color w:val="000000"/>
          <w:sz w:val="24"/>
          <w:szCs w:val="24"/>
          <w:lang w:eastAsia="uk-UA"/>
        </w:rPr>
        <w:t xml:space="preserve"> гуртків, в яких займається 229 вихованців. </w:t>
      </w:r>
    </w:p>
    <w:p w14:paraId="3043985D" w14:textId="6EE2E157" w:rsidR="0064387B" w:rsidRPr="00F52598" w:rsidRDefault="0064387B" w:rsidP="002B23A3">
      <w:pPr>
        <w:spacing w:after="0" w:line="276" w:lineRule="auto"/>
        <w:ind w:firstLine="709"/>
        <w:jc w:val="both"/>
        <w:rPr>
          <w:rFonts w:ascii="Times New Roman" w:hAnsi="Times New Roman" w:cs="Times New Roman"/>
        </w:rPr>
      </w:pPr>
      <w:r w:rsidRPr="002B23A3">
        <w:rPr>
          <w:rFonts w:ascii="Times New Roman" w:eastAsia="Times New Roman" w:hAnsi="Times New Roman" w:cs="Times New Roman"/>
          <w:color w:val="000000"/>
          <w:sz w:val="24"/>
          <w:szCs w:val="24"/>
          <w:lang w:eastAsia="uk-UA"/>
        </w:rPr>
        <w:t xml:space="preserve">До 24 лютого 2022 року в закладах загальної середньої освіти функціонувала широка мережа гуртків за різними напрямками (художньо-естетичний, туристсько-краєзнавчий, військово-патріотичний, оздоровчий та інші), що охоплювала 1380 учнів ЗЗСО, 41% від загальної кількості дітей шкільного віку. </w:t>
      </w:r>
      <w:r w:rsidRPr="002B23A3">
        <w:rPr>
          <w:rFonts w:ascii="Times New Roman" w:hAnsi="Times New Roman" w:cs="Times New Roman"/>
          <w:sz w:val="24"/>
          <w:szCs w:val="24"/>
        </w:rPr>
        <w:t xml:space="preserve">На утримання Центру </w:t>
      </w:r>
      <w:r w:rsidR="00295F57" w:rsidRPr="002B23A3">
        <w:rPr>
          <w:rFonts w:ascii="Times New Roman" w:hAnsi="Times New Roman" w:cs="Times New Roman"/>
          <w:bCs/>
          <w:sz w:val="24"/>
          <w:szCs w:val="24"/>
        </w:rPr>
        <w:t>з коштів міського бюджету</w:t>
      </w:r>
      <w:r w:rsidR="00295F57" w:rsidRPr="002B23A3">
        <w:rPr>
          <w:rFonts w:ascii="Times New Roman" w:hAnsi="Times New Roman" w:cs="Times New Roman"/>
          <w:sz w:val="24"/>
          <w:szCs w:val="24"/>
        </w:rPr>
        <w:t xml:space="preserve"> витрачено 1095,441 тис. грн. </w:t>
      </w:r>
      <w:r w:rsidRPr="002B23A3">
        <w:rPr>
          <w:rFonts w:ascii="Times New Roman" w:hAnsi="Times New Roman" w:cs="Times New Roman"/>
          <w:sz w:val="24"/>
          <w:szCs w:val="24"/>
        </w:rPr>
        <w:t>за 20</w:t>
      </w:r>
      <w:r w:rsidR="00295F57" w:rsidRPr="002B23A3">
        <w:rPr>
          <w:rFonts w:ascii="Times New Roman" w:hAnsi="Times New Roman" w:cs="Times New Roman"/>
          <w:sz w:val="24"/>
          <w:szCs w:val="24"/>
        </w:rPr>
        <w:t>1</w:t>
      </w:r>
      <w:r w:rsidRPr="002B23A3">
        <w:rPr>
          <w:rFonts w:ascii="Times New Roman" w:hAnsi="Times New Roman" w:cs="Times New Roman"/>
          <w:sz w:val="24"/>
          <w:szCs w:val="24"/>
        </w:rPr>
        <w:t>2 року</w:t>
      </w:r>
      <w:r w:rsidR="00295F57" w:rsidRPr="002B23A3">
        <w:rPr>
          <w:rFonts w:ascii="Times New Roman" w:hAnsi="Times New Roman" w:cs="Times New Roman"/>
          <w:sz w:val="24"/>
          <w:szCs w:val="24"/>
        </w:rPr>
        <w:t xml:space="preserve"> та 1378,283 тис. грн. за 2022 рік</w:t>
      </w:r>
      <w:r w:rsidRPr="002B23A3">
        <w:rPr>
          <w:rFonts w:ascii="Times New Roman" w:hAnsi="Times New Roman" w:cs="Times New Roman"/>
          <w:sz w:val="24"/>
          <w:szCs w:val="24"/>
        </w:rPr>
        <w:t>.</w:t>
      </w:r>
    </w:p>
    <w:p w14:paraId="08DDB939" w14:textId="46E2AFD7" w:rsidR="0064387B" w:rsidRPr="002B23A3" w:rsidRDefault="0064387B" w:rsidP="0074503D">
      <w:pPr>
        <w:spacing w:after="0" w:line="276" w:lineRule="auto"/>
        <w:ind w:firstLine="567"/>
        <w:jc w:val="both"/>
        <w:rPr>
          <w:rFonts w:ascii="Times New Roman" w:eastAsia="Times New Roman" w:hAnsi="Times New Roman" w:cs="Times New Roman"/>
          <w:color w:val="000000"/>
          <w:sz w:val="24"/>
          <w:szCs w:val="24"/>
          <w:lang w:eastAsia="uk-UA"/>
        </w:rPr>
      </w:pPr>
      <w:r w:rsidRPr="002B23A3">
        <w:rPr>
          <w:rFonts w:ascii="Times New Roman" w:eastAsia="Times New Roman" w:hAnsi="Times New Roman" w:cs="Times New Roman"/>
          <w:color w:val="000000"/>
          <w:sz w:val="24"/>
          <w:szCs w:val="24"/>
          <w:lang w:eastAsia="uk-UA"/>
        </w:rPr>
        <w:t xml:space="preserve">У зв’язку з військовою агресією Російської Федерації проти України та запровадженням воєнного стану, відчувається істотний вплив на рівень охоплення, тож основними завданнями програми є: </w:t>
      </w:r>
    </w:p>
    <w:p w14:paraId="6E56B8CB" w14:textId="6CB11D2D" w:rsidR="0064387B" w:rsidRPr="002B23A3" w:rsidRDefault="0064387B">
      <w:pPr>
        <w:pStyle w:val="a3"/>
        <w:numPr>
          <w:ilvl w:val="0"/>
          <w:numId w:val="14"/>
        </w:numPr>
        <w:spacing w:after="0" w:line="276" w:lineRule="auto"/>
        <w:ind w:hanging="219"/>
        <w:jc w:val="both"/>
        <w:rPr>
          <w:rFonts w:ascii="Times New Roman" w:eastAsia="Times New Roman" w:hAnsi="Times New Roman" w:cs="Times New Roman"/>
          <w:color w:val="000000"/>
          <w:sz w:val="24"/>
          <w:szCs w:val="24"/>
          <w:lang w:eastAsia="uk-UA"/>
        </w:rPr>
      </w:pPr>
      <w:r w:rsidRPr="002B23A3">
        <w:rPr>
          <w:rFonts w:ascii="Times New Roman" w:eastAsia="Times New Roman" w:hAnsi="Times New Roman" w:cs="Times New Roman"/>
          <w:color w:val="000000"/>
          <w:sz w:val="24"/>
          <w:szCs w:val="24"/>
          <w:lang w:eastAsia="uk-UA"/>
        </w:rPr>
        <w:t>збереження та збільшення рівня охоплення позашкільною освітою;</w:t>
      </w:r>
    </w:p>
    <w:p w14:paraId="594BBDBF" w14:textId="7BB51E42" w:rsidR="0064387B" w:rsidRPr="002B23A3" w:rsidRDefault="0064387B">
      <w:pPr>
        <w:pStyle w:val="a3"/>
        <w:numPr>
          <w:ilvl w:val="0"/>
          <w:numId w:val="14"/>
        </w:numPr>
        <w:spacing w:before="100" w:beforeAutospacing="1" w:after="0" w:line="276" w:lineRule="auto"/>
        <w:ind w:hanging="219"/>
        <w:jc w:val="both"/>
        <w:rPr>
          <w:rFonts w:ascii="Times New Roman" w:eastAsia="Times New Roman" w:hAnsi="Times New Roman" w:cs="Times New Roman"/>
          <w:color w:val="000000"/>
          <w:sz w:val="24"/>
          <w:szCs w:val="24"/>
          <w:lang w:eastAsia="uk-UA"/>
        </w:rPr>
      </w:pPr>
      <w:r w:rsidRPr="002B23A3">
        <w:rPr>
          <w:rFonts w:ascii="Times New Roman" w:eastAsia="Times New Roman" w:hAnsi="Times New Roman" w:cs="Times New Roman"/>
          <w:color w:val="000000"/>
          <w:sz w:val="24"/>
          <w:szCs w:val="24"/>
          <w:lang w:eastAsia="uk-UA"/>
        </w:rPr>
        <w:t>посилення національно-патріотичного виховання.</w:t>
      </w:r>
    </w:p>
    <w:p w14:paraId="2246A8CA" w14:textId="13DB2B36" w:rsidR="00F52598" w:rsidRDefault="0064387B" w:rsidP="001548C8">
      <w:pPr>
        <w:spacing w:after="0" w:line="276" w:lineRule="auto"/>
        <w:ind w:firstLine="567"/>
        <w:jc w:val="both"/>
        <w:rPr>
          <w:rFonts w:ascii="Times New Roman" w:hAnsi="Times New Roman" w:cs="Times New Roman"/>
          <w:sz w:val="24"/>
          <w:szCs w:val="24"/>
        </w:rPr>
      </w:pPr>
      <w:r w:rsidRPr="002B23A3">
        <w:rPr>
          <w:rFonts w:ascii="Times New Roman" w:hAnsi="Times New Roman" w:cs="Times New Roman"/>
          <w:sz w:val="24"/>
          <w:szCs w:val="24"/>
        </w:rPr>
        <w:t xml:space="preserve">В місті Курахове також функціонує заклад позашкільної освіти - </w:t>
      </w:r>
      <w:r w:rsidR="00141A48" w:rsidRPr="002B23A3">
        <w:rPr>
          <w:rFonts w:ascii="Times New Roman" w:hAnsi="Times New Roman" w:cs="Times New Roman"/>
          <w:sz w:val="24"/>
          <w:szCs w:val="24"/>
        </w:rPr>
        <w:t xml:space="preserve">комунальний заклад "Мистецька школа міста Курахове" Курахівської міської ради. </w:t>
      </w:r>
      <w:r w:rsidR="00F52598" w:rsidRPr="002B23A3">
        <w:rPr>
          <w:rFonts w:ascii="Times New Roman" w:hAnsi="Times New Roman" w:cs="Times New Roman"/>
          <w:sz w:val="24"/>
          <w:szCs w:val="24"/>
        </w:rPr>
        <w:t xml:space="preserve">На утримання мистецької школи </w:t>
      </w:r>
      <w:r w:rsidR="0074503D" w:rsidRPr="002B23A3">
        <w:rPr>
          <w:rFonts w:ascii="Times New Roman" w:hAnsi="Times New Roman" w:cs="Times New Roman"/>
          <w:sz w:val="24"/>
          <w:szCs w:val="24"/>
        </w:rPr>
        <w:t>у 2022 року за загальним фондом фактично використано – 6892,03 тис. грн.</w:t>
      </w:r>
      <w:r w:rsidR="002B23A3">
        <w:rPr>
          <w:rFonts w:ascii="Times New Roman" w:hAnsi="Times New Roman" w:cs="Times New Roman"/>
          <w:sz w:val="24"/>
          <w:szCs w:val="24"/>
        </w:rPr>
        <w:t xml:space="preserve"> </w:t>
      </w:r>
      <w:r w:rsidR="0074503D" w:rsidRPr="002B23A3">
        <w:rPr>
          <w:rFonts w:ascii="Times New Roman" w:hAnsi="Times New Roman" w:cs="Times New Roman"/>
          <w:sz w:val="24"/>
          <w:szCs w:val="24"/>
        </w:rPr>
        <w:t>при плані 8013,451 тис. грн., виконання плану становить 86 %. В 2021 році на утримання закладу витрачено 7263,604 тис. грн..</w:t>
      </w:r>
    </w:p>
    <w:p w14:paraId="202082E7" w14:textId="1B488122" w:rsidR="0074503D" w:rsidRPr="002B23A3" w:rsidRDefault="0074503D" w:rsidP="001548C8">
      <w:pPr>
        <w:spacing w:after="0" w:line="276" w:lineRule="auto"/>
        <w:ind w:firstLine="567"/>
        <w:jc w:val="both"/>
        <w:rPr>
          <w:rFonts w:ascii="Times New Roman" w:hAnsi="Times New Roman" w:cs="Times New Roman"/>
          <w:sz w:val="24"/>
          <w:szCs w:val="24"/>
        </w:rPr>
      </w:pPr>
      <w:r w:rsidRPr="002B23A3">
        <w:rPr>
          <w:rFonts w:ascii="Times New Roman" w:hAnsi="Times New Roman" w:cs="Times New Roman"/>
          <w:sz w:val="24"/>
          <w:szCs w:val="24"/>
        </w:rPr>
        <w:t>Спеціальний фонд (батьківська плата)</w:t>
      </w:r>
      <w:r w:rsidR="002B23A3" w:rsidRPr="002B23A3">
        <w:rPr>
          <w:rFonts w:ascii="Times New Roman" w:hAnsi="Times New Roman" w:cs="Times New Roman"/>
          <w:sz w:val="24"/>
          <w:szCs w:val="24"/>
        </w:rPr>
        <w:t xml:space="preserve"> </w:t>
      </w:r>
      <w:r w:rsidRPr="002B23A3">
        <w:rPr>
          <w:rFonts w:ascii="Times New Roman" w:hAnsi="Times New Roman" w:cs="Times New Roman"/>
          <w:sz w:val="24"/>
          <w:szCs w:val="24"/>
        </w:rPr>
        <w:t>- 54,37 тис.</w:t>
      </w:r>
      <w:r w:rsidR="002B23A3" w:rsidRPr="002B23A3">
        <w:rPr>
          <w:rFonts w:ascii="Times New Roman" w:hAnsi="Times New Roman" w:cs="Times New Roman"/>
          <w:sz w:val="24"/>
          <w:szCs w:val="24"/>
        </w:rPr>
        <w:t xml:space="preserve"> </w:t>
      </w:r>
      <w:r w:rsidRPr="002B23A3">
        <w:rPr>
          <w:rFonts w:ascii="Times New Roman" w:hAnsi="Times New Roman" w:cs="Times New Roman"/>
          <w:sz w:val="24"/>
          <w:szCs w:val="24"/>
        </w:rPr>
        <w:t>грн. в 2022 році кошти спрямовано на придбання радіаторів для систем центрального опалення, на придбання музичних інструментів та музичного обладнання.</w:t>
      </w:r>
    </w:p>
    <w:p w14:paraId="563968A7" w14:textId="0CF07387" w:rsidR="00284BF1" w:rsidRDefault="008A047B" w:rsidP="004C31F1">
      <w:pPr>
        <w:pStyle w:val="afd"/>
        <w:tabs>
          <w:tab w:val="left" w:pos="284"/>
          <w:tab w:val="left" w:pos="1134"/>
        </w:tabs>
        <w:spacing w:line="276" w:lineRule="auto"/>
        <w:ind w:firstLine="567"/>
        <w:jc w:val="both"/>
      </w:pPr>
      <w:r w:rsidRPr="002B23A3">
        <w:t xml:space="preserve">Щорічно </w:t>
      </w:r>
      <w:r w:rsidR="00047AB2" w:rsidRPr="002B23A3">
        <w:t>педагогічний</w:t>
      </w:r>
      <w:r w:rsidRPr="002B23A3">
        <w:t xml:space="preserve"> персонал закладів освіти систематично підвищують свою кваліфікацію, беруть участь у педагогічних і наукових конференціях, обміні досвідом та у співпраці з іншими школами і вищими навчальними закладами. Окрім цього, кращі педагоги щорічно беруть участь у регіональних та всеукраїнських конкурсах «Учитель року» у різних номінаціях.</w:t>
      </w:r>
    </w:p>
    <w:p w14:paraId="7370AB5A" w14:textId="77777777" w:rsidR="008A4EF3" w:rsidRPr="002B23A3" w:rsidRDefault="002A107F" w:rsidP="00850977">
      <w:pPr>
        <w:pStyle w:val="afd"/>
        <w:tabs>
          <w:tab w:val="left" w:pos="284"/>
          <w:tab w:val="left" w:pos="1134"/>
        </w:tabs>
        <w:spacing w:line="276" w:lineRule="auto"/>
        <w:ind w:firstLine="567"/>
        <w:jc w:val="center"/>
        <w:rPr>
          <w:b/>
          <w:i/>
        </w:rPr>
      </w:pPr>
      <w:r w:rsidRPr="002B23A3">
        <w:rPr>
          <w:b/>
          <w:i/>
        </w:rPr>
        <w:t>Професійно</w:t>
      </w:r>
      <w:r w:rsidR="00284BF1" w:rsidRPr="002B23A3">
        <w:rPr>
          <w:b/>
          <w:i/>
        </w:rPr>
        <w:t>-</w:t>
      </w:r>
      <w:r w:rsidRPr="002B23A3">
        <w:rPr>
          <w:b/>
          <w:i/>
        </w:rPr>
        <w:t>технічна освіта</w:t>
      </w:r>
    </w:p>
    <w:p w14:paraId="47228CCA" w14:textId="77777777" w:rsidR="00284BF1" w:rsidRPr="002B23A3" w:rsidRDefault="00284BF1" w:rsidP="004C31F1">
      <w:pPr>
        <w:pStyle w:val="aff2"/>
        <w:tabs>
          <w:tab w:val="left" w:pos="284"/>
          <w:tab w:val="left" w:pos="1134"/>
        </w:tabs>
        <w:spacing w:before="0" w:beforeAutospacing="0" w:after="0" w:afterAutospacing="0" w:line="276" w:lineRule="auto"/>
        <w:ind w:firstLine="567"/>
        <w:jc w:val="both"/>
      </w:pPr>
      <w:r w:rsidRPr="002B23A3">
        <w:rPr>
          <w:b/>
          <w:bCs/>
          <w:kern w:val="24"/>
        </w:rPr>
        <w:t xml:space="preserve">Курахівський професійний ліцей </w:t>
      </w:r>
      <w:r w:rsidRPr="002B23A3">
        <w:rPr>
          <w:kern w:val="24"/>
        </w:rPr>
        <w:t>– це державний заклад освіти другого атестаційного рівня, що забезпечує реалізацію права громадян на здобуття професійної (професійно-технічної) та повної загальної середньої освіти.</w:t>
      </w:r>
      <w:r w:rsidR="00654178" w:rsidRPr="002B23A3">
        <w:rPr>
          <w:kern w:val="24"/>
        </w:rPr>
        <w:t xml:space="preserve"> Дата заснування закладу 1954 рік.</w:t>
      </w:r>
    </w:p>
    <w:p w14:paraId="137FFDD9" w14:textId="77777777" w:rsidR="00284BF1" w:rsidRPr="002B23A3" w:rsidRDefault="00284BF1" w:rsidP="004C31F1">
      <w:pPr>
        <w:pStyle w:val="aff2"/>
        <w:tabs>
          <w:tab w:val="left" w:pos="284"/>
          <w:tab w:val="left" w:pos="1134"/>
        </w:tabs>
        <w:spacing w:before="0" w:beforeAutospacing="0" w:after="0" w:afterAutospacing="0" w:line="276" w:lineRule="auto"/>
        <w:ind w:firstLine="567"/>
        <w:jc w:val="both"/>
        <w:rPr>
          <w:color w:val="000000"/>
          <w:kern w:val="24"/>
        </w:rPr>
      </w:pPr>
      <w:r w:rsidRPr="002B23A3">
        <w:rPr>
          <w:color w:val="000000"/>
          <w:kern w:val="24"/>
        </w:rPr>
        <w:t>Курахівський професійний ліцей – заклад освіти, підпорядкований Міністерству освіти і науки України,</w:t>
      </w:r>
      <w:r w:rsidRPr="002B23A3">
        <w:rPr>
          <w:color w:val="000000"/>
          <w:kern w:val="28"/>
        </w:rPr>
        <w:t xml:space="preserve"> Департаменту освіти і науки Донецької облдержадміністрації</w:t>
      </w:r>
      <w:r w:rsidRPr="002B23A3">
        <w:rPr>
          <w:color w:val="000000"/>
          <w:kern w:val="24"/>
        </w:rPr>
        <w:t>, є окремою юридичною особою.</w:t>
      </w:r>
    </w:p>
    <w:p w14:paraId="0825E502" w14:textId="77777777" w:rsidR="006C5433" w:rsidRPr="002F6FAA" w:rsidRDefault="003A6B7B" w:rsidP="002B23A3">
      <w:pPr>
        <w:pStyle w:val="aff2"/>
        <w:tabs>
          <w:tab w:val="left" w:pos="284"/>
          <w:tab w:val="left" w:pos="1134"/>
        </w:tabs>
        <w:spacing w:before="0" w:beforeAutospacing="0" w:after="0" w:afterAutospacing="0" w:line="276" w:lineRule="auto"/>
        <w:ind w:firstLine="567"/>
        <w:jc w:val="both"/>
        <w:rPr>
          <w:color w:val="000000"/>
          <w:kern w:val="24"/>
        </w:rPr>
      </w:pPr>
      <w:r w:rsidRPr="002B23A3">
        <w:rPr>
          <w:i/>
        </w:rPr>
        <w:t>Головною метою закладу на 202</w:t>
      </w:r>
      <w:r w:rsidR="001548C8" w:rsidRPr="002B23A3">
        <w:rPr>
          <w:i/>
        </w:rPr>
        <w:t>4</w:t>
      </w:r>
      <w:r w:rsidRPr="002B23A3">
        <w:rPr>
          <w:i/>
        </w:rPr>
        <w:t xml:space="preserve"> рік</w:t>
      </w:r>
      <w:r w:rsidRPr="002B23A3">
        <w:rPr>
          <w:b/>
        </w:rPr>
        <w:t xml:space="preserve"> –</w:t>
      </w:r>
      <w:r w:rsidR="0064387B" w:rsidRPr="002B23A3">
        <w:rPr>
          <w:b/>
        </w:rPr>
        <w:t xml:space="preserve"> </w:t>
      </w:r>
      <w:r w:rsidRPr="002B23A3">
        <w:t xml:space="preserve">створення умов для розвитку і самореалізації особистості як громадянина України та якісної </w:t>
      </w:r>
      <w:r w:rsidRPr="002B23A3">
        <w:rPr>
          <w:shd w:val="clear" w:color="auto" w:fill="FFFFFF"/>
        </w:rPr>
        <w:t xml:space="preserve">підготовки всебічно розвиненого конкурентноспроможнього кваліфікованого робітника на ринку праці у промисловій та будівельній галузі з </w:t>
      </w:r>
      <w:r w:rsidRPr="002B23A3">
        <w:rPr>
          <w:color w:val="000000"/>
          <w:kern w:val="24"/>
        </w:rPr>
        <w:t>це безперервним процесом підвищення ефективності освітнього процесу з одночасним урахуванням потреб суспільства, потреб особистості здобувача освіти з урахуванням потреб громади.</w:t>
      </w:r>
      <w:r w:rsidRPr="009D0328">
        <w:rPr>
          <w:color w:val="000000"/>
          <w:kern w:val="24"/>
        </w:rPr>
        <w:t xml:space="preserve"> </w:t>
      </w:r>
    </w:p>
    <w:p w14:paraId="70096A4F" w14:textId="77777777" w:rsidR="002F6FAA" w:rsidRPr="002B23A3" w:rsidRDefault="002F6FAA" w:rsidP="002B23A3">
      <w:pPr>
        <w:spacing w:after="0" w:line="276" w:lineRule="auto"/>
        <w:jc w:val="center"/>
        <w:rPr>
          <w:rFonts w:ascii="Times New Roman" w:hAnsi="Times New Roman" w:cs="Times New Roman"/>
          <w:b/>
          <w:iCs/>
          <w:sz w:val="24"/>
          <w:szCs w:val="24"/>
        </w:rPr>
      </w:pPr>
      <w:r w:rsidRPr="002B23A3">
        <w:rPr>
          <w:rFonts w:ascii="Times New Roman" w:hAnsi="Times New Roman" w:cs="Times New Roman"/>
          <w:b/>
          <w:iCs/>
          <w:sz w:val="24"/>
          <w:szCs w:val="24"/>
        </w:rPr>
        <w:t>Очікувані результати</w:t>
      </w:r>
    </w:p>
    <w:p w14:paraId="22DBF076" w14:textId="2EC8A399" w:rsidR="002F6FAA" w:rsidRPr="002B23A3" w:rsidRDefault="002B23A3">
      <w:pPr>
        <w:numPr>
          <w:ilvl w:val="0"/>
          <w:numId w:val="18"/>
        </w:numPr>
        <w:spacing w:after="0" w:line="276" w:lineRule="auto"/>
        <w:rPr>
          <w:rFonts w:ascii="Times New Roman" w:hAnsi="Times New Roman" w:cs="Times New Roman"/>
          <w:bCs/>
          <w:i/>
          <w:sz w:val="24"/>
          <w:szCs w:val="24"/>
        </w:rPr>
      </w:pPr>
      <w:r>
        <w:rPr>
          <w:rFonts w:ascii="Times New Roman" w:hAnsi="Times New Roman" w:cs="Times New Roman"/>
          <w:bCs/>
          <w:i/>
          <w:sz w:val="24"/>
          <w:szCs w:val="24"/>
        </w:rPr>
        <w:t>п</w:t>
      </w:r>
      <w:r w:rsidR="002F6FAA" w:rsidRPr="002B23A3">
        <w:rPr>
          <w:rFonts w:ascii="Times New Roman" w:hAnsi="Times New Roman" w:cs="Times New Roman"/>
          <w:bCs/>
          <w:i/>
          <w:sz w:val="24"/>
          <w:szCs w:val="24"/>
        </w:rPr>
        <w:t>ідготувати укриття в підвальному приміщенні закладу;</w:t>
      </w:r>
    </w:p>
    <w:p w14:paraId="6AA4A48C" w14:textId="3F5FE896" w:rsidR="002F6FAA" w:rsidRPr="002B23A3" w:rsidRDefault="002B23A3">
      <w:pPr>
        <w:numPr>
          <w:ilvl w:val="0"/>
          <w:numId w:val="18"/>
        </w:numPr>
        <w:spacing w:after="0" w:line="276" w:lineRule="auto"/>
        <w:rPr>
          <w:rFonts w:ascii="Times New Roman" w:hAnsi="Times New Roman" w:cs="Times New Roman"/>
          <w:bCs/>
          <w:i/>
          <w:sz w:val="24"/>
          <w:szCs w:val="24"/>
        </w:rPr>
      </w:pPr>
      <w:r>
        <w:rPr>
          <w:rFonts w:ascii="Times New Roman" w:hAnsi="Times New Roman" w:cs="Times New Roman"/>
          <w:bCs/>
          <w:i/>
          <w:sz w:val="24"/>
          <w:szCs w:val="24"/>
        </w:rPr>
        <w:t>п</w:t>
      </w:r>
      <w:r w:rsidR="002F6FAA" w:rsidRPr="002B23A3">
        <w:rPr>
          <w:rFonts w:ascii="Times New Roman" w:hAnsi="Times New Roman" w:cs="Times New Roman"/>
          <w:bCs/>
          <w:i/>
          <w:sz w:val="24"/>
          <w:szCs w:val="24"/>
        </w:rPr>
        <w:t>ідвищити престижність робітничих професій;</w:t>
      </w:r>
    </w:p>
    <w:p w14:paraId="49498C37" w14:textId="60328112" w:rsidR="002F6FAA" w:rsidRPr="002B23A3" w:rsidRDefault="002B23A3">
      <w:pPr>
        <w:numPr>
          <w:ilvl w:val="0"/>
          <w:numId w:val="18"/>
        </w:numPr>
        <w:spacing w:after="0" w:line="276" w:lineRule="auto"/>
        <w:rPr>
          <w:rFonts w:ascii="Times New Roman" w:hAnsi="Times New Roman" w:cs="Times New Roman"/>
          <w:bCs/>
          <w:i/>
          <w:sz w:val="24"/>
          <w:szCs w:val="24"/>
        </w:rPr>
      </w:pPr>
      <w:r>
        <w:rPr>
          <w:rFonts w:ascii="Times New Roman" w:hAnsi="Times New Roman" w:cs="Times New Roman"/>
          <w:bCs/>
          <w:i/>
          <w:sz w:val="24"/>
          <w:szCs w:val="24"/>
        </w:rPr>
        <w:t>у</w:t>
      </w:r>
      <w:r w:rsidR="002F6FAA" w:rsidRPr="002B23A3">
        <w:rPr>
          <w:rFonts w:ascii="Times New Roman" w:hAnsi="Times New Roman" w:cs="Times New Roman"/>
          <w:bCs/>
          <w:i/>
          <w:sz w:val="24"/>
          <w:szCs w:val="24"/>
        </w:rPr>
        <w:t>досконалювати роботу з навчальної роботи;</w:t>
      </w:r>
    </w:p>
    <w:p w14:paraId="6E105410" w14:textId="532D6934" w:rsidR="002F6FAA" w:rsidRPr="002B23A3" w:rsidRDefault="002B23A3">
      <w:pPr>
        <w:numPr>
          <w:ilvl w:val="0"/>
          <w:numId w:val="18"/>
        </w:numPr>
        <w:spacing w:after="0" w:line="276" w:lineRule="auto"/>
        <w:rPr>
          <w:rFonts w:ascii="Times New Roman" w:hAnsi="Times New Roman" w:cs="Times New Roman"/>
          <w:bCs/>
          <w:i/>
          <w:sz w:val="24"/>
          <w:szCs w:val="24"/>
        </w:rPr>
      </w:pPr>
      <w:r>
        <w:rPr>
          <w:rFonts w:ascii="Times New Roman" w:hAnsi="Times New Roman" w:cs="Times New Roman"/>
          <w:bCs/>
          <w:i/>
          <w:sz w:val="24"/>
          <w:szCs w:val="24"/>
        </w:rPr>
        <w:t>з</w:t>
      </w:r>
      <w:r w:rsidR="002F6FAA" w:rsidRPr="002B23A3">
        <w:rPr>
          <w:rFonts w:ascii="Times New Roman" w:hAnsi="Times New Roman" w:cs="Times New Roman"/>
          <w:bCs/>
          <w:i/>
          <w:sz w:val="24"/>
          <w:szCs w:val="24"/>
        </w:rPr>
        <w:t>абезпечити розвиток соціального партнерства;</w:t>
      </w:r>
    </w:p>
    <w:p w14:paraId="6F2B6D35" w14:textId="31549844" w:rsidR="002F6FAA" w:rsidRPr="002B23A3" w:rsidRDefault="002B23A3">
      <w:pPr>
        <w:numPr>
          <w:ilvl w:val="0"/>
          <w:numId w:val="18"/>
        </w:numPr>
        <w:spacing w:after="0" w:line="276" w:lineRule="auto"/>
        <w:rPr>
          <w:rFonts w:ascii="Times New Roman" w:hAnsi="Times New Roman" w:cs="Times New Roman"/>
          <w:bCs/>
          <w:i/>
          <w:sz w:val="24"/>
          <w:szCs w:val="24"/>
        </w:rPr>
      </w:pPr>
      <w:r>
        <w:rPr>
          <w:rFonts w:ascii="Times New Roman" w:hAnsi="Times New Roman" w:cs="Times New Roman"/>
          <w:bCs/>
          <w:i/>
          <w:sz w:val="24"/>
          <w:szCs w:val="24"/>
        </w:rPr>
        <w:t>в</w:t>
      </w:r>
      <w:r w:rsidR="002F6FAA" w:rsidRPr="002B23A3">
        <w:rPr>
          <w:rFonts w:ascii="Times New Roman" w:hAnsi="Times New Roman" w:cs="Times New Roman"/>
          <w:bCs/>
          <w:i/>
          <w:sz w:val="24"/>
          <w:szCs w:val="24"/>
        </w:rPr>
        <w:t>рахувати регіональний компонент при визначенні напрямів та обсягів підготовки кваліфікованих робітників з урахуванням потреб ринку праці</w:t>
      </w:r>
    </w:p>
    <w:p w14:paraId="129C1D29" w14:textId="77777777" w:rsidR="006C5433" w:rsidRPr="002B23A3" w:rsidRDefault="006C5433" w:rsidP="006C5433">
      <w:pPr>
        <w:pStyle w:val="aff2"/>
        <w:tabs>
          <w:tab w:val="left" w:pos="284"/>
          <w:tab w:val="left" w:pos="1134"/>
        </w:tabs>
        <w:spacing w:before="0" w:beforeAutospacing="0" w:after="0" w:afterAutospacing="0" w:line="276" w:lineRule="auto"/>
        <w:ind w:firstLine="567"/>
        <w:jc w:val="center"/>
        <w:rPr>
          <w:b/>
          <w:bCs/>
          <w:color w:val="000000"/>
          <w:kern w:val="24"/>
        </w:rPr>
      </w:pPr>
      <w:r w:rsidRPr="002B23A3">
        <w:rPr>
          <w:b/>
          <w:bCs/>
          <w:color w:val="000000"/>
          <w:kern w:val="24"/>
        </w:rPr>
        <w:t>Навчальна діяльність</w:t>
      </w:r>
    </w:p>
    <w:p w14:paraId="049BF2D8" w14:textId="5F83A838" w:rsidR="006C5433" w:rsidRPr="006C5433" w:rsidRDefault="006C5433" w:rsidP="006C5433">
      <w:pPr>
        <w:pStyle w:val="aff2"/>
        <w:tabs>
          <w:tab w:val="left" w:pos="284"/>
          <w:tab w:val="left" w:pos="1134"/>
        </w:tabs>
        <w:spacing w:before="0" w:beforeAutospacing="0" w:after="0" w:afterAutospacing="0" w:line="276" w:lineRule="auto"/>
        <w:ind w:firstLine="567"/>
        <w:jc w:val="both"/>
        <w:rPr>
          <w:color w:val="000000"/>
          <w:kern w:val="24"/>
        </w:rPr>
      </w:pPr>
      <w:r w:rsidRPr="002B23A3">
        <w:rPr>
          <w:color w:val="000000"/>
          <w:kern w:val="24"/>
        </w:rPr>
        <w:t xml:space="preserve">З 01.09.2022 </w:t>
      </w:r>
      <w:r w:rsidR="002B23A3" w:rsidRPr="002B23A3">
        <w:rPr>
          <w:color w:val="000000"/>
          <w:kern w:val="24"/>
        </w:rPr>
        <w:t xml:space="preserve">року </w:t>
      </w:r>
      <w:r w:rsidRPr="002B23A3">
        <w:rPr>
          <w:color w:val="000000"/>
          <w:kern w:val="24"/>
        </w:rPr>
        <w:t>організовано навчальний процес в закладі зі використанням  технологій дистанційного навчання, а саме Інтернет сервісів: Google Classroom, Google Meet. Запроваджено електронний журнал «Atoms». Спільно з радою ліцею визначено стратегію, мету й завдання розвитку закладу, приймає рішення про програмне планування її роботи.</w:t>
      </w:r>
    </w:p>
    <w:p w14:paraId="4626116F" w14:textId="23A83C43" w:rsidR="006C5433" w:rsidRDefault="006C5433" w:rsidP="004C31F1">
      <w:pPr>
        <w:pStyle w:val="aff2"/>
        <w:tabs>
          <w:tab w:val="left" w:pos="284"/>
          <w:tab w:val="left" w:pos="1134"/>
        </w:tabs>
        <w:spacing w:before="0" w:beforeAutospacing="0" w:after="0" w:afterAutospacing="0" w:line="276" w:lineRule="auto"/>
        <w:ind w:firstLine="567"/>
        <w:jc w:val="both"/>
        <w:rPr>
          <w:color w:val="000000"/>
          <w:kern w:val="24"/>
        </w:rPr>
      </w:pPr>
      <w:r w:rsidRPr="002B23A3">
        <w:rPr>
          <w:color w:val="000000"/>
          <w:kern w:val="24"/>
        </w:rPr>
        <w:t xml:space="preserve">Так, згідно графіка проводяться предметні тижні: тиждень математики, безпеки життєдіяльності, охорони праці, української писемності, креслення, хімії та біології, історії та правових знань, іноземної мови, географії, електротехніки, тиждень книги, фізкультури та спорту, тиждень зварки, тиждень </w:t>
      </w:r>
      <w:r w:rsidR="002B23A3" w:rsidRPr="002B23A3">
        <w:rPr>
          <w:color w:val="000000"/>
          <w:kern w:val="24"/>
        </w:rPr>
        <w:t>матеріалознавства</w:t>
      </w:r>
      <w:r w:rsidRPr="002B23A3">
        <w:rPr>
          <w:color w:val="000000"/>
          <w:kern w:val="24"/>
        </w:rPr>
        <w:t>.</w:t>
      </w:r>
    </w:p>
    <w:p w14:paraId="41F15BCD" w14:textId="4BF9B874" w:rsidR="00284BF1" w:rsidRPr="002B23A3" w:rsidRDefault="00284BF1" w:rsidP="002B23A3">
      <w:pPr>
        <w:pStyle w:val="aff2"/>
        <w:tabs>
          <w:tab w:val="left" w:pos="284"/>
          <w:tab w:val="left" w:pos="1134"/>
        </w:tabs>
        <w:spacing w:before="0" w:beforeAutospacing="0" w:after="0" w:afterAutospacing="0" w:line="276" w:lineRule="auto"/>
        <w:ind w:firstLine="567"/>
        <w:jc w:val="both"/>
        <w:rPr>
          <w:color w:val="000000"/>
          <w:kern w:val="24"/>
        </w:rPr>
      </w:pPr>
      <w:r w:rsidRPr="002B23A3">
        <w:rPr>
          <w:color w:val="000000"/>
          <w:kern w:val="24"/>
        </w:rPr>
        <w:t>Ліцей проводить професійну підготовку з 4 професій. Дві з них – «Електрогазозварник» та інтегрована професія «Слюсар із складання металевих конструкцій, електрозварник ручного зварювання» з 01.09.2018 року за наказом Міністерства освіти і науки України від 15.05.2018 року № 473 «Про розширення переліку професійної (професійно-технічної) освіти для впровадження елементів дуальної форми навчання» - експериментальні групи з елементами дуальної форми навчання.</w:t>
      </w:r>
    </w:p>
    <w:p w14:paraId="635BA2CF" w14:textId="77777777" w:rsidR="00284BF1" w:rsidRDefault="00284BF1" w:rsidP="002B23A3">
      <w:pPr>
        <w:pStyle w:val="aff2"/>
        <w:tabs>
          <w:tab w:val="left" w:pos="284"/>
          <w:tab w:val="left" w:pos="1134"/>
        </w:tabs>
        <w:spacing w:before="0" w:beforeAutospacing="0" w:after="0" w:afterAutospacing="0" w:line="276" w:lineRule="auto"/>
        <w:ind w:firstLine="567"/>
        <w:jc w:val="both"/>
        <w:rPr>
          <w:color w:val="000000"/>
          <w:kern w:val="24"/>
        </w:rPr>
      </w:pPr>
      <w:r w:rsidRPr="002B23A3">
        <w:rPr>
          <w:color w:val="000000"/>
          <w:kern w:val="24"/>
        </w:rPr>
        <w:t>Назви професій, за якими проводиться підготовка робітничих кадрів у Курахівському професійному ліцеї, відповідають Державному класифікатору професій ДК 003:2010 року.</w:t>
      </w:r>
    </w:p>
    <w:p w14:paraId="7E6B2A0D" w14:textId="11DC3593" w:rsidR="00AE576D" w:rsidRPr="002B23A3" w:rsidRDefault="00AE576D" w:rsidP="00AE576D">
      <w:pPr>
        <w:pStyle w:val="aff2"/>
        <w:tabs>
          <w:tab w:val="left" w:pos="284"/>
          <w:tab w:val="left" w:pos="1134"/>
        </w:tabs>
        <w:spacing w:before="0" w:beforeAutospacing="0" w:after="0" w:afterAutospacing="0" w:line="276" w:lineRule="auto"/>
        <w:ind w:firstLine="567"/>
        <w:jc w:val="right"/>
        <w:rPr>
          <w:color w:val="000000"/>
          <w:kern w:val="24"/>
          <w:sz w:val="28"/>
          <w:szCs w:val="28"/>
        </w:rPr>
      </w:pPr>
      <w:r>
        <w:rPr>
          <w:color w:val="000000"/>
          <w:kern w:val="24"/>
        </w:rPr>
        <w:t>Таблиця 8</w:t>
      </w:r>
    </w:p>
    <w:tbl>
      <w:tblPr>
        <w:tblW w:w="9214" w:type="dxa"/>
        <w:tblInd w:w="108" w:type="dxa"/>
        <w:tblLook w:val="04A0" w:firstRow="1" w:lastRow="0" w:firstColumn="1" w:lastColumn="0" w:noHBand="0" w:noVBand="1"/>
      </w:tblPr>
      <w:tblGrid>
        <w:gridCol w:w="750"/>
        <w:gridCol w:w="2052"/>
        <w:gridCol w:w="3152"/>
        <w:gridCol w:w="1701"/>
        <w:gridCol w:w="1559"/>
      </w:tblGrid>
      <w:tr w:rsidR="00A31037" w:rsidRPr="00A31037" w14:paraId="1C7B5B2D" w14:textId="77777777" w:rsidTr="00BA5534">
        <w:trPr>
          <w:trHeight w:val="893"/>
        </w:trPr>
        <w:tc>
          <w:tcPr>
            <w:tcW w:w="750" w:type="dxa"/>
            <w:tcBorders>
              <w:top w:val="single" w:sz="4" w:space="0" w:color="auto"/>
              <w:left w:val="single" w:sz="4" w:space="0" w:color="auto"/>
              <w:bottom w:val="single" w:sz="4" w:space="0" w:color="auto"/>
              <w:right w:val="single" w:sz="4" w:space="0" w:color="auto"/>
            </w:tcBorders>
            <w:hideMark/>
          </w:tcPr>
          <w:p w14:paraId="4D81C926"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 з/п</w:t>
            </w:r>
          </w:p>
        </w:tc>
        <w:tc>
          <w:tcPr>
            <w:tcW w:w="2052" w:type="dxa"/>
            <w:tcBorders>
              <w:top w:val="single" w:sz="4" w:space="0" w:color="auto"/>
              <w:left w:val="nil"/>
              <w:bottom w:val="single" w:sz="4" w:space="0" w:color="auto"/>
              <w:right w:val="single" w:sz="4" w:space="0" w:color="auto"/>
            </w:tcBorders>
            <w:hideMark/>
          </w:tcPr>
          <w:p w14:paraId="070E8A81"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 xml:space="preserve">Код за державним класифікатором </w:t>
            </w:r>
          </w:p>
        </w:tc>
        <w:tc>
          <w:tcPr>
            <w:tcW w:w="3152" w:type="dxa"/>
            <w:tcBorders>
              <w:top w:val="single" w:sz="4" w:space="0" w:color="auto"/>
              <w:left w:val="nil"/>
              <w:bottom w:val="single" w:sz="4" w:space="0" w:color="auto"/>
              <w:right w:val="single" w:sz="4" w:space="0" w:color="auto"/>
            </w:tcBorders>
            <w:hideMark/>
          </w:tcPr>
          <w:p w14:paraId="53E42638"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Повне найменування професії</w:t>
            </w:r>
          </w:p>
        </w:tc>
        <w:tc>
          <w:tcPr>
            <w:tcW w:w="1701" w:type="dxa"/>
            <w:tcBorders>
              <w:top w:val="single" w:sz="4" w:space="0" w:color="auto"/>
              <w:left w:val="nil"/>
              <w:bottom w:val="single" w:sz="4" w:space="0" w:color="auto"/>
              <w:right w:val="single" w:sz="4" w:space="0" w:color="auto"/>
            </w:tcBorders>
            <w:hideMark/>
          </w:tcPr>
          <w:p w14:paraId="729B0463"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Терміни навчання</w:t>
            </w:r>
          </w:p>
        </w:tc>
        <w:tc>
          <w:tcPr>
            <w:tcW w:w="1559" w:type="dxa"/>
            <w:tcBorders>
              <w:top w:val="single" w:sz="4" w:space="0" w:color="auto"/>
              <w:left w:val="nil"/>
              <w:bottom w:val="single" w:sz="4" w:space="0" w:color="auto"/>
              <w:right w:val="single" w:sz="4" w:space="0" w:color="auto"/>
            </w:tcBorders>
            <w:hideMark/>
          </w:tcPr>
          <w:p w14:paraId="40044632"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Кількість груп</w:t>
            </w:r>
          </w:p>
        </w:tc>
      </w:tr>
      <w:tr w:rsidR="00A31037" w:rsidRPr="00A31037" w14:paraId="19BB0A62"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43657FA0"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1</w:t>
            </w:r>
          </w:p>
        </w:tc>
        <w:tc>
          <w:tcPr>
            <w:tcW w:w="2052" w:type="dxa"/>
            <w:tcBorders>
              <w:top w:val="nil"/>
              <w:left w:val="nil"/>
              <w:bottom w:val="single" w:sz="4" w:space="0" w:color="auto"/>
              <w:right w:val="single" w:sz="4" w:space="0" w:color="auto"/>
            </w:tcBorders>
            <w:hideMark/>
          </w:tcPr>
          <w:p w14:paraId="27DDF265"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7141</w:t>
            </w:r>
          </w:p>
        </w:tc>
        <w:tc>
          <w:tcPr>
            <w:tcW w:w="3152" w:type="dxa"/>
            <w:tcBorders>
              <w:top w:val="nil"/>
              <w:left w:val="nil"/>
              <w:bottom w:val="single" w:sz="4" w:space="0" w:color="auto"/>
              <w:right w:val="single" w:sz="4" w:space="0" w:color="auto"/>
            </w:tcBorders>
            <w:hideMark/>
          </w:tcPr>
          <w:p w14:paraId="08A8DB4B"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Маляр</w:t>
            </w:r>
          </w:p>
        </w:tc>
        <w:tc>
          <w:tcPr>
            <w:tcW w:w="1701" w:type="dxa"/>
            <w:tcBorders>
              <w:top w:val="nil"/>
              <w:left w:val="nil"/>
              <w:bottom w:val="single" w:sz="4" w:space="0" w:color="auto"/>
              <w:right w:val="single" w:sz="4" w:space="0" w:color="auto"/>
            </w:tcBorders>
            <w:hideMark/>
          </w:tcPr>
          <w:p w14:paraId="50F1947A"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3 роки</w:t>
            </w:r>
          </w:p>
        </w:tc>
        <w:tc>
          <w:tcPr>
            <w:tcW w:w="1559" w:type="dxa"/>
            <w:tcBorders>
              <w:top w:val="nil"/>
              <w:left w:val="nil"/>
              <w:bottom w:val="single" w:sz="4" w:space="0" w:color="auto"/>
              <w:right w:val="single" w:sz="4" w:space="0" w:color="auto"/>
            </w:tcBorders>
            <w:hideMark/>
          </w:tcPr>
          <w:p w14:paraId="5ED9EA0E"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3</w:t>
            </w:r>
          </w:p>
        </w:tc>
      </w:tr>
      <w:tr w:rsidR="00A31037" w:rsidRPr="00A31037" w14:paraId="4B54976B"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378A0CF2"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c>
          <w:tcPr>
            <w:tcW w:w="2052" w:type="dxa"/>
            <w:tcBorders>
              <w:top w:val="nil"/>
              <w:left w:val="nil"/>
              <w:bottom w:val="single" w:sz="4" w:space="0" w:color="auto"/>
              <w:right w:val="single" w:sz="4" w:space="0" w:color="auto"/>
            </w:tcBorders>
            <w:hideMark/>
          </w:tcPr>
          <w:p w14:paraId="461F745C"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7133</w:t>
            </w:r>
          </w:p>
        </w:tc>
        <w:tc>
          <w:tcPr>
            <w:tcW w:w="3152" w:type="dxa"/>
            <w:tcBorders>
              <w:top w:val="nil"/>
              <w:left w:val="nil"/>
              <w:bottom w:val="single" w:sz="4" w:space="0" w:color="auto"/>
              <w:right w:val="single" w:sz="4" w:space="0" w:color="auto"/>
            </w:tcBorders>
            <w:hideMark/>
          </w:tcPr>
          <w:p w14:paraId="3FBFBC19"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Штукатур</w:t>
            </w:r>
          </w:p>
        </w:tc>
        <w:tc>
          <w:tcPr>
            <w:tcW w:w="1701" w:type="dxa"/>
            <w:tcBorders>
              <w:top w:val="nil"/>
              <w:left w:val="nil"/>
              <w:bottom w:val="single" w:sz="4" w:space="0" w:color="auto"/>
              <w:right w:val="single" w:sz="4" w:space="0" w:color="auto"/>
            </w:tcBorders>
            <w:hideMark/>
          </w:tcPr>
          <w:p w14:paraId="399FDA48"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c>
          <w:tcPr>
            <w:tcW w:w="1559" w:type="dxa"/>
            <w:tcBorders>
              <w:top w:val="nil"/>
              <w:left w:val="nil"/>
              <w:bottom w:val="single" w:sz="4" w:space="0" w:color="auto"/>
              <w:right w:val="single" w:sz="4" w:space="0" w:color="auto"/>
            </w:tcBorders>
            <w:hideMark/>
          </w:tcPr>
          <w:p w14:paraId="4485D5C5"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r>
      <w:tr w:rsidR="00A31037" w:rsidRPr="00A31037" w14:paraId="18BB8EDC"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0741B0FA"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2</w:t>
            </w:r>
          </w:p>
        </w:tc>
        <w:tc>
          <w:tcPr>
            <w:tcW w:w="2052" w:type="dxa"/>
            <w:tcBorders>
              <w:top w:val="nil"/>
              <w:left w:val="nil"/>
              <w:bottom w:val="single" w:sz="4" w:space="0" w:color="auto"/>
              <w:right w:val="single" w:sz="4" w:space="0" w:color="auto"/>
            </w:tcBorders>
            <w:hideMark/>
          </w:tcPr>
          <w:p w14:paraId="7E2F16C5"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7122</w:t>
            </w:r>
          </w:p>
        </w:tc>
        <w:tc>
          <w:tcPr>
            <w:tcW w:w="3152" w:type="dxa"/>
            <w:tcBorders>
              <w:top w:val="nil"/>
              <w:left w:val="nil"/>
              <w:bottom w:val="single" w:sz="4" w:space="0" w:color="auto"/>
              <w:right w:val="single" w:sz="4" w:space="0" w:color="auto"/>
            </w:tcBorders>
            <w:hideMark/>
          </w:tcPr>
          <w:p w14:paraId="6F898D5B"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 xml:space="preserve">Муляр </w:t>
            </w:r>
          </w:p>
        </w:tc>
        <w:tc>
          <w:tcPr>
            <w:tcW w:w="1701" w:type="dxa"/>
            <w:tcBorders>
              <w:top w:val="nil"/>
              <w:left w:val="nil"/>
              <w:bottom w:val="single" w:sz="4" w:space="0" w:color="auto"/>
              <w:right w:val="single" w:sz="4" w:space="0" w:color="auto"/>
            </w:tcBorders>
            <w:hideMark/>
          </w:tcPr>
          <w:p w14:paraId="0B00DDC3"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3 роки</w:t>
            </w:r>
          </w:p>
        </w:tc>
        <w:tc>
          <w:tcPr>
            <w:tcW w:w="1559" w:type="dxa"/>
            <w:tcBorders>
              <w:top w:val="nil"/>
              <w:left w:val="nil"/>
              <w:bottom w:val="single" w:sz="4" w:space="0" w:color="auto"/>
              <w:right w:val="single" w:sz="4" w:space="0" w:color="auto"/>
            </w:tcBorders>
            <w:hideMark/>
          </w:tcPr>
          <w:p w14:paraId="3B484580"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2</w:t>
            </w:r>
          </w:p>
        </w:tc>
      </w:tr>
      <w:tr w:rsidR="00A31037" w:rsidRPr="00A31037" w14:paraId="1858D349" w14:textId="77777777" w:rsidTr="00BA5534">
        <w:trPr>
          <w:trHeight w:val="544"/>
        </w:trPr>
        <w:tc>
          <w:tcPr>
            <w:tcW w:w="750" w:type="dxa"/>
            <w:tcBorders>
              <w:top w:val="nil"/>
              <w:left w:val="single" w:sz="4" w:space="0" w:color="auto"/>
              <w:bottom w:val="single" w:sz="4" w:space="0" w:color="auto"/>
              <w:right w:val="single" w:sz="4" w:space="0" w:color="auto"/>
            </w:tcBorders>
            <w:hideMark/>
          </w:tcPr>
          <w:p w14:paraId="6E6439FA"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c>
          <w:tcPr>
            <w:tcW w:w="2052" w:type="dxa"/>
            <w:tcBorders>
              <w:top w:val="nil"/>
              <w:left w:val="nil"/>
              <w:bottom w:val="single" w:sz="4" w:space="0" w:color="auto"/>
              <w:right w:val="single" w:sz="4" w:space="0" w:color="auto"/>
            </w:tcBorders>
            <w:hideMark/>
          </w:tcPr>
          <w:p w14:paraId="16112488"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7212</w:t>
            </w:r>
          </w:p>
        </w:tc>
        <w:tc>
          <w:tcPr>
            <w:tcW w:w="3152" w:type="dxa"/>
            <w:tcBorders>
              <w:top w:val="nil"/>
              <w:left w:val="nil"/>
              <w:bottom w:val="single" w:sz="4" w:space="0" w:color="auto"/>
              <w:right w:val="single" w:sz="4" w:space="0" w:color="auto"/>
            </w:tcBorders>
            <w:hideMark/>
          </w:tcPr>
          <w:p w14:paraId="2AB340DC"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xml:space="preserve">Монтажник по монтажу сталевих та залізобетонних конструкцій </w:t>
            </w:r>
          </w:p>
        </w:tc>
        <w:tc>
          <w:tcPr>
            <w:tcW w:w="1701" w:type="dxa"/>
            <w:tcBorders>
              <w:top w:val="nil"/>
              <w:left w:val="nil"/>
              <w:bottom w:val="single" w:sz="4" w:space="0" w:color="auto"/>
              <w:right w:val="single" w:sz="4" w:space="0" w:color="auto"/>
            </w:tcBorders>
            <w:hideMark/>
          </w:tcPr>
          <w:p w14:paraId="39CC0E64"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c>
          <w:tcPr>
            <w:tcW w:w="1559" w:type="dxa"/>
            <w:tcBorders>
              <w:top w:val="nil"/>
              <w:left w:val="nil"/>
              <w:bottom w:val="single" w:sz="4" w:space="0" w:color="auto"/>
              <w:right w:val="single" w:sz="4" w:space="0" w:color="auto"/>
            </w:tcBorders>
            <w:hideMark/>
          </w:tcPr>
          <w:p w14:paraId="6450DD54"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r>
      <w:tr w:rsidR="00A31037" w:rsidRPr="00A31037" w14:paraId="52F9C75B"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22AE684B"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c>
          <w:tcPr>
            <w:tcW w:w="2052" w:type="dxa"/>
            <w:tcBorders>
              <w:top w:val="nil"/>
              <w:left w:val="nil"/>
              <w:bottom w:val="single" w:sz="4" w:space="0" w:color="auto"/>
              <w:right w:val="single" w:sz="4" w:space="0" w:color="auto"/>
            </w:tcBorders>
            <w:hideMark/>
          </w:tcPr>
          <w:p w14:paraId="17E3D7BF"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7214</w:t>
            </w:r>
          </w:p>
        </w:tc>
        <w:tc>
          <w:tcPr>
            <w:tcW w:w="3152" w:type="dxa"/>
            <w:tcBorders>
              <w:top w:val="nil"/>
              <w:left w:val="nil"/>
              <w:bottom w:val="single" w:sz="4" w:space="0" w:color="auto"/>
              <w:right w:val="single" w:sz="4" w:space="0" w:color="auto"/>
            </w:tcBorders>
            <w:hideMark/>
          </w:tcPr>
          <w:p w14:paraId="1AD86D57"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Електрозварник ручного зварювання</w:t>
            </w:r>
          </w:p>
        </w:tc>
        <w:tc>
          <w:tcPr>
            <w:tcW w:w="1701" w:type="dxa"/>
            <w:tcBorders>
              <w:top w:val="nil"/>
              <w:left w:val="nil"/>
              <w:bottom w:val="single" w:sz="4" w:space="0" w:color="auto"/>
              <w:right w:val="single" w:sz="4" w:space="0" w:color="auto"/>
            </w:tcBorders>
            <w:hideMark/>
          </w:tcPr>
          <w:p w14:paraId="7BE769DC"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c>
          <w:tcPr>
            <w:tcW w:w="1559" w:type="dxa"/>
            <w:tcBorders>
              <w:top w:val="nil"/>
              <w:left w:val="nil"/>
              <w:bottom w:val="single" w:sz="4" w:space="0" w:color="auto"/>
              <w:right w:val="single" w:sz="4" w:space="0" w:color="auto"/>
            </w:tcBorders>
            <w:hideMark/>
          </w:tcPr>
          <w:p w14:paraId="77D51328"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sz w:val="24"/>
                <w:szCs w:val="24"/>
                <w:lang w:eastAsia="uk-UA"/>
              </w:rPr>
              <w:t> </w:t>
            </w:r>
          </w:p>
        </w:tc>
      </w:tr>
      <w:tr w:rsidR="00A31037" w:rsidRPr="00A31037" w14:paraId="4D70CA97" w14:textId="77777777" w:rsidTr="00BA5534">
        <w:trPr>
          <w:trHeight w:val="544"/>
        </w:trPr>
        <w:tc>
          <w:tcPr>
            <w:tcW w:w="750" w:type="dxa"/>
            <w:tcBorders>
              <w:top w:val="nil"/>
              <w:left w:val="single" w:sz="4" w:space="0" w:color="auto"/>
              <w:bottom w:val="single" w:sz="4" w:space="0" w:color="auto"/>
              <w:right w:val="single" w:sz="4" w:space="0" w:color="auto"/>
            </w:tcBorders>
            <w:hideMark/>
          </w:tcPr>
          <w:p w14:paraId="5361D5E9"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3</w:t>
            </w:r>
          </w:p>
        </w:tc>
        <w:tc>
          <w:tcPr>
            <w:tcW w:w="2052" w:type="dxa"/>
            <w:tcBorders>
              <w:top w:val="nil"/>
              <w:left w:val="nil"/>
              <w:bottom w:val="single" w:sz="4" w:space="0" w:color="auto"/>
              <w:right w:val="single" w:sz="4" w:space="0" w:color="auto"/>
            </w:tcBorders>
            <w:hideMark/>
          </w:tcPr>
          <w:p w14:paraId="6B581C0A"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7233  7212</w:t>
            </w:r>
          </w:p>
        </w:tc>
        <w:tc>
          <w:tcPr>
            <w:tcW w:w="3152" w:type="dxa"/>
            <w:tcBorders>
              <w:top w:val="nil"/>
              <w:left w:val="nil"/>
              <w:bottom w:val="single" w:sz="4" w:space="0" w:color="auto"/>
              <w:right w:val="single" w:sz="4" w:space="0" w:color="auto"/>
            </w:tcBorders>
            <w:hideMark/>
          </w:tcPr>
          <w:p w14:paraId="2E38A804"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Слюсар із складання металоконструкцій електрозварник ручного зварювання</w:t>
            </w:r>
          </w:p>
        </w:tc>
        <w:tc>
          <w:tcPr>
            <w:tcW w:w="1701" w:type="dxa"/>
            <w:tcBorders>
              <w:top w:val="nil"/>
              <w:left w:val="nil"/>
              <w:bottom w:val="single" w:sz="4" w:space="0" w:color="auto"/>
              <w:right w:val="single" w:sz="4" w:space="0" w:color="auto"/>
            </w:tcBorders>
            <w:hideMark/>
          </w:tcPr>
          <w:p w14:paraId="4E926902"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3 роки</w:t>
            </w:r>
          </w:p>
        </w:tc>
        <w:tc>
          <w:tcPr>
            <w:tcW w:w="1559" w:type="dxa"/>
            <w:tcBorders>
              <w:top w:val="nil"/>
              <w:left w:val="nil"/>
              <w:bottom w:val="single" w:sz="4" w:space="0" w:color="auto"/>
              <w:right w:val="single" w:sz="4" w:space="0" w:color="auto"/>
            </w:tcBorders>
            <w:hideMark/>
          </w:tcPr>
          <w:p w14:paraId="61D35D79"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3</w:t>
            </w:r>
          </w:p>
        </w:tc>
      </w:tr>
      <w:tr w:rsidR="00A31037" w:rsidRPr="00A31037" w14:paraId="2398E6D7"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7B18DDE4"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4</w:t>
            </w:r>
          </w:p>
        </w:tc>
        <w:tc>
          <w:tcPr>
            <w:tcW w:w="2052" w:type="dxa"/>
            <w:tcBorders>
              <w:top w:val="nil"/>
              <w:left w:val="nil"/>
              <w:bottom w:val="single" w:sz="4" w:space="0" w:color="auto"/>
              <w:right w:val="single" w:sz="4" w:space="0" w:color="auto"/>
            </w:tcBorders>
            <w:hideMark/>
          </w:tcPr>
          <w:p w14:paraId="04056845"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7212</w:t>
            </w:r>
          </w:p>
        </w:tc>
        <w:tc>
          <w:tcPr>
            <w:tcW w:w="3152" w:type="dxa"/>
            <w:tcBorders>
              <w:top w:val="nil"/>
              <w:left w:val="nil"/>
              <w:bottom w:val="single" w:sz="4" w:space="0" w:color="auto"/>
              <w:right w:val="single" w:sz="4" w:space="0" w:color="auto"/>
            </w:tcBorders>
            <w:hideMark/>
          </w:tcPr>
          <w:p w14:paraId="5E7DDD08"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Електрогазозварник</w:t>
            </w:r>
          </w:p>
        </w:tc>
        <w:tc>
          <w:tcPr>
            <w:tcW w:w="1701" w:type="dxa"/>
            <w:tcBorders>
              <w:top w:val="nil"/>
              <w:left w:val="nil"/>
              <w:bottom w:val="single" w:sz="4" w:space="0" w:color="auto"/>
              <w:right w:val="single" w:sz="4" w:space="0" w:color="auto"/>
            </w:tcBorders>
            <w:hideMark/>
          </w:tcPr>
          <w:p w14:paraId="1D955E11"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1 рік</w:t>
            </w:r>
          </w:p>
        </w:tc>
        <w:tc>
          <w:tcPr>
            <w:tcW w:w="1559" w:type="dxa"/>
            <w:tcBorders>
              <w:top w:val="nil"/>
              <w:left w:val="nil"/>
              <w:bottom w:val="single" w:sz="4" w:space="0" w:color="auto"/>
              <w:right w:val="single" w:sz="4" w:space="0" w:color="auto"/>
            </w:tcBorders>
            <w:hideMark/>
          </w:tcPr>
          <w:p w14:paraId="064663B5" w14:textId="77777777" w:rsidR="00BA5534" w:rsidRPr="00A31037" w:rsidRDefault="00BA5534" w:rsidP="00A31037">
            <w:pPr>
              <w:tabs>
                <w:tab w:val="left" w:pos="567"/>
                <w:tab w:val="left" w:pos="1134"/>
              </w:tabs>
              <w:spacing w:after="0" w:line="276" w:lineRule="auto"/>
              <w:jc w:val="center"/>
              <w:rPr>
                <w:rFonts w:ascii="Times New Roman" w:hAnsi="Times New Roman" w:cs="Times New Roman"/>
                <w:sz w:val="24"/>
                <w:szCs w:val="24"/>
                <w:lang w:eastAsia="uk-UA"/>
              </w:rPr>
            </w:pPr>
            <w:r w:rsidRPr="00A31037">
              <w:rPr>
                <w:rFonts w:ascii="Times New Roman" w:hAnsi="Times New Roman" w:cs="Times New Roman"/>
                <w:kern w:val="24"/>
                <w:sz w:val="24"/>
                <w:szCs w:val="24"/>
                <w:lang w:eastAsia="uk-UA"/>
              </w:rPr>
              <w:t>1</w:t>
            </w:r>
          </w:p>
        </w:tc>
      </w:tr>
    </w:tbl>
    <w:p w14:paraId="3BDC8A97" w14:textId="24408FE0" w:rsidR="008A4EF3" w:rsidRPr="006076AE" w:rsidRDefault="00284BF1" w:rsidP="00047AB2">
      <w:pPr>
        <w:pStyle w:val="afd"/>
        <w:tabs>
          <w:tab w:val="left" w:pos="142"/>
          <w:tab w:val="left" w:pos="1134"/>
        </w:tabs>
        <w:spacing w:line="276" w:lineRule="auto"/>
        <w:ind w:firstLine="567"/>
        <w:jc w:val="both"/>
      </w:pPr>
      <w:r w:rsidRPr="006076AE">
        <w:t xml:space="preserve">Фактично, </w:t>
      </w:r>
      <w:r w:rsidR="002F6FAA" w:rsidRPr="006076AE">
        <w:t xml:space="preserve">станом </w:t>
      </w:r>
      <w:r w:rsidRPr="006076AE">
        <w:t xml:space="preserve">на </w:t>
      </w:r>
      <w:r w:rsidR="002F6FAA" w:rsidRPr="006076AE">
        <w:t xml:space="preserve">31.12.2022 року </w:t>
      </w:r>
      <w:r w:rsidRPr="006076AE">
        <w:t>в закладі навча</w:t>
      </w:r>
      <w:r w:rsidR="002F6FAA" w:rsidRPr="006076AE">
        <w:t>лось</w:t>
      </w:r>
      <w:r w:rsidRPr="006076AE">
        <w:t xml:space="preserve"> 1</w:t>
      </w:r>
      <w:r w:rsidR="00BA5534" w:rsidRPr="006076AE">
        <w:t>46</w:t>
      </w:r>
      <w:r w:rsidRPr="006076AE">
        <w:t xml:space="preserve"> здобувачів освіти первинної професійної підготовки, що не перевищує загального ліцензованого обсягу прийому.</w:t>
      </w:r>
    </w:p>
    <w:p w14:paraId="16BD9D72" w14:textId="77777777" w:rsidR="00654178" w:rsidRDefault="00654178" w:rsidP="002F6FAA">
      <w:pPr>
        <w:pStyle w:val="aff2"/>
        <w:tabs>
          <w:tab w:val="left" w:pos="567"/>
          <w:tab w:val="left" w:pos="1134"/>
        </w:tabs>
        <w:spacing w:before="0" w:beforeAutospacing="0" w:after="0" w:afterAutospacing="0" w:line="276" w:lineRule="auto"/>
        <w:ind w:firstLine="567"/>
        <w:jc w:val="both"/>
        <w:rPr>
          <w:bCs/>
          <w:color w:val="000000"/>
          <w:kern w:val="24"/>
        </w:rPr>
      </w:pPr>
      <w:r w:rsidRPr="006076AE">
        <w:rPr>
          <w:bCs/>
          <w:color w:val="000000"/>
          <w:kern w:val="24"/>
        </w:rPr>
        <w:t>Забезпечення обов’язковості загальної середньої освіти</w:t>
      </w:r>
      <w:r w:rsidR="00807250" w:rsidRPr="006076AE">
        <w:rPr>
          <w:bCs/>
          <w:color w:val="000000"/>
          <w:kern w:val="24"/>
        </w:rPr>
        <w:t xml:space="preserve"> </w:t>
      </w:r>
      <w:r w:rsidR="00807250" w:rsidRPr="006076AE">
        <w:rPr>
          <w:b/>
          <w:bCs/>
          <w:color w:val="000000"/>
          <w:kern w:val="24"/>
        </w:rPr>
        <w:t>-</w:t>
      </w:r>
      <w:r w:rsidR="00807250" w:rsidRPr="006076AE">
        <w:rPr>
          <w:bCs/>
          <w:color w:val="000000"/>
          <w:kern w:val="24"/>
        </w:rPr>
        <w:t xml:space="preserve"> </w:t>
      </w:r>
      <w:r w:rsidRPr="006076AE">
        <w:rPr>
          <w:bCs/>
          <w:color w:val="000000"/>
          <w:kern w:val="24"/>
        </w:rPr>
        <w:t>100% здобувачів освіти охоплено навчанням</w:t>
      </w:r>
      <w:r w:rsidR="00807250" w:rsidRPr="006076AE">
        <w:rPr>
          <w:bCs/>
          <w:color w:val="000000"/>
          <w:kern w:val="24"/>
        </w:rPr>
        <w:t>.</w:t>
      </w:r>
    </w:p>
    <w:p w14:paraId="42187C4A" w14:textId="63F86BBC" w:rsidR="00AE576D" w:rsidRPr="00654178" w:rsidRDefault="00AE576D" w:rsidP="00AE576D">
      <w:pPr>
        <w:pStyle w:val="aff2"/>
        <w:tabs>
          <w:tab w:val="left" w:pos="567"/>
          <w:tab w:val="left" w:pos="1134"/>
        </w:tabs>
        <w:spacing w:before="0" w:beforeAutospacing="0" w:after="0" w:afterAutospacing="0" w:line="276" w:lineRule="auto"/>
        <w:ind w:firstLine="567"/>
        <w:jc w:val="right"/>
        <w:rPr>
          <w:b/>
          <w:bCs/>
          <w:color w:val="000000"/>
          <w:kern w:val="24"/>
        </w:rPr>
      </w:pPr>
      <w:r>
        <w:rPr>
          <w:bCs/>
          <w:color w:val="000000"/>
          <w:kern w:val="24"/>
        </w:rPr>
        <w:t>Таблиця 9</w:t>
      </w:r>
    </w:p>
    <w:p w14:paraId="3465D328" w14:textId="77777777" w:rsidR="00654178" w:rsidRPr="006076AE" w:rsidRDefault="00654178" w:rsidP="004C31F1">
      <w:pPr>
        <w:pStyle w:val="aff2"/>
        <w:tabs>
          <w:tab w:val="left" w:pos="567"/>
          <w:tab w:val="left" w:pos="1134"/>
        </w:tabs>
        <w:kinsoku w:val="0"/>
        <w:overflowPunct w:val="0"/>
        <w:spacing w:before="0" w:beforeAutospacing="0" w:after="0" w:afterAutospacing="0"/>
        <w:jc w:val="center"/>
        <w:textAlignment w:val="baseline"/>
        <w:rPr>
          <w:color w:val="000000" w:themeColor="text1"/>
        </w:rPr>
      </w:pPr>
      <w:r w:rsidRPr="006076AE">
        <w:rPr>
          <w:rFonts w:eastAsia="Calibri"/>
          <w:b/>
          <w:bCs/>
          <w:color w:val="000000" w:themeColor="text1"/>
          <w:kern w:val="24"/>
        </w:rPr>
        <w:t>Загальна інформація про контингент</w:t>
      </w:r>
    </w:p>
    <w:tbl>
      <w:tblPr>
        <w:tblW w:w="9639"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96"/>
        <w:gridCol w:w="1418"/>
        <w:gridCol w:w="1024"/>
        <w:gridCol w:w="1101"/>
      </w:tblGrid>
      <w:tr w:rsidR="00BA5534" w:rsidRPr="006076AE" w14:paraId="15B96F54" w14:textId="77777777" w:rsidTr="007C5D17">
        <w:trPr>
          <w:trHeight w:val="766"/>
        </w:trPr>
        <w:tc>
          <w:tcPr>
            <w:tcW w:w="6096" w:type="dxa"/>
            <w:tcMar>
              <w:top w:w="15" w:type="dxa"/>
              <w:left w:w="90" w:type="dxa"/>
              <w:bottom w:w="0" w:type="dxa"/>
              <w:right w:w="90" w:type="dxa"/>
            </w:tcMar>
            <w:hideMark/>
          </w:tcPr>
          <w:p w14:paraId="4162739B" w14:textId="77777777" w:rsidR="00654178" w:rsidRPr="006076AE" w:rsidRDefault="00654178" w:rsidP="00A31037">
            <w:pPr>
              <w:tabs>
                <w:tab w:val="left" w:pos="567"/>
                <w:tab w:val="left" w:pos="1134"/>
              </w:tabs>
              <w:spacing w:after="0" w:line="276" w:lineRule="auto"/>
              <w:ind w:left="52"/>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Назва показника</w:t>
            </w:r>
          </w:p>
        </w:tc>
        <w:tc>
          <w:tcPr>
            <w:tcW w:w="1418" w:type="dxa"/>
            <w:tcMar>
              <w:top w:w="15" w:type="dxa"/>
              <w:left w:w="90" w:type="dxa"/>
              <w:bottom w:w="0" w:type="dxa"/>
              <w:right w:w="90" w:type="dxa"/>
            </w:tcMar>
            <w:hideMark/>
          </w:tcPr>
          <w:p w14:paraId="78F9E57C" w14:textId="54AE09B1"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20</w:t>
            </w:r>
            <w:r w:rsidR="00BA5534" w:rsidRPr="006076AE">
              <w:rPr>
                <w:rFonts w:ascii="Times New Roman" w:eastAsia="DejaVu Sans" w:hAnsi="Times New Roman" w:cs="Times New Roman"/>
                <w:color w:val="000000" w:themeColor="text1"/>
                <w:kern w:val="24"/>
                <w:sz w:val="24"/>
                <w:szCs w:val="24"/>
              </w:rPr>
              <w:t>20</w:t>
            </w:r>
          </w:p>
        </w:tc>
        <w:tc>
          <w:tcPr>
            <w:tcW w:w="1024" w:type="dxa"/>
            <w:tcMar>
              <w:top w:w="15" w:type="dxa"/>
              <w:left w:w="90" w:type="dxa"/>
              <w:bottom w:w="0" w:type="dxa"/>
              <w:right w:w="90" w:type="dxa"/>
            </w:tcMar>
            <w:hideMark/>
          </w:tcPr>
          <w:p w14:paraId="25E5C0A2" w14:textId="04795EC2"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20</w:t>
            </w:r>
            <w:r w:rsidR="00BA5534" w:rsidRPr="006076AE">
              <w:rPr>
                <w:rFonts w:ascii="Times New Roman" w:eastAsia="DejaVu Sans" w:hAnsi="Times New Roman" w:cs="Times New Roman"/>
                <w:color w:val="000000" w:themeColor="text1"/>
                <w:kern w:val="24"/>
                <w:sz w:val="24"/>
                <w:szCs w:val="24"/>
              </w:rPr>
              <w:t>2</w:t>
            </w:r>
            <w:r w:rsidRPr="006076AE">
              <w:rPr>
                <w:rFonts w:ascii="Times New Roman" w:eastAsia="DejaVu Sans" w:hAnsi="Times New Roman" w:cs="Times New Roman"/>
                <w:color w:val="000000" w:themeColor="text1"/>
                <w:kern w:val="24"/>
                <w:sz w:val="24"/>
                <w:szCs w:val="24"/>
              </w:rPr>
              <w:t>1</w:t>
            </w:r>
          </w:p>
        </w:tc>
        <w:tc>
          <w:tcPr>
            <w:tcW w:w="1101" w:type="dxa"/>
            <w:tcMar>
              <w:top w:w="15" w:type="dxa"/>
              <w:left w:w="90" w:type="dxa"/>
              <w:bottom w:w="0" w:type="dxa"/>
              <w:right w:w="90" w:type="dxa"/>
            </w:tcMar>
            <w:hideMark/>
          </w:tcPr>
          <w:p w14:paraId="7A1BC09E" w14:textId="6BEDE594"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202</w:t>
            </w:r>
            <w:r w:rsidR="00BA5534" w:rsidRPr="006076AE">
              <w:rPr>
                <w:rFonts w:ascii="Times New Roman" w:eastAsia="DejaVu Sans" w:hAnsi="Times New Roman" w:cs="Times New Roman"/>
                <w:color w:val="000000" w:themeColor="text1"/>
                <w:kern w:val="24"/>
                <w:sz w:val="24"/>
                <w:szCs w:val="24"/>
              </w:rPr>
              <w:t>2</w:t>
            </w:r>
          </w:p>
        </w:tc>
      </w:tr>
      <w:tr w:rsidR="00BA5534" w:rsidRPr="006076AE" w14:paraId="4DA41608" w14:textId="77777777" w:rsidTr="007C5D17">
        <w:trPr>
          <w:trHeight w:val="461"/>
        </w:trPr>
        <w:tc>
          <w:tcPr>
            <w:tcW w:w="6096" w:type="dxa"/>
            <w:shd w:val="clear" w:color="auto" w:fill="FDEFE9"/>
            <w:tcMar>
              <w:top w:w="15" w:type="dxa"/>
              <w:left w:w="90" w:type="dxa"/>
              <w:bottom w:w="0" w:type="dxa"/>
              <w:right w:w="90" w:type="dxa"/>
            </w:tcMar>
            <w:hideMark/>
          </w:tcPr>
          <w:p w14:paraId="05F09BCC" w14:textId="77777777" w:rsidR="00654178" w:rsidRPr="006076AE" w:rsidRDefault="00654178" w:rsidP="00A31037">
            <w:pPr>
              <w:tabs>
                <w:tab w:val="left" w:pos="567"/>
                <w:tab w:val="left" w:pos="1134"/>
              </w:tabs>
              <w:spacing w:after="0" w:line="276" w:lineRule="auto"/>
              <w:jc w:val="both"/>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Контингент учнів/слухачів, які пройшли навчання</w:t>
            </w:r>
          </w:p>
        </w:tc>
        <w:tc>
          <w:tcPr>
            <w:tcW w:w="1418" w:type="dxa"/>
            <w:shd w:val="clear" w:color="auto" w:fill="FDEFE9"/>
            <w:tcMar>
              <w:top w:w="15" w:type="dxa"/>
              <w:left w:w="90" w:type="dxa"/>
              <w:bottom w:w="0" w:type="dxa"/>
              <w:right w:w="90" w:type="dxa"/>
            </w:tcMar>
            <w:hideMark/>
          </w:tcPr>
          <w:p w14:paraId="7A959003"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209</w:t>
            </w:r>
          </w:p>
        </w:tc>
        <w:tc>
          <w:tcPr>
            <w:tcW w:w="1024" w:type="dxa"/>
            <w:shd w:val="clear" w:color="auto" w:fill="FDEFE9"/>
            <w:tcMar>
              <w:top w:w="15" w:type="dxa"/>
              <w:left w:w="90" w:type="dxa"/>
              <w:bottom w:w="0" w:type="dxa"/>
              <w:right w:w="90" w:type="dxa"/>
            </w:tcMar>
            <w:hideMark/>
          </w:tcPr>
          <w:p w14:paraId="56C2B80D"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176</w:t>
            </w:r>
          </w:p>
        </w:tc>
        <w:tc>
          <w:tcPr>
            <w:tcW w:w="1101" w:type="dxa"/>
            <w:shd w:val="clear" w:color="auto" w:fill="FDEFE9"/>
            <w:tcMar>
              <w:top w:w="15" w:type="dxa"/>
              <w:left w:w="90" w:type="dxa"/>
              <w:bottom w:w="0" w:type="dxa"/>
              <w:right w:w="90" w:type="dxa"/>
            </w:tcMar>
            <w:hideMark/>
          </w:tcPr>
          <w:p w14:paraId="071BB965" w14:textId="67D220AC"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1</w:t>
            </w:r>
            <w:r w:rsidR="00BA5534" w:rsidRPr="006076AE">
              <w:rPr>
                <w:rFonts w:ascii="Times New Roman" w:eastAsia="DejaVu Sans" w:hAnsi="Times New Roman" w:cs="Times New Roman"/>
                <w:color w:val="000000" w:themeColor="text1"/>
                <w:kern w:val="24"/>
                <w:sz w:val="24"/>
                <w:szCs w:val="24"/>
              </w:rPr>
              <w:t>4</w:t>
            </w:r>
            <w:r w:rsidRPr="006076AE">
              <w:rPr>
                <w:rFonts w:ascii="Times New Roman" w:eastAsia="DejaVu Sans" w:hAnsi="Times New Roman" w:cs="Times New Roman"/>
                <w:color w:val="000000" w:themeColor="text1"/>
                <w:kern w:val="24"/>
                <w:sz w:val="24"/>
                <w:szCs w:val="24"/>
              </w:rPr>
              <w:t>6</w:t>
            </w:r>
          </w:p>
        </w:tc>
      </w:tr>
      <w:tr w:rsidR="00BA5534" w:rsidRPr="006076AE" w14:paraId="3A93C53F" w14:textId="77777777" w:rsidTr="007C5D17">
        <w:trPr>
          <w:trHeight w:val="341"/>
        </w:trPr>
        <w:tc>
          <w:tcPr>
            <w:tcW w:w="6096" w:type="dxa"/>
            <w:tcMar>
              <w:top w:w="15" w:type="dxa"/>
              <w:left w:w="90" w:type="dxa"/>
              <w:bottom w:w="0" w:type="dxa"/>
              <w:right w:w="90" w:type="dxa"/>
            </w:tcMar>
            <w:hideMark/>
          </w:tcPr>
          <w:p w14:paraId="2AEE0F8B" w14:textId="77777777" w:rsidR="00654178" w:rsidRPr="006076AE" w:rsidRDefault="00654178" w:rsidP="00A31037">
            <w:pPr>
              <w:tabs>
                <w:tab w:val="left" w:pos="567"/>
                <w:tab w:val="left" w:pos="1134"/>
              </w:tabs>
              <w:spacing w:after="0" w:line="276" w:lineRule="auto"/>
              <w:jc w:val="both"/>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Кількість відрахованих з навчального закладу</w:t>
            </w:r>
          </w:p>
        </w:tc>
        <w:tc>
          <w:tcPr>
            <w:tcW w:w="1418" w:type="dxa"/>
            <w:tcMar>
              <w:top w:w="15" w:type="dxa"/>
              <w:left w:w="90" w:type="dxa"/>
              <w:bottom w:w="0" w:type="dxa"/>
              <w:right w:w="90" w:type="dxa"/>
            </w:tcMar>
            <w:hideMark/>
          </w:tcPr>
          <w:p w14:paraId="09D70AC9"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5</w:t>
            </w:r>
          </w:p>
        </w:tc>
        <w:tc>
          <w:tcPr>
            <w:tcW w:w="1024" w:type="dxa"/>
            <w:tcMar>
              <w:top w:w="15" w:type="dxa"/>
              <w:left w:w="90" w:type="dxa"/>
              <w:bottom w:w="0" w:type="dxa"/>
              <w:right w:w="90" w:type="dxa"/>
            </w:tcMar>
            <w:hideMark/>
          </w:tcPr>
          <w:p w14:paraId="19C578D8"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3</w:t>
            </w:r>
          </w:p>
        </w:tc>
        <w:tc>
          <w:tcPr>
            <w:tcW w:w="1101" w:type="dxa"/>
            <w:tcMar>
              <w:top w:w="15" w:type="dxa"/>
              <w:left w:w="90" w:type="dxa"/>
              <w:bottom w:w="0" w:type="dxa"/>
              <w:right w:w="90" w:type="dxa"/>
            </w:tcMar>
            <w:hideMark/>
          </w:tcPr>
          <w:p w14:paraId="47B9B64F"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3</w:t>
            </w:r>
          </w:p>
        </w:tc>
      </w:tr>
      <w:tr w:rsidR="00BA5534" w:rsidRPr="006076AE" w14:paraId="7E231A5C" w14:textId="77777777" w:rsidTr="007C5D17">
        <w:trPr>
          <w:trHeight w:val="544"/>
        </w:trPr>
        <w:tc>
          <w:tcPr>
            <w:tcW w:w="6096" w:type="dxa"/>
            <w:shd w:val="clear" w:color="auto" w:fill="FDEFE9"/>
            <w:tcMar>
              <w:top w:w="15" w:type="dxa"/>
              <w:left w:w="90" w:type="dxa"/>
              <w:bottom w:w="0" w:type="dxa"/>
              <w:right w:w="90" w:type="dxa"/>
            </w:tcMar>
            <w:hideMark/>
          </w:tcPr>
          <w:p w14:paraId="5202E5D7" w14:textId="77777777" w:rsidR="00654178" w:rsidRPr="006076AE" w:rsidRDefault="00654178" w:rsidP="00A31037">
            <w:pPr>
              <w:tabs>
                <w:tab w:val="left" w:pos="567"/>
                <w:tab w:val="left" w:pos="1134"/>
              </w:tabs>
              <w:spacing w:after="0" w:line="276" w:lineRule="auto"/>
              <w:jc w:val="both"/>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Відсоток випускників, які продовжують навчання у вищих навчальних закладах</w:t>
            </w:r>
          </w:p>
        </w:tc>
        <w:tc>
          <w:tcPr>
            <w:tcW w:w="1418" w:type="dxa"/>
            <w:shd w:val="clear" w:color="auto" w:fill="FDEFE9"/>
            <w:tcMar>
              <w:top w:w="15" w:type="dxa"/>
              <w:left w:w="90" w:type="dxa"/>
              <w:bottom w:w="0" w:type="dxa"/>
              <w:right w:w="90" w:type="dxa"/>
            </w:tcMar>
            <w:hideMark/>
          </w:tcPr>
          <w:p w14:paraId="54384EC8"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10%</w:t>
            </w:r>
          </w:p>
        </w:tc>
        <w:tc>
          <w:tcPr>
            <w:tcW w:w="1024" w:type="dxa"/>
            <w:shd w:val="clear" w:color="auto" w:fill="FDEFE9"/>
            <w:tcMar>
              <w:top w:w="15" w:type="dxa"/>
              <w:left w:w="90" w:type="dxa"/>
              <w:bottom w:w="0" w:type="dxa"/>
              <w:right w:w="90" w:type="dxa"/>
            </w:tcMar>
            <w:hideMark/>
          </w:tcPr>
          <w:p w14:paraId="0F333B28"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10%</w:t>
            </w:r>
          </w:p>
        </w:tc>
        <w:tc>
          <w:tcPr>
            <w:tcW w:w="1101" w:type="dxa"/>
            <w:shd w:val="clear" w:color="auto" w:fill="FDEFE9"/>
            <w:tcMar>
              <w:top w:w="15" w:type="dxa"/>
              <w:left w:w="90" w:type="dxa"/>
              <w:bottom w:w="0" w:type="dxa"/>
              <w:right w:w="90" w:type="dxa"/>
            </w:tcMar>
            <w:hideMark/>
          </w:tcPr>
          <w:p w14:paraId="3B71219B"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10%</w:t>
            </w:r>
          </w:p>
        </w:tc>
      </w:tr>
      <w:tr w:rsidR="00BA5534" w:rsidRPr="00BA5534" w14:paraId="7EAD32E0" w14:textId="77777777" w:rsidTr="007C5D17">
        <w:trPr>
          <w:trHeight w:val="270"/>
        </w:trPr>
        <w:tc>
          <w:tcPr>
            <w:tcW w:w="6096" w:type="dxa"/>
            <w:tcMar>
              <w:top w:w="15" w:type="dxa"/>
              <w:left w:w="90" w:type="dxa"/>
              <w:bottom w:w="0" w:type="dxa"/>
              <w:right w:w="90" w:type="dxa"/>
            </w:tcMar>
            <w:hideMark/>
          </w:tcPr>
          <w:p w14:paraId="23B74092" w14:textId="77777777" w:rsidR="00654178" w:rsidRPr="006076AE" w:rsidRDefault="00654178" w:rsidP="00A31037">
            <w:pPr>
              <w:tabs>
                <w:tab w:val="left" w:pos="567"/>
                <w:tab w:val="left" w:pos="1134"/>
              </w:tabs>
              <w:spacing w:after="0" w:line="276" w:lineRule="auto"/>
              <w:jc w:val="both"/>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Відсоток працевлаштування випускників</w:t>
            </w:r>
          </w:p>
        </w:tc>
        <w:tc>
          <w:tcPr>
            <w:tcW w:w="1418" w:type="dxa"/>
            <w:tcMar>
              <w:top w:w="15" w:type="dxa"/>
              <w:left w:w="90" w:type="dxa"/>
              <w:bottom w:w="0" w:type="dxa"/>
              <w:right w:w="90" w:type="dxa"/>
            </w:tcMar>
            <w:hideMark/>
          </w:tcPr>
          <w:p w14:paraId="4834F256"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98%</w:t>
            </w:r>
          </w:p>
        </w:tc>
        <w:tc>
          <w:tcPr>
            <w:tcW w:w="1024" w:type="dxa"/>
            <w:tcMar>
              <w:top w:w="15" w:type="dxa"/>
              <w:left w:w="90" w:type="dxa"/>
              <w:bottom w:w="0" w:type="dxa"/>
              <w:right w:w="90" w:type="dxa"/>
            </w:tcMar>
            <w:hideMark/>
          </w:tcPr>
          <w:p w14:paraId="3241AA28" w14:textId="77777777" w:rsidR="00654178" w:rsidRPr="006076AE" w:rsidRDefault="00654178" w:rsidP="00A31037">
            <w:pPr>
              <w:tabs>
                <w:tab w:val="left" w:pos="567"/>
                <w:tab w:val="left" w:pos="1134"/>
              </w:tabs>
              <w:spacing w:after="0" w:line="276" w:lineRule="auto"/>
              <w:ind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97%</w:t>
            </w:r>
          </w:p>
        </w:tc>
        <w:tc>
          <w:tcPr>
            <w:tcW w:w="1101" w:type="dxa"/>
            <w:tcMar>
              <w:top w:w="15" w:type="dxa"/>
              <w:left w:w="90" w:type="dxa"/>
              <w:bottom w:w="0" w:type="dxa"/>
              <w:right w:w="90" w:type="dxa"/>
            </w:tcMar>
            <w:hideMark/>
          </w:tcPr>
          <w:p w14:paraId="1C297D00" w14:textId="77777777" w:rsidR="00654178" w:rsidRPr="00BA5534" w:rsidRDefault="00654178" w:rsidP="00A31037">
            <w:pPr>
              <w:tabs>
                <w:tab w:val="left" w:pos="567"/>
                <w:tab w:val="left" w:pos="1134"/>
              </w:tabs>
              <w:spacing w:after="0" w:line="276" w:lineRule="auto"/>
              <w:ind w:left="-17" w:right="-93"/>
              <w:jc w:val="center"/>
              <w:rPr>
                <w:rFonts w:ascii="Times New Roman" w:hAnsi="Times New Roman" w:cs="Times New Roman"/>
                <w:color w:val="000000" w:themeColor="text1"/>
                <w:sz w:val="24"/>
                <w:szCs w:val="24"/>
              </w:rPr>
            </w:pPr>
            <w:r w:rsidRPr="006076AE">
              <w:rPr>
                <w:rFonts w:ascii="Times New Roman" w:eastAsia="DejaVu Sans" w:hAnsi="Times New Roman" w:cs="Times New Roman"/>
                <w:color w:val="000000" w:themeColor="text1"/>
                <w:kern w:val="24"/>
                <w:sz w:val="24"/>
                <w:szCs w:val="24"/>
              </w:rPr>
              <w:t>98%</w:t>
            </w:r>
          </w:p>
        </w:tc>
      </w:tr>
    </w:tbl>
    <w:p w14:paraId="5585BF53" w14:textId="77777777" w:rsidR="006438BF" w:rsidRPr="006076AE" w:rsidRDefault="006438BF" w:rsidP="006076AE">
      <w:pPr>
        <w:pStyle w:val="a3"/>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6076AE">
        <w:rPr>
          <w:rFonts w:ascii="Times New Roman" w:hAnsi="Times New Roman" w:cs="Times New Roman"/>
          <w:color w:val="000000"/>
          <w:kern w:val="24"/>
          <w:sz w:val="24"/>
          <w:szCs w:val="24"/>
        </w:rPr>
        <w:t xml:space="preserve">В ліцеї постійно ведеться пошук нових нетрадиційних методів навчання і виховання учнів, виконуються заходи по подальшому зміцненню і удосконаленню матеріальної бази. </w:t>
      </w:r>
    </w:p>
    <w:p w14:paraId="0EBC8218" w14:textId="0CA53482" w:rsidR="00C74D95" w:rsidRPr="006076AE" w:rsidRDefault="00C74D95" w:rsidP="006076AE">
      <w:pPr>
        <w:pStyle w:val="aff2"/>
        <w:spacing w:before="0" w:beforeAutospacing="0" w:after="0" w:afterAutospacing="0" w:line="276" w:lineRule="auto"/>
        <w:ind w:firstLine="567"/>
        <w:jc w:val="both"/>
      </w:pPr>
      <w:r w:rsidRPr="006076AE">
        <w:rPr>
          <w:rFonts w:eastAsia="Calibri"/>
          <w:kern w:val="24"/>
        </w:rPr>
        <w:t>Матеріально-технічна база, кадровий потенціал дозволяють здійснювати підготовку робітників на належному рівні.</w:t>
      </w:r>
    </w:p>
    <w:p w14:paraId="172A1F01" w14:textId="63B44D80" w:rsidR="00C74D95" w:rsidRPr="006076AE" w:rsidRDefault="00C74D95" w:rsidP="006076AE">
      <w:pPr>
        <w:pStyle w:val="aff2"/>
        <w:tabs>
          <w:tab w:val="left" w:pos="-1418"/>
        </w:tabs>
        <w:spacing w:before="0" w:beforeAutospacing="0" w:after="0" w:afterAutospacing="0" w:line="276" w:lineRule="auto"/>
        <w:ind w:firstLine="567"/>
        <w:jc w:val="both"/>
      </w:pPr>
      <w:r w:rsidRPr="006076AE">
        <w:rPr>
          <w:color w:val="000000"/>
          <w:kern w:val="24"/>
        </w:rPr>
        <w:t xml:space="preserve">Підготовка робітничих кадрів проводиться за прямими договорами на підготовку кадрів з: </w:t>
      </w:r>
    </w:p>
    <w:p w14:paraId="45F41B31" w14:textId="335280B2" w:rsidR="00C74D95" w:rsidRPr="006076AE" w:rsidRDefault="00C74D95">
      <w:pPr>
        <w:pStyle w:val="a3"/>
        <w:numPr>
          <w:ilvl w:val="0"/>
          <w:numId w:val="18"/>
        </w:numPr>
        <w:tabs>
          <w:tab w:val="left" w:pos="-1418"/>
        </w:tabs>
        <w:spacing w:after="0" w:line="276" w:lineRule="auto"/>
        <w:jc w:val="both"/>
        <w:rPr>
          <w:rFonts w:ascii="Times New Roman" w:hAnsi="Times New Roman" w:cs="Times New Roman"/>
          <w:sz w:val="24"/>
          <w:szCs w:val="24"/>
        </w:rPr>
      </w:pPr>
      <w:r w:rsidRPr="006076AE">
        <w:rPr>
          <w:rFonts w:ascii="Times New Roman" w:hAnsi="Times New Roman" w:cs="Times New Roman"/>
          <w:color w:val="000000"/>
          <w:kern w:val="24"/>
          <w:sz w:val="24"/>
          <w:szCs w:val="24"/>
        </w:rPr>
        <w:t xml:space="preserve">відокремленим підрозділом </w:t>
      </w:r>
      <w:r w:rsidR="00956110" w:rsidRPr="000215F0">
        <w:rPr>
          <w:rFonts w:ascii="Times New Roman" w:hAnsi="Times New Roman" w:cs="Times New Roman"/>
          <w:sz w:val="24"/>
          <w:szCs w:val="24"/>
        </w:rPr>
        <w:t>ТОВ «ДТЕК «Курахівська ТЕС»</w:t>
      </w:r>
      <w:r w:rsidRPr="006076AE">
        <w:rPr>
          <w:rFonts w:ascii="Times New Roman" w:hAnsi="Times New Roman" w:cs="Times New Roman"/>
          <w:color w:val="000000"/>
          <w:kern w:val="24"/>
          <w:sz w:val="24"/>
          <w:szCs w:val="24"/>
        </w:rPr>
        <w:t xml:space="preserve">; </w:t>
      </w:r>
    </w:p>
    <w:p w14:paraId="40C3F89F" w14:textId="77777777" w:rsidR="00C74D95" w:rsidRPr="006076AE" w:rsidRDefault="00C74D95">
      <w:pPr>
        <w:pStyle w:val="a3"/>
        <w:numPr>
          <w:ilvl w:val="0"/>
          <w:numId w:val="18"/>
        </w:numPr>
        <w:tabs>
          <w:tab w:val="left" w:pos="-1418"/>
        </w:tabs>
        <w:spacing w:after="0" w:line="276" w:lineRule="auto"/>
        <w:jc w:val="both"/>
        <w:rPr>
          <w:rFonts w:ascii="Times New Roman" w:hAnsi="Times New Roman" w:cs="Times New Roman"/>
          <w:sz w:val="24"/>
          <w:szCs w:val="24"/>
        </w:rPr>
      </w:pPr>
      <w:r w:rsidRPr="006076AE">
        <w:rPr>
          <w:rFonts w:ascii="Times New Roman" w:hAnsi="Times New Roman" w:cs="Times New Roman"/>
          <w:color w:val="000000"/>
          <w:kern w:val="24"/>
          <w:sz w:val="24"/>
          <w:szCs w:val="24"/>
        </w:rPr>
        <w:t>товариством з обмеженою відповідальністю «Електросталь-Курахове»;</w:t>
      </w:r>
    </w:p>
    <w:p w14:paraId="3925D317" w14:textId="77777777" w:rsidR="00C74D95" w:rsidRPr="006076AE" w:rsidRDefault="00C74D95">
      <w:pPr>
        <w:pStyle w:val="a3"/>
        <w:numPr>
          <w:ilvl w:val="0"/>
          <w:numId w:val="18"/>
        </w:numPr>
        <w:tabs>
          <w:tab w:val="left" w:pos="-1418"/>
        </w:tabs>
        <w:spacing w:after="0" w:line="276" w:lineRule="auto"/>
        <w:jc w:val="both"/>
        <w:rPr>
          <w:rFonts w:ascii="Times New Roman" w:hAnsi="Times New Roman" w:cs="Times New Roman"/>
          <w:sz w:val="24"/>
          <w:szCs w:val="24"/>
        </w:rPr>
      </w:pPr>
      <w:r w:rsidRPr="006076AE">
        <w:rPr>
          <w:rFonts w:ascii="Times New Roman" w:hAnsi="Times New Roman" w:cs="Times New Roman"/>
          <w:color w:val="000000"/>
          <w:kern w:val="24"/>
          <w:sz w:val="24"/>
          <w:szCs w:val="24"/>
        </w:rPr>
        <w:t>товариством з обмеженою відповідальністю «Променергобуд»;</w:t>
      </w:r>
    </w:p>
    <w:p w14:paraId="7B1FDF56" w14:textId="5C22B9E1" w:rsidR="00C74D95" w:rsidRPr="006076AE" w:rsidRDefault="00C74D95">
      <w:pPr>
        <w:pStyle w:val="a3"/>
        <w:numPr>
          <w:ilvl w:val="0"/>
          <w:numId w:val="18"/>
        </w:numPr>
        <w:tabs>
          <w:tab w:val="left" w:pos="-1418"/>
        </w:tabs>
        <w:spacing w:after="0" w:line="276" w:lineRule="auto"/>
        <w:jc w:val="both"/>
        <w:rPr>
          <w:rFonts w:ascii="Times New Roman" w:hAnsi="Times New Roman" w:cs="Times New Roman"/>
          <w:sz w:val="24"/>
          <w:szCs w:val="24"/>
        </w:rPr>
      </w:pPr>
      <w:r w:rsidRPr="006076AE">
        <w:rPr>
          <w:rFonts w:ascii="Times New Roman" w:hAnsi="Times New Roman" w:cs="Times New Roman"/>
          <w:color w:val="000000"/>
          <w:kern w:val="24"/>
          <w:sz w:val="24"/>
          <w:szCs w:val="24"/>
        </w:rPr>
        <w:t>товариством з обмеженою відповідальністю «Свято-Іллінський машинобудівельний завод»;</w:t>
      </w:r>
    </w:p>
    <w:p w14:paraId="10C7D91C" w14:textId="77777777" w:rsidR="00C74D95" w:rsidRPr="006076AE" w:rsidRDefault="00C74D95">
      <w:pPr>
        <w:pStyle w:val="a3"/>
        <w:numPr>
          <w:ilvl w:val="0"/>
          <w:numId w:val="18"/>
        </w:numPr>
        <w:tabs>
          <w:tab w:val="left" w:pos="-1418"/>
        </w:tabs>
        <w:spacing w:after="0" w:line="276" w:lineRule="auto"/>
        <w:jc w:val="both"/>
        <w:rPr>
          <w:rFonts w:ascii="Times New Roman" w:hAnsi="Times New Roman" w:cs="Times New Roman"/>
          <w:sz w:val="24"/>
          <w:szCs w:val="24"/>
        </w:rPr>
      </w:pPr>
      <w:r w:rsidRPr="006076AE">
        <w:rPr>
          <w:rFonts w:ascii="Times New Roman" w:hAnsi="Times New Roman" w:cs="Times New Roman"/>
          <w:color w:val="000000"/>
          <w:kern w:val="24"/>
          <w:sz w:val="24"/>
          <w:szCs w:val="24"/>
        </w:rPr>
        <w:t>Товариством з обмеженою відповідальністю «Інтеренергосервіс»;</w:t>
      </w:r>
    </w:p>
    <w:p w14:paraId="44EFC2DB" w14:textId="56881E52" w:rsidR="00284BF1" w:rsidRPr="006076AE" w:rsidRDefault="00C74D95">
      <w:pPr>
        <w:pStyle w:val="a3"/>
        <w:numPr>
          <w:ilvl w:val="0"/>
          <w:numId w:val="18"/>
        </w:numPr>
        <w:tabs>
          <w:tab w:val="left" w:pos="-1418"/>
        </w:tabs>
        <w:spacing w:after="0" w:line="276" w:lineRule="auto"/>
        <w:jc w:val="both"/>
        <w:rPr>
          <w:rFonts w:ascii="Times New Roman" w:hAnsi="Times New Roman" w:cs="Times New Roman"/>
          <w:sz w:val="24"/>
          <w:szCs w:val="24"/>
        </w:rPr>
      </w:pPr>
      <w:r w:rsidRPr="006076AE">
        <w:rPr>
          <w:rFonts w:ascii="Times New Roman" w:hAnsi="Times New Roman" w:cs="Times New Roman"/>
          <w:color w:val="000000"/>
          <w:kern w:val="24"/>
          <w:sz w:val="24"/>
          <w:szCs w:val="24"/>
        </w:rPr>
        <w:t>Товариством з обмеженою відповідальністю «Будівельне підприємство «ВІКС».</w:t>
      </w:r>
    </w:p>
    <w:p w14:paraId="2338D764" w14:textId="77777777" w:rsidR="00AE576D" w:rsidRDefault="00AE576D" w:rsidP="00AE576D">
      <w:pPr>
        <w:pStyle w:val="aff2"/>
        <w:tabs>
          <w:tab w:val="left" w:pos="1390"/>
        </w:tabs>
        <w:kinsoku w:val="0"/>
        <w:overflowPunct w:val="0"/>
        <w:spacing w:before="0" w:beforeAutospacing="0" w:after="0" w:afterAutospacing="0"/>
        <w:ind w:left="720"/>
        <w:jc w:val="right"/>
        <w:textAlignment w:val="baseline"/>
        <w:rPr>
          <w:kern w:val="24"/>
        </w:rPr>
      </w:pPr>
    </w:p>
    <w:p w14:paraId="1B2DA8DE" w14:textId="77777777" w:rsidR="00AE576D" w:rsidRDefault="00AE576D" w:rsidP="00AE576D">
      <w:pPr>
        <w:pStyle w:val="aff2"/>
        <w:tabs>
          <w:tab w:val="left" w:pos="1390"/>
        </w:tabs>
        <w:kinsoku w:val="0"/>
        <w:overflowPunct w:val="0"/>
        <w:spacing w:before="0" w:beforeAutospacing="0" w:after="0" w:afterAutospacing="0"/>
        <w:ind w:left="720"/>
        <w:jc w:val="right"/>
        <w:textAlignment w:val="baseline"/>
        <w:rPr>
          <w:kern w:val="24"/>
        </w:rPr>
      </w:pPr>
    </w:p>
    <w:p w14:paraId="7A277961" w14:textId="56ABE2EE" w:rsidR="00A31037" w:rsidRPr="00AE576D" w:rsidRDefault="00AE576D" w:rsidP="00AE576D">
      <w:pPr>
        <w:pStyle w:val="aff2"/>
        <w:tabs>
          <w:tab w:val="left" w:pos="1390"/>
        </w:tabs>
        <w:kinsoku w:val="0"/>
        <w:overflowPunct w:val="0"/>
        <w:spacing w:before="0" w:beforeAutospacing="0" w:after="0" w:afterAutospacing="0"/>
        <w:ind w:left="720"/>
        <w:jc w:val="right"/>
        <w:textAlignment w:val="baseline"/>
        <w:rPr>
          <w:kern w:val="24"/>
        </w:rPr>
      </w:pPr>
      <w:r w:rsidRPr="00AE576D">
        <w:rPr>
          <w:kern w:val="24"/>
        </w:rPr>
        <w:t>Таблиця 10</w:t>
      </w:r>
    </w:p>
    <w:p w14:paraId="5A0CBE32" w14:textId="3F2B45F4" w:rsidR="00C74D95" w:rsidRDefault="00C74D95" w:rsidP="00B74D99">
      <w:pPr>
        <w:pStyle w:val="aff2"/>
        <w:tabs>
          <w:tab w:val="left" w:pos="1390"/>
        </w:tabs>
        <w:kinsoku w:val="0"/>
        <w:overflowPunct w:val="0"/>
        <w:spacing w:before="0" w:beforeAutospacing="0" w:after="0" w:afterAutospacing="0"/>
        <w:ind w:left="720"/>
        <w:jc w:val="center"/>
        <w:textAlignment w:val="baseline"/>
        <w:rPr>
          <w:b/>
          <w:bCs/>
          <w:kern w:val="24"/>
        </w:rPr>
      </w:pPr>
      <w:r w:rsidRPr="006076AE">
        <w:rPr>
          <w:b/>
          <w:bCs/>
          <w:kern w:val="24"/>
        </w:rPr>
        <w:t>Обсяги фінансування</w:t>
      </w:r>
      <w:r w:rsidR="006076AE">
        <w:rPr>
          <w:b/>
          <w:bCs/>
          <w:kern w:val="24"/>
        </w:rPr>
        <w:t xml:space="preserve"> закладу</w:t>
      </w:r>
    </w:p>
    <w:tbl>
      <w:tblPr>
        <w:tblStyle w:val="ad"/>
        <w:tblW w:w="0" w:type="auto"/>
        <w:tblInd w:w="720" w:type="dxa"/>
        <w:tblLook w:val="04A0" w:firstRow="1" w:lastRow="0" w:firstColumn="1" w:lastColumn="0" w:noHBand="0" w:noVBand="1"/>
      </w:tblPr>
      <w:tblGrid>
        <w:gridCol w:w="2507"/>
        <w:gridCol w:w="1984"/>
        <w:gridCol w:w="1418"/>
        <w:gridCol w:w="1276"/>
        <w:gridCol w:w="1417"/>
      </w:tblGrid>
      <w:tr w:rsidR="000A13A6" w:rsidRPr="006076AE" w14:paraId="3B973D9A" w14:textId="77777777" w:rsidTr="00C9640C">
        <w:trPr>
          <w:trHeight w:val="1112"/>
        </w:trPr>
        <w:tc>
          <w:tcPr>
            <w:tcW w:w="2507" w:type="dxa"/>
            <w:vMerge w:val="restart"/>
          </w:tcPr>
          <w:p w14:paraId="103851B8"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b/>
                <w:bCs/>
                <w:color w:val="000000"/>
                <w:kern w:val="24"/>
                <w:sz w:val="24"/>
                <w:szCs w:val="24"/>
              </w:rPr>
              <w:t>Джерело фінансування</w:t>
            </w:r>
          </w:p>
        </w:tc>
        <w:tc>
          <w:tcPr>
            <w:tcW w:w="1984" w:type="dxa"/>
            <w:vMerge w:val="restart"/>
          </w:tcPr>
          <w:p w14:paraId="5BA3ADEC" w14:textId="77777777" w:rsidR="000A13A6" w:rsidRPr="006076AE" w:rsidRDefault="000A13A6" w:rsidP="00C9640C">
            <w:pPr>
              <w:spacing w:line="276" w:lineRule="auto"/>
              <w:ind w:left="230" w:right="216" w:hanging="230"/>
              <w:jc w:val="center"/>
              <w:rPr>
                <w:rFonts w:ascii="Times New Roman" w:hAnsi="Times New Roman"/>
                <w:sz w:val="24"/>
                <w:szCs w:val="24"/>
              </w:rPr>
            </w:pPr>
            <w:r w:rsidRPr="006076AE">
              <w:rPr>
                <w:rFonts w:ascii="Times New Roman" w:hAnsi="Times New Roman"/>
                <w:b/>
                <w:bCs/>
                <w:color w:val="000000"/>
                <w:kern w:val="24"/>
                <w:sz w:val="24"/>
                <w:szCs w:val="24"/>
              </w:rPr>
              <w:t>Орієнтовний обсяг</w:t>
            </w:r>
          </w:p>
          <w:p w14:paraId="31542BC6" w14:textId="77777777" w:rsidR="000A13A6" w:rsidRPr="006076AE" w:rsidRDefault="000A13A6" w:rsidP="00C9640C">
            <w:pPr>
              <w:pStyle w:val="a3"/>
              <w:spacing w:line="276" w:lineRule="auto"/>
              <w:ind w:left="0"/>
              <w:jc w:val="center"/>
              <w:rPr>
                <w:rFonts w:ascii="Times New Roman" w:hAnsi="Times New Roman"/>
                <w:b/>
                <w:sz w:val="24"/>
                <w:szCs w:val="24"/>
              </w:rPr>
            </w:pPr>
            <w:r w:rsidRPr="006076AE">
              <w:rPr>
                <w:rFonts w:ascii="Times New Roman" w:hAnsi="Times New Roman"/>
                <w:b/>
                <w:bCs/>
                <w:color w:val="000000"/>
                <w:kern w:val="24"/>
                <w:sz w:val="24"/>
                <w:szCs w:val="24"/>
              </w:rPr>
              <w:t>фінансування, тис. грн.</w:t>
            </w:r>
          </w:p>
        </w:tc>
        <w:tc>
          <w:tcPr>
            <w:tcW w:w="4111" w:type="dxa"/>
            <w:gridSpan w:val="3"/>
          </w:tcPr>
          <w:p w14:paraId="05201A22" w14:textId="77777777" w:rsidR="000A13A6" w:rsidRPr="006076AE" w:rsidRDefault="000A13A6" w:rsidP="00C9640C">
            <w:pPr>
              <w:pStyle w:val="a3"/>
              <w:spacing w:line="276" w:lineRule="auto"/>
              <w:ind w:left="0"/>
              <w:jc w:val="center"/>
              <w:rPr>
                <w:rFonts w:ascii="Times New Roman" w:hAnsi="Times New Roman"/>
                <w:b/>
                <w:sz w:val="24"/>
                <w:szCs w:val="24"/>
              </w:rPr>
            </w:pPr>
            <w:r w:rsidRPr="006076AE">
              <w:rPr>
                <w:rFonts w:ascii="Times New Roman" w:hAnsi="Times New Roman"/>
                <w:b/>
                <w:bCs/>
                <w:color w:val="000000"/>
                <w:kern w:val="24"/>
                <w:sz w:val="24"/>
                <w:szCs w:val="24"/>
              </w:rPr>
              <w:t>У тому числі за роками</w:t>
            </w:r>
          </w:p>
        </w:tc>
      </w:tr>
      <w:tr w:rsidR="000A13A6" w:rsidRPr="006076AE" w14:paraId="7DBA117B" w14:textId="77777777" w:rsidTr="00C9640C">
        <w:tc>
          <w:tcPr>
            <w:tcW w:w="2507" w:type="dxa"/>
            <w:vMerge/>
          </w:tcPr>
          <w:p w14:paraId="34232014" w14:textId="77777777" w:rsidR="000A13A6" w:rsidRPr="006076AE" w:rsidRDefault="000A13A6" w:rsidP="00C9640C">
            <w:pPr>
              <w:pStyle w:val="a3"/>
              <w:spacing w:line="276" w:lineRule="auto"/>
              <w:ind w:left="0"/>
              <w:jc w:val="both"/>
              <w:rPr>
                <w:rFonts w:ascii="Times New Roman" w:hAnsi="Times New Roman"/>
                <w:color w:val="000000"/>
                <w:kern w:val="24"/>
                <w:sz w:val="24"/>
                <w:szCs w:val="24"/>
              </w:rPr>
            </w:pPr>
          </w:p>
        </w:tc>
        <w:tc>
          <w:tcPr>
            <w:tcW w:w="1984" w:type="dxa"/>
            <w:vMerge/>
          </w:tcPr>
          <w:p w14:paraId="42925EA8" w14:textId="77777777" w:rsidR="000A13A6" w:rsidRPr="006076AE" w:rsidRDefault="000A13A6" w:rsidP="00C9640C">
            <w:pPr>
              <w:pStyle w:val="a3"/>
              <w:spacing w:line="276" w:lineRule="auto"/>
              <w:ind w:left="0"/>
              <w:jc w:val="both"/>
              <w:rPr>
                <w:rFonts w:ascii="Times New Roman" w:hAnsi="Times New Roman"/>
                <w:color w:val="000000"/>
                <w:kern w:val="24"/>
                <w:sz w:val="24"/>
                <w:szCs w:val="24"/>
              </w:rPr>
            </w:pPr>
          </w:p>
        </w:tc>
        <w:tc>
          <w:tcPr>
            <w:tcW w:w="1418" w:type="dxa"/>
          </w:tcPr>
          <w:p w14:paraId="04462023" w14:textId="77777777" w:rsidR="000A13A6" w:rsidRPr="009A405A" w:rsidRDefault="000A13A6" w:rsidP="00C9640C">
            <w:pPr>
              <w:pStyle w:val="a3"/>
              <w:spacing w:line="276" w:lineRule="auto"/>
              <w:ind w:left="0"/>
              <w:jc w:val="center"/>
              <w:rPr>
                <w:rFonts w:ascii="Times New Roman" w:hAnsi="Times New Roman"/>
                <w:b/>
                <w:bCs/>
                <w:color w:val="000000"/>
                <w:kern w:val="24"/>
                <w:sz w:val="24"/>
                <w:szCs w:val="24"/>
              </w:rPr>
            </w:pPr>
            <w:r w:rsidRPr="009A405A">
              <w:rPr>
                <w:rFonts w:ascii="Times New Roman" w:hAnsi="Times New Roman"/>
                <w:b/>
                <w:bCs/>
                <w:color w:val="000000"/>
                <w:kern w:val="24"/>
                <w:sz w:val="24"/>
                <w:szCs w:val="24"/>
              </w:rPr>
              <w:t>2020</w:t>
            </w:r>
          </w:p>
        </w:tc>
        <w:tc>
          <w:tcPr>
            <w:tcW w:w="1276" w:type="dxa"/>
          </w:tcPr>
          <w:p w14:paraId="114B8EAC" w14:textId="77777777" w:rsidR="000A13A6" w:rsidRPr="009A405A" w:rsidRDefault="000A13A6" w:rsidP="00C9640C">
            <w:pPr>
              <w:pStyle w:val="a3"/>
              <w:spacing w:line="276" w:lineRule="auto"/>
              <w:ind w:left="0"/>
              <w:jc w:val="center"/>
              <w:rPr>
                <w:rFonts w:ascii="Times New Roman" w:hAnsi="Times New Roman"/>
                <w:b/>
                <w:bCs/>
                <w:color w:val="000000"/>
                <w:kern w:val="24"/>
                <w:sz w:val="24"/>
                <w:szCs w:val="24"/>
              </w:rPr>
            </w:pPr>
            <w:r w:rsidRPr="009A405A">
              <w:rPr>
                <w:rFonts w:ascii="Times New Roman" w:hAnsi="Times New Roman"/>
                <w:b/>
                <w:bCs/>
                <w:color w:val="000000"/>
                <w:kern w:val="24"/>
                <w:sz w:val="24"/>
                <w:szCs w:val="24"/>
              </w:rPr>
              <w:t>2021</w:t>
            </w:r>
          </w:p>
        </w:tc>
        <w:tc>
          <w:tcPr>
            <w:tcW w:w="1417" w:type="dxa"/>
          </w:tcPr>
          <w:p w14:paraId="1AAD198E" w14:textId="77777777" w:rsidR="000A13A6" w:rsidRPr="009A405A" w:rsidRDefault="000A13A6" w:rsidP="00C9640C">
            <w:pPr>
              <w:pStyle w:val="a3"/>
              <w:spacing w:line="276" w:lineRule="auto"/>
              <w:ind w:left="0"/>
              <w:jc w:val="center"/>
              <w:rPr>
                <w:rFonts w:ascii="Times New Roman" w:hAnsi="Times New Roman"/>
                <w:b/>
                <w:bCs/>
                <w:sz w:val="24"/>
                <w:szCs w:val="24"/>
              </w:rPr>
            </w:pPr>
            <w:r w:rsidRPr="009A405A">
              <w:rPr>
                <w:rFonts w:ascii="Times New Roman" w:hAnsi="Times New Roman"/>
                <w:b/>
                <w:bCs/>
                <w:sz w:val="24"/>
                <w:szCs w:val="24"/>
              </w:rPr>
              <w:t>2022</w:t>
            </w:r>
          </w:p>
        </w:tc>
      </w:tr>
      <w:tr w:rsidR="000A13A6" w:rsidRPr="006076AE" w14:paraId="6186B41C" w14:textId="77777777" w:rsidTr="00C9640C">
        <w:tc>
          <w:tcPr>
            <w:tcW w:w="2507" w:type="dxa"/>
          </w:tcPr>
          <w:p w14:paraId="663DA506"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Обласний бюджети</w:t>
            </w:r>
          </w:p>
        </w:tc>
        <w:tc>
          <w:tcPr>
            <w:tcW w:w="1984" w:type="dxa"/>
          </w:tcPr>
          <w:p w14:paraId="65F0D56F"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32039,2</w:t>
            </w:r>
          </w:p>
        </w:tc>
        <w:tc>
          <w:tcPr>
            <w:tcW w:w="1418" w:type="dxa"/>
          </w:tcPr>
          <w:p w14:paraId="6338DFA2"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7065,9</w:t>
            </w:r>
          </w:p>
        </w:tc>
        <w:tc>
          <w:tcPr>
            <w:tcW w:w="1276" w:type="dxa"/>
          </w:tcPr>
          <w:p w14:paraId="17E841AA"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8401,7</w:t>
            </w:r>
          </w:p>
        </w:tc>
        <w:tc>
          <w:tcPr>
            <w:tcW w:w="1417" w:type="dxa"/>
          </w:tcPr>
          <w:p w14:paraId="442BDB3E"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sz w:val="24"/>
                <w:szCs w:val="24"/>
              </w:rPr>
              <w:t>8991,1</w:t>
            </w:r>
          </w:p>
        </w:tc>
      </w:tr>
      <w:tr w:rsidR="000A13A6" w:rsidRPr="006076AE" w14:paraId="3DD69DDF" w14:textId="77777777" w:rsidTr="00C9640C">
        <w:tc>
          <w:tcPr>
            <w:tcW w:w="2507" w:type="dxa"/>
          </w:tcPr>
          <w:p w14:paraId="07B8872B"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Позабюджетні кошти</w:t>
            </w:r>
          </w:p>
        </w:tc>
        <w:tc>
          <w:tcPr>
            <w:tcW w:w="1984" w:type="dxa"/>
          </w:tcPr>
          <w:p w14:paraId="4D262CCD"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2365,9</w:t>
            </w:r>
          </w:p>
        </w:tc>
        <w:tc>
          <w:tcPr>
            <w:tcW w:w="1418" w:type="dxa"/>
          </w:tcPr>
          <w:p w14:paraId="4C918672"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949,8</w:t>
            </w:r>
          </w:p>
        </w:tc>
        <w:tc>
          <w:tcPr>
            <w:tcW w:w="1276" w:type="dxa"/>
          </w:tcPr>
          <w:p w14:paraId="05DF9251"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color w:val="000000"/>
                <w:kern w:val="24"/>
                <w:sz w:val="24"/>
                <w:szCs w:val="24"/>
              </w:rPr>
              <w:t>123.0</w:t>
            </w:r>
          </w:p>
        </w:tc>
        <w:tc>
          <w:tcPr>
            <w:tcW w:w="1417" w:type="dxa"/>
          </w:tcPr>
          <w:p w14:paraId="6CFCEB2A" w14:textId="77777777" w:rsidR="000A13A6" w:rsidRPr="006076AE" w:rsidRDefault="000A13A6" w:rsidP="00C9640C">
            <w:pPr>
              <w:pStyle w:val="a3"/>
              <w:spacing w:line="276" w:lineRule="auto"/>
              <w:ind w:left="0"/>
              <w:jc w:val="both"/>
              <w:rPr>
                <w:rFonts w:ascii="Times New Roman" w:hAnsi="Times New Roman"/>
                <w:b/>
                <w:sz w:val="24"/>
                <w:szCs w:val="24"/>
              </w:rPr>
            </w:pPr>
            <w:r w:rsidRPr="006076AE">
              <w:rPr>
                <w:rFonts w:ascii="Times New Roman" w:hAnsi="Times New Roman"/>
                <w:sz w:val="24"/>
                <w:szCs w:val="24"/>
              </w:rPr>
              <w:t>99,0</w:t>
            </w:r>
          </w:p>
        </w:tc>
      </w:tr>
      <w:tr w:rsidR="000A13A6" w:rsidRPr="006076AE" w14:paraId="2F3EC106" w14:textId="77777777" w:rsidTr="00C9640C">
        <w:tc>
          <w:tcPr>
            <w:tcW w:w="2507" w:type="dxa"/>
          </w:tcPr>
          <w:p w14:paraId="6D735857" w14:textId="77777777" w:rsidR="000A13A6" w:rsidRPr="006076AE" w:rsidRDefault="000A13A6" w:rsidP="00C9640C">
            <w:pPr>
              <w:pStyle w:val="a3"/>
              <w:spacing w:line="276" w:lineRule="auto"/>
              <w:ind w:left="0"/>
              <w:jc w:val="both"/>
              <w:rPr>
                <w:rFonts w:ascii="Times New Roman" w:hAnsi="Times New Roman"/>
                <w:b/>
                <w:bCs/>
                <w:sz w:val="24"/>
                <w:szCs w:val="24"/>
              </w:rPr>
            </w:pPr>
            <w:r w:rsidRPr="006076AE">
              <w:rPr>
                <w:rFonts w:ascii="Times New Roman" w:hAnsi="Times New Roman"/>
                <w:b/>
                <w:bCs/>
                <w:color w:val="000000"/>
                <w:kern w:val="24"/>
                <w:sz w:val="24"/>
                <w:szCs w:val="24"/>
              </w:rPr>
              <w:t>Усього:</w:t>
            </w:r>
          </w:p>
        </w:tc>
        <w:tc>
          <w:tcPr>
            <w:tcW w:w="1984" w:type="dxa"/>
          </w:tcPr>
          <w:p w14:paraId="7D10E3C2" w14:textId="77777777" w:rsidR="000A13A6" w:rsidRPr="006076AE" w:rsidRDefault="000A13A6" w:rsidP="00C9640C">
            <w:pPr>
              <w:pStyle w:val="a3"/>
              <w:spacing w:line="276" w:lineRule="auto"/>
              <w:ind w:left="0"/>
              <w:jc w:val="both"/>
              <w:rPr>
                <w:rFonts w:ascii="Times New Roman" w:hAnsi="Times New Roman"/>
                <w:b/>
                <w:bCs/>
                <w:sz w:val="24"/>
                <w:szCs w:val="24"/>
              </w:rPr>
            </w:pPr>
            <w:r w:rsidRPr="006076AE">
              <w:rPr>
                <w:rFonts w:ascii="Times New Roman" w:hAnsi="Times New Roman"/>
                <w:b/>
                <w:bCs/>
                <w:color w:val="000000"/>
                <w:kern w:val="24"/>
                <w:sz w:val="24"/>
                <w:szCs w:val="24"/>
              </w:rPr>
              <w:t>34405,1</w:t>
            </w:r>
          </w:p>
        </w:tc>
        <w:tc>
          <w:tcPr>
            <w:tcW w:w="1418" w:type="dxa"/>
          </w:tcPr>
          <w:p w14:paraId="0BFE87E2" w14:textId="77777777" w:rsidR="000A13A6" w:rsidRPr="006076AE" w:rsidRDefault="000A13A6" w:rsidP="00C9640C">
            <w:pPr>
              <w:pStyle w:val="a3"/>
              <w:spacing w:line="276" w:lineRule="auto"/>
              <w:ind w:left="0"/>
              <w:jc w:val="both"/>
              <w:rPr>
                <w:rFonts w:ascii="Times New Roman" w:hAnsi="Times New Roman"/>
                <w:b/>
                <w:bCs/>
                <w:sz w:val="24"/>
                <w:szCs w:val="24"/>
              </w:rPr>
            </w:pPr>
            <w:r w:rsidRPr="006076AE">
              <w:rPr>
                <w:rFonts w:ascii="Times New Roman" w:hAnsi="Times New Roman"/>
                <w:b/>
                <w:bCs/>
                <w:color w:val="000000"/>
                <w:kern w:val="24"/>
                <w:sz w:val="24"/>
                <w:szCs w:val="24"/>
              </w:rPr>
              <w:t>8015,7</w:t>
            </w:r>
          </w:p>
        </w:tc>
        <w:tc>
          <w:tcPr>
            <w:tcW w:w="1276" w:type="dxa"/>
          </w:tcPr>
          <w:p w14:paraId="3EAFAD10" w14:textId="77777777" w:rsidR="000A13A6" w:rsidRPr="006076AE" w:rsidRDefault="000A13A6" w:rsidP="00C9640C">
            <w:pPr>
              <w:pStyle w:val="a3"/>
              <w:spacing w:line="276" w:lineRule="auto"/>
              <w:ind w:left="0"/>
              <w:jc w:val="both"/>
              <w:rPr>
                <w:rFonts w:ascii="Times New Roman" w:hAnsi="Times New Roman"/>
                <w:b/>
                <w:bCs/>
                <w:sz w:val="24"/>
                <w:szCs w:val="24"/>
              </w:rPr>
            </w:pPr>
            <w:r w:rsidRPr="006076AE">
              <w:rPr>
                <w:rFonts w:ascii="Times New Roman" w:hAnsi="Times New Roman"/>
                <w:b/>
                <w:bCs/>
                <w:color w:val="000000"/>
                <w:kern w:val="24"/>
                <w:sz w:val="24"/>
                <w:szCs w:val="24"/>
              </w:rPr>
              <w:t>8524,7</w:t>
            </w:r>
          </w:p>
        </w:tc>
        <w:tc>
          <w:tcPr>
            <w:tcW w:w="1417" w:type="dxa"/>
          </w:tcPr>
          <w:p w14:paraId="748F0EFC" w14:textId="77777777" w:rsidR="000A13A6" w:rsidRPr="006076AE" w:rsidRDefault="000A13A6" w:rsidP="00C9640C">
            <w:pPr>
              <w:pStyle w:val="a3"/>
              <w:spacing w:line="276" w:lineRule="auto"/>
              <w:ind w:left="0"/>
              <w:jc w:val="both"/>
              <w:rPr>
                <w:rFonts w:ascii="Times New Roman" w:hAnsi="Times New Roman"/>
                <w:b/>
                <w:bCs/>
                <w:sz w:val="24"/>
                <w:szCs w:val="24"/>
              </w:rPr>
            </w:pPr>
            <w:r w:rsidRPr="006076AE">
              <w:rPr>
                <w:rFonts w:ascii="Times New Roman" w:hAnsi="Times New Roman"/>
                <w:b/>
                <w:bCs/>
                <w:sz w:val="24"/>
                <w:szCs w:val="24"/>
              </w:rPr>
              <w:t>9090,1</w:t>
            </w:r>
          </w:p>
        </w:tc>
      </w:tr>
    </w:tbl>
    <w:p w14:paraId="2514555E" w14:textId="77777777" w:rsidR="000A13A6" w:rsidRPr="006076AE" w:rsidRDefault="000A13A6" w:rsidP="00B74D99">
      <w:pPr>
        <w:pStyle w:val="aff2"/>
        <w:tabs>
          <w:tab w:val="left" w:pos="1390"/>
        </w:tabs>
        <w:kinsoku w:val="0"/>
        <w:overflowPunct w:val="0"/>
        <w:spacing w:before="0" w:beforeAutospacing="0" w:after="0" w:afterAutospacing="0"/>
        <w:ind w:left="720"/>
        <w:jc w:val="center"/>
        <w:textAlignment w:val="baseline"/>
      </w:pPr>
    </w:p>
    <w:p w14:paraId="594DE552" w14:textId="3B41D69D" w:rsidR="004A0564" w:rsidRPr="009D0328" w:rsidRDefault="002F6FAA" w:rsidP="00047AB2">
      <w:pPr>
        <w:pStyle w:val="afd"/>
        <w:tabs>
          <w:tab w:val="left" w:pos="709"/>
          <w:tab w:val="left" w:pos="1134"/>
        </w:tabs>
        <w:spacing w:line="276" w:lineRule="auto"/>
        <w:ind w:right="-3" w:firstLine="567"/>
        <w:jc w:val="both"/>
      </w:pPr>
      <w:r w:rsidRPr="006076AE">
        <w:t xml:space="preserve">За звітній період </w:t>
      </w:r>
      <w:r w:rsidR="004A0564" w:rsidRPr="006076AE">
        <w:t>Курахівський професійний ліцей в</w:t>
      </w:r>
      <w:r w:rsidRPr="006076AE">
        <w:t>ів</w:t>
      </w:r>
      <w:r w:rsidR="004A0564" w:rsidRPr="006076AE">
        <w:t xml:space="preserve"> активну</w:t>
      </w:r>
      <w:r w:rsidR="004A0564" w:rsidRPr="006076AE">
        <w:rPr>
          <w:bCs/>
          <w:color w:val="000000"/>
          <w:shd w:val="clear" w:color="auto" w:fill="FFFFFF"/>
        </w:rPr>
        <w:t xml:space="preserve"> співпрацю з міжнародними організаціями. </w:t>
      </w:r>
      <w:r w:rsidR="004A0564" w:rsidRPr="006076AE">
        <w:rPr>
          <w:color w:val="050505"/>
          <w:shd w:val="clear" w:color="auto" w:fill="FFFFFF"/>
        </w:rPr>
        <w:t>В рамках проєкту ПРООН «Підтримка ЄС для Сходу України – відновлення, зміцнення миру та урядування» за підтримки Європейського Союзу, представленого Європейською Комісією зак</w:t>
      </w:r>
      <w:r w:rsidR="00966930" w:rsidRPr="006076AE">
        <w:rPr>
          <w:color w:val="050505"/>
          <w:shd w:val="clear" w:color="auto" w:fill="FFFFFF"/>
        </w:rPr>
        <w:t>лад пре</w:t>
      </w:r>
      <w:r w:rsidR="004A0564" w:rsidRPr="006076AE">
        <w:rPr>
          <w:color w:val="050505"/>
          <w:shd w:val="clear" w:color="auto" w:fill="FFFFFF"/>
        </w:rPr>
        <w:t xml:space="preserve">зентував </w:t>
      </w:r>
      <w:r w:rsidR="00051E4D" w:rsidRPr="006076AE">
        <w:rPr>
          <w:color w:val="050505"/>
          <w:shd w:val="clear" w:color="auto" w:fill="FFFFFF"/>
        </w:rPr>
        <w:t>п</w:t>
      </w:r>
      <w:r w:rsidR="004A0564" w:rsidRPr="006076AE">
        <w:rPr>
          <w:color w:val="050505"/>
          <w:shd w:val="clear" w:color="auto" w:fill="FFFFFF"/>
        </w:rPr>
        <w:t>р</w:t>
      </w:r>
      <w:r w:rsidR="00051E4D" w:rsidRPr="006076AE">
        <w:rPr>
          <w:color w:val="050505"/>
          <w:shd w:val="clear" w:color="auto" w:fill="FFFFFF"/>
        </w:rPr>
        <w:t>о</w:t>
      </w:r>
      <w:r w:rsidR="004A0564" w:rsidRPr="006076AE">
        <w:rPr>
          <w:color w:val="050505"/>
          <w:shd w:val="clear" w:color="auto" w:fill="FFFFFF"/>
        </w:rPr>
        <w:t>ект «</w:t>
      </w:r>
      <w:r w:rsidR="004A0564" w:rsidRPr="006076AE">
        <w:rPr>
          <w:b/>
        </w:rPr>
        <w:t>Зварювальний навчальний центр»</w:t>
      </w:r>
      <w:r w:rsidR="004A0564" w:rsidRPr="006076AE">
        <w:t xml:space="preserve">, результатом якого було </w:t>
      </w:r>
      <w:r w:rsidR="00966930" w:rsidRPr="006076AE">
        <w:t>п</w:t>
      </w:r>
      <w:r w:rsidR="004A0564" w:rsidRPr="006076AE">
        <w:t xml:space="preserve">ридбання сучасного зварювального обладнання та проект </w:t>
      </w:r>
      <w:r w:rsidR="004A0564" w:rsidRPr="006076AE">
        <w:rPr>
          <w:b/>
        </w:rPr>
        <w:t>Створення «Центру зварювальної освіти»</w:t>
      </w:r>
      <w:r w:rsidR="00E04A5C" w:rsidRPr="006076AE">
        <w:t>,</w:t>
      </w:r>
      <w:r w:rsidR="00966930" w:rsidRPr="006076AE">
        <w:t xml:space="preserve"> результа</w:t>
      </w:r>
      <w:r w:rsidR="004A0564" w:rsidRPr="006076AE">
        <w:t xml:space="preserve">том якого </w:t>
      </w:r>
      <w:r w:rsidR="00E04A5C" w:rsidRPr="006076AE">
        <w:t>стало п</w:t>
      </w:r>
      <w:r w:rsidR="000568C2" w:rsidRPr="006076AE">
        <w:t>ридбання віртуального зварювального тренажеру Apolo WeldTrainer. WeldTrainer (900</w:t>
      </w:r>
      <w:r w:rsidR="00F92A47" w:rsidRPr="006076AE">
        <w:t>,0 тис.</w:t>
      </w:r>
      <w:r w:rsidR="000568C2" w:rsidRPr="006076AE">
        <w:t xml:space="preserve"> грн).</w:t>
      </w:r>
    </w:p>
    <w:p w14:paraId="1C63669D" w14:textId="77777777" w:rsidR="0075509B" w:rsidRDefault="00F92A47" w:rsidP="00047AB2">
      <w:pPr>
        <w:tabs>
          <w:tab w:val="left" w:pos="709"/>
          <w:tab w:val="left" w:pos="1134"/>
        </w:tabs>
        <w:spacing w:after="0" w:line="276" w:lineRule="auto"/>
        <w:ind w:firstLine="567"/>
        <w:jc w:val="both"/>
        <w:rPr>
          <w:rFonts w:ascii="Times New Roman" w:hAnsi="Times New Roman" w:cs="Times New Roman"/>
          <w:bCs/>
          <w:sz w:val="24"/>
          <w:szCs w:val="24"/>
        </w:rPr>
      </w:pPr>
      <w:r w:rsidRPr="006076AE">
        <w:rPr>
          <w:rFonts w:ascii="Times New Roman" w:hAnsi="Times New Roman" w:cs="Times New Roman"/>
          <w:sz w:val="24"/>
          <w:szCs w:val="24"/>
        </w:rPr>
        <w:t xml:space="preserve">Упродовж навчального року </w:t>
      </w:r>
      <w:r w:rsidR="00E55DE1" w:rsidRPr="006076AE">
        <w:rPr>
          <w:rFonts w:ascii="Times New Roman" w:hAnsi="Times New Roman" w:cs="Times New Roman"/>
          <w:sz w:val="24"/>
          <w:szCs w:val="24"/>
        </w:rPr>
        <w:t>(2020-2021) тривала робота</w:t>
      </w:r>
      <w:r w:rsidR="00472A4B" w:rsidRPr="006076AE">
        <w:rPr>
          <w:rFonts w:ascii="Times New Roman" w:hAnsi="Times New Roman" w:cs="Times New Roman"/>
          <w:sz w:val="24"/>
          <w:szCs w:val="24"/>
        </w:rPr>
        <w:t xml:space="preserve"> </w:t>
      </w:r>
      <w:r w:rsidR="00E55DE1" w:rsidRPr="006076AE">
        <w:rPr>
          <w:rFonts w:ascii="Times New Roman" w:hAnsi="Times New Roman" w:cs="Times New Roman"/>
          <w:sz w:val="24"/>
          <w:szCs w:val="24"/>
        </w:rPr>
        <w:t>в eTwinning (навчальній програмі Європейської Комісії)</w:t>
      </w:r>
      <w:r w:rsidR="005627F8" w:rsidRPr="006076AE">
        <w:rPr>
          <w:rFonts w:ascii="Times New Roman" w:hAnsi="Times New Roman" w:cs="Times New Roman"/>
          <w:sz w:val="24"/>
          <w:szCs w:val="24"/>
        </w:rPr>
        <w:t>. З</w:t>
      </w:r>
      <w:r w:rsidR="00E55DE1" w:rsidRPr="006076AE">
        <w:rPr>
          <w:rFonts w:ascii="Times New Roman" w:hAnsi="Times New Roman" w:cs="Times New Roman"/>
          <w:sz w:val="24"/>
          <w:szCs w:val="24"/>
        </w:rPr>
        <w:t xml:space="preserve">окрема </w:t>
      </w:r>
      <w:r w:rsidRPr="006076AE">
        <w:rPr>
          <w:rFonts w:ascii="Times New Roman" w:hAnsi="Times New Roman" w:cs="Times New Roman"/>
          <w:sz w:val="24"/>
          <w:szCs w:val="24"/>
        </w:rPr>
        <w:t>викладач разом з дітьми працювала у наступних навчальних проєктах:</w:t>
      </w:r>
      <w:r w:rsidR="00E55DE1" w:rsidRPr="006076AE">
        <w:rPr>
          <w:rFonts w:ascii="Times New Roman" w:hAnsi="Times New Roman" w:cs="Times New Roman"/>
          <w:sz w:val="24"/>
          <w:szCs w:val="24"/>
        </w:rPr>
        <w:t xml:space="preserve"> «Віртуальний візит у місто», «Легенди наших країн», «Медіа навколо нас», «Календар дружби». Країн</w:t>
      </w:r>
      <w:r w:rsidR="005627F8" w:rsidRPr="006076AE">
        <w:rPr>
          <w:rFonts w:ascii="Times New Roman" w:hAnsi="Times New Roman" w:cs="Times New Roman"/>
          <w:sz w:val="24"/>
          <w:szCs w:val="24"/>
        </w:rPr>
        <w:t>ами</w:t>
      </w:r>
      <w:r w:rsidR="00E55DE1" w:rsidRPr="006076AE">
        <w:rPr>
          <w:rFonts w:ascii="Times New Roman" w:hAnsi="Times New Roman" w:cs="Times New Roman"/>
          <w:sz w:val="24"/>
          <w:szCs w:val="24"/>
        </w:rPr>
        <w:t>-учасниц</w:t>
      </w:r>
      <w:r w:rsidR="005627F8" w:rsidRPr="006076AE">
        <w:rPr>
          <w:rFonts w:ascii="Times New Roman" w:hAnsi="Times New Roman" w:cs="Times New Roman"/>
          <w:sz w:val="24"/>
          <w:szCs w:val="24"/>
        </w:rPr>
        <w:t>ями даного проекту були</w:t>
      </w:r>
      <w:r w:rsidR="00E55DE1" w:rsidRPr="006076AE">
        <w:rPr>
          <w:rFonts w:ascii="Times New Roman" w:hAnsi="Times New Roman" w:cs="Times New Roman"/>
          <w:sz w:val="24"/>
          <w:szCs w:val="24"/>
        </w:rPr>
        <w:t xml:space="preserve"> – Грузія, Вірменія, Литва, Латвія, Україна, Чеська Республіка, Польща. </w:t>
      </w:r>
      <w:r w:rsidR="005627F8" w:rsidRPr="006076AE">
        <w:rPr>
          <w:rFonts w:ascii="Times New Roman" w:hAnsi="Times New Roman" w:cs="Times New Roman"/>
          <w:sz w:val="24"/>
          <w:szCs w:val="24"/>
        </w:rPr>
        <w:t>Та</w:t>
      </w:r>
      <w:r w:rsidR="00966930" w:rsidRPr="006076AE">
        <w:rPr>
          <w:rFonts w:ascii="Times New Roman" w:hAnsi="Times New Roman" w:cs="Times New Roman"/>
          <w:sz w:val="24"/>
          <w:szCs w:val="24"/>
        </w:rPr>
        <w:t>кож тривала</w:t>
      </w:r>
      <w:r w:rsidR="00E55DE1" w:rsidRPr="006076AE">
        <w:rPr>
          <w:rFonts w:ascii="Times New Roman" w:hAnsi="Times New Roman" w:cs="Times New Roman"/>
          <w:sz w:val="24"/>
          <w:szCs w:val="24"/>
        </w:rPr>
        <w:t xml:space="preserve"> плідна робота </w:t>
      </w:r>
      <w:r w:rsidR="00966930" w:rsidRPr="006076AE">
        <w:rPr>
          <w:rFonts w:ascii="Times New Roman" w:hAnsi="Times New Roman" w:cs="Times New Roman"/>
          <w:sz w:val="24"/>
          <w:szCs w:val="24"/>
        </w:rPr>
        <w:t xml:space="preserve">у </w:t>
      </w:r>
      <w:r w:rsidR="00E55DE1" w:rsidRPr="006076AE">
        <w:rPr>
          <w:rFonts w:ascii="Times New Roman" w:hAnsi="Times New Roman" w:cs="Times New Roman"/>
          <w:sz w:val="24"/>
          <w:szCs w:val="24"/>
        </w:rPr>
        <w:t xml:space="preserve">міжнародній волонтерській </w:t>
      </w:r>
      <w:r w:rsidR="005627F8" w:rsidRPr="006076AE">
        <w:rPr>
          <w:rFonts w:ascii="Times New Roman" w:hAnsi="Times New Roman" w:cs="Times New Roman"/>
          <w:sz w:val="24"/>
          <w:szCs w:val="24"/>
        </w:rPr>
        <w:t>програмі вчителів "Літня школа"</w:t>
      </w:r>
      <w:r w:rsidR="00472A4B" w:rsidRPr="006076AE">
        <w:rPr>
          <w:rFonts w:ascii="Times New Roman" w:hAnsi="Times New Roman" w:cs="Times New Roman"/>
          <w:sz w:val="24"/>
          <w:szCs w:val="24"/>
        </w:rPr>
        <w:t xml:space="preserve"> та </w:t>
      </w:r>
      <w:r w:rsidR="005627F8" w:rsidRPr="006076AE">
        <w:rPr>
          <w:rFonts w:ascii="Times New Roman" w:hAnsi="Times New Roman" w:cs="Times New Roman"/>
          <w:sz w:val="24"/>
          <w:szCs w:val="24"/>
        </w:rPr>
        <w:t>с</w:t>
      </w:r>
      <w:r w:rsidR="00472A4B" w:rsidRPr="006076AE">
        <w:rPr>
          <w:rFonts w:ascii="Times New Roman" w:hAnsi="Times New Roman" w:cs="Times New Roman"/>
          <w:bCs/>
          <w:sz w:val="24"/>
          <w:szCs w:val="24"/>
        </w:rPr>
        <w:t xml:space="preserve">пільна робота учнів із України, викладача української мови та літератури </w:t>
      </w:r>
      <w:r w:rsidR="005627F8" w:rsidRPr="006076AE">
        <w:rPr>
          <w:rFonts w:ascii="Times New Roman" w:hAnsi="Times New Roman" w:cs="Times New Roman"/>
          <w:bCs/>
          <w:sz w:val="24"/>
          <w:szCs w:val="24"/>
        </w:rPr>
        <w:t xml:space="preserve">Курахівського професійного ліцею </w:t>
      </w:r>
      <w:r w:rsidR="00472A4B" w:rsidRPr="006076AE">
        <w:rPr>
          <w:rFonts w:ascii="Times New Roman" w:hAnsi="Times New Roman" w:cs="Times New Roman"/>
          <w:bCs/>
          <w:sz w:val="24"/>
          <w:szCs w:val="24"/>
        </w:rPr>
        <w:t>та грузинських учнів-партнерів eTwinning-проєктів Хашурської школи № 1</w:t>
      </w:r>
      <w:r w:rsidR="00D612B4" w:rsidRPr="006076AE">
        <w:rPr>
          <w:rFonts w:ascii="Times New Roman" w:hAnsi="Times New Roman" w:cs="Times New Roman"/>
          <w:bCs/>
          <w:sz w:val="24"/>
          <w:szCs w:val="24"/>
        </w:rPr>
        <w:t>,</w:t>
      </w:r>
      <w:r w:rsidR="00472A4B" w:rsidRPr="006076AE">
        <w:rPr>
          <w:rFonts w:ascii="Times New Roman" w:hAnsi="Times New Roman" w:cs="Times New Roman"/>
          <w:bCs/>
          <w:sz w:val="24"/>
          <w:szCs w:val="24"/>
        </w:rPr>
        <w:t xml:space="preserve"> </w:t>
      </w:r>
      <w:r w:rsidR="005627F8" w:rsidRPr="006076AE">
        <w:rPr>
          <w:rFonts w:ascii="Times New Roman" w:hAnsi="Times New Roman" w:cs="Times New Roman"/>
          <w:bCs/>
          <w:sz w:val="24"/>
          <w:szCs w:val="24"/>
        </w:rPr>
        <w:t>Грузія</w:t>
      </w:r>
      <w:r w:rsidR="00D612B4" w:rsidRPr="006076AE">
        <w:rPr>
          <w:rFonts w:ascii="Times New Roman" w:hAnsi="Times New Roman" w:cs="Times New Roman"/>
          <w:bCs/>
          <w:sz w:val="24"/>
          <w:szCs w:val="24"/>
        </w:rPr>
        <w:t>.</w:t>
      </w:r>
    </w:p>
    <w:p w14:paraId="26FF1CFF" w14:textId="41AB5F1E" w:rsidR="00316B57" w:rsidRPr="00316B57" w:rsidRDefault="00316B57" w:rsidP="00047AB2">
      <w:pPr>
        <w:tabs>
          <w:tab w:val="left" w:pos="709"/>
          <w:tab w:val="left" w:pos="1134"/>
        </w:tabs>
        <w:spacing w:after="0" w:line="276" w:lineRule="auto"/>
        <w:ind w:firstLine="567"/>
        <w:jc w:val="both"/>
        <w:rPr>
          <w:rFonts w:ascii="Times New Roman" w:hAnsi="Times New Roman" w:cs="Times New Roman"/>
          <w:bCs/>
          <w:sz w:val="24"/>
          <w:szCs w:val="24"/>
        </w:rPr>
      </w:pPr>
      <w:r w:rsidRPr="006076AE">
        <w:rPr>
          <w:rFonts w:ascii="Times New Roman" w:eastAsia="Calibri" w:hAnsi="Times New Roman" w:cs="Times New Roman"/>
          <w:sz w:val="24"/>
          <w:szCs w:val="24"/>
        </w:rPr>
        <w:t xml:space="preserve">Викладачі закладу є авторами понад 10 методичних публікацій публікацій, у тому числі 1 методичного посібника (за результатами роботи над міжнародними проєктами програми eTwinning). Так, викладачі разом із здобувачами освіти беруть участь у проєктах міжнародної програми “eTwinning (з вересня 2018 р. по теперішній час). Мають відзнаки Національного та Європейського </w:t>
      </w:r>
      <w:r w:rsidR="006076AE">
        <w:rPr>
          <w:rFonts w:ascii="Times New Roman" w:eastAsia="Calibri" w:hAnsi="Times New Roman" w:cs="Times New Roman"/>
          <w:sz w:val="24"/>
          <w:szCs w:val="24"/>
        </w:rPr>
        <w:t>з</w:t>
      </w:r>
      <w:r w:rsidR="006076AE" w:rsidRPr="006076AE">
        <w:rPr>
          <w:rFonts w:ascii="Times New Roman" w:eastAsia="Calibri" w:hAnsi="Times New Roman" w:cs="Times New Roman"/>
          <w:sz w:val="24"/>
          <w:szCs w:val="24"/>
        </w:rPr>
        <w:t>нак</w:t>
      </w:r>
      <w:r w:rsidR="006076AE">
        <w:rPr>
          <w:rFonts w:ascii="Times New Roman" w:eastAsia="Calibri" w:hAnsi="Times New Roman" w:cs="Times New Roman"/>
          <w:sz w:val="24"/>
          <w:szCs w:val="24"/>
        </w:rPr>
        <w:t>ів</w:t>
      </w:r>
      <w:r w:rsidRPr="006076AE">
        <w:rPr>
          <w:rFonts w:ascii="Times New Roman" w:eastAsia="Calibri" w:hAnsi="Times New Roman" w:cs="Times New Roman"/>
          <w:sz w:val="24"/>
          <w:szCs w:val="24"/>
        </w:rPr>
        <w:t xml:space="preserve"> якості та дипломами.</w:t>
      </w:r>
    </w:p>
    <w:p w14:paraId="2C645720" w14:textId="6EE95BAC" w:rsidR="00472A4B" w:rsidRPr="009D0328" w:rsidRDefault="00472A4B" w:rsidP="00047AB2">
      <w:pPr>
        <w:pStyle w:val="afd"/>
        <w:tabs>
          <w:tab w:val="left" w:pos="709"/>
          <w:tab w:val="left" w:pos="1134"/>
        </w:tabs>
        <w:spacing w:line="276" w:lineRule="auto"/>
        <w:ind w:firstLine="567"/>
        <w:jc w:val="both"/>
        <w:rPr>
          <w:rFonts w:eastAsia="Calibri"/>
          <w:lang w:val="en-US"/>
        </w:rPr>
      </w:pPr>
      <w:r w:rsidRPr="006076AE">
        <w:rPr>
          <w:rFonts w:eastAsia="Calibri"/>
        </w:rPr>
        <w:t xml:space="preserve">Упродовж </w:t>
      </w:r>
      <w:r w:rsidR="00D612B4" w:rsidRPr="006076AE">
        <w:rPr>
          <w:rFonts w:eastAsia="Calibri"/>
        </w:rPr>
        <w:t>звітнього періоду</w:t>
      </w:r>
      <w:r w:rsidRPr="006076AE">
        <w:rPr>
          <w:rFonts w:eastAsia="Calibri"/>
        </w:rPr>
        <w:t xml:space="preserve"> здобувачі освіти Курахівського професійного ліцею, під керівництвом викладача англійської мови брали участь у таких міжнародних проектах: “Fact Finders”, “Find the truth in the virtual world”, “Global Educational Magazine: “February 21 – International Mother Language Day”, “Zero waste”, “Виртуальный визит в мой город”, “Мир вокруг нас”</w:t>
      </w:r>
      <w:r w:rsidR="002C6B61" w:rsidRPr="006076AE">
        <w:rPr>
          <w:rFonts w:eastAsia="Calibri"/>
        </w:rPr>
        <w:t xml:space="preserve">, </w:t>
      </w:r>
      <w:r w:rsidR="002C6B61" w:rsidRPr="006076AE">
        <w:rPr>
          <w:rFonts w:eastAsia="Calibri"/>
          <w:lang w:eastAsia="en-US"/>
        </w:rPr>
        <w:t>ІІІ Всеукраїнському конкурсі з англійської мови “Greenwich Pro-2022”</w:t>
      </w:r>
      <w:r w:rsidRPr="006076AE">
        <w:rPr>
          <w:rFonts w:eastAsia="Calibri"/>
        </w:rPr>
        <w:t>.</w:t>
      </w:r>
      <w:r w:rsidR="005627F8" w:rsidRPr="006076AE">
        <w:rPr>
          <w:rFonts w:eastAsia="Calibri"/>
        </w:rPr>
        <w:t xml:space="preserve"> </w:t>
      </w:r>
      <w:r w:rsidRPr="006076AE">
        <w:rPr>
          <w:rFonts w:eastAsia="Calibri"/>
        </w:rPr>
        <w:t>Більшість проєктів із 14 країнами-партнерами завершилися. Деякі вже очікують на відзнаку Національний знак якості.</w:t>
      </w:r>
      <w:r w:rsidR="005627F8" w:rsidRPr="006076AE">
        <w:rPr>
          <w:rFonts w:eastAsia="Calibri"/>
        </w:rPr>
        <w:t xml:space="preserve"> </w:t>
      </w:r>
      <w:r w:rsidRPr="006076AE">
        <w:rPr>
          <w:rFonts w:eastAsia="Calibri"/>
        </w:rPr>
        <w:t>Продовжується методична робота над розробкою посібника “</w:t>
      </w:r>
      <w:r w:rsidRPr="006076AE">
        <w:rPr>
          <w:rFonts w:eastAsia="Calibri"/>
          <w:lang w:val="en-US"/>
        </w:rPr>
        <w:t>Gender</w:t>
      </w:r>
      <w:r w:rsidRPr="006076AE">
        <w:rPr>
          <w:rFonts w:eastAsia="Calibri"/>
        </w:rPr>
        <w:t xml:space="preserve"> </w:t>
      </w:r>
      <w:r w:rsidRPr="006076AE">
        <w:rPr>
          <w:rFonts w:eastAsia="Calibri"/>
          <w:lang w:val="en-US"/>
        </w:rPr>
        <w:t>Equality</w:t>
      </w:r>
      <w:r w:rsidRPr="006076AE">
        <w:rPr>
          <w:rFonts w:eastAsia="Calibri"/>
        </w:rPr>
        <w:t xml:space="preserve"> </w:t>
      </w:r>
      <w:r w:rsidRPr="006076AE">
        <w:rPr>
          <w:rFonts w:eastAsia="Calibri"/>
          <w:lang w:val="en-US"/>
        </w:rPr>
        <w:t>For</w:t>
      </w:r>
      <w:r w:rsidRPr="006076AE">
        <w:rPr>
          <w:rFonts w:eastAsia="Calibri"/>
        </w:rPr>
        <w:t xml:space="preserve"> </w:t>
      </w:r>
      <w:r w:rsidRPr="006076AE">
        <w:rPr>
          <w:rFonts w:eastAsia="Calibri"/>
          <w:lang w:val="en-US"/>
        </w:rPr>
        <w:t>All</w:t>
      </w:r>
      <w:r w:rsidRPr="006076AE">
        <w:rPr>
          <w:rFonts w:eastAsia="Calibri"/>
        </w:rPr>
        <w:t>” та вже розробленим посібником “</w:t>
      </w:r>
      <w:r w:rsidRPr="006076AE">
        <w:rPr>
          <w:rFonts w:eastAsia="Calibri"/>
          <w:lang w:val="en-US"/>
        </w:rPr>
        <w:t>A poet (a writer) is a national symbol of your country</w:t>
      </w:r>
      <w:r w:rsidRPr="006076AE">
        <w:rPr>
          <w:rFonts w:eastAsia="Calibri"/>
        </w:rPr>
        <w:t>”</w:t>
      </w:r>
      <w:r w:rsidRPr="006076AE">
        <w:rPr>
          <w:rFonts w:eastAsia="Calibri"/>
          <w:lang w:val="en-US"/>
        </w:rPr>
        <w:t>.</w:t>
      </w:r>
    </w:p>
    <w:p w14:paraId="206F220C" w14:textId="77777777" w:rsidR="00D75A4D" w:rsidRDefault="002B1B84" w:rsidP="004C31F1">
      <w:pPr>
        <w:tabs>
          <w:tab w:val="left" w:pos="709"/>
          <w:tab w:val="left" w:pos="1134"/>
        </w:tabs>
        <w:spacing w:after="0" w:line="276" w:lineRule="auto"/>
        <w:ind w:firstLine="567"/>
        <w:jc w:val="both"/>
        <w:rPr>
          <w:rFonts w:ascii="Times New Roman" w:hAnsi="Times New Roman" w:cs="Times New Roman"/>
          <w:sz w:val="24"/>
          <w:szCs w:val="24"/>
        </w:rPr>
      </w:pPr>
      <w:r w:rsidRPr="006076AE">
        <w:rPr>
          <w:rFonts w:ascii="Times New Roman" w:hAnsi="Times New Roman" w:cs="Times New Roman"/>
          <w:bCs/>
          <w:sz w:val="24"/>
          <w:szCs w:val="24"/>
        </w:rPr>
        <w:t>Викладач хімії та біології ліцею, а</w:t>
      </w:r>
      <w:r w:rsidRPr="006076AE">
        <w:rPr>
          <w:rFonts w:ascii="Times New Roman" w:hAnsi="Times New Roman" w:cs="Times New Roman"/>
          <w:sz w:val="24"/>
          <w:szCs w:val="24"/>
        </w:rPr>
        <w:t>втор двох міжнародних eTwinning проєктів «100% Натурал» та «Zero waste», які отримали нагороди Національний та Європейський знак якості, автор міжнародної конференції зі зміни клімату за участі партнерів з Азербайджану «Climate change conference»</w:t>
      </w:r>
      <w:r w:rsidR="00D612B4" w:rsidRPr="006076AE">
        <w:rPr>
          <w:rFonts w:ascii="Times New Roman" w:hAnsi="Times New Roman" w:cs="Times New Roman"/>
          <w:sz w:val="24"/>
          <w:szCs w:val="24"/>
        </w:rPr>
        <w:t>, в</w:t>
      </w:r>
      <w:r w:rsidRPr="006076AE">
        <w:rPr>
          <w:rFonts w:ascii="Times New Roman" w:hAnsi="Times New Roman" w:cs="Times New Roman"/>
          <w:sz w:val="24"/>
          <w:szCs w:val="24"/>
        </w:rPr>
        <w:t xml:space="preserve"> квітні 2021р. взяла участь у Stam – Хакатоні для освітян та освітянок закладів передвищої та професійно-технічної освіти з роботою профорієнтаційний гендерночутливий проєкт «Амбасадорки металевої справи», який посів 2 місце</w:t>
      </w:r>
      <w:r w:rsidR="00A11F5E" w:rsidRPr="006076AE">
        <w:rPr>
          <w:rFonts w:ascii="Times New Roman" w:hAnsi="Times New Roman" w:cs="Times New Roman"/>
          <w:sz w:val="24"/>
          <w:szCs w:val="24"/>
        </w:rPr>
        <w:t>. Взяла участь у «Сlimate Action Project» в якому брали участь викладачі зі 136 країн – отримала срібний та золотий сертифікати. Разом з учнями виконала 5 міжнародних eTwinning проєктів</w:t>
      </w:r>
      <w:r w:rsidR="00D612B4" w:rsidRPr="006076AE">
        <w:rPr>
          <w:rFonts w:ascii="Times New Roman" w:hAnsi="Times New Roman" w:cs="Times New Roman"/>
          <w:sz w:val="24"/>
          <w:szCs w:val="24"/>
        </w:rPr>
        <w:t>,</w:t>
      </w:r>
      <w:r w:rsidR="00A11F5E" w:rsidRPr="006076AE">
        <w:rPr>
          <w:rFonts w:ascii="Times New Roman" w:hAnsi="Times New Roman" w:cs="Times New Roman"/>
          <w:sz w:val="24"/>
          <w:szCs w:val="24"/>
        </w:rPr>
        <w:t xml:space="preserve"> які були нагороджені Національним знаком якості та 4 отримали Європейський знак якості.</w:t>
      </w:r>
    </w:p>
    <w:p w14:paraId="6279DB68" w14:textId="77777777" w:rsidR="008A4EF3" w:rsidRDefault="008A4EF3" w:rsidP="006076AE">
      <w:pPr>
        <w:tabs>
          <w:tab w:val="left" w:pos="709"/>
          <w:tab w:val="left" w:pos="1134"/>
        </w:tabs>
        <w:spacing w:after="0" w:line="276" w:lineRule="auto"/>
        <w:ind w:firstLine="567"/>
        <w:jc w:val="both"/>
        <w:rPr>
          <w:rFonts w:ascii="Times New Roman" w:hAnsi="Times New Roman" w:cs="Times New Roman"/>
          <w:sz w:val="24"/>
          <w:szCs w:val="24"/>
        </w:rPr>
      </w:pPr>
      <w:r w:rsidRPr="006076AE">
        <w:rPr>
          <w:rFonts w:ascii="Times New Roman" w:hAnsi="Times New Roman" w:cs="Times New Roman"/>
          <w:sz w:val="24"/>
          <w:szCs w:val="24"/>
        </w:rPr>
        <w:t>В рамках щорічної національної премії країни Global</w:t>
      </w:r>
      <w:r w:rsidR="000E505F" w:rsidRPr="006076AE">
        <w:rPr>
          <w:rFonts w:ascii="Times New Roman" w:hAnsi="Times New Roman" w:cs="Times New Roman"/>
          <w:sz w:val="24"/>
          <w:szCs w:val="24"/>
        </w:rPr>
        <w:t xml:space="preserve"> </w:t>
      </w:r>
      <w:r w:rsidRPr="006076AE">
        <w:rPr>
          <w:rFonts w:ascii="Times New Roman" w:hAnsi="Times New Roman" w:cs="Times New Roman"/>
          <w:sz w:val="24"/>
          <w:szCs w:val="24"/>
        </w:rPr>
        <w:t>Teacher</w:t>
      </w:r>
      <w:r w:rsidR="000E505F" w:rsidRPr="006076AE">
        <w:rPr>
          <w:rFonts w:ascii="Times New Roman" w:hAnsi="Times New Roman" w:cs="Times New Roman"/>
          <w:sz w:val="24"/>
          <w:szCs w:val="24"/>
        </w:rPr>
        <w:t xml:space="preserve"> </w:t>
      </w:r>
      <w:r w:rsidRPr="006076AE">
        <w:rPr>
          <w:rFonts w:ascii="Times New Roman" w:hAnsi="Times New Roman" w:cs="Times New Roman"/>
          <w:sz w:val="24"/>
          <w:szCs w:val="24"/>
        </w:rPr>
        <w:t>Prize</w:t>
      </w:r>
      <w:r w:rsidR="000E505F" w:rsidRPr="006076AE">
        <w:rPr>
          <w:rFonts w:ascii="Times New Roman" w:hAnsi="Times New Roman" w:cs="Times New Roman"/>
          <w:sz w:val="24"/>
          <w:szCs w:val="24"/>
        </w:rPr>
        <w:t xml:space="preserve"> </w:t>
      </w:r>
      <w:r w:rsidRPr="006076AE">
        <w:rPr>
          <w:rFonts w:ascii="Times New Roman" w:hAnsi="Times New Roman" w:cs="Times New Roman"/>
          <w:sz w:val="24"/>
          <w:szCs w:val="24"/>
        </w:rPr>
        <w:t>Ukrain</w:t>
      </w:r>
      <w:r w:rsidR="000E505F" w:rsidRPr="006076AE">
        <w:rPr>
          <w:rFonts w:ascii="Times New Roman" w:hAnsi="Times New Roman" w:cs="Times New Roman"/>
          <w:sz w:val="24"/>
          <w:szCs w:val="24"/>
        </w:rPr>
        <w:t>е 2021</w:t>
      </w:r>
      <w:r w:rsidRPr="006076AE">
        <w:rPr>
          <w:rFonts w:ascii="Times New Roman" w:hAnsi="Times New Roman" w:cs="Times New Roman"/>
          <w:sz w:val="24"/>
          <w:szCs w:val="24"/>
        </w:rPr>
        <w:t xml:space="preserve">, яка проходила під світовою егідою - змінити ставлення до професії вчителя, підняти її престиж, виявити якомога більше вчителів-інноваторів, вчитель </w:t>
      </w:r>
      <w:r w:rsidR="00E04A5C" w:rsidRPr="006076AE">
        <w:rPr>
          <w:rFonts w:ascii="Times New Roman" w:hAnsi="Times New Roman" w:cs="Times New Roman"/>
          <w:sz w:val="24"/>
          <w:szCs w:val="24"/>
        </w:rPr>
        <w:t>українського язика та літератури</w:t>
      </w:r>
      <w:r w:rsidRPr="006076AE">
        <w:rPr>
          <w:rFonts w:ascii="Times New Roman" w:hAnsi="Times New Roman" w:cs="Times New Roman"/>
          <w:sz w:val="24"/>
          <w:szCs w:val="24"/>
        </w:rPr>
        <w:t xml:space="preserve"> </w:t>
      </w:r>
      <w:r w:rsidR="00E04A5C" w:rsidRPr="006076AE">
        <w:rPr>
          <w:rFonts w:ascii="Times New Roman" w:hAnsi="Times New Roman" w:cs="Times New Roman"/>
          <w:sz w:val="24"/>
          <w:szCs w:val="24"/>
        </w:rPr>
        <w:t>Курахівський професійний ліцей</w:t>
      </w:r>
      <w:r w:rsidRPr="006076AE">
        <w:rPr>
          <w:rFonts w:ascii="Times New Roman" w:hAnsi="Times New Roman" w:cs="Times New Roman"/>
          <w:sz w:val="24"/>
          <w:szCs w:val="24"/>
        </w:rPr>
        <w:t xml:space="preserve"> </w:t>
      </w:r>
      <w:r w:rsidR="00E04A5C" w:rsidRPr="006076AE">
        <w:rPr>
          <w:rFonts w:ascii="Times New Roman" w:hAnsi="Times New Roman" w:cs="Times New Roman"/>
          <w:sz w:val="24"/>
          <w:szCs w:val="24"/>
        </w:rPr>
        <w:t>Людмила Ткаченко</w:t>
      </w:r>
      <w:r w:rsidRPr="006076AE">
        <w:rPr>
          <w:rFonts w:ascii="Times New Roman" w:hAnsi="Times New Roman" w:cs="Times New Roman"/>
          <w:sz w:val="24"/>
          <w:szCs w:val="24"/>
        </w:rPr>
        <w:t xml:space="preserve"> потрапила у ТОП-</w:t>
      </w:r>
      <w:r w:rsidR="000E505F" w:rsidRPr="006076AE">
        <w:rPr>
          <w:rFonts w:ascii="Times New Roman" w:hAnsi="Times New Roman" w:cs="Times New Roman"/>
          <w:sz w:val="24"/>
          <w:szCs w:val="24"/>
        </w:rPr>
        <w:t>1</w:t>
      </w:r>
      <w:r w:rsidRPr="006076AE">
        <w:rPr>
          <w:rFonts w:ascii="Times New Roman" w:hAnsi="Times New Roman" w:cs="Times New Roman"/>
          <w:sz w:val="24"/>
          <w:szCs w:val="24"/>
        </w:rPr>
        <w:t xml:space="preserve">0 </w:t>
      </w:r>
      <w:r w:rsidR="000E505F" w:rsidRPr="006076AE">
        <w:rPr>
          <w:rFonts w:ascii="Times New Roman" w:hAnsi="Times New Roman" w:cs="Times New Roman"/>
          <w:sz w:val="24"/>
          <w:szCs w:val="24"/>
        </w:rPr>
        <w:t xml:space="preserve">фіналістів </w:t>
      </w:r>
      <w:r w:rsidRPr="006076AE">
        <w:rPr>
          <w:rFonts w:ascii="Times New Roman" w:hAnsi="Times New Roman" w:cs="Times New Roman"/>
          <w:sz w:val="24"/>
          <w:szCs w:val="24"/>
        </w:rPr>
        <w:t>кращ</w:t>
      </w:r>
      <w:r w:rsidR="000E505F" w:rsidRPr="006076AE">
        <w:rPr>
          <w:rFonts w:ascii="Times New Roman" w:hAnsi="Times New Roman" w:cs="Times New Roman"/>
          <w:sz w:val="24"/>
          <w:szCs w:val="24"/>
        </w:rPr>
        <w:t>их українських педагогів країни</w:t>
      </w:r>
      <w:r w:rsidRPr="006076AE">
        <w:rPr>
          <w:rFonts w:ascii="Times New Roman" w:hAnsi="Times New Roman" w:cs="Times New Roman"/>
          <w:sz w:val="24"/>
          <w:szCs w:val="24"/>
        </w:rPr>
        <w:t>.</w:t>
      </w:r>
    </w:p>
    <w:p w14:paraId="33C002EA" w14:textId="7D6270FD" w:rsidR="00AE576D" w:rsidRDefault="00AE576D" w:rsidP="00AE576D">
      <w:pPr>
        <w:tabs>
          <w:tab w:val="left" w:pos="709"/>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Малюнок 1</w:t>
      </w:r>
    </w:p>
    <w:p w14:paraId="31AEEE65" w14:textId="497B0D9D" w:rsidR="00316B57" w:rsidRPr="00D75A4D" w:rsidRDefault="00316B57" w:rsidP="004C31F1">
      <w:pPr>
        <w:tabs>
          <w:tab w:val="left" w:pos="709"/>
          <w:tab w:val="left" w:pos="1134"/>
        </w:tabs>
        <w:spacing w:after="0" w:line="276" w:lineRule="auto"/>
        <w:ind w:firstLine="567"/>
        <w:jc w:val="both"/>
        <w:rPr>
          <w:rFonts w:ascii="Times New Roman" w:hAnsi="Times New Roman" w:cs="Times New Roman"/>
          <w:sz w:val="24"/>
          <w:szCs w:val="24"/>
        </w:rPr>
      </w:pPr>
      <w:r w:rsidRPr="00450C57">
        <w:rPr>
          <w:noProof/>
          <w:sz w:val="24"/>
          <w:szCs w:val="24"/>
          <w:lang w:val="ru-RU" w:eastAsia="ru-RU"/>
        </w:rPr>
        <w:drawing>
          <wp:inline distT="0" distB="0" distL="0" distR="0" wp14:anchorId="1EFC6A97" wp14:editId="5EFC8846">
            <wp:extent cx="5691505" cy="2876408"/>
            <wp:effectExtent l="0" t="0" r="4445" b="635"/>
            <wp:docPr id="14220958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651" cy="2896697"/>
                    </a:xfrm>
                    <a:prstGeom prst="rect">
                      <a:avLst/>
                    </a:prstGeom>
                    <a:noFill/>
                    <a:ln>
                      <a:noFill/>
                    </a:ln>
                  </pic:spPr>
                </pic:pic>
              </a:graphicData>
            </a:graphic>
          </wp:inline>
        </w:drawing>
      </w:r>
    </w:p>
    <w:p w14:paraId="0427D489" w14:textId="7EF5A457" w:rsidR="00316B57" w:rsidRPr="006076AE" w:rsidRDefault="00316B57" w:rsidP="006076AE">
      <w:pPr>
        <w:pStyle w:val="afd"/>
        <w:tabs>
          <w:tab w:val="left" w:pos="709"/>
          <w:tab w:val="left" w:pos="1134"/>
        </w:tabs>
        <w:spacing w:line="276" w:lineRule="auto"/>
        <w:ind w:firstLine="567"/>
        <w:jc w:val="both"/>
        <w:rPr>
          <w:rFonts w:eastAsia="Calibri"/>
          <w:bdr w:val="none" w:sz="0" w:space="0" w:color="auto" w:frame="1"/>
          <w:shd w:val="clear" w:color="auto" w:fill="FFFFFF"/>
          <w:lang w:eastAsia="en-US"/>
        </w:rPr>
      </w:pPr>
      <w:r w:rsidRPr="006076AE">
        <w:rPr>
          <w:rFonts w:eastAsia="Calibri"/>
        </w:rPr>
        <w:t xml:space="preserve">В закладі постійно ведеться робота з </w:t>
      </w:r>
      <w:r w:rsidRPr="006076AE">
        <w:rPr>
          <w:rFonts w:eastAsia="Calibri"/>
          <w:bdr w:val="none" w:sz="0" w:space="0" w:color="auto" w:frame="1"/>
          <w:shd w:val="clear" w:color="auto" w:fill="FFFFFF"/>
          <w:lang w:eastAsia="en-US"/>
        </w:rPr>
        <w:t>Національно - патріотичного виховання здобувачів освіти. Здобувачі освіти брали участь у таких захода</w:t>
      </w:r>
      <w:r w:rsidR="006076AE" w:rsidRPr="006076AE">
        <w:rPr>
          <w:rFonts w:eastAsia="Calibri"/>
          <w:bdr w:val="none" w:sz="0" w:space="0" w:color="auto" w:frame="1"/>
          <w:shd w:val="clear" w:color="auto" w:fill="FFFFFF"/>
          <w:lang w:eastAsia="en-US"/>
        </w:rPr>
        <w:t>х</w:t>
      </w:r>
      <w:r w:rsidRPr="006076AE">
        <w:rPr>
          <w:rFonts w:eastAsia="Calibri"/>
          <w:bdr w:val="none" w:sz="0" w:space="0" w:color="auto" w:frame="1"/>
          <w:shd w:val="clear" w:color="auto" w:fill="FFFFFF"/>
          <w:lang w:eastAsia="en-US"/>
        </w:rPr>
        <w:t xml:space="preserve"> та отримали високі результати.</w:t>
      </w:r>
    </w:p>
    <w:p w14:paraId="2F60DD61" w14:textId="30AE9BDC" w:rsidR="00C74D95" w:rsidRPr="006076AE" w:rsidRDefault="00C74D95" w:rsidP="006076AE">
      <w:pPr>
        <w:widowControl w:val="0"/>
        <w:pBdr>
          <w:top w:val="nil"/>
          <w:left w:val="nil"/>
          <w:bottom w:val="nil"/>
          <w:right w:val="nil"/>
          <w:between w:val="nil"/>
        </w:pBdr>
        <w:spacing w:line="276" w:lineRule="auto"/>
        <w:ind w:firstLine="567"/>
        <w:jc w:val="both"/>
        <w:rPr>
          <w:rFonts w:ascii="Times New Roman" w:eastAsia="Calibri" w:hAnsi="Times New Roman" w:cs="Times New Roman"/>
          <w:sz w:val="24"/>
          <w:szCs w:val="24"/>
        </w:rPr>
      </w:pPr>
      <w:r w:rsidRPr="006076AE">
        <w:rPr>
          <w:rFonts w:ascii="Times New Roman" w:eastAsia="Calibri" w:hAnsi="Times New Roman" w:cs="Times New Roman"/>
          <w:color w:val="222222"/>
          <w:sz w:val="24"/>
          <w:szCs w:val="24"/>
          <w:shd w:val="clear" w:color="auto" w:fill="FFFFFF"/>
        </w:rPr>
        <w:t xml:space="preserve">Щоб формувати довіру до закладу освіти та прозоро висвітлювати його діяльність, в </w:t>
      </w:r>
      <w:r w:rsidRPr="006076AE">
        <w:rPr>
          <w:rFonts w:ascii="Times New Roman" w:eastAsia="Calibri" w:hAnsi="Times New Roman" w:cs="Times New Roman"/>
          <w:sz w:val="24"/>
          <w:szCs w:val="24"/>
        </w:rPr>
        <w:t xml:space="preserve">закладі створено сайт </w:t>
      </w:r>
      <w:hyperlink r:id="rId15" w:history="1">
        <w:r w:rsidRPr="006076AE">
          <w:rPr>
            <w:rFonts w:ascii="Times New Roman" w:eastAsia="Calibri" w:hAnsi="Times New Roman" w:cs="Times New Roman"/>
            <w:color w:val="0563C1"/>
            <w:sz w:val="24"/>
            <w:szCs w:val="24"/>
            <w:u w:val="single"/>
          </w:rPr>
          <w:t>https://kpl129.com/</w:t>
        </w:r>
      </w:hyperlink>
      <w:r w:rsidRPr="006076AE">
        <w:rPr>
          <w:rFonts w:ascii="Times New Roman" w:eastAsia="Calibri" w:hAnsi="Times New Roman" w:cs="Times New Roman"/>
          <w:sz w:val="24"/>
          <w:szCs w:val="24"/>
        </w:rPr>
        <w:t xml:space="preserve"> де висвітлюються всі події, що відбуваються у закладі освіти протягом року та опубліковано всі необхідні документи, передбачені статтею 30 Закону «Про освіту».</w:t>
      </w:r>
    </w:p>
    <w:p w14:paraId="2E849550" w14:textId="77777777" w:rsidR="00C74D95" w:rsidRPr="00316B57" w:rsidRDefault="00C74D95" w:rsidP="004C31F1">
      <w:pPr>
        <w:pStyle w:val="afd"/>
        <w:tabs>
          <w:tab w:val="left" w:pos="709"/>
          <w:tab w:val="left" w:pos="1134"/>
        </w:tabs>
        <w:spacing w:line="276" w:lineRule="auto"/>
        <w:ind w:firstLine="567"/>
        <w:jc w:val="both"/>
        <w:rPr>
          <w:b/>
        </w:rPr>
      </w:pPr>
    </w:p>
    <w:p w14:paraId="77E315B2" w14:textId="441C1393" w:rsidR="007D26DD" w:rsidRPr="002B0B34" w:rsidRDefault="007D26DD" w:rsidP="004C31F1">
      <w:pPr>
        <w:pStyle w:val="afd"/>
        <w:tabs>
          <w:tab w:val="left" w:pos="709"/>
          <w:tab w:val="left" w:pos="1134"/>
        </w:tabs>
        <w:spacing w:line="276" w:lineRule="auto"/>
        <w:ind w:firstLine="567"/>
        <w:jc w:val="both"/>
        <w:rPr>
          <w:b/>
        </w:rPr>
      </w:pPr>
      <w:r w:rsidRPr="00400002">
        <w:rPr>
          <w:b/>
        </w:rPr>
        <w:t>Гірницьке відділення С</w:t>
      </w:r>
      <w:r w:rsidR="00900AB0">
        <w:rPr>
          <w:b/>
        </w:rPr>
        <w:t>елидівського професійного ліцею</w:t>
      </w:r>
    </w:p>
    <w:p w14:paraId="5DC4439A" w14:textId="43CDE584" w:rsidR="007D26DD" w:rsidRDefault="007D26DD" w:rsidP="004C31F1">
      <w:pPr>
        <w:pStyle w:val="afd"/>
        <w:tabs>
          <w:tab w:val="left" w:pos="709"/>
          <w:tab w:val="left" w:pos="1134"/>
        </w:tabs>
        <w:spacing w:line="276" w:lineRule="auto"/>
        <w:ind w:firstLine="567"/>
        <w:jc w:val="both"/>
      </w:pPr>
      <w:r w:rsidRPr="00A31037">
        <w:rPr>
          <w:bCs/>
        </w:rPr>
        <w:t>У 1949 році було створено школу механізації фаб</w:t>
      </w:r>
      <w:r w:rsidR="008A156B" w:rsidRPr="00A31037">
        <w:rPr>
          <w:bCs/>
        </w:rPr>
        <w:t>рично-заводського навчання № 63 та у п</w:t>
      </w:r>
      <w:r w:rsidRPr="00A31037">
        <w:rPr>
          <w:bCs/>
        </w:rPr>
        <w:t xml:space="preserve">одальшому було перейменовано в Гірницьке ПТУ. </w:t>
      </w:r>
      <w:r w:rsidR="00900AB0" w:rsidRPr="00A31037">
        <w:rPr>
          <w:bCs/>
        </w:rPr>
        <w:t xml:space="preserve">Форма власності-державна. </w:t>
      </w:r>
      <w:r w:rsidR="00900AB0" w:rsidRPr="00A31037">
        <w:t>П</w:t>
      </w:r>
      <w:r w:rsidRPr="00A31037">
        <w:rPr>
          <w:bCs/>
        </w:rPr>
        <w:t xml:space="preserve">роводиться підготовка за спеціальностями: </w:t>
      </w:r>
      <w:r w:rsidR="00900AB0" w:rsidRPr="00A31037">
        <w:rPr>
          <w:bCs/>
        </w:rPr>
        <w:t>т</w:t>
      </w:r>
      <w:r w:rsidRPr="00A31037">
        <w:rPr>
          <w:bCs/>
        </w:rPr>
        <w:t>ракторист-машиніст сільськогосподарського виробництва, слюсар з ремонту сільськогосподарської техніки</w:t>
      </w:r>
      <w:r w:rsidR="00A31037" w:rsidRPr="00A31037">
        <w:rPr>
          <w:bCs/>
        </w:rPr>
        <w:t xml:space="preserve"> та устаткування</w:t>
      </w:r>
      <w:r w:rsidRPr="00A31037">
        <w:rPr>
          <w:bCs/>
        </w:rPr>
        <w:t>, воді</w:t>
      </w:r>
      <w:r w:rsidR="00900AB0" w:rsidRPr="00A31037">
        <w:rPr>
          <w:bCs/>
        </w:rPr>
        <w:t>й</w:t>
      </w:r>
      <w:r w:rsidR="00A31037" w:rsidRPr="00A31037">
        <w:rPr>
          <w:bCs/>
        </w:rPr>
        <w:t xml:space="preserve"> автотранспортних засобів категорії «С»</w:t>
      </w:r>
      <w:r w:rsidR="00900AB0" w:rsidRPr="00A31037">
        <w:rPr>
          <w:bCs/>
        </w:rPr>
        <w:t>,</w:t>
      </w:r>
      <w:r w:rsidRPr="00A31037">
        <w:rPr>
          <w:bCs/>
        </w:rPr>
        <w:t xml:space="preserve"> оператор з обробки інформації та програмного забезпечення</w:t>
      </w:r>
      <w:r w:rsidR="00A31037" w:rsidRPr="00A31037">
        <w:rPr>
          <w:bCs/>
        </w:rPr>
        <w:t>, офісний службовець (бухгалтерія)</w:t>
      </w:r>
      <w:r w:rsidRPr="00A31037">
        <w:t>.</w:t>
      </w:r>
    </w:p>
    <w:p w14:paraId="6968D31D" w14:textId="014F0E5C" w:rsidR="00A31037" w:rsidRPr="006076AE" w:rsidRDefault="00A31037" w:rsidP="004C31F1">
      <w:pPr>
        <w:pStyle w:val="afd"/>
        <w:tabs>
          <w:tab w:val="left" w:pos="709"/>
          <w:tab w:val="left" w:pos="1134"/>
        </w:tabs>
        <w:spacing w:line="276" w:lineRule="auto"/>
        <w:ind w:firstLine="567"/>
        <w:jc w:val="both"/>
        <w:rPr>
          <w:color w:val="FF0000"/>
        </w:rPr>
      </w:pPr>
      <w:r>
        <w:t>Кількість учнів закладу в 2022 році склала 79 чоловік та 26 випускників, що незначно менше за попередні, звітні роки (2021 рік – 87 учнів та 25 випускників</w:t>
      </w:r>
      <w:r w:rsidR="00FA67CB">
        <w:t xml:space="preserve"> відповідно в</w:t>
      </w:r>
      <w:r>
        <w:t xml:space="preserve"> 2020 р</w:t>
      </w:r>
      <w:r w:rsidR="00FA67CB">
        <w:t>оці</w:t>
      </w:r>
      <w:r>
        <w:t xml:space="preserve"> – 87 учнів та 27 випускників). </w:t>
      </w:r>
    </w:p>
    <w:p w14:paraId="4D624130" w14:textId="77777777" w:rsidR="007D26DD" w:rsidRPr="00FA67CB" w:rsidRDefault="007D26DD" w:rsidP="004C31F1">
      <w:pPr>
        <w:pStyle w:val="afd"/>
        <w:tabs>
          <w:tab w:val="left" w:pos="709"/>
          <w:tab w:val="left" w:pos="1134"/>
        </w:tabs>
        <w:spacing w:line="276" w:lineRule="auto"/>
        <w:ind w:firstLine="567"/>
        <w:jc w:val="both"/>
        <w:rPr>
          <w:lang w:val="ru-RU"/>
        </w:rPr>
      </w:pPr>
      <w:r w:rsidRPr="00FA67CB">
        <w:t>Училище має навчальне господарство та 150 га землі, які обробляються робітниками та учнями закладу</w:t>
      </w:r>
      <w:r w:rsidR="00900AB0" w:rsidRPr="00FA67CB">
        <w:t>.</w:t>
      </w:r>
    </w:p>
    <w:p w14:paraId="4D6BAAE6" w14:textId="77777777" w:rsidR="00772673" w:rsidRPr="006076AE" w:rsidRDefault="00A2362F" w:rsidP="004C31F1">
      <w:pPr>
        <w:pStyle w:val="afd"/>
        <w:tabs>
          <w:tab w:val="left" w:pos="284"/>
          <w:tab w:val="left" w:pos="1134"/>
        </w:tabs>
        <w:spacing w:line="276" w:lineRule="auto"/>
        <w:ind w:firstLine="567"/>
        <w:jc w:val="center"/>
      </w:pPr>
      <w:r w:rsidRPr="006076AE">
        <w:rPr>
          <w:b/>
        </w:rPr>
        <w:t>Актуальні проблемні питання розвитку</w:t>
      </w:r>
    </w:p>
    <w:tbl>
      <w:tblPr>
        <w:tblW w:w="9781" w:type="dxa"/>
        <w:tblLook w:val="04A0" w:firstRow="1" w:lastRow="0" w:firstColumn="1" w:lastColumn="0" w:noHBand="0" w:noVBand="1"/>
      </w:tblPr>
      <w:tblGrid>
        <w:gridCol w:w="713"/>
        <w:gridCol w:w="2237"/>
        <w:gridCol w:w="3679"/>
        <w:gridCol w:w="3152"/>
      </w:tblGrid>
      <w:tr w:rsidR="00772673" w:rsidRPr="006076AE" w14:paraId="08CF2C55" w14:textId="77777777" w:rsidTr="007C5D17">
        <w:tc>
          <w:tcPr>
            <w:tcW w:w="713" w:type="dxa"/>
          </w:tcPr>
          <w:p w14:paraId="368818F0" w14:textId="77777777" w:rsidR="00772673" w:rsidRPr="006076AE" w:rsidRDefault="00772673" w:rsidP="006076AE">
            <w:pPr>
              <w:tabs>
                <w:tab w:val="left" w:pos="567"/>
                <w:tab w:val="left" w:pos="1134"/>
              </w:tabs>
              <w:spacing w:after="0" w:line="276" w:lineRule="auto"/>
              <w:jc w:val="center"/>
              <w:rPr>
                <w:rFonts w:ascii="Times New Roman" w:hAnsi="Times New Roman"/>
                <w:b/>
                <w:sz w:val="24"/>
                <w:szCs w:val="24"/>
              </w:rPr>
            </w:pPr>
            <w:r w:rsidRPr="006076AE">
              <w:rPr>
                <w:rFonts w:ascii="Times New Roman" w:hAnsi="Times New Roman"/>
                <w:b/>
                <w:sz w:val="24"/>
                <w:szCs w:val="24"/>
              </w:rPr>
              <w:t>№ з/п</w:t>
            </w:r>
          </w:p>
        </w:tc>
        <w:tc>
          <w:tcPr>
            <w:tcW w:w="2237" w:type="dxa"/>
          </w:tcPr>
          <w:p w14:paraId="1E3191CC" w14:textId="77777777" w:rsidR="00772673" w:rsidRPr="006076AE" w:rsidRDefault="00772673" w:rsidP="006076AE">
            <w:pPr>
              <w:tabs>
                <w:tab w:val="left" w:pos="567"/>
                <w:tab w:val="left" w:pos="1134"/>
              </w:tabs>
              <w:spacing w:after="0" w:line="276" w:lineRule="auto"/>
              <w:jc w:val="center"/>
              <w:rPr>
                <w:rFonts w:ascii="Times New Roman" w:hAnsi="Times New Roman"/>
                <w:b/>
                <w:sz w:val="24"/>
                <w:szCs w:val="24"/>
              </w:rPr>
            </w:pPr>
            <w:r w:rsidRPr="006076AE">
              <w:rPr>
                <w:rFonts w:ascii="Times New Roman" w:hAnsi="Times New Roman"/>
                <w:b/>
                <w:sz w:val="24"/>
                <w:szCs w:val="24"/>
              </w:rPr>
              <w:t xml:space="preserve">Проблемне питання </w:t>
            </w:r>
          </w:p>
        </w:tc>
        <w:tc>
          <w:tcPr>
            <w:tcW w:w="3679" w:type="dxa"/>
          </w:tcPr>
          <w:p w14:paraId="6EB2F415" w14:textId="77777777" w:rsidR="00772673" w:rsidRPr="006076AE" w:rsidRDefault="00772673" w:rsidP="006076AE">
            <w:pPr>
              <w:tabs>
                <w:tab w:val="left" w:pos="567"/>
                <w:tab w:val="left" w:pos="1134"/>
              </w:tabs>
              <w:spacing w:after="0" w:line="276" w:lineRule="auto"/>
              <w:jc w:val="center"/>
              <w:rPr>
                <w:rFonts w:ascii="Times New Roman" w:hAnsi="Times New Roman"/>
                <w:b/>
                <w:sz w:val="24"/>
                <w:szCs w:val="24"/>
              </w:rPr>
            </w:pPr>
            <w:r w:rsidRPr="006076AE">
              <w:rPr>
                <w:rFonts w:ascii="Times New Roman" w:hAnsi="Times New Roman"/>
                <w:b/>
                <w:sz w:val="24"/>
                <w:szCs w:val="24"/>
              </w:rPr>
              <w:t xml:space="preserve">Обґрунтування актуальності проблемного питання   </w:t>
            </w:r>
          </w:p>
        </w:tc>
        <w:tc>
          <w:tcPr>
            <w:tcW w:w="3152" w:type="dxa"/>
          </w:tcPr>
          <w:p w14:paraId="624AB393" w14:textId="77777777" w:rsidR="00772673" w:rsidRPr="006076AE" w:rsidRDefault="00772673" w:rsidP="006076AE">
            <w:pPr>
              <w:tabs>
                <w:tab w:val="left" w:pos="567"/>
                <w:tab w:val="left" w:pos="1134"/>
              </w:tabs>
              <w:spacing w:after="0" w:line="276" w:lineRule="auto"/>
              <w:jc w:val="center"/>
              <w:rPr>
                <w:rFonts w:ascii="Times New Roman" w:hAnsi="Times New Roman"/>
                <w:b/>
                <w:sz w:val="24"/>
                <w:szCs w:val="24"/>
              </w:rPr>
            </w:pPr>
            <w:r w:rsidRPr="006076AE">
              <w:rPr>
                <w:rFonts w:ascii="Times New Roman" w:hAnsi="Times New Roman"/>
                <w:b/>
                <w:sz w:val="24"/>
                <w:szCs w:val="24"/>
              </w:rPr>
              <w:t>Шляхи вирішення</w:t>
            </w:r>
          </w:p>
          <w:p w14:paraId="66D8089C" w14:textId="77777777" w:rsidR="00772673" w:rsidRPr="006076AE" w:rsidRDefault="00772673" w:rsidP="006076AE">
            <w:pPr>
              <w:tabs>
                <w:tab w:val="left" w:pos="567"/>
                <w:tab w:val="left" w:pos="1134"/>
              </w:tabs>
              <w:spacing w:after="0" w:line="276" w:lineRule="auto"/>
              <w:jc w:val="center"/>
              <w:rPr>
                <w:rFonts w:ascii="Times New Roman" w:hAnsi="Times New Roman"/>
                <w:b/>
                <w:sz w:val="24"/>
                <w:szCs w:val="24"/>
              </w:rPr>
            </w:pPr>
            <w:r w:rsidRPr="006076AE">
              <w:rPr>
                <w:rFonts w:ascii="Times New Roman" w:hAnsi="Times New Roman"/>
                <w:b/>
                <w:sz w:val="24"/>
                <w:szCs w:val="24"/>
              </w:rPr>
              <w:t xml:space="preserve">(заходи програми) </w:t>
            </w:r>
          </w:p>
        </w:tc>
      </w:tr>
      <w:tr w:rsidR="00772673" w:rsidRPr="006076AE" w14:paraId="66D55906" w14:textId="77777777" w:rsidTr="007C5D17">
        <w:tc>
          <w:tcPr>
            <w:tcW w:w="713" w:type="dxa"/>
          </w:tcPr>
          <w:p w14:paraId="0EE45C53" w14:textId="77777777" w:rsidR="00772673" w:rsidRPr="006076AE" w:rsidRDefault="00772673" w:rsidP="004C31F1">
            <w:pPr>
              <w:tabs>
                <w:tab w:val="left" w:pos="567"/>
                <w:tab w:val="left" w:pos="1134"/>
              </w:tabs>
              <w:spacing w:line="276" w:lineRule="auto"/>
              <w:jc w:val="center"/>
              <w:rPr>
                <w:rFonts w:ascii="Times New Roman" w:hAnsi="Times New Roman"/>
                <w:sz w:val="24"/>
                <w:szCs w:val="24"/>
              </w:rPr>
            </w:pPr>
            <w:r w:rsidRPr="006076AE">
              <w:rPr>
                <w:rFonts w:ascii="Times New Roman" w:hAnsi="Times New Roman"/>
                <w:sz w:val="24"/>
                <w:szCs w:val="24"/>
              </w:rPr>
              <w:t>1.</w:t>
            </w:r>
          </w:p>
        </w:tc>
        <w:tc>
          <w:tcPr>
            <w:tcW w:w="2237" w:type="dxa"/>
          </w:tcPr>
          <w:p w14:paraId="69B68C67" w14:textId="77777777" w:rsidR="00772673" w:rsidRPr="006076AE" w:rsidRDefault="00772673"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color w:val="000000"/>
                <w:sz w:val="24"/>
                <w:szCs w:val="24"/>
              </w:rPr>
              <w:t>Відсутність власного Інклюзивно-ресурсного центру.</w:t>
            </w:r>
          </w:p>
        </w:tc>
        <w:tc>
          <w:tcPr>
            <w:tcW w:w="3679" w:type="dxa"/>
          </w:tcPr>
          <w:p w14:paraId="1B354AB9" w14:textId="77777777" w:rsidR="00772673" w:rsidRPr="006076AE" w:rsidRDefault="00772673"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color w:val="000000"/>
                <w:sz w:val="24"/>
                <w:szCs w:val="24"/>
              </w:rPr>
              <w:t>З метою надання якісних освітніх послуг дітям з особливими освітніми потребами важливо відкрити власну комунальну установу «ІРЦ», що забезпечить доступність якісної освіти для здобувачів освіти з особливими освітніми потребами.</w:t>
            </w:r>
          </w:p>
        </w:tc>
        <w:tc>
          <w:tcPr>
            <w:tcW w:w="3152" w:type="dxa"/>
          </w:tcPr>
          <w:p w14:paraId="668065FC" w14:textId="77777777" w:rsidR="00772673" w:rsidRPr="006076AE" w:rsidRDefault="00772673"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Відкриття власного «ІРЦ».</w:t>
            </w:r>
          </w:p>
        </w:tc>
      </w:tr>
      <w:tr w:rsidR="00772673" w:rsidRPr="006076AE" w14:paraId="4969575F" w14:textId="77777777" w:rsidTr="007C5D17">
        <w:tc>
          <w:tcPr>
            <w:tcW w:w="713" w:type="dxa"/>
          </w:tcPr>
          <w:p w14:paraId="21C52B46" w14:textId="77777777" w:rsidR="00772673" w:rsidRPr="006076AE" w:rsidRDefault="00772673" w:rsidP="004C31F1">
            <w:pPr>
              <w:tabs>
                <w:tab w:val="left" w:pos="567"/>
                <w:tab w:val="left" w:pos="1134"/>
              </w:tabs>
              <w:spacing w:line="276" w:lineRule="auto"/>
              <w:jc w:val="center"/>
              <w:rPr>
                <w:rFonts w:ascii="Times New Roman" w:hAnsi="Times New Roman"/>
                <w:sz w:val="24"/>
                <w:szCs w:val="24"/>
              </w:rPr>
            </w:pPr>
            <w:r w:rsidRPr="006076AE">
              <w:rPr>
                <w:rFonts w:ascii="Times New Roman" w:hAnsi="Times New Roman"/>
                <w:sz w:val="24"/>
                <w:szCs w:val="24"/>
              </w:rPr>
              <w:t>2.</w:t>
            </w:r>
          </w:p>
        </w:tc>
        <w:tc>
          <w:tcPr>
            <w:tcW w:w="2237" w:type="dxa"/>
          </w:tcPr>
          <w:p w14:paraId="2419EC15" w14:textId="3BD1C546" w:rsidR="00772673" w:rsidRPr="006076AE" w:rsidRDefault="00D2148F"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Недостатня кількість шкільних автобусів для підвезення учнів до закладів освіти, які мають наявні укриття.</w:t>
            </w:r>
          </w:p>
        </w:tc>
        <w:tc>
          <w:tcPr>
            <w:tcW w:w="3679" w:type="dxa"/>
          </w:tcPr>
          <w:p w14:paraId="11829854" w14:textId="01A05229" w:rsidR="00772673" w:rsidRPr="006076AE" w:rsidRDefault="00D2148F"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color w:val="000000"/>
                <w:sz w:val="24"/>
                <w:szCs w:val="24"/>
              </w:rPr>
              <w:t>Під час оптимізації мережі закладів освіти та відновлення освітнього процесу в офлайн форматі Курахівської міської територіальної громади виникає першочергова проблема - підвезення учнів до закладів освіти, оскільки частина закладів не оснащена укриттями або зазнала руйнувань.</w:t>
            </w:r>
          </w:p>
        </w:tc>
        <w:tc>
          <w:tcPr>
            <w:tcW w:w="3152" w:type="dxa"/>
          </w:tcPr>
          <w:p w14:paraId="5A1A98EB" w14:textId="77777777" w:rsidR="00772673" w:rsidRPr="006076AE" w:rsidRDefault="00772673"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Придбання шкільних автобусів.</w:t>
            </w:r>
          </w:p>
        </w:tc>
      </w:tr>
      <w:tr w:rsidR="00772673" w:rsidRPr="006076AE" w14:paraId="11CBC951" w14:textId="77777777" w:rsidTr="007C5D17">
        <w:tc>
          <w:tcPr>
            <w:tcW w:w="713" w:type="dxa"/>
          </w:tcPr>
          <w:p w14:paraId="6949B5D8" w14:textId="77777777" w:rsidR="00772673" w:rsidRPr="006076AE" w:rsidRDefault="00772673" w:rsidP="004C31F1">
            <w:pPr>
              <w:tabs>
                <w:tab w:val="left" w:pos="567"/>
                <w:tab w:val="left" w:pos="1134"/>
              </w:tabs>
              <w:spacing w:line="276" w:lineRule="auto"/>
              <w:jc w:val="center"/>
              <w:rPr>
                <w:rFonts w:ascii="Times New Roman" w:hAnsi="Times New Roman"/>
                <w:sz w:val="24"/>
                <w:szCs w:val="24"/>
              </w:rPr>
            </w:pPr>
            <w:r w:rsidRPr="006076AE">
              <w:rPr>
                <w:rFonts w:ascii="Times New Roman" w:hAnsi="Times New Roman"/>
                <w:sz w:val="24"/>
                <w:szCs w:val="24"/>
              </w:rPr>
              <w:t>3.</w:t>
            </w:r>
          </w:p>
        </w:tc>
        <w:tc>
          <w:tcPr>
            <w:tcW w:w="2237" w:type="dxa"/>
          </w:tcPr>
          <w:p w14:paraId="4BD2139B" w14:textId="1BE113FB" w:rsidR="00772673" w:rsidRPr="006076AE" w:rsidRDefault="00772673"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 xml:space="preserve">Недостатність фінансування заходів з охорони праці та пожежної безпеки </w:t>
            </w:r>
          </w:p>
        </w:tc>
        <w:tc>
          <w:tcPr>
            <w:tcW w:w="3679" w:type="dxa"/>
          </w:tcPr>
          <w:p w14:paraId="55470FFA" w14:textId="03EAEDDE" w:rsidR="00772673" w:rsidRPr="006076AE" w:rsidRDefault="00772673" w:rsidP="004C31F1">
            <w:pPr>
              <w:tabs>
                <w:tab w:val="left" w:pos="567"/>
                <w:tab w:val="left" w:pos="1134"/>
              </w:tabs>
              <w:spacing w:line="276" w:lineRule="auto"/>
              <w:jc w:val="both"/>
              <w:rPr>
                <w:rFonts w:ascii="Times New Roman" w:hAnsi="Times New Roman"/>
                <w:color w:val="000000"/>
                <w:sz w:val="24"/>
                <w:szCs w:val="24"/>
              </w:rPr>
            </w:pPr>
            <w:r w:rsidRPr="006076AE">
              <w:rPr>
                <w:rFonts w:ascii="Times New Roman" w:eastAsia="Arial Unicode MS" w:hAnsi="Times New Roman"/>
                <w:color w:val="000000"/>
                <w:sz w:val="24"/>
                <w:szCs w:val="24"/>
                <w:lang w:eastAsia="uk-UA" w:bidi="uk-UA"/>
              </w:rPr>
              <w:t xml:space="preserve">Необхідність виконання приписів про усунення порушень вимог законодавства у сферах пожежної, техногенної безпеки, цивільного захисту в закладах освіти у зв’язку з тим, </w:t>
            </w:r>
            <w:r w:rsidR="00A2362F" w:rsidRPr="006076AE">
              <w:rPr>
                <w:rFonts w:ascii="Times New Roman" w:eastAsia="Arial Unicode MS" w:hAnsi="Times New Roman"/>
                <w:color w:val="000000"/>
                <w:sz w:val="24"/>
                <w:szCs w:val="24"/>
                <w:lang w:eastAsia="uk-UA" w:bidi="uk-UA"/>
              </w:rPr>
              <w:t xml:space="preserve">що </w:t>
            </w:r>
            <w:r w:rsidRPr="006076AE">
              <w:rPr>
                <w:rFonts w:ascii="Times New Roman" w:eastAsia="Arial Unicode MS" w:hAnsi="Times New Roman"/>
                <w:color w:val="000000"/>
                <w:sz w:val="24"/>
                <w:szCs w:val="24"/>
                <w:lang w:eastAsia="uk-UA" w:bidi="uk-UA"/>
              </w:rPr>
              <w:t>протягом останніх років ці фінансувались недостатньо.</w:t>
            </w:r>
            <w:r w:rsidR="00D2148F" w:rsidRPr="006076AE">
              <w:rPr>
                <w:rFonts w:ascii="Times New Roman" w:eastAsia="Arial Unicode MS" w:hAnsi="Times New Roman"/>
                <w:color w:val="000000"/>
                <w:sz w:val="24"/>
                <w:szCs w:val="24"/>
                <w:lang w:eastAsia="uk-UA" w:bidi="uk-UA"/>
              </w:rPr>
              <w:t xml:space="preserve"> Курахівська гімназія №2 повністю зруйнована. Для Курахівського опорного ЗЗСО №5 та Гірницького опорного ЗЗСО №17 розроблено проєкти, які передбачають дотримання усіх ДБН, проте їх реалізація неможлива у зв’язку з безпековою ситуацією в громаді.</w:t>
            </w:r>
          </w:p>
        </w:tc>
        <w:tc>
          <w:tcPr>
            <w:tcW w:w="3152" w:type="dxa"/>
          </w:tcPr>
          <w:p w14:paraId="223CCE87" w14:textId="41EC4632" w:rsidR="00772673" w:rsidRPr="006076AE" w:rsidRDefault="00D2148F"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Оснащення освітніх закладів системою АПС та повне забезпечення протипожежним обладнанням та інвентарем</w:t>
            </w:r>
          </w:p>
        </w:tc>
      </w:tr>
      <w:tr w:rsidR="00A95CE7" w:rsidRPr="006076AE" w14:paraId="6C494A25" w14:textId="77777777" w:rsidTr="007C5D17">
        <w:tc>
          <w:tcPr>
            <w:tcW w:w="713" w:type="dxa"/>
          </w:tcPr>
          <w:p w14:paraId="51F6EBB6" w14:textId="77777777" w:rsidR="00A95CE7" w:rsidRPr="006076AE" w:rsidRDefault="00A95CE7" w:rsidP="004C31F1">
            <w:pPr>
              <w:tabs>
                <w:tab w:val="left" w:pos="567"/>
                <w:tab w:val="left" w:pos="1134"/>
              </w:tabs>
              <w:spacing w:line="276" w:lineRule="auto"/>
              <w:jc w:val="center"/>
              <w:rPr>
                <w:rFonts w:ascii="Times New Roman" w:hAnsi="Times New Roman"/>
                <w:sz w:val="24"/>
                <w:szCs w:val="24"/>
              </w:rPr>
            </w:pPr>
            <w:r w:rsidRPr="006076AE">
              <w:rPr>
                <w:rFonts w:ascii="Times New Roman" w:hAnsi="Times New Roman"/>
                <w:sz w:val="24"/>
                <w:szCs w:val="24"/>
              </w:rPr>
              <w:t>4.</w:t>
            </w:r>
          </w:p>
        </w:tc>
        <w:tc>
          <w:tcPr>
            <w:tcW w:w="2237" w:type="dxa"/>
          </w:tcPr>
          <w:p w14:paraId="08BD834E" w14:textId="397C6467" w:rsidR="00A95CE7" w:rsidRPr="006076AE" w:rsidRDefault="00400002"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r w:rsidRPr="006076AE">
              <w:rPr>
                <w:rFonts w:ascii="Times New Roman" w:hAnsi="Times New Roman"/>
                <w:sz w:val="24"/>
                <w:szCs w:val="24"/>
              </w:rPr>
              <w:t xml:space="preserve">Застаріла </w:t>
            </w:r>
            <w:r w:rsidR="00A95CE7" w:rsidRPr="006076AE">
              <w:rPr>
                <w:rFonts w:ascii="Times New Roman" w:hAnsi="Times New Roman"/>
                <w:sz w:val="24"/>
                <w:szCs w:val="24"/>
              </w:rPr>
              <w:t>техніка</w:t>
            </w:r>
            <w:r w:rsidRPr="006076AE">
              <w:rPr>
                <w:rFonts w:ascii="Times New Roman" w:hAnsi="Times New Roman"/>
                <w:sz w:val="24"/>
                <w:szCs w:val="24"/>
              </w:rPr>
              <w:t xml:space="preserve"> з обробки землі</w:t>
            </w:r>
          </w:p>
        </w:tc>
        <w:tc>
          <w:tcPr>
            <w:tcW w:w="3679" w:type="dxa"/>
          </w:tcPr>
          <w:p w14:paraId="6963072C" w14:textId="77777777" w:rsidR="00A95CE7" w:rsidRPr="006076AE" w:rsidRDefault="00400002" w:rsidP="004C31F1">
            <w:pPr>
              <w:tabs>
                <w:tab w:val="left" w:pos="567"/>
                <w:tab w:val="left" w:pos="1134"/>
              </w:tabs>
              <w:snapToGrid w:val="0"/>
              <w:spacing w:line="276" w:lineRule="auto"/>
              <w:jc w:val="both"/>
              <w:rPr>
                <w:rFonts w:ascii="Times New Roman" w:hAnsi="Times New Roman"/>
                <w:sz w:val="24"/>
                <w:szCs w:val="24"/>
              </w:rPr>
            </w:pPr>
            <w:r w:rsidRPr="006076AE">
              <w:rPr>
                <w:rFonts w:ascii="Times New Roman" w:hAnsi="Times New Roman"/>
                <w:sz w:val="24"/>
                <w:szCs w:val="24"/>
              </w:rPr>
              <w:t xml:space="preserve">Для покращення обробки землі і отримання більшого врожаю зернових культур потрібна оновлена техніка, </w:t>
            </w:r>
            <w:r w:rsidR="00A95CE7" w:rsidRPr="006076AE">
              <w:rPr>
                <w:rFonts w:ascii="Times New Roman" w:hAnsi="Times New Roman"/>
                <w:sz w:val="24"/>
                <w:szCs w:val="24"/>
              </w:rPr>
              <w:t>що зменшить витрати та навчання учнів з професії</w:t>
            </w:r>
          </w:p>
        </w:tc>
        <w:tc>
          <w:tcPr>
            <w:tcW w:w="3152" w:type="dxa"/>
          </w:tcPr>
          <w:p w14:paraId="171719E6" w14:textId="77777777" w:rsidR="00A95CE7" w:rsidRPr="006076AE" w:rsidRDefault="00A95CE7" w:rsidP="004C31F1">
            <w:pPr>
              <w:pStyle w:val="a3"/>
              <w:tabs>
                <w:tab w:val="left" w:pos="567"/>
                <w:tab w:val="left" w:pos="1134"/>
              </w:tabs>
              <w:spacing w:line="276" w:lineRule="auto"/>
              <w:ind w:left="0"/>
              <w:jc w:val="both"/>
              <w:rPr>
                <w:rFonts w:ascii="Times New Roman" w:hAnsi="Times New Roman"/>
                <w:sz w:val="24"/>
                <w:szCs w:val="24"/>
              </w:rPr>
            </w:pPr>
            <w:r w:rsidRPr="006076AE">
              <w:rPr>
                <w:rFonts w:ascii="Times New Roman" w:hAnsi="Times New Roman"/>
                <w:sz w:val="24"/>
                <w:szCs w:val="24"/>
              </w:rPr>
              <w:t xml:space="preserve">Потрібно придбати комбайн для збирання врожаю </w:t>
            </w:r>
          </w:p>
        </w:tc>
      </w:tr>
      <w:tr w:rsidR="00772673" w:rsidRPr="006076AE" w14:paraId="005F5997" w14:textId="77777777" w:rsidTr="007C5D17">
        <w:tc>
          <w:tcPr>
            <w:tcW w:w="713" w:type="dxa"/>
          </w:tcPr>
          <w:p w14:paraId="52AE531E" w14:textId="77777777" w:rsidR="00772673" w:rsidRPr="006076AE" w:rsidRDefault="00A95CE7" w:rsidP="004C31F1">
            <w:pPr>
              <w:tabs>
                <w:tab w:val="left" w:pos="567"/>
                <w:tab w:val="left" w:pos="1134"/>
              </w:tabs>
              <w:spacing w:line="276" w:lineRule="auto"/>
              <w:jc w:val="center"/>
              <w:rPr>
                <w:rFonts w:ascii="Times New Roman" w:hAnsi="Times New Roman"/>
                <w:sz w:val="24"/>
                <w:szCs w:val="24"/>
              </w:rPr>
            </w:pPr>
            <w:r w:rsidRPr="006076AE">
              <w:rPr>
                <w:rFonts w:ascii="Times New Roman" w:hAnsi="Times New Roman"/>
                <w:sz w:val="24"/>
                <w:szCs w:val="24"/>
              </w:rPr>
              <w:t>5</w:t>
            </w:r>
            <w:r w:rsidR="00772673" w:rsidRPr="006076AE">
              <w:rPr>
                <w:rFonts w:ascii="Times New Roman" w:hAnsi="Times New Roman"/>
                <w:sz w:val="24"/>
                <w:szCs w:val="24"/>
              </w:rPr>
              <w:t>.</w:t>
            </w:r>
          </w:p>
        </w:tc>
        <w:tc>
          <w:tcPr>
            <w:tcW w:w="2237" w:type="dxa"/>
          </w:tcPr>
          <w:p w14:paraId="3699A9B8" w14:textId="77777777" w:rsidR="00772673" w:rsidRPr="006076AE" w:rsidRDefault="00772673"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r w:rsidRPr="006076AE">
              <w:rPr>
                <w:rFonts w:ascii="Times New Roman" w:eastAsia="Arial Unicode MS" w:hAnsi="Times New Roman"/>
                <w:color w:val="000000"/>
                <w:sz w:val="24"/>
                <w:szCs w:val="24"/>
                <w:lang w:eastAsia="uk-UA" w:bidi="uk-UA"/>
              </w:rPr>
              <w:t>Застаріла матеріально-технічна база навчальних закладів громади</w:t>
            </w:r>
          </w:p>
          <w:p w14:paraId="5F3224CA" w14:textId="77777777" w:rsidR="006C42FC" w:rsidRPr="006076AE" w:rsidRDefault="006C42FC"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p>
          <w:p w14:paraId="01A4A85B" w14:textId="77777777" w:rsidR="006C42FC" w:rsidRPr="006076AE" w:rsidRDefault="006C42FC"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p>
          <w:p w14:paraId="0C1D3E19" w14:textId="77777777" w:rsidR="006C42FC" w:rsidRPr="006076AE" w:rsidRDefault="006C42FC"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p>
          <w:p w14:paraId="3B4F185F" w14:textId="08F490ED" w:rsidR="006C42FC" w:rsidRPr="006076AE" w:rsidRDefault="006C42FC"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p>
          <w:p w14:paraId="2968839B" w14:textId="77777777" w:rsidR="006C42FC" w:rsidRPr="006076AE" w:rsidRDefault="006C42FC" w:rsidP="004C31F1">
            <w:pPr>
              <w:tabs>
                <w:tab w:val="left" w:pos="567"/>
                <w:tab w:val="left" w:pos="1134"/>
              </w:tabs>
              <w:spacing w:line="276" w:lineRule="auto"/>
              <w:jc w:val="both"/>
              <w:rPr>
                <w:rFonts w:ascii="Times New Roman" w:eastAsia="Arial Unicode MS" w:hAnsi="Times New Roman"/>
                <w:color w:val="000000"/>
                <w:sz w:val="24"/>
                <w:szCs w:val="24"/>
                <w:lang w:eastAsia="uk-UA" w:bidi="uk-UA"/>
              </w:rPr>
            </w:pPr>
          </w:p>
          <w:p w14:paraId="04B79279" w14:textId="1209D571" w:rsidR="006C42FC" w:rsidRPr="006076AE" w:rsidRDefault="006C42FC" w:rsidP="006076AE">
            <w:pPr>
              <w:tabs>
                <w:tab w:val="left" w:pos="424"/>
                <w:tab w:val="left" w:pos="567"/>
              </w:tabs>
              <w:spacing w:line="276" w:lineRule="auto"/>
              <w:rPr>
                <w:rFonts w:ascii="Times New Roman" w:hAnsi="Times New Roman"/>
                <w:sz w:val="24"/>
                <w:szCs w:val="24"/>
              </w:rPr>
            </w:pPr>
            <w:r w:rsidRPr="006076AE">
              <w:rPr>
                <w:rFonts w:ascii="Times New Roman" w:hAnsi="Times New Roman"/>
                <w:sz w:val="24"/>
                <w:szCs w:val="24"/>
              </w:rPr>
              <w:t>6. Відсутність облаштованих укриттів</w:t>
            </w:r>
          </w:p>
        </w:tc>
        <w:tc>
          <w:tcPr>
            <w:tcW w:w="3679" w:type="dxa"/>
          </w:tcPr>
          <w:p w14:paraId="117AE701" w14:textId="50E689AE" w:rsidR="00772673" w:rsidRPr="006076AE" w:rsidRDefault="005E39AD" w:rsidP="004C31F1">
            <w:pPr>
              <w:tabs>
                <w:tab w:val="left" w:pos="567"/>
                <w:tab w:val="left" w:pos="1134"/>
              </w:tabs>
              <w:snapToGrid w:val="0"/>
              <w:spacing w:line="276" w:lineRule="auto"/>
              <w:jc w:val="both"/>
              <w:rPr>
                <w:rFonts w:ascii="Times New Roman" w:hAnsi="Times New Roman"/>
                <w:sz w:val="24"/>
                <w:szCs w:val="24"/>
              </w:rPr>
            </w:pPr>
            <w:r w:rsidRPr="006076AE">
              <w:rPr>
                <w:rFonts w:ascii="Times New Roman" w:hAnsi="Times New Roman"/>
                <w:sz w:val="24"/>
                <w:szCs w:val="24"/>
              </w:rPr>
              <w:t>В більшості закладах освіти</w:t>
            </w:r>
            <w:r w:rsidR="007A683E" w:rsidRPr="006076AE">
              <w:rPr>
                <w:rFonts w:ascii="Times New Roman" w:hAnsi="Times New Roman"/>
                <w:sz w:val="24"/>
                <w:szCs w:val="24"/>
              </w:rPr>
              <w:t xml:space="preserve">, в тому числі </w:t>
            </w:r>
            <w:r w:rsidR="000E505F" w:rsidRPr="006076AE">
              <w:rPr>
                <w:rFonts w:ascii="Times New Roman" w:hAnsi="Times New Roman"/>
                <w:sz w:val="24"/>
                <w:szCs w:val="24"/>
              </w:rPr>
              <w:t xml:space="preserve">закладах </w:t>
            </w:r>
            <w:r w:rsidR="007A683E" w:rsidRPr="006076AE">
              <w:rPr>
                <w:rFonts w:ascii="Times New Roman" w:hAnsi="Times New Roman"/>
                <w:sz w:val="24"/>
                <w:szCs w:val="24"/>
              </w:rPr>
              <w:t>професійно –</w:t>
            </w:r>
            <w:r w:rsidR="00FA67CB">
              <w:rPr>
                <w:rFonts w:ascii="Times New Roman" w:hAnsi="Times New Roman"/>
                <w:sz w:val="24"/>
                <w:szCs w:val="24"/>
              </w:rPr>
              <w:t xml:space="preserve"> </w:t>
            </w:r>
            <w:r w:rsidR="007A683E" w:rsidRPr="006076AE">
              <w:rPr>
                <w:rFonts w:ascii="Times New Roman" w:hAnsi="Times New Roman"/>
                <w:sz w:val="24"/>
                <w:szCs w:val="24"/>
              </w:rPr>
              <w:t>технічної освіти,</w:t>
            </w:r>
            <w:r w:rsidRPr="006076AE">
              <w:rPr>
                <w:rFonts w:ascii="Times New Roman" w:hAnsi="Times New Roman"/>
                <w:sz w:val="24"/>
                <w:szCs w:val="24"/>
              </w:rPr>
              <w:t xml:space="preserve"> останні ремонти проводились за радянських часів, матеріально-технічна</w:t>
            </w:r>
            <w:r w:rsidR="00772673" w:rsidRPr="006076AE">
              <w:rPr>
                <w:rFonts w:ascii="Times New Roman" w:hAnsi="Times New Roman"/>
                <w:sz w:val="24"/>
                <w:szCs w:val="24"/>
              </w:rPr>
              <w:t xml:space="preserve"> бази </w:t>
            </w:r>
            <w:r w:rsidRPr="006076AE">
              <w:rPr>
                <w:rFonts w:ascii="Times New Roman" w:hAnsi="Times New Roman"/>
                <w:sz w:val="24"/>
                <w:szCs w:val="24"/>
              </w:rPr>
              <w:t>застаріла</w:t>
            </w:r>
            <w:r w:rsidR="00A40B77" w:rsidRPr="006076AE">
              <w:rPr>
                <w:rFonts w:ascii="Times New Roman" w:hAnsi="Times New Roman"/>
                <w:sz w:val="24"/>
                <w:szCs w:val="24"/>
              </w:rPr>
              <w:t>.</w:t>
            </w:r>
            <w:r w:rsidR="00400002" w:rsidRPr="006076AE">
              <w:rPr>
                <w:rFonts w:ascii="Times New Roman" w:hAnsi="Times New Roman"/>
                <w:sz w:val="24"/>
                <w:szCs w:val="24"/>
              </w:rPr>
              <w:t xml:space="preserve"> В Гірницькому</w:t>
            </w:r>
            <w:r w:rsidR="001C5FE7" w:rsidRPr="006076AE">
              <w:rPr>
                <w:rFonts w:ascii="Times New Roman" w:hAnsi="Times New Roman"/>
                <w:sz w:val="24"/>
                <w:szCs w:val="24"/>
              </w:rPr>
              <w:t xml:space="preserve"> відділенні</w:t>
            </w:r>
            <w:r w:rsidR="00400002" w:rsidRPr="006076AE">
              <w:rPr>
                <w:rFonts w:ascii="Times New Roman" w:hAnsi="Times New Roman"/>
                <w:sz w:val="24"/>
                <w:szCs w:val="24"/>
              </w:rPr>
              <w:t xml:space="preserve"> СПЛ відсутня система опалення.</w:t>
            </w:r>
          </w:p>
          <w:p w14:paraId="35AFF843" w14:textId="3AD3F822" w:rsidR="006C42FC" w:rsidRPr="006076AE" w:rsidRDefault="006C42FC" w:rsidP="004C31F1">
            <w:pPr>
              <w:tabs>
                <w:tab w:val="left" w:pos="567"/>
                <w:tab w:val="left" w:pos="1134"/>
              </w:tabs>
              <w:snapToGrid w:val="0"/>
              <w:spacing w:line="276" w:lineRule="auto"/>
              <w:jc w:val="both"/>
              <w:rPr>
                <w:rFonts w:ascii="Times New Roman" w:hAnsi="Times New Roman"/>
                <w:sz w:val="24"/>
                <w:szCs w:val="24"/>
              </w:rPr>
            </w:pPr>
          </w:p>
          <w:p w14:paraId="70E3095D" w14:textId="50EB2CE5" w:rsidR="006C42FC" w:rsidRPr="006076AE" w:rsidRDefault="006C42FC" w:rsidP="004C31F1">
            <w:pPr>
              <w:tabs>
                <w:tab w:val="left" w:pos="567"/>
                <w:tab w:val="left" w:pos="1134"/>
              </w:tabs>
              <w:snapToGrid w:val="0"/>
              <w:spacing w:line="276" w:lineRule="auto"/>
              <w:jc w:val="both"/>
              <w:rPr>
                <w:rFonts w:ascii="Times New Roman" w:hAnsi="Times New Roman"/>
                <w:sz w:val="24"/>
                <w:szCs w:val="24"/>
              </w:rPr>
            </w:pPr>
          </w:p>
          <w:p w14:paraId="69262D9F" w14:textId="78B12432" w:rsidR="006C42FC" w:rsidRPr="006076AE" w:rsidRDefault="006C42FC" w:rsidP="004C31F1">
            <w:pPr>
              <w:tabs>
                <w:tab w:val="left" w:pos="567"/>
                <w:tab w:val="left" w:pos="1134"/>
              </w:tabs>
              <w:snapToGrid w:val="0"/>
              <w:spacing w:line="276" w:lineRule="auto"/>
              <w:jc w:val="both"/>
              <w:rPr>
                <w:rFonts w:ascii="Times New Roman" w:hAnsi="Times New Roman"/>
                <w:sz w:val="24"/>
                <w:szCs w:val="24"/>
              </w:rPr>
            </w:pPr>
          </w:p>
          <w:p w14:paraId="3EC68089" w14:textId="4DF278AF" w:rsidR="006C42FC" w:rsidRPr="006076AE" w:rsidRDefault="006C42FC" w:rsidP="004C31F1">
            <w:pPr>
              <w:tabs>
                <w:tab w:val="left" w:pos="567"/>
                <w:tab w:val="left" w:pos="1134"/>
              </w:tabs>
              <w:snapToGrid w:val="0"/>
              <w:spacing w:line="276" w:lineRule="auto"/>
              <w:jc w:val="both"/>
              <w:rPr>
                <w:rFonts w:ascii="Times New Roman" w:hAnsi="Times New Roman"/>
                <w:sz w:val="24"/>
                <w:szCs w:val="24"/>
              </w:rPr>
            </w:pPr>
            <w:r w:rsidRPr="006076AE">
              <w:rPr>
                <w:rFonts w:ascii="Times New Roman" w:hAnsi="Times New Roman"/>
                <w:sz w:val="24"/>
                <w:szCs w:val="24"/>
              </w:rPr>
              <w:t>Для захисту учасників освітнього процесу, збереження життя та  здоров’я необхідна організація укриттів згідно з нормами законодавства.</w:t>
            </w:r>
          </w:p>
          <w:p w14:paraId="32FCC9EF" w14:textId="77777777" w:rsidR="00772673" w:rsidRPr="006076AE" w:rsidRDefault="00772673" w:rsidP="004C31F1">
            <w:pPr>
              <w:tabs>
                <w:tab w:val="left" w:pos="567"/>
                <w:tab w:val="left" w:pos="1134"/>
              </w:tabs>
              <w:spacing w:line="276" w:lineRule="auto"/>
              <w:jc w:val="both"/>
              <w:rPr>
                <w:rFonts w:ascii="Times New Roman" w:hAnsi="Times New Roman"/>
                <w:color w:val="000000"/>
                <w:sz w:val="24"/>
                <w:szCs w:val="24"/>
              </w:rPr>
            </w:pPr>
          </w:p>
        </w:tc>
        <w:tc>
          <w:tcPr>
            <w:tcW w:w="3152" w:type="dxa"/>
          </w:tcPr>
          <w:p w14:paraId="26DBB4FC" w14:textId="77777777" w:rsidR="00D775E6" w:rsidRPr="006076AE" w:rsidRDefault="00D775E6" w:rsidP="004C31F1">
            <w:pPr>
              <w:pStyle w:val="a3"/>
              <w:tabs>
                <w:tab w:val="left" w:pos="567"/>
                <w:tab w:val="left" w:pos="1134"/>
              </w:tabs>
              <w:spacing w:line="276" w:lineRule="auto"/>
              <w:ind w:left="0"/>
              <w:jc w:val="both"/>
              <w:rPr>
                <w:rFonts w:ascii="Times New Roman" w:hAnsi="Times New Roman"/>
                <w:sz w:val="24"/>
                <w:szCs w:val="24"/>
              </w:rPr>
            </w:pPr>
            <w:r w:rsidRPr="006076AE">
              <w:rPr>
                <w:rFonts w:ascii="Times New Roman" w:hAnsi="Times New Roman"/>
                <w:sz w:val="24"/>
                <w:szCs w:val="24"/>
              </w:rPr>
              <w:t xml:space="preserve">Поступове приведення до належного матеріально-технічного стану приміщень, </w:t>
            </w:r>
            <w:r w:rsidR="005E39AD" w:rsidRPr="006076AE">
              <w:rPr>
                <w:rFonts w:ascii="Times New Roman" w:hAnsi="Times New Roman"/>
                <w:sz w:val="24"/>
                <w:szCs w:val="24"/>
              </w:rPr>
              <w:t xml:space="preserve">проведення капітальних ремонтів та реконструкцій навчальних закладів </w:t>
            </w:r>
            <w:r w:rsidRPr="006076AE">
              <w:rPr>
                <w:rFonts w:ascii="Times New Roman" w:hAnsi="Times New Roman"/>
                <w:sz w:val="24"/>
                <w:szCs w:val="24"/>
              </w:rPr>
              <w:t>оснащення обладнанням та інвентарем</w:t>
            </w:r>
            <w:r w:rsidR="005E39AD" w:rsidRPr="006076AE">
              <w:rPr>
                <w:rFonts w:ascii="Times New Roman" w:hAnsi="Times New Roman"/>
                <w:sz w:val="24"/>
                <w:szCs w:val="24"/>
              </w:rPr>
              <w:t xml:space="preserve">. </w:t>
            </w:r>
            <w:r w:rsidR="007A683E" w:rsidRPr="006076AE">
              <w:rPr>
                <w:rFonts w:ascii="Times New Roman" w:hAnsi="Times New Roman"/>
                <w:sz w:val="24"/>
                <w:szCs w:val="24"/>
              </w:rPr>
              <w:t>Покращення умов навчання.</w:t>
            </w:r>
          </w:p>
          <w:p w14:paraId="503FCEE1" w14:textId="6A0CA9EA" w:rsidR="00772673" w:rsidRPr="006076AE" w:rsidRDefault="000E505F"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 xml:space="preserve">Залучення додатокового фінансування, інвесторів. </w:t>
            </w:r>
          </w:p>
          <w:p w14:paraId="02DF55C5" w14:textId="6D7FEC87" w:rsidR="006C42FC" w:rsidRPr="006076AE" w:rsidRDefault="006C42FC" w:rsidP="004C31F1">
            <w:pPr>
              <w:tabs>
                <w:tab w:val="left" w:pos="567"/>
                <w:tab w:val="left" w:pos="1134"/>
              </w:tabs>
              <w:spacing w:line="276" w:lineRule="auto"/>
              <w:jc w:val="both"/>
              <w:rPr>
                <w:rFonts w:ascii="Times New Roman" w:hAnsi="Times New Roman"/>
                <w:sz w:val="24"/>
                <w:szCs w:val="24"/>
              </w:rPr>
            </w:pPr>
            <w:r w:rsidRPr="006076AE">
              <w:rPr>
                <w:rFonts w:ascii="Times New Roman" w:hAnsi="Times New Roman"/>
                <w:sz w:val="24"/>
                <w:szCs w:val="24"/>
              </w:rPr>
              <w:t>Облаштування захисних укриттів у закладах освіти</w:t>
            </w:r>
          </w:p>
          <w:p w14:paraId="4CBF209E" w14:textId="77777777" w:rsidR="006C42FC" w:rsidRPr="006076AE" w:rsidRDefault="006C42FC" w:rsidP="004C31F1">
            <w:pPr>
              <w:tabs>
                <w:tab w:val="left" w:pos="567"/>
                <w:tab w:val="left" w:pos="1134"/>
              </w:tabs>
              <w:spacing w:line="276" w:lineRule="auto"/>
              <w:jc w:val="both"/>
              <w:rPr>
                <w:rFonts w:ascii="Times New Roman" w:hAnsi="Times New Roman"/>
                <w:sz w:val="24"/>
                <w:szCs w:val="24"/>
              </w:rPr>
            </w:pPr>
          </w:p>
          <w:p w14:paraId="55BAF53F" w14:textId="3C66D680" w:rsidR="006C42FC" w:rsidRPr="006076AE" w:rsidRDefault="006C42FC" w:rsidP="004C31F1">
            <w:pPr>
              <w:tabs>
                <w:tab w:val="left" w:pos="567"/>
                <w:tab w:val="left" w:pos="1134"/>
              </w:tabs>
              <w:spacing w:line="276" w:lineRule="auto"/>
              <w:jc w:val="both"/>
              <w:rPr>
                <w:rFonts w:ascii="Times New Roman" w:hAnsi="Times New Roman"/>
                <w:sz w:val="24"/>
                <w:szCs w:val="24"/>
              </w:rPr>
            </w:pPr>
          </w:p>
        </w:tc>
      </w:tr>
    </w:tbl>
    <w:p w14:paraId="64FCB851" w14:textId="6960A69B" w:rsidR="00EA294B" w:rsidRPr="001E51B7" w:rsidRDefault="00EA294B" w:rsidP="004C31F1">
      <w:pPr>
        <w:tabs>
          <w:tab w:val="left" w:pos="1134"/>
        </w:tabs>
        <w:spacing w:after="0" w:line="276" w:lineRule="auto"/>
        <w:ind w:firstLine="567"/>
        <w:jc w:val="both"/>
        <w:rPr>
          <w:rFonts w:ascii="Times New Roman" w:hAnsi="Times New Roman" w:cs="Times New Roman"/>
          <w:sz w:val="24"/>
          <w:szCs w:val="24"/>
        </w:rPr>
      </w:pPr>
      <w:r w:rsidRPr="006076AE">
        <w:rPr>
          <w:rFonts w:ascii="Times New Roman" w:hAnsi="Times New Roman" w:cs="Times New Roman"/>
          <w:b/>
          <w:sz w:val="24"/>
          <w:szCs w:val="24"/>
        </w:rPr>
        <w:t>Головна мета</w:t>
      </w:r>
      <w:r w:rsidR="00772673" w:rsidRPr="006076AE">
        <w:rPr>
          <w:rFonts w:ascii="Times New Roman" w:hAnsi="Times New Roman" w:cs="Times New Roman"/>
          <w:b/>
          <w:sz w:val="24"/>
          <w:szCs w:val="24"/>
        </w:rPr>
        <w:t xml:space="preserve"> </w:t>
      </w:r>
      <w:r w:rsidRPr="006076AE">
        <w:rPr>
          <w:rFonts w:ascii="Times New Roman" w:eastAsia="Calibri" w:hAnsi="Times New Roman" w:cs="Times New Roman"/>
          <w:sz w:val="24"/>
          <w:szCs w:val="24"/>
        </w:rPr>
        <w:t xml:space="preserve">- </w:t>
      </w:r>
      <w:r w:rsidR="00126E11" w:rsidRPr="006076AE">
        <w:rPr>
          <w:rFonts w:ascii="Times New Roman" w:eastAsia="Calibri" w:hAnsi="Times New Roman" w:cs="Times New Roman"/>
          <w:sz w:val="24"/>
          <w:szCs w:val="24"/>
        </w:rPr>
        <w:t xml:space="preserve">відбудова закладів освіти, </w:t>
      </w:r>
      <w:r w:rsidRPr="006076AE">
        <w:rPr>
          <w:rFonts w:ascii="Times New Roman" w:eastAsia="Calibri" w:hAnsi="Times New Roman" w:cs="Times New Roman"/>
          <w:sz w:val="24"/>
          <w:szCs w:val="24"/>
        </w:rPr>
        <w:t xml:space="preserve">підвищення якості освіти, всебічний розвиток, виховання і соціалізація кожної дитини, створення відповідних умов для здобуття якісної освіти та виховання. </w:t>
      </w:r>
      <w:r w:rsidRPr="006076AE">
        <w:rPr>
          <w:rFonts w:ascii="Times New Roman" w:hAnsi="Times New Roman" w:cs="Times New Roman"/>
          <w:sz w:val="24"/>
          <w:szCs w:val="24"/>
        </w:rPr>
        <w:t>Підвищення якості та доступності дошкільної та базової середньої освіти, забезпечення освітніми послугами дітей з особливими освітніми потребами.</w:t>
      </w:r>
    </w:p>
    <w:p w14:paraId="4E37D9B0" w14:textId="1C07D730" w:rsidR="00EA294B" w:rsidRPr="001E51B7" w:rsidRDefault="00772673" w:rsidP="004C31F1">
      <w:pPr>
        <w:tabs>
          <w:tab w:val="left" w:pos="1134"/>
        </w:tabs>
        <w:spacing w:after="0" w:line="276" w:lineRule="auto"/>
        <w:ind w:firstLine="567"/>
        <w:jc w:val="both"/>
        <w:rPr>
          <w:rFonts w:ascii="Times New Roman" w:hAnsi="Times New Roman" w:cs="Times New Roman"/>
          <w:b/>
          <w:sz w:val="24"/>
          <w:szCs w:val="24"/>
        </w:rPr>
      </w:pPr>
      <w:r w:rsidRPr="001E51B7">
        <w:rPr>
          <w:rFonts w:ascii="Times New Roman" w:hAnsi="Times New Roman" w:cs="Times New Roman"/>
          <w:b/>
          <w:i/>
          <w:sz w:val="24"/>
          <w:szCs w:val="24"/>
        </w:rPr>
        <w:t xml:space="preserve">Основні </w:t>
      </w:r>
      <w:r w:rsidR="00047AB2" w:rsidRPr="001E51B7">
        <w:rPr>
          <w:rFonts w:ascii="Times New Roman" w:hAnsi="Times New Roman" w:cs="Times New Roman"/>
          <w:b/>
          <w:i/>
          <w:sz w:val="24"/>
          <w:szCs w:val="24"/>
        </w:rPr>
        <w:t>пріоритети</w:t>
      </w:r>
      <w:r w:rsidRPr="001E51B7">
        <w:rPr>
          <w:rFonts w:ascii="Times New Roman" w:hAnsi="Times New Roman" w:cs="Times New Roman"/>
          <w:b/>
          <w:i/>
          <w:sz w:val="24"/>
          <w:szCs w:val="24"/>
        </w:rPr>
        <w:t xml:space="preserve"> на 202</w:t>
      </w:r>
      <w:r w:rsidR="00510D7F">
        <w:rPr>
          <w:rFonts w:ascii="Times New Roman" w:hAnsi="Times New Roman" w:cs="Times New Roman"/>
          <w:b/>
          <w:i/>
          <w:sz w:val="24"/>
          <w:szCs w:val="24"/>
        </w:rPr>
        <w:t>4</w:t>
      </w:r>
      <w:r w:rsidRPr="001E51B7">
        <w:rPr>
          <w:rFonts w:ascii="Times New Roman" w:hAnsi="Times New Roman" w:cs="Times New Roman"/>
          <w:b/>
          <w:i/>
          <w:sz w:val="24"/>
          <w:szCs w:val="24"/>
        </w:rPr>
        <w:t xml:space="preserve"> рік:</w:t>
      </w:r>
    </w:p>
    <w:p w14:paraId="50B920AD"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b/>
          <w:bCs/>
          <w:color w:val="000000"/>
          <w:sz w:val="24"/>
          <w:szCs w:val="24"/>
          <w:lang w:eastAsia="uk-UA"/>
        </w:rPr>
        <w:t>-</w:t>
      </w:r>
      <w:r w:rsidRPr="006076AE">
        <w:rPr>
          <w:rFonts w:ascii="Times New Roman" w:hAnsi="Times New Roman" w:cs="Times New Roman"/>
          <w:color w:val="000000"/>
          <w:sz w:val="24"/>
          <w:szCs w:val="24"/>
          <w:lang w:eastAsia="uk-UA"/>
        </w:rPr>
        <w:t xml:space="preserve"> підвищення  якості надання освітніх послуг у закладах освіти для забезпечення всебічного розвитку особистості дітей та підлітків через впровадження інновацій;</w:t>
      </w:r>
    </w:p>
    <w:p w14:paraId="692760EA"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організація захисних укриттів у закладах освіти;</w:t>
      </w:r>
    </w:p>
    <w:p w14:paraId="26BDE992"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збереження матеріально-технічного забезпечення освітнього процесу в закладах освіти;</w:t>
      </w:r>
    </w:p>
    <w:p w14:paraId="5EB6437B"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b/>
          <w:bCs/>
          <w:color w:val="000000"/>
          <w:sz w:val="24"/>
          <w:szCs w:val="24"/>
          <w:lang w:eastAsia="uk-UA"/>
        </w:rPr>
        <w:t xml:space="preserve">- </w:t>
      </w:r>
      <w:r w:rsidRPr="006076AE">
        <w:rPr>
          <w:rFonts w:ascii="Times New Roman" w:hAnsi="Times New Roman" w:cs="Times New Roman"/>
          <w:color w:val="000000"/>
          <w:sz w:val="24"/>
          <w:szCs w:val="24"/>
          <w:lang w:eastAsia="uk-UA"/>
        </w:rPr>
        <w:t>удосконалення системи управління закладами, яка забезпечить відкритість та прозорість розвитку освіти;</w:t>
      </w:r>
    </w:p>
    <w:p w14:paraId="11479D6E"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забезпечення права дітей з особливими освітніми потребами на рівний доступ до якісної освіти у загальноосвітньому середовищі, незалежно від стану здоров’я, місця їх проживання;</w:t>
      </w:r>
    </w:p>
    <w:p w14:paraId="036F2CFA" w14:textId="418CAAF9"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забезпечення та фінансування підвезення учнів до закладів освіти та у зворотному напрямку (за умови стабілізації безпекової ситуації);</w:t>
      </w:r>
    </w:p>
    <w:p w14:paraId="5B1D2625"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забезпечення доступності якісної освіти для всіх громадян незалежно від національності, статі, соціального походження і майнового стану, ставлення до релігії, місця проживання і стану здоров’я;</w:t>
      </w:r>
    </w:p>
    <w:p w14:paraId="084D438B"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створення умов для забезпечення вибору споживачем освітніх послуг форм та змісту дошкільної, загальної середньої та позашкільної освіти;  </w:t>
      </w:r>
    </w:p>
    <w:p w14:paraId="1724E6C4"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забезпечення системності та безперервності надання освітніх послуг (дошкільна, загальна середня та позашкільна освіта);</w:t>
      </w:r>
    </w:p>
    <w:p w14:paraId="7DB5BAAD" w14:textId="77777777" w:rsidR="00510D7F" w:rsidRPr="006076AE" w:rsidRDefault="00510D7F" w:rsidP="006076AE">
      <w:pPr>
        <w:spacing w:after="0" w:line="276" w:lineRule="auto"/>
        <w:ind w:firstLine="567"/>
        <w:jc w:val="both"/>
        <w:rPr>
          <w:rFonts w:ascii="Times New Roman" w:hAnsi="Times New Roman" w:cs="Times New Roman"/>
          <w:sz w:val="24"/>
          <w:szCs w:val="24"/>
          <w:lang w:eastAsia="uk-UA"/>
        </w:rPr>
      </w:pPr>
      <w:r w:rsidRPr="006076AE">
        <w:rPr>
          <w:rFonts w:ascii="Times New Roman" w:hAnsi="Times New Roman" w:cs="Times New Roman"/>
          <w:color w:val="000000"/>
          <w:sz w:val="24"/>
          <w:szCs w:val="24"/>
          <w:lang w:eastAsia="uk-UA"/>
        </w:rPr>
        <w:t>- посилення національно-патріотичного виховання, підтримка позашкільної освіти, збереження мережі гуртків;</w:t>
      </w:r>
    </w:p>
    <w:p w14:paraId="3FC77802" w14:textId="52C6B9D7" w:rsidR="00510D7F" w:rsidRDefault="00510D7F" w:rsidP="006076AE">
      <w:pPr>
        <w:spacing w:after="0" w:line="276" w:lineRule="auto"/>
        <w:ind w:firstLine="567"/>
        <w:jc w:val="both"/>
        <w:rPr>
          <w:sz w:val="24"/>
          <w:szCs w:val="24"/>
          <w:lang w:eastAsia="uk-UA"/>
        </w:rPr>
      </w:pPr>
      <w:r w:rsidRPr="006076AE">
        <w:rPr>
          <w:rFonts w:ascii="Times New Roman" w:hAnsi="Times New Roman" w:cs="Times New Roman"/>
          <w:color w:val="000000"/>
          <w:sz w:val="24"/>
          <w:szCs w:val="24"/>
          <w:lang w:eastAsia="uk-UA"/>
        </w:rPr>
        <w:t>-</w:t>
      </w:r>
      <w:r w:rsidR="00CE3DD8">
        <w:rPr>
          <w:rFonts w:ascii="Times New Roman" w:hAnsi="Times New Roman" w:cs="Times New Roman"/>
          <w:color w:val="000000"/>
          <w:sz w:val="24"/>
          <w:szCs w:val="24"/>
          <w:lang w:eastAsia="uk-UA"/>
        </w:rPr>
        <w:t xml:space="preserve"> </w:t>
      </w:r>
      <w:r w:rsidRPr="006076AE">
        <w:rPr>
          <w:rFonts w:ascii="Times New Roman" w:hAnsi="Times New Roman" w:cs="Times New Roman"/>
          <w:color w:val="000000"/>
          <w:sz w:val="24"/>
          <w:szCs w:val="24"/>
          <w:lang w:eastAsia="uk-UA"/>
        </w:rPr>
        <w:t>ефективне використання ресурсів (кадрових, інфраструктурних, фінансових, матеріально-технічних тощо).</w:t>
      </w:r>
    </w:p>
    <w:p w14:paraId="23E7B114" w14:textId="1DDA32EB" w:rsidR="00603AD3" w:rsidRPr="00CE3DD8" w:rsidRDefault="00603AD3" w:rsidP="004C31F1">
      <w:pPr>
        <w:pStyle w:val="13"/>
        <w:tabs>
          <w:tab w:val="left" w:pos="1134"/>
        </w:tabs>
        <w:spacing w:before="0" w:beforeAutospacing="0" w:after="0" w:afterAutospacing="0" w:line="276" w:lineRule="auto"/>
        <w:ind w:firstLine="567"/>
        <w:jc w:val="both"/>
      </w:pPr>
      <w:r w:rsidRPr="00CE3DD8">
        <w:t>- розвиток професійно-технічної освіти у громади, підвищення престижності цього виду освіти</w:t>
      </w:r>
      <w:r w:rsidR="006076AE" w:rsidRPr="00CE3DD8">
        <w:t>;</w:t>
      </w:r>
    </w:p>
    <w:p w14:paraId="0A811972" w14:textId="3D2287ED" w:rsidR="00D17C00" w:rsidRPr="00CE3DD8" w:rsidRDefault="00D17C00" w:rsidP="004C31F1">
      <w:pPr>
        <w:pStyle w:val="13"/>
        <w:tabs>
          <w:tab w:val="left" w:pos="1134"/>
        </w:tabs>
        <w:spacing w:before="0" w:beforeAutospacing="0" w:after="0" w:afterAutospacing="0" w:line="276" w:lineRule="auto"/>
        <w:ind w:firstLine="567"/>
        <w:jc w:val="both"/>
      </w:pPr>
      <w:r w:rsidRPr="00CE3DD8">
        <w:t xml:space="preserve">- залучення інвестицій та забезпечення фінансових ресурсів, необхідних для </w:t>
      </w:r>
      <w:r w:rsidR="006C42FC" w:rsidRPr="00CE3DD8">
        <w:t xml:space="preserve">відбудови освітніх закладів та </w:t>
      </w:r>
      <w:r w:rsidRPr="00CE3DD8">
        <w:t>розвитку системи освіти Курахівської ТГ.</w:t>
      </w:r>
    </w:p>
    <w:p w14:paraId="2957B123" w14:textId="77777777" w:rsidR="003F1AFE" w:rsidRDefault="003F1AFE" w:rsidP="004C31F1">
      <w:pPr>
        <w:tabs>
          <w:tab w:val="left" w:pos="567"/>
          <w:tab w:val="left" w:pos="1134"/>
        </w:tabs>
        <w:spacing w:after="0" w:line="276" w:lineRule="auto"/>
        <w:ind w:firstLine="567"/>
        <w:jc w:val="center"/>
        <w:rPr>
          <w:rFonts w:ascii="Times New Roman" w:hAnsi="Times New Roman"/>
          <w:b/>
          <w:sz w:val="28"/>
          <w:szCs w:val="28"/>
        </w:rPr>
      </w:pPr>
    </w:p>
    <w:p w14:paraId="17067F8E" w14:textId="618AEA9F" w:rsidR="00C50284" w:rsidRDefault="00AF2BFE" w:rsidP="004C31F1">
      <w:pPr>
        <w:tabs>
          <w:tab w:val="left" w:pos="567"/>
          <w:tab w:val="left" w:pos="1134"/>
        </w:tabs>
        <w:spacing w:after="0" w:line="276" w:lineRule="auto"/>
        <w:ind w:firstLine="567"/>
        <w:jc w:val="center"/>
        <w:rPr>
          <w:rFonts w:ascii="Times New Roman" w:hAnsi="Times New Roman"/>
          <w:b/>
          <w:sz w:val="28"/>
          <w:szCs w:val="28"/>
        </w:rPr>
      </w:pPr>
      <w:r w:rsidRPr="00E0051D">
        <w:rPr>
          <w:rFonts w:ascii="Times New Roman" w:hAnsi="Times New Roman"/>
          <w:b/>
          <w:sz w:val="28"/>
          <w:szCs w:val="28"/>
        </w:rPr>
        <w:t>Підтримка сім’ї, дітей та молоді</w:t>
      </w:r>
    </w:p>
    <w:p w14:paraId="6F581FDB" w14:textId="5698B439" w:rsidR="007579B5" w:rsidRDefault="00761377" w:rsidP="004C31F1">
      <w:pPr>
        <w:tabs>
          <w:tab w:val="left" w:pos="567"/>
          <w:tab w:val="left" w:pos="1134"/>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В час війни мешканці громади мають об’єднатися та допомагати один одному, а особливо особам, що опинилися в складних життєвих обставинах через вимушене переселення, втрату праці, втрату рідних. Ми свідомі нашої відповідальності перед родинами захисників вітчизни, тими, хто безпосередньо був у зоні бойових дій і пережив психотравмуючі події. У галузі «Підтримка сім'ї, дітей та молоді» актуальним є створення сприятливих умов для підтримки розвитку і самореалізації молоді, формування її громадянської позиції та національно-патріотичної свідомості; підвищення соціального захисту сімей, які опинились у складних життєвих обставинах; запобігання торгівлі людьми, підвищення ефективності виявлення осіб, які вчиняють такі злочини або сприяють їх вчиненню, а також захист прав осіб, які постраждали від торгівлі людьми, особливо дітей, та надання їм допомоги, впровадження гендерних підходів в усі сфери життєдіяльності суспільства; розв’язання конфліктів з урахуванням гендерного аспекту; сприяння активізації участі жінок у миротворчих процесах; запобігання та протидія ґендерно-зумовленого насильства; допомога та реабілітація постраждалих від військової агресії, у тому числі внутрішньо переміщених осіб.</w:t>
      </w:r>
    </w:p>
    <w:p w14:paraId="7393385F" w14:textId="4EFA7D3D" w:rsidR="0065555F" w:rsidRPr="001E51B7" w:rsidRDefault="0065555F" w:rsidP="0065555F">
      <w:pPr>
        <w:tabs>
          <w:tab w:val="left" w:pos="567"/>
          <w:tab w:val="left" w:pos="1134"/>
        </w:tabs>
        <w:spacing w:after="0" w:line="276" w:lineRule="auto"/>
        <w:ind w:firstLine="567"/>
        <w:jc w:val="right"/>
        <w:rPr>
          <w:rFonts w:ascii="Times New Roman" w:hAnsi="Times New Roman" w:cs="Times New Roman"/>
          <w:bCs/>
          <w:sz w:val="24"/>
          <w:szCs w:val="24"/>
        </w:rPr>
      </w:pPr>
      <w:r>
        <w:rPr>
          <w:rFonts w:ascii="Times New Roman" w:hAnsi="Times New Roman" w:cs="Times New Roman"/>
          <w:bCs/>
          <w:sz w:val="24"/>
          <w:szCs w:val="24"/>
        </w:rPr>
        <w:t>Діаграма 6</w:t>
      </w:r>
    </w:p>
    <w:p w14:paraId="22CB1A62" w14:textId="4E0089A0" w:rsidR="007579B5" w:rsidRPr="00C9640C" w:rsidRDefault="00B53BCC" w:rsidP="00C9640C">
      <w:pPr>
        <w:tabs>
          <w:tab w:val="left" w:pos="567"/>
          <w:tab w:val="left" w:pos="1134"/>
        </w:tabs>
        <w:spacing w:after="0" w:line="276" w:lineRule="auto"/>
        <w:jc w:val="center"/>
        <w:rPr>
          <w:rFonts w:ascii="Times New Roman" w:hAnsi="Times New Roman" w:cs="Times New Roman"/>
          <w:b/>
          <w:bCs/>
          <w:sz w:val="24"/>
          <w:szCs w:val="24"/>
        </w:rPr>
      </w:pPr>
      <w:r w:rsidRPr="00C9640C">
        <w:rPr>
          <w:rFonts w:ascii="Times New Roman" w:hAnsi="Times New Roman" w:cs="Times New Roman"/>
          <w:b/>
          <w:bCs/>
          <w:sz w:val="24"/>
          <w:szCs w:val="24"/>
        </w:rPr>
        <w:t>Сімейна політика за 2021 -2022 роки</w:t>
      </w:r>
    </w:p>
    <w:p w14:paraId="063470B0" w14:textId="77777777" w:rsidR="00B53BCC" w:rsidRDefault="00EA3B8F" w:rsidP="00B53BCC">
      <w:pPr>
        <w:keepNext/>
        <w:tabs>
          <w:tab w:val="left" w:pos="567"/>
          <w:tab w:val="left" w:pos="1134"/>
        </w:tabs>
        <w:spacing w:after="0" w:line="276" w:lineRule="auto"/>
        <w:jc w:val="both"/>
      </w:pPr>
      <w:r w:rsidRPr="003F1AFE">
        <w:rPr>
          <w:rFonts w:ascii="Times New Roman" w:hAnsi="Times New Roman" w:cs="Times New Roman"/>
          <w:bCs/>
          <w:noProof/>
          <w:sz w:val="24"/>
          <w:szCs w:val="24"/>
          <w:lang w:val="ru-RU" w:eastAsia="ru-RU"/>
        </w:rPr>
        <w:drawing>
          <wp:inline distT="0" distB="0" distL="0" distR="0" wp14:anchorId="64D61C8F" wp14:editId="4D0FC3E3">
            <wp:extent cx="6134100" cy="2409825"/>
            <wp:effectExtent l="0" t="0" r="0" b="0"/>
            <wp:docPr id="23" name="Диаграмма 2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4BFE4F6" w14:textId="6D1475BE" w:rsidR="00D529FB" w:rsidRPr="003F1AFE" w:rsidRDefault="00D529FB" w:rsidP="004C31F1">
      <w:pPr>
        <w:tabs>
          <w:tab w:val="left" w:pos="567"/>
          <w:tab w:val="left" w:pos="1134"/>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Сучасна сім’я є найважливішим соціальним середовищем та має надзвичайно важливу роль в розвитку суспільства, виконує економічні, правові, соціальні, етичні функції та є потужним фактором формування демографічного потенціалу.</w:t>
      </w:r>
    </w:p>
    <w:p w14:paraId="30BF9686" w14:textId="15F6EB11" w:rsidR="00D529FB" w:rsidRPr="003F1AFE" w:rsidRDefault="002F5184" w:rsidP="004C31F1">
      <w:pPr>
        <w:tabs>
          <w:tab w:val="left" w:pos="567"/>
          <w:tab w:val="left" w:pos="1134"/>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Війна в Україні посилила тенденції до погіршення матеріального становища сімей, низького виховного потенціалу, неналежного виконання батьківських обов'язків, насильства та складних стосунків в сім'ї; низький рівень соціально-побутових навичок та вживання психоактивних речовин призводять до потрапляння багатьох сімей у складні життєві обставини.</w:t>
      </w:r>
    </w:p>
    <w:p w14:paraId="40FE4E66" w14:textId="1F0CB864" w:rsidR="00D529FB" w:rsidRPr="003F1AFE" w:rsidRDefault="002F5184" w:rsidP="004C31F1">
      <w:pPr>
        <w:tabs>
          <w:tab w:val="left" w:pos="567"/>
          <w:tab w:val="left" w:pos="1134"/>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noProof/>
          <w:sz w:val="24"/>
          <w:szCs w:val="24"/>
          <w:lang w:eastAsia="ru-RU"/>
        </w:rPr>
        <w:t>Станом на кінець 2021 року в громаді</w:t>
      </w:r>
      <w:r w:rsidR="00D529FB" w:rsidRPr="003F1AFE">
        <w:rPr>
          <w:rFonts w:ascii="Times New Roman" w:hAnsi="Times New Roman" w:cs="Times New Roman"/>
          <w:bCs/>
          <w:sz w:val="24"/>
          <w:szCs w:val="24"/>
        </w:rPr>
        <w:t xml:space="preserve"> </w:t>
      </w:r>
      <w:r w:rsidR="003F1AFE" w:rsidRPr="003F1AFE">
        <w:rPr>
          <w:rFonts w:ascii="Times New Roman" w:hAnsi="Times New Roman" w:cs="Times New Roman"/>
          <w:bCs/>
          <w:sz w:val="24"/>
          <w:szCs w:val="24"/>
        </w:rPr>
        <w:t>проживало</w:t>
      </w:r>
      <w:r w:rsidR="00D529FB" w:rsidRPr="003F1AFE">
        <w:rPr>
          <w:rFonts w:ascii="Times New Roman" w:hAnsi="Times New Roman" w:cs="Times New Roman"/>
          <w:bCs/>
          <w:sz w:val="24"/>
          <w:szCs w:val="24"/>
        </w:rPr>
        <w:t xml:space="preserve"> 237 багатодітних сіме</w:t>
      </w:r>
      <w:r w:rsidR="00C45B87" w:rsidRPr="003F1AFE">
        <w:rPr>
          <w:rFonts w:ascii="Times New Roman" w:hAnsi="Times New Roman" w:cs="Times New Roman"/>
          <w:bCs/>
          <w:sz w:val="24"/>
          <w:szCs w:val="24"/>
        </w:rPr>
        <w:t>й, в яких виховується 835 д</w:t>
      </w:r>
      <w:r w:rsidR="00047AB2" w:rsidRPr="003F1AFE">
        <w:rPr>
          <w:rFonts w:ascii="Times New Roman" w:hAnsi="Times New Roman" w:cs="Times New Roman"/>
          <w:bCs/>
          <w:sz w:val="24"/>
          <w:szCs w:val="24"/>
        </w:rPr>
        <w:t>і</w:t>
      </w:r>
      <w:r w:rsidR="00C45B87" w:rsidRPr="003F1AFE">
        <w:rPr>
          <w:rFonts w:ascii="Times New Roman" w:hAnsi="Times New Roman" w:cs="Times New Roman"/>
          <w:bCs/>
          <w:sz w:val="24"/>
          <w:szCs w:val="24"/>
        </w:rPr>
        <w:t>т</w:t>
      </w:r>
      <w:r w:rsidR="00047AB2" w:rsidRPr="003F1AFE">
        <w:rPr>
          <w:rFonts w:ascii="Times New Roman" w:hAnsi="Times New Roman" w:cs="Times New Roman"/>
          <w:bCs/>
          <w:sz w:val="24"/>
          <w:szCs w:val="24"/>
        </w:rPr>
        <w:t>ей.</w:t>
      </w:r>
      <w:r w:rsidRPr="003F1AFE">
        <w:rPr>
          <w:rFonts w:ascii="Times New Roman" w:hAnsi="Times New Roman" w:cs="Times New Roman"/>
          <w:bCs/>
          <w:sz w:val="24"/>
          <w:szCs w:val="24"/>
        </w:rPr>
        <w:t xml:space="preserve"> Тоді як на кінець 2022 року у громаді проживало 98 багатодітних родин, в яких виховувалося 340 дітей.</w:t>
      </w:r>
    </w:p>
    <w:p w14:paraId="77126FF9" w14:textId="414ECE2F" w:rsidR="00D529FB" w:rsidRPr="00D529FB" w:rsidRDefault="00D529FB" w:rsidP="004C31F1">
      <w:pPr>
        <w:tabs>
          <w:tab w:val="left" w:pos="567"/>
          <w:tab w:val="left" w:pos="1134"/>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Відповідно до ст. 13 Закону України «Про охорону дитинства», багатодітним сім’ям передбачено надання ряду пільг, а батькам і дітям з багатодітних сімей, видаються відповідні посвідчення. У 2021 році до Управління культури, молоді, спорту, туризму та інформаційної діяльності Курахівської міської ради для отримання посвідчення звернулось 17 осіб із багатодітних сімей, 51 дитина отримала посвідчення</w:t>
      </w:r>
      <w:r w:rsidR="00B16C7B" w:rsidRPr="003F1AFE">
        <w:rPr>
          <w:rFonts w:ascii="Times New Roman" w:hAnsi="Times New Roman" w:cs="Times New Roman"/>
          <w:bCs/>
          <w:sz w:val="24"/>
          <w:szCs w:val="24"/>
        </w:rPr>
        <w:t>, відповідно в 2022 році для отримання посвідчення звернулось 19 осіб із багатодітних сімей, 35 дітей отримали посвідчення.</w:t>
      </w:r>
    </w:p>
    <w:p w14:paraId="08309DE1" w14:textId="01EC6C47" w:rsidR="008630C5" w:rsidRPr="003F1AFE" w:rsidRDefault="00D529FB" w:rsidP="008630C5">
      <w:pPr>
        <w:tabs>
          <w:tab w:val="left" w:pos="0"/>
          <w:tab w:val="left" w:pos="567"/>
          <w:tab w:val="left" w:pos="1134"/>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 xml:space="preserve">Для всебічного розвитку багатодітних сімей та підвищення їхнього життєвого рівня в області </w:t>
      </w:r>
      <w:r w:rsidR="00A2783D" w:rsidRPr="003F1AFE">
        <w:rPr>
          <w:rFonts w:ascii="Times New Roman" w:hAnsi="Times New Roman" w:cs="Times New Roman"/>
          <w:bCs/>
          <w:sz w:val="24"/>
          <w:szCs w:val="24"/>
        </w:rPr>
        <w:t>протягом останніх</w:t>
      </w:r>
      <w:r w:rsidR="00047AB2" w:rsidRPr="003F1AFE">
        <w:rPr>
          <w:rFonts w:ascii="Times New Roman" w:hAnsi="Times New Roman" w:cs="Times New Roman"/>
          <w:bCs/>
          <w:sz w:val="24"/>
          <w:szCs w:val="24"/>
        </w:rPr>
        <w:t xml:space="preserve"> </w:t>
      </w:r>
      <w:r w:rsidR="00A2783D" w:rsidRPr="003F1AFE">
        <w:rPr>
          <w:rFonts w:ascii="Times New Roman" w:hAnsi="Times New Roman" w:cs="Times New Roman"/>
          <w:bCs/>
          <w:sz w:val="24"/>
          <w:szCs w:val="24"/>
        </w:rPr>
        <w:t xml:space="preserve">двох років </w:t>
      </w:r>
      <w:r w:rsidRPr="003F1AFE">
        <w:rPr>
          <w:rFonts w:ascii="Times New Roman" w:hAnsi="Times New Roman" w:cs="Times New Roman"/>
          <w:bCs/>
          <w:sz w:val="24"/>
          <w:szCs w:val="24"/>
        </w:rPr>
        <w:t>реалі</w:t>
      </w:r>
      <w:r w:rsidR="00A2783D" w:rsidRPr="003F1AFE">
        <w:rPr>
          <w:rFonts w:ascii="Times New Roman" w:hAnsi="Times New Roman" w:cs="Times New Roman"/>
          <w:bCs/>
          <w:sz w:val="24"/>
          <w:szCs w:val="24"/>
        </w:rPr>
        <w:t>зується</w:t>
      </w:r>
      <w:r w:rsidRPr="003F1AFE">
        <w:rPr>
          <w:rFonts w:ascii="Times New Roman" w:hAnsi="Times New Roman" w:cs="Times New Roman"/>
          <w:bCs/>
          <w:sz w:val="24"/>
          <w:szCs w:val="24"/>
        </w:rPr>
        <w:t xml:space="preserve"> проект, яким передбачено придбання житла та надання матеріальної допомоги на придбання автомобіл</w:t>
      </w:r>
      <w:r w:rsidR="00702B40" w:rsidRPr="003F1AFE">
        <w:rPr>
          <w:rFonts w:ascii="Times New Roman" w:hAnsi="Times New Roman" w:cs="Times New Roman"/>
          <w:bCs/>
          <w:sz w:val="24"/>
          <w:szCs w:val="24"/>
        </w:rPr>
        <w:t>ю</w:t>
      </w:r>
      <w:r w:rsidRPr="003F1AFE">
        <w:rPr>
          <w:rFonts w:ascii="Times New Roman" w:hAnsi="Times New Roman" w:cs="Times New Roman"/>
          <w:bCs/>
          <w:sz w:val="24"/>
          <w:szCs w:val="24"/>
        </w:rPr>
        <w:t xml:space="preserve"> за рахунок коштів обласного та місцевих бюджетів у співвідношенні 50/50%. </w:t>
      </w:r>
      <w:r w:rsidR="008630C5" w:rsidRPr="003F1AFE">
        <w:rPr>
          <w:rFonts w:ascii="Times New Roman" w:hAnsi="Times New Roman" w:cs="Times New Roman"/>
          <w:bCs/>
          <w:sz w:val="24"/>
          <w:szCs w:val="24"/>
        </w:rPr>
        <w:t xml:space="preserve">Для забезпечення потреб соціальних верств населення, а саме для придбання житла та надання матеріальної допомоги на придбання автомобілю багатодітним родинам на умовах співфінансування з бюджетом вищого рівня з коштів міського бюджету в 2021 році було витрачено загальну суму у розмірі 759,27 тис. грн. на наступні заходи: </w:t>
      </w:r>
    </w:p>
    <w:p w14:paraId="4C258572" w14:textId="77777777" w:rsidR="008630C5" w:rsidRPr="003F1AFE" w:rsidRDefault="008630C5" w:rsidP="00047AB2">
      <w:pPr>
        <w:tabs>
          <w:tab w:val="left" w:pos="0"/>
          <w:tab w:val="left" w:pos="567"/>
          <w:tab w:val="left" w:pos="851"/>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w:t>
      </w:r>
      <w:r w:rsidRPr="003F1AFE">
        <w:rPr>
          <w:rFonts w:ascii="Times New Roman" w:hAnsi="Times New Roman" w:cs="Times New Roman"/>
          <w:bCs/>
          <w:sz w:val="24"/>
          <w:szCs w:val="24"/>
        </w:rPr>
        <w:tab/>
        <w:t>486,10 тис. грн. - придбання автомобілю;</w:t>
      </w:r>
    </w:p>
    <w:p w14:paraId="195EAA41" w14:textId="6F5CDA79" w:rsidR="00D75A4D" w:rsidRPr="003F1AFE" w:rsidRDefault="008630C5" w:rsidP="00047AB2">
      <w:pPr>
        <w:tabs>
          <w:tab w:val="left" w:pos="0"/>
          <w:tab w:val="left" w:pos="567"/>
          <w:tab w:val="left" w:pos="851"/>
        </w:tabs>
        <w:spacing w:after="0" w:line="276" w:lineRule="auto"/>
        <w:ind w:firstLine="567"/>
        <w:jc w:val="both"/>
        <w:rPr>
          <w:rFonts w:ascii="Times New Roman" w:hAnsi="Times New Roman" w:cs="Times New Roman"/>
          <w:bCs/>
          <w:sz w:val="24"/>
          <w:szCs w:val="24"/>
        </w:rPr>
      </w:pPr>
      <w:r w:rsidRPr="003F1AFE">
        <w:rPr>
          <w:rFonts w:ascii="Times New Roman" w:hAnsi="Times New Roman" w:cs="Times New Roman"/>
          <w:bCs/>
          <w:sz w:val="24"/>
          <w:szCs w:val="24"/>
        </w:rPr>
        <w:t>-</w:t>
      </w:r>
      <w:r w:rsidRPr="003F1AFE">
        <w:rPr>
          <w:rFonts w:ascii="Times New Roman" w:hAnsi="Times New Roman" w:cs="Times New Roman"/>
          <w:bCs/>
          <w:sz w:val="24"/>
          <w:szCs w:val="24"/>
        </w:rPr>
        <w:tab/>
        <w:t>273,17 тис. грн. - придбання житла для багатодітних сімей.</w:t>
      </w:r>
    </w:p>
    <w:p w14:paraId="58363B6F" w14:textId="61F84A11" w:rsidR="008630C5" w:rsidRDefault="008630C5" w:rsidP="008630C5">
      <w:pPr>
        <w:tabs>
          <w:tab w:val="left" w:pos="0"/>
          <w:tab w:val="left" w:pos="567"/>
          <w:tab w:val="left" w:pos="1134"/>
        </w:tabs>
        <w:spacing w:after="0" w:line="276" w:lineRule="auto"/>
        <w:ind w:firstLine="567"/>
        <w:jc w:val="both"/>
        <w:rPr>
          <w:rFonts w:ascii="Times New Roman" w:hAnsi="Times New Roman" w:cs="Times New Roman"/>
          <w:sz w:val="24"/>
          <w:szCs w:val="24"/>
        </w:rPr>
      </w:pPr>
      <w:r w:rsidRPr="003F1AFE">
        <w:rPr>
          <w:rFonts w:ascii="Times New Roman" w:hAnsi="Times New Roman" w:cs="Times New Roman"/>
          <w:sz w:val="24"/>
          <w:szCs w:val="24"/>
        </w:rPr>
        <w:t xml:space="preserve">За рахунок субвенції з обласного бюджету у розмірі 2 434,614 тис. грн. в 2021 році  </w:t>
      </w:r>
      <w:r w:rsidR="00047AB2" w:rsidRPr="003F1AFE">
        <w:rPr>
          <w:rFonts w:ascii="Times New Roman" w:hAnsi="Times New Roman" w:cs="Times New Roman"/>
          <w:sz w:val="24"/>
          <w:szCs w:val="24"/>
        </w:rPr>
        <w:t>придбано</w:t>
      </w:r>
      <w:r w:rsidRPr="003F1AFE">
        <w:rPr>
          <w:rFonts w:ascii="Times New Roman" w:hAnsi="Times New Roman" w:cs="Times New Roman"/>
          <w:sz w:val="24"/>
          <w:szCs w:val="24"/>
        </w:rPr>
        <w:t xml:space="preserve"> житло, а саме житловий </w:t>
      </w:r>
      <w:r w:rsidR="00047AB2" w:rsidRPr="003F1AFE">
        <w:rPr>
          <w:rFonts w:ascii="Times New Roman" w:hAnsi="Times New Roman" w:cs="Times New Roman"/>
          <w:sz w:val="24"/>
          <w:szCs w:val="24"/>
        </w:rPr>
        <w:t>будинок</w:t>
      </w:r>
      <w:r w:rsidRPr="003F1AFE">
        <w:rPr>
          <w:rFonts w:ascii="Times New Roman" w:hAnsi="Times New Roman" w:cs="Times New Roman"/>
          <w:sz w:val="24"/>
          <w:szCs w:val="24"/>
        </w:rPr>
        <w:t xml:space="preserve"> для подальшого розміщення дитячого будинку сімейного типу.</w:t>
      </w:r>
    </w:p>
    <w:p w14:paraId="48B1E978" w14:textId="4B51A951" w:rsidR="00257138" w:rsidRPr="003F1AFE" w:rsidRDefault="00257138" w:rsidP="008630C5">
      <w:pPr>
        <w:tabs>
          <w:tab w:val="left" w:pos="0"/>
          <w:tab w:val="left" w:pos="567"/>
          <w:tab w:val="left" w:pos="1134"/>
        </w:tabs>
        <w:spacing w:after="0" w:line="276" w:lineRule="auto"/>
        <w:ind w:firstLine="567"/>
        <w:jc w:val="both"/>
        <w:rPr>
          <w:rFonts w:ascii="Times New Roman" w:hAnsi="Times New Roman" w:cs="Times New Roman"/>
          <w:sz w:val="24"/>
          <w:szCs w:val="24"/>
          <w:lang w:val="ru-RU"/>
        </w:rPr>
      </w:pPr>
      <w:r w:rsidRPr="003F1AFE">
        <w:rPr>
          <w:rFonts w:ascii="Times New Roman" w:hAnsi="Times New Roman" w:cs="Times New Roman"/>
          <w:sz w:val="24"/>
          <w:szCs w:val="24"/>
        </w:rPr>
        <w:t xml:space="preserve">Особлива увага приділяється підвищенню рівня відповідальності батьків щодо збереження життя та здоров’я дітей шляхом евакуації з прифронтових населених пунктів громади до більш безпечних територій. </w:t>
      </w:r>
      <w:r w:rsidRPr="003F1AFE">
        <w:rPr>
          <w:rFonts w:ascii="Times New Roman" w:hAnsi="Times New Roman" w:cs="Times New Roman"/>
          <w:sz w:val="24"/>
          <w:szCs w:val="24"/>
          <w:lang w:val="ru-RU"/>
        </w:rPr>
        <w:t>Проводиться організаційна робота щодо заохочення до евакуації багатодітних родин з подальшим розселенням і наданням соціальної допомоги. Також постійно проводиться робота щодо пропаганди цінності сім’ї, щодо формування національних родинних цінностей, з питань здорового способу життя та збереження репродуктивного здоров’я.</w:t>
      </w:r>
    </w:p>
    <w:p w14:paraId="5FB650C2" w14:textId="45F67F5D" w:rsidR="007A2906" w:rsidRPr="003F1AFE" w:rsidRDefault="000F6309" w:rsidP="004C31F1">
      <w:pPr>
        <w:tabs>
          <w:tab w:val="left" w:pos="0"/>
          <w:tab w:val="left" w:pos="567"/>
          <w:tab w:val="left" w:pos="1134"/>
        </w:tabs>
        <w:spacing w:after="0" w:line="276" w:lineRule="auto"/>
        <w:ind w:firstLine="567"/>
        <w:jc w:val="both"/>
        <w:rPr>
          <w:rFonts w:ascii="Times New Roman" w:hAnsi="Times New Roman" w:cs="Times New Roman"/>
          <w:sz w:val="24"/>
          <w:szCs w:val="24"/>
        </w:rPr>
      </w:pPr>
      <w:r w:rsidRPr="003F1AFE">
        <w:rPr>
          <w:rFonts w:ascii="Times New Roman" w:hAnsi="Times New Roman" w:cs="Times New Roman"/>
          <w:sz w:val="24"/>
          <w:szCs w:val="24"/>
        </w:rPr>
        <w:t>С</w:t>
      </w:r>
      <w:r w:rsidR="007A2906" w:rsidRPr="003F1AFE">
        <w:rPr>
          <w:rFonts w:ascii="Times New Roman" w:hAnsi="Times New Roman" w:cs="Times New Roman"/>
          <w:sz w:val="24"/>
          <w:szCs w:val="24"/>
        </w:rPr>
        <w:t xml:space="preserve">таном на </w:t>
      </w:r>
      <w:r w:rsidR="009B1796" w:rsidRPr="003F1AFE">
        <w:rPr>
          <w:rFonts w:ascii="Times New Roman" w:hAnsi="Times New Roman" w:cs="Times New Roman"/>
          <w:sz w:val="24"/>
          <w:szCs w:val="24"/>
        </w:rPr>
        <w:t>31</w:t>
      </w:r>
      <w:r w:rsidR="007A2906" w:rsidRPr="003F1AFE">
        <w:rPr>
          <w:rFonts w:ascii="Times New Roman" w:hAnsi="Times New Roman" w:cs="Times New Roman"/>
          <w:sz w:val="24"/>
          <w:szCs w:val="24"/>
        </w:rPr>
        <w:t>.1</w:t>
      </w:r>
      <w:r w:rsidR="009B1796" w:rsidRPr="003F1AFE">
        <w:rPr>
          <w:rFonts w:ascii="Times New Roman" w:hAnsi="Times New Roman" w:cs="Times New Roman"/>
          <w:sz w:val="24"/>
          <w:szCs w:val="24"/>
        </w:rPr>
        <w:t>2</w:t>
      </w:r>
      <w:r w:rsidR="007A2906" w:rsidRPr="003F1AFE">
        <w:rPr>
          <w:rFonts w:ascii="Times New Roman" w:hAnsi="Times New Roman" w:cs="Times New Roman"/>
          <w:sz w:val="24"/>
          <w:szCs w:val="24"/>
        </w:rPr>
        <w:t>.202</w:t>
      </w:r>
      <w:r w:rsidR="009B1796" w:rsidRPr="003F1AFE">
        <w:rPr>
          <w:rFonts w:ascii="Times New Roman" w:hAnsi="Times New Roman" w:cs="Times New Roman"/>
          <w:sz w:val="24"/>
          <w:szCs w:val="24"/>
        </w:rPr>
        <w:t>1</w:t>
      </w:r>
      <w:r w:rsidR="007A2906" w:rsidRPr="003F1AFE">
        <w:rPr>
          <w:rFonts w:ascii="Times New Roman" w:hAnsi="Times New Roman" w:cs="Times New Roman"/>
          <w:sz w:val="24"/>
          <w:szCs w:val="24"/>
        </w:rPr>
        <w:t xml:space="preserve"> року на квартирному обліку </w:t>
      </w:r>
      <w:r w:rsidR="002569DE" w:rsidRPr="003F1AFE">
        <w:rPr>
          <w:rFonts w:ascii="Times New Roman" w:hAnsi="Times New Roman" w:cs="Times New Roman"/>
          <w:sz w:val="24"/>
          <w:szCs w:val="24"/>
        </w:rPr>
        <w:t>гро</w:t>
      </w:r>
      <w:r w:rsidRPr="003F1AFE">
        <w:rPr>
          <w:rFonts w:ascii="Times New Roman" w:hAnsi="Times New Roman" w:cs="Times New Roman"/>
          <w:sz w:val="24"/>
          <w:szCs w:val="24"/>
        </w:rPr>
        <w:t xml:space="preserve">мади </w:t>
      </w:r>
      <w:r w:rsidR="007A2906" w:rsidRPr="003F1AFE">
        <w:rPr>
          <w:rFonts w:ascii="Times New Roman" w:hAnsi="Times New Roman" w:cs="Times New Roman"/>
          <w:sz w:val="24"/>
          <w:szCs w:val="24"/>
        </w:rPr>
        <w:t xml:space="preserve">за місцем проживання у списку загальної черги </w:t>
      </w:r>
      <w:r w:rsidR="00641DE0" w:rsidRPr="003F1AFE">
        <w:rPr>
          <w:rFonts w:ascii="Times New Roman" w:hAnsi="Times New Roman" w:cs="Times New Roman"/>
          <w:sz w:val="24"/>
          <w:szCs w:val="24"/>
        </w:rPr>
        <w:t>перебувають 7</w:t>
      </w:r>
      <w:r w:rsidR="0082190A" w:rsidRPr="003F1AFE">
        <w:rPr>
          <w:rFonts w:ascii="Times New Roman" w:hAnsi="Times New Roman" w:cs="Times New Roman"/>
          <w:sz w:val="24"/>
          <w:szCs w:val="24"/>
        </w:rPr>
        <w:t>71</w:t>
      </w:r>
      <w:r w:rsidRPr="003F1AFE">
        <w:rPr>
          <w:rFonts w:ascii="Times New Roman" w:hAnsi="Times New Roman" w:cs="Times New Roman"/>
          <w:sz w:val="24"/>
          <w:szCs w:val="24"/>
        </w:rPr>
        <w:t xml:space="preserve"> сімей</w:t>
      </w:r>
      <w:r w:rsidR="00641DE0" w:rsidRPr="003F1AFE">
        <w:rPr>
          <w:rFonts w:ascii="Times New Roman" w:hAnsi="Times New Roman" w:cs="Times New Roman"/>
          <w:sz w:val="24"/>
          <w:szCs w:val="24"/>
        </w:rPr>
        <w:t xml:space="preserve">, з них </w:t>
      </w:r>
      <w:r w:rsidR="002569DE" w:rsidRPr="003F1AFE">
        <w:rPr>
          <w:rFonts w:ascii="Times New Roman" w:hAnsi="Times New Roman" w:cs="Times New Roman"/>
          <w:sz w:val="24"/>
          <w:szCs w:val="24"/>
        </w:rPr>
        <w:t xml:space="preserve">- </w:t>
      </w:r>
      <w:r w:rsidR="00641DE0" w:rsidRPr="003F1AFE">
        <w:rPr>
          <w:rFonts w:ascii="Times New Roman" w:hAnsi="Times New Roman" w:cs="Times New Roman"/>
          <w:sz w:val="24"/>
          <w:szCs w:val="24"/>
        </w:rPr>
        <w:t>43 багатодітн</w:t>
      </w:r>
      <w:r w:rsidRPr="003F1AFE">
        <w:rPr>
          <w:rFonts w:ascii="Times New Roman" w:hAnsi="Times New Roman" w:cs="Times New Roman"/>
          <w:sz w:val="24"/>
          <w:szCs w:val="24"/>
        </w:rPr>
        <w:t xml:space="preserve">і </w:t>
      </w:r>
      <w:r w:rsidR="00641DE0" w:rsidRPr="003F1AFE">
        <w:rPr>
          <w:rFonts w:ascii="Times New Roman" w:hAnsi="Times New Roman" w:cs="Times New Roman"/>
          <w:sz w:val="24"/>
          <w:szCs w:val="24"/>
        </w:rPr>
        <w:t>сім’ї</w:t>
      </w:r>
      <w:r w:rsidRPr="003F1AFE">
        <w:rPr>
          <w:rFonts w:ascii="Times New Roman" w:hAnsi="Times New Roman" w:cs="Times New Roman"/>
          <w:sz w:val="24"/>
          <w:szCs w:val="24"/>
        </w:rPr>
        <w:t>.</w:t>
      </w:r>
      <w:r w:rsidR="002569DE" w:rsidRPr="003F1AFE">
        <w:rPr>
          <w:rFonts w:ascii="Times New Roman" w:hAnsi="Times New Roman" w:cs="Times New Roman"/>
          <w:sz w:val="24"/>
          <w:szCs w:val="24"/>
        </w:rPr>
        <w:t xml:space="preserve"> </w:t>
      </w:r>
      <w:r w:rsidR="0082190A" w:rsidRPr="003F1AFE">
        <w:rPr>
          <w:rFonts w:ascii="Times New Roman" w:hAnsi="Times New Roman" w:cs="Times New Roman"/>
          <w:sz w:val="24"/>
          <w:szCs w:val="24"/>
        </w:rPr>
        <w:t xml:space="preserve">Статистика станом на 31.12.2022 року за </w:t>
      </w:r>
      <w:r w:rsidR="00047AB2" w:rsidRPr="003F1AFE">
        <w:rPr>
          <w:rFonts w:ascii="Times New Roman" w:hAnsi="Times New Roman" w:cs="Times New Roman"/>
          <w:sz w:val="24"/>
          <w:szCs w:val="24"/>
        </w:rPr>
        <w:t>вищезазначеним</w:t>
      </w:r>
      <w:r w:rsidR="0082190A" w:rsidRPr="003F1AFE">
        <w:rPr>
          <w:rFonts w:ascii="Times New Roman" w:hAnsi="Times New Roman" w:cs="Times New Roman"/>
          <w:sz w:val="24"/>
          <w:szCs w:val="24"/>
        </w:rPr>
        <w:t xml:space="preserve"> показником залишилась на тому ж рівні. </w:t>
      </w:r>
    </w:p>
    <w:p w14:paraId="704517D0" w14:textId="4C349161" w:rsidR="00D529FB" w:rsidRPr="003F1AFE" w:rsidRDefault="0088481A" w:rsidP="004C31F1">
      <w:pPr>
        <w:pStyle w:val="13"/>
        <w:tabs>
          <w:tab w:val="left" w:pos="567"/>
          <w:tab w:val="left" w:pos="1134"/>
          <w:tab w:val="left" w:pos="1560"/>
        </w:tabs>
        <w:spacing w:before="0" w:beforeAutospacing="0" w:after="0" w:afterAutospacing="0" w:line="276" w:lineRule="auto"/>
        <w:ind w:firstLine="567"/>
        <w:jc w:val="both"/>
        <w:textAlignment w:val="baseline"/>
        <w:rPr>
          <w:color w:val="000000"/>
        </w:rPr>
      </w:pPr>
      <w:r w:rsidRPr="003F1AFE">
        <w:t xml:space="preserve">Станом на </w:t>
      </w:r>
      <w:r w:rsidR="000F1240" w:rsidRPr="003F1AFE">
        <w:t>31</w:t>
      </w:r>
      <w:r w:rsidRPr="003F1AFE">
        <w:t>.</w:t>
      </w:r>
      <w:r w:rsidR="000F1240" w:rsidRPr="003F1AFE">
        <w:t>12</w:t>
      </w:r>
      <w:r w:rsidRPr="003F1AFE">
        <w:t>.202</w:t>
      </w:r>
      <w:r w:rsidR="00AD4E92" w:rsidRPr="003F1AFE">
        <w:t>2</w:t>
      </w:r>
      <w:r w:rsidRPr="003F1AFE">
        <w:t xml:space="preserve"> в Курахівській ТГ</w:t>
      </w:r>
      <w:r w:rsidR="00D529FB" w:rsidRPr="003F1AFE">
        <w:t xml:space="preserve"> проживає </w:t>
      </w:r>
      <w:r w:rsidR="00571B08" w:rsidRPr="003F1AFE">
        <w:t>близько 1</w:t>
      </w:r>
      <w:r w:rsidR="000F1240" w:rsidRPr="003F1AFE">
        <w:t>2</w:t>
      </w:r>
      <w:r w:rsidR="00D529FB" w:rsidRPr="003F1AFE">
        <w:t xml:space="preserve"> тисяч молодих громадян. Отже збереження мережі навчальних закладів є дуже важливим. </w:t>
      </w:r>
    </w:p>
    <w:p w14:paraId="5D947DB2" w14:textId="77777777" w:rsidR="00F878E5" w:rsidRDefault="00D529FB" w:rsidP="00F878E5">
      <w:pPr>
        <w:tabs>
          <w:tab w:val="left" w:pos="567"/>
          <w:tab w:val="left" w:pos="1134"/>
        </w:tabs>
        <w:spacing w:after="0" w:line="276" w:lineRule="auto"/>
        <w:ind w:firstLine="567"/>
        <w:jc w:val="both"/>
        <w:rPr>
          <w:rFonts w:ascii="Times New Roman" w:hAnsi="Times New Roman" w:cs="Times New Roman"/>
          <w:sz w:val="24"/>
          <w:szCs w:val="24"/>
        </w:rPr>
      </w:pPr>
      <w:r w:rsidRPr="003F1AFE">
        <w:rPr>
          <w:rFonts w:ascii="Times New Roman" w:hAnsi="Times New Roman" w:cs="Times New Roman"/>
          <w:sz w:val="24"/>
          <w:szCs w:val="24"/>
        </w:rPr>
        <w:t>Також постійно проводиться робота щодо пропаганди цінності сімֹ’ї, щодо формування національних родинних цінностей, з питань здорового способу життя та збереження репродуктивного здоров’я.</w:t>
      </w:r>
    </w:p>
    <w:p w14:paraId="6E9599C2" w14:textId="5AA3EBA8" w:rsidR="00F878E5" w:rsidRPr="00F878E5" w:rsidRDefault="00F878E5" w:rsidP="00F878E5">
      <w:pPr>
        <w:tabs>
          <w:tab w:val="left" w:pos="567"/>
          <w:tab w:val="left" w:pos="1134"/>
        </w:tabs>
        <w:spacing w:after="0" w:line="276" w:lineRule="auto"/>
        <w:ind w:firstLine="567"/>
        <w:jc w:val="both"/>
        <w:rPr>
          <w:rFonts w:ascii="Times New Roman" w:hAnsi="Times New Roman" w:cs="Times New Roman"/>
          <w:sz w:val="24"/>
          <w:szCs w:val="24"/>
        </w:rPr>
      </w:pPr>
      <w:r w:rsidRPr="003F1AFE">
        <w:rPr>
          <w:rFonts w:ascii="Times New Roman" w:hAnsi="Times New Roman" w:cs="Times New Roman"/>
          <w:sz w:val="24"/>
          <w:szCs w:val="24"/>
        </w:rPr>
        <w:t>З початком військової агресії через безпосередню близькість активних бойових дій мешканців громади, а особливо сім’ї з дітьми наполегливо заохочувались до евакуації за межі області. Значна кількість багатодітних родин евакуйована, але в громаді все ще лишаються сім’ї з дітьми. Тому, аби не наражати їх на небезпеку, потрібно і далі проводити політику з підвищення відповідальності батьків за життя і здоров’я дітей та допомагати прийняти рішення про евакуацію до більш безпечних територій.</w:t>
      </w:r>
    </w:p>
    <w:p w14:paraId="44281634" w14:textId="77777777" w:rsidR="00884820" w:rsidRDefault="007579B5" w:rsidP="00884820">
      <w:pPr>
        <w:tabs>
          <w:tab w:val="left" w:pos="567"/>
          <w:tab w:val="left" w:pos="1134"/>
        </w:tabs>
        <w:spacing w:after="0" w:line="276" w:lineRule="auto"/>
        <w:ind w:firstLine="567"/>
        <w:jc w:val="center"/>
        <w:rPr>
          <w:rFonts w:ascii="Times New Roman" w:hAnsi="Times New Roman" w:cs="Times New Roman"/>
          <w:b/>
          <w:bCs/>
          <w:i/>
          <w:sz w:val="24"/>
          <w:szCs w:val="24"/>
        </w:rPr>
      </w:pPr>
      <w:r w:rsidRPr="009F113A">
        <w:rPr>
          <w:rFonts w:ascii="Times New Roman" w:hAnsi="Times New Roman" w:cs="Times New Roman"/>
          <w:b/>
          <w:bCs/>
          <w:i/>
          <w:sz w:val="24"/>
          <w:szCs w:val="24"/>
        </w:rPr>
        <w:t>Молодіжна політика, на</w:t>
      </w:r>
      <w:r w:rsidR="0008343E">
        <w:rPr>
          <w:rFonts w:ascii="Times New Roman" w:hAnsi="Times New Roman" w:cs="Times New Roman"/>
          <w:b/>
          <w:bCs/>
          <w:i/>
          <w:sz w:val="24"/>
          <w:szCs w:val="24"/>
        </w:rPr>
        <w:t>ціонально-патріотичне виховання</w:t>
      </w:r>
    </w:p>
    <w:p w14:paraId="7B78C6C0" w14:textId="77777777" w:rsidR="00884820" w:rsidRDefault="00884820" w:rsidP="00884820">
      <w:pPr>
        <w:tabs>
          <w:tab w:val="left" w:pos="567"/>
          <w:tab w:val="left" w:pos="1134"/>
        </w:tabs>
        <w:spacing w:after="0" w:line="276" w:lineRule="auto"/>
        <w:ind w:firstLine="567"/>
        <w:jc w:val="both"/>
        <w:rPr>
          <w:rFonts w:ascii="Times New Roman" w:hAnsi="Times New Roman" w:cs="Times New Roman"/>
          <w:sz w:val="24"/>
          <w:szCs w:val="24"/>
        </w:rPr>
      </w:pPr>
      <w:r w:rsidRPr="00904482">
        <w:rPr>
          <w:rFonts w:ascii="Times New Roman" w:hAnsi="Times New Roman" w:cs="Times New Roman"/>
          <w:sz w:val="24"/>
          <w:szCs w:val="24"/>
        </w:rPr>
        <w:t>В час війни мешканці громади мають об’єднатися та допомагати один одному, а особливо особам, що опинилися в складних життєвих обставинах через вимушене переселення, втрату праці, втрату рідних. Ми свідомі нашої відповідальності перед родинами захисників вітчизни, тими, хто безпосередньо був у зоні бойових дій і пережив психотравмуючі події. Фокусування уваги в цих умовах потребує молодь, яка тільки здобуває освіту, шукає своє місце на ринку праці, створює власну сімʼю. Унаслідок повномасштабного вторгнення одним довелося обмежити свою звичну діяльність, іншим — відмовитися від неї повністю; молоді люди консолідувалися та почали активно волонтерити, збирати та розвозити гуманітарну допомогу, допомагати військовим, ВПО та біженцям, вступати до лав Збройних Сил України. Аби підтримати молодих людей, допомогти реалізувати їхній потенціал і повною мірою включити їх у процес відновлення країни та до прийняття рішень на місцевих рівнях, важливо вчасно визначити їхні потреби, запити та становище загалом.</w:t>
      </w:r>
    </w:p>
    <w:p w14:paraId="36EF7357" w14:textId="77777777" w:rsidR="00884820" w:rsidRPr="00904482" w:rsidRDefault="00884820" w:rsidP="00884820">
      <w:pPr>
        <w:tabs>
          <w:tab w:val="left" w:pos="567"/>
          <w:tab w:val="left" w:pos="1134"/>
        </w:tabs>
        <w:spacing w:after="0" w:line="276" w:lineRule="auto"/>
        <w:ind w:firstLine="567"/>
        <w:jc w:val="both"/>
        <w:rPr>
          <w:rFonts w:ascii="Times New Roman" w:hAnsi="Times New Roman" w:cs="Times New Roman"/>
          <w:sz w:val="24"/>
          <w:szCs w:val="24"/>
        </w:rPr>
      </w:pPr>
      <w:r w:rsidRPr="00904482">
        <w:rPr>
          <w:rFonts w:ascii="Times New Roman" w:hAnsi="Times New Roman" w:cs="Times New Roman"/>
          <w:sz w:val="24"/>
          <w:szCs w:val="24"/>
        </w:rPr>
        <w:t>Тому наразі актуальним є створення сприятливих умов для підтримки розвитку і самореалізації молоді, формування її громадянської позиції та національно-патріотичної свідомості, утвердження української національної та громадянської ідентичності.</w:t>
      </w:r>
    </w:p>
    <w:p w14:paraId="6F4D685B" w14:textId="77777777" w:rsidR="008C42DA" w:rsidRDefault="00884820" w:rsidP="008C42DA">
      <w:pPr>
        <w:tabs>
          <w:tab w:val="left" w:pos="567"/>
          <w:tab w:val="left" w:pos="1134"/>
        </w:tabs>
        <w:spacing w:after="0" w:line="276" w:lineRule="auto"/>
        <w:ind w:firstLine="567"/>
        <w:jc w:val="both"/>
        <w:rPr>
          <w:rFonts w:ascii="Times New Roman" w:hAnsi="Times New Roman" w:cs="Times New Roman"/>
          <w:sz w:val="24"/>
          <w:szCs w:val="24"/>
        </w:rPr>
      </w:pPr>
      <w:r w:rsidRPr="00904482">
        <w:rPr>
          <w:rFonts w:ascii="Times New Roman" w:hAnsi="Times New Roman" w:cs="Times New Roman"/>
          <w:sz w:val="24"/>
          <w:szCs w:val="24"/>
        </w:rPr>
        <w:t>Саме для вирішення цих питань в Курахівській громаді працюють 2 молодіжних центри: молодіжний центр "380 Volt" на базі КК-ОЗ «Курахівський міський центр культури і дозвілля» і молодіжний центр «Лідер Хаб» на базі КК-ОЗ «Дачненський сільський будинок культури», а також молодіжний простір у селі Сонцівка. З листопада 2022 р. молодіжний центр "380 Volt" розпочав роботу в м. Київ для ВПО Курахівської громади та Донецької області. Центр працює на території Слов'янського центру реабілітації дітей та молоді з обмеженими можливостями. Наразі в центрі проводяться на регулярній основі заняття з вокалу, майстер-класи, тренування з кікбоксингу, заняття з психологом-реабілітологом. По можливості проводиться видача гуманітарної допомоги, виїзні заходи для дітей та молоді. Молодь активно приймає участь у різноманітних заходах, конференціях та форумах обласного та всеукраїнського рівня. Молодіжний центр «Лідер Хаб» працює в селі Дачне, орієнтований на потреби молоді, що лишилась в громаді та ту, що виїхала, але підтримує зв'язок. Проводяться як онлайн, так і офлайн заходи:</w:t>
      </w:r>
      <w:r w:rsidRPr="00904482">
        <w:rPr>
          <w:rFonts w:ascii="Times New Roman" w:hAnsi="Times New Roman" w:cs="Times New Roman"/>
        </w:rPr>
        <w:t xml:space="preserve"> </w:t>
      </w:r>
      <w:r w:rsidRPr="00904482">
        <w:rPr>
          <w:rFonts w:ascii="Times New Roman" w:hAnsi="Times New Roman" w:cs="Times New Roman"/>
          <w:sz w:val="24"/>
          <w:szCs w:val="24"/>
        </w:rPr>
        <w:t>тренінги, семінари, квести,</w:t>
      </w:r>
      <w:r w:rsidRPr="00904482">
        <w:rPr>
          <w:rFonts w:ascii="Times New Roman" w:hAnsi="Times New Roman" w:cs="Times New Roman"/>
        </w:rPr>
        <w:t xml:space="preserve"> </w:t>
      </w:r>
      <w:r w:rsidRPr="00904482">
        <w:rPr>
          <w:rFonts w:ascii="Times New Roman" w:hAnsi="Times New Roman" w:cs="Times New Roman"/>
          <w:sz w:val="24"/>
          <w:szCs w:val="24"/>
        </w:rPr>
        <w:t>воркшопи, активності для юнаків, спортивні турніри. Для задоволення потреб молоді у спілкуванні та соціалізації створено тематичні телеграм канали для молоді.</w:t>
      </w:r>
    </w:p>
    <w:p w14:paraId="385DCCD9" w14:textId="77777777" w:rsidR="008C42DA" w:rsidRPr="00904482" w:rsidRDefault="008C42DA" w:rsidP="00904482">
      <w:pPr>
        <w:tabs>
          <w:tab w:val="left" w:pos="567"/>
          <w:tab w:val="left" w:pos="1134"/>
        </w:tabs>
        <w:spacing w:after="0" w:line="276" w:lineRule="auto"/>
        <w:ind w:firstLine="567"/>
        <w:jc w:val="both"/>
        <w:rPr>
          <w:rFonts w:ascii="Times New Roman" w:hAnsi="Times New Roman" w:cs="Times New Roman"/>
          <w:sz w:val="24"/>
          <w:szCs w:val="24"/>
        </w:rPr>
      </w:pPr>
      <w:r w:rsidRPr="00904482">
        <w:rPr>
          <w:rFonts w:ascii="Times New Roman" w:eastAsia="Times New Roman" w:hAnsi="Times New Roman" w:cs="Times New Roman"/>
          <w:color w:val="000000"/>
          <w:sz w:val="24"/>
          <w:szCs w:val="24"/>
          <w:lang w:eastAsia="uk-UA"/>
        </w:rPr>
        <w:t>Внаслідок війни росії проти України, зріс рівень зовнішньої та внутрішньої міграції серед молоді. Значна кількість молодих людей не можуть адаптуватися на новому місці у статусі ВПО або ж втратили можливість фахово навчатися чи розвиватися в улюбленій справі, втратили звичне оточення та друзів. Унаслідок цього фахівці фіксують зростання рівня безробіття серед молоді, підвищення рівня стресу в молодих людей та інші проблеми. У той же час з різних об’єктивних причин молодіжні організації також не можуть в повній мірі надавати необхідну допомогу та проводити молодіжну політику на належному рівні.</w:t>
      </w:r>
    </w:p>
    <w:p w14:paraId="3512FA8B" w14:textId="77777777" w:rsidR="008C42DA" w:rsidRPr="00904482" w:rsidRDefault="008C42DA" w:rsidP="00904482">
      <w:pPr>
        <w:tabs>
          <w:tab w:val="left" w:pos="567"/>
          <w:tab w:val="left" w:pos="1134"/>
        </w:tabs>
        <w:spacing w:after="0" w:line="276" w:lineRule="auto"/>
        <w:ind w:firstLine="567"/>
        <w:jc w:val="both"/>
        <w:rPr>
          <w:rFonts w:ascii="Times New Roman" w:hAnsi="Times New Roman" w:cs="Times New Roman"/>
          <w:sz w:val="24"/>
          <w:szCs w:val="24"/>
        </w:rPr>
      </w:pPr>
      <w:r w:rsidRPr="00904482">
        <w:rPr>
          <w:rFonts w:ascii="Times New Roman" w:eastAsia="Times New Roman" w:hAnsi="Times New Roman" w:cs="Times New Roman"/>
          <w:color w:val="000000"/>
          <w:sz w:val="24"/>
          <w:szCs w:val="24"/>
          <w:lang w:eastAsia="uk-UA"/>
        </w:rPr>
        <w:t>В напрямку залучення дітей та підлітків міста до занять фізичною культурою та спортом, патріотичного виховання молоді у громаді створений міський військово-патріотичний клуб «Чорний Вовк». Наразі через евакуацію клуб працює дистанційно.</w:t>
      </w:r>
      <w:r w:rsidRPr="00904482">
        <w:rPr>
          <w:rFonts w:ascii="Times New Roman" w:eastAsia="Times New Roman" w:hAnsi="Times New Roman" w:cs="Times New Roman"/>
          <w:color w:val="FF0000"/>
          <w:sz w:val="24"/>
          <w:szCs w:val="24"/>
          <w:lang w:eastAsia="uk-UA"/>
        </w:rPr>
        <w:t xml:space="preserve"> </w:t>
      </w:r>
      <w:r w:rsidRPr="00904482">
        <w:rPr>
          <w:rFonts w:ascii="Times New Roman" w:eastAsia="Times New Roman" w:hAnsi="Times New Roman" w:cs="Times New Roman"/>
          <w:color w:val="000000"/>
          <w:sz w:val="24"/>
          <w:szCs w:val="24"/>
          <w:lang w:eastAsia="uk-UA"/>
        </w:rPr>
        <w:t>Відзначений позитивний вплив клубу на виховання сучасної молоді в напрямку патріотичного виховання, залучення дітей та підлітків до занять фізичною культурою та спортом - вихованці клубу захищають країну в лавах ЗСУ.</w:t>
      </w:r>
    </w:p>
    <w:p w14:paraId="7B1165BA" w14:textId="77777777" w:rsidR="008C42DA" w:rsidRDefault="008C42DA" w:rsidP="008A65FA">
      <w:pPr>
        <w:tabs>
          <w:tab w:val="left" w:pos="567"/>
          <w:tab w:val="left" w:pos="1134"/>
        </w:tabs>
        <w:spacing w:after="0" w:line="276" w:lineRule="auto"/>
        <w:ind w:firstLine="567"/>
        <w:jc w:val="both"/>
        <w:rPr>
          <w:rFonts w:ascii="Times New Roman" w:hAnsi="Times New Roman" w:cs="Times New Roman"/>
          <w:sz w:val="24"/>
          <w:szCs w:val="24"/>
        </w:rPr>
      </w:pPr>
      <w:r w:rsidRPr="008A65FA">
        <w:rPr>
          <w:rFonts w:ascii="Times New Roman" w:eastAsia="Times New Roman" w:hAnsi="Times New Roman" w:cs="Times New Roman"/>
          <w:color w:val="000000"/>
          <w:sz w:val="24"/>
          <w:szCs w:val="24"/>
          <w:lang w:eastAsia="uk-UA"/>
        </w:rPr>
        <w:t>Молодь Християнського об’єднання «Віфлеєм» активно долучається до життя громади в умовах війни - допомагає мешканцям з продуктами, будівельними матеріалами, допомагають ЗСУ.</w:t>
      </w:r>
    </w:p>
    <w:p w14:paraId="1C9C4608" w14:textId="77777777" w:rsidR="008C42DA" w:rsidRPr="008A65FA" w:rsidRDefault="008C42DA" w:rsidP="008A65FA">
      <w:pPr>
        <w:tabs>
          <w:tab w:val="left" w:pos="567"/>
          <w:tab w:val="left" w:pos="1134"/>
        </w:tabs>
        <w:spacing w:after="0" w:line="276" w:lineRule="auto"/>
        <w:ind w:firstLine="567"/>
        <w:jc w:val="both"/>
        <w:rPr>
          <w:rFonts w:ascii="Times New Roman" w:eastAsia="Times New Roman" w:hAnsi="Times New Roman" w:cs="Times New Roman"/>
          <w:color w:val="000000"/>
          <w:sz w:val="24"/>
          <w:szCs w:val="24"/>
          <w:lang w:eastAsia="uk-UA"/>
        </w:rPr>
      </w:pPr>
      <w:r w:rsidRPr="008A65FA">
        <w:rPr>
          <w:rFonts w:ascii="Times New Roman" w:eastAsia="Times New Roman" w:hAnsi="Times New Roman" w:cs="Times New Roman"/>
          <w:color w:val="000000"/>
          <w:sz w:val="24"/>
          <w:szCs w:val="24"/>
          <w:lang w:eastAsia="uk-UA"/>
        </w:rPr>
        <w:t xml:space="preserve">Проблемами, які потребують розв’язання, є: </w:t>
      </w:r>
    </w:p>
    <w:p w14:paraId="124BEB93" w14:textId="5C6EAAD3" w:rsidR="008C42DA" w:rsidRPr="008A65FA" w:rsidRDefault="008C42DA">
      <w:pPr>
        <w:pStyle w:val="a3"/>
        <w:numPr>
          <w:ilvl w:val="0"/>
          <w:numId w:val="40"/>
        </w:numPr>
        <w:spacing w:after="0" w:line="276" w:lineRule="auto"/>
        <w:ind w:left="0" w:firstLine="567"/>
        <w:jc w:val="both"/>
        <w:rPr>
          <w:rFonts w:ascii="Times New Roman" w:eastAsia="Times New Roman" w:hAnsi="Times New Roman" w:cs="Times New Roman"/>
          <w:color w:val="000000"/>
          <w:sz w:val="20"/>
          <w:szCs w:val="20"/>
          <w:lang w:eastAsia="uk-UA"/>
        </w:rPr>
      </w:pPr>
      <w:r w:rsidRPr="008A65FA">
        <w:rPr>
          <w:rFonts w:ascii="Times New Roman" w:eastAsia="Times New Roman" w:hAnsi="Times New Roman" w:cs="Times New Roman"/>
          <w:color w:val="000000"/>
          <w:sz w:val="24"/>
          <w:szCs w:val="24"/>
          <w:lang w:eastAsia="uk-UA"/>
        </w:rPr>
        <w:t xml:space="preserve">несистемний характер формування у молодих людей громадянської позиції та національно-патріотичної свідомості; </w:t>
      </w:r>
    </w:p>
    <w:p w14:paraId="73DEC464" w14:textId="6DFCB22A" w:rsidR="008C42DA" w:rsidRPr="008A65FA" w:rsidRDefault="008C42DA">
      <w:pPr>
        <w:pStyle w:val="a3"/>
        <w:numPr>
          <w:ilvl w:val="0"/>
          <w:numId w:val="46"/>
        </w:numPr>
        <w:tabs>
          <w:tab w:val="clear" w:pos="720"/>
          <w:tab w:val="left" w:pos="567"/>
          <w:tab w:val="left" w:pos="709"/>
        </w:tabs>
        <w:spacing w:before="100" w:beforeAutospacing="1" w:after="0" w:line="276" w:lineRule="auto"/>
        <w:ind w:left="0" w:firstLine="567"/>
        <w:jc w:val="both"/>
        <w:rPr>
          <w:rFonts w:ascii="Times New Roman" w:eastAsia="Times New Roman" w:hAnsi="Times New Roman" w:cs="Times New Roman"/>
          <w:color w:val="000000"/>
          <w:sz w:val="20"/>
          <w:szCs w:val="20"/>
          <w:lang w:eastAsia="uk-UA"/>
        </w:rPr>
      </w:pPr>
      <w:r w:rsidRPr="008A65FA">
        <w:rPr>
          <w:rFonts w:ascii="Times New Roman" w:eastAsia="Times New Roman" w:hAnsi="Times New Roman" w:cs="Times New Roman"/>
          <w:color w:val="000000"/>
          <w:sz w:val="24"/>
          <w:szCs w:val="24"/>
          <w:lang w:eastAsia="uk-UA"/>
        </w:rPr>
        <w:t xml:space="preserve">низький рівень зайнятості та самозайнятості молоді; </w:t>
      </w:r>
    </w:p>
    <w:p w14:paraId="44213660" w14:textId="77777777" w:rsidR="008C42DA" w:rsidRPr="008A65FA" w:rsidRDefault="008C42DA">
      <w:pPr>
        <w:numPr>
          <w:ilvl w:val="0"/>
          <w:numId w:val="46"/>
        </w:numPr>
        <w:tabs>
          <w:tab w:val="left" w:pos="567"/>
        </w:tabs>
        <w:spacing w:after="0" w:line="276" w:lineRule="auto"/>
        <w:ind w:left="0" w:firstLine="567"/>
        <w:rPr>
          <w:rFonts w:ascii="Times New Roman" w:eastAsia="Times New Roman" w:hAnsi="Times New Roman" w:cs="Times New Roman"/>
          <w:color w:val="000000"/>
          <w:sz w:val="20"/>
          <w:szCs w:val="20"/>
          <w:lang w:val="ru-RU" w:eastAsia="uk-UA"/>
        </w:rPr>
      </w:pPr>
      <w:r w:rsidRPr="008A65FA">
        <w:rPr>
          <w:rFonts w:ascii="Times New Roman" w:eastAsia="Times New Roman" w:hAnsi="Times New Roman" w:cs="Times New Roman"/>
          <w:color w:val="000000"/>
          <w:sz w:val="24"/>
          <w:szCs w:val="24"/>
          <w:lang w:eastAsia="uk-UA"/>
        </w:rPr>
        <w:t>низький рівень самоосвіти та зацікавленості в отриманні знань та навичок через інтернет;</w:t>
      </w:r>
    </w:p>
    <w:p w14:paraId="492FD911" w14:textId="77777777" w:rsidR="008C42DA" w:rsidRPr="008A65FA" w:rsidRDefault="008C42DA">
      <w:pPr>
        <w:numPr>
          <w:ilvl w:val="0"/>
          <w:numId w:val="46"/>
        </w:numPr>
        <w:tabs>
          <w:tab w:val="left" w:pos="567"/>
        </w:tabs>
        <w:spacing w:after="0" w:line="276" w:lineRule="auto"/>
        <w:ind w:left="0" w:firstLine="567"/>
        <w:rPr>
          <w:rFonts w:ascii="Times New Roman" w:eastAsia="Times New Roman" w:hAnsi="Times New Roman" w:cs="Times New Roman"/>
          <w:color w:val="000000"/>
          <w:sz w:val="20"/>
          <w:szCs w:val="20"/>
          <w:lang w:val="ru-RU" w:eastAsia="uk-UA"/>
        </w:rPr>
      </w:pPr>
      <w:r w:rsidRPr="008A65FA">
        <w:rPr>
          <w:rFonts w:ascii="Times New Roman" w:eastAsia="Times New Roman" w:hAnsi="Times New Roman" w:cs="Times New Roman"/>
          <w:color w:val="000000"/>
          <w:sz w:val="24"/>
          <w:szCs w:val="24"/>
          <w:lang w:eastAsia="uk-UA"/>
        </w:rPr>
        <w:t>слабка мотивація до дотримання молодими людьми здорового, безпечного та етичного способу життя;</w:t>
      </w:r>
    </w:p>
    <w:p w14:paraId="4BA732FF" w14:textId="77777777" w:rsidR="008C42DA" w:rsidRPr="008A65FA" w:rsidRDefault="008C42DA">
      <w:pPr>
        <w:numPr>
          <w:ilvl w:val="0"/>
          <w:numId w:val="46"/>
        </w:numPr>
        <w:tabs>
          <w:tab w:val="left" w:pos="567"/>
        </w:tabs>
        <w:spacing w:before="100" w:beforeAutospacing="1" w:after="0" w:line="276" w:lineRule="auto"/>
        <w:ind w:left="0" w:firstLine="567"/>
        <w:rPr>
          <w:rFonts w:ascii="Times New Roman" w:eastAsia="Times New Roman" w:hAnsi="Times New Roman" w:cs="Times New Roman"/>
          <w:color w:val="000000"/>
          <w:sz w:val="20"/>
          <w:szCs w:val="20"/>
          <w:lang w:eastAsia="uk-UA"/>
        </w:rPr>
      </w:pPr>
      <w:r w:rsidRPr="008A65FA">
        <w:rPr>
          <w:rFonts w:ascii="Times New Roman" w:eastAsia="Times New Roman" w:hAnsi="Times New Roman" w:cs="Times New Roman"/>
          <w:color w:val="000000"/>
          <w:sz w:val="24"/>
          <w:szCs w:val="24"/>
          <w:lang w:eastAsia="uk-UA"/>
        </w:rPr>
        <w:t>низький рівень організації та культури молодіжного дозвілля; слабка інтегрованість української молоді у європейське та світове молодіжне співтовариство.</w:t>
      </w:r>
    </w:p>
    <w:p w14:paraId="31E7AD16" w14:textId="77777777" w:rsidR="008C42DA" w:rsidRDefault="008C42DA" w:rsidP="004C31F1">
      <w:pPr>
        <w:tabs>
          <w:tab w:val="left" w:pos="567"/>
          <w:tab w:val="left" w:pos="1134"/>
        </w:tabs>
        <w:spacing w:after="0" w:line="276" w:lineRule="auto"/>
        <w:ind w:firstLine="567"/>
        <w:jc w:val="both"/>
        <w:rPr>
          <w:rFonts w:ascii="Times New Roman" w:hAnsi="Times New Roman" w:cs="Times New Roman"/>
          <w:b/>
          <w:bCs/>
          <w:i/>
          <w:sz w:val="24"/>
          <w:szCs w:val="24"/>
        </w:rPr>
      </w:pPr>
    </w:p>
    <w:p w14:paraId="61D5ECB9" w14:textId="66FA7858"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
          <w:bCs/>
          <w:i/>
          <w:sz w:val="24"/>
          <w:szCs w:val="24"/>
        </w:rPr>
      </w:pPr>
      <w:r w:rsidRPr="009F113A">
        <w:rPr>
          <w:rFonts w:ascii="Times New Roman" w:hAnsi="Times New Roman" w:cs="Times New Roman"/>
          <w:b/>
          <w:bCs/>
          <w:i/>
          <w:sz w:val="24"/>
          <w:szCs w:val="24"/>
        </w:rPr>
        <w:t>Запобігання та протидія домашньому насильству та насильству за ознакою статі</w:t>
      </w:r>
    </w:p>
    <w:p w14:paraId="66E76154" w14:textId="77777777" w:rsidR="007579B5" w:rsidRPr="00340A0C"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Домашнє насильство та насильство за ознакою статі є проявами порушень прав людини, передусім права на життя, свободу, особисту безпеку, на повагу до приватного та сімейного життя, дискримінації, а також є основними перешкодами з</w:t>
      </w:r>
      <w:r w:rsidR="00373A61" w:rsidRPr="00340A0C">
        <w:rPr>
          <w:rFonts w:ascii="Times New Roman" w:hAnsi="Times New Roman" w:cs="Times New Roman"/>
          <w:bCs/>
          <w:sz w:val="24"/>
          <w:szCs w:val="24"/>
        </w:rPr>
        <w:t>абезпечення тендерної рівності.</w:t>
      </w:r>
    </w:p>
    <w:p w14:paraId="558DB17A" w14:textId="77777777" w:rsidR="007579B5" w:rsidRPr="00340A0C"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Найбільш вразливими до проявів насильства є жінки та діти. До групи підвищеного ризику потрапляння в ситуацію насильства належать особи з інвалідністю, люди похилого віку, внутрішньо переміщені особи, жінки із сільської місцевості.</w:t>
      </w:r>
    </w:p>
    <w:p w14:paraId="37DE669E" w14:textId="77777777" w:rsidR="007579B5" w:rsidRPr="00340A0C"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 xml:space="preserve">Щороку за статистичними даними зростає кількість звернень до суб'єктів, які здійснюють заходи в сфері запобігання та протидії домашньому насильству та насильству за ознакою статі. </w:t>
      </w:r>
    </w:p>
    <w:p w14:paraId="6A13984F" w14:textId="66E63324" w:rsidR="00CF2D8A" w:rsidRPr="00340A0C"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 xml:space="preserve">У 2021 році органами Національної поліції в громаді взято на облік з приводу вчинення домашнього насильства </w:t>
      </w:r>
      <w:r w:rsidR="00383EF5" w:rsidRPr="00340A0C">
        <w:rPr>
          <w:rFonts w:ascii="Times New Roman" w:hAnsi="Times New Roman" w:cs="Times New Roman"/>
          <w:bCs/>
          <w:sz w:val="24"/>
          <w:szCs w:val="24"/>
        </w:rPr>
        <w:t>78</w:t>
      </w:r>
      <w:r w:rsidRPr="00340A0C">
        <w:rPr>
          <w:rFonts w:ascii="Times New Roman" w:hAnsi="Times New Roman" w:cs="Times New Roman"/>
          <w:bCs/>
          <w:sz w:val="24"/>
          <w:szCs w:val="24"/>
        </w:rPr>
        <w:t xml:space="preserve"> ос</w:t>
      </w:r>
      <w:r w:rsidR="00383EF5" w:rsidRPr="00340A0C">
        <w:rPr>
          <w:rFonts w:ascii="Times New Roman" w:hAnsi="Times New Roman" w:cs="Times New Roman"/>
          <w:bCs/>
          <w:sz w:val="24"/>
          <w:szCs w:val="24"/>
        </w:rPr>
        <w:t>іб</w:t>
      </w:r>
      <w:r w:rsidRPr="00340A0C">
        <w:rPr>
          <w:rFonts w:ascii="Times New Roman" w:hAnsi="Times New Roman" w:cs="Times New Roman"/>
          <w:bCs/>
          <w:sz w:val="24"/>
          <w:szCs w:val="24"/>
        </w:rPr>
        <w:t>.</w:t>
      </w:r>
    </w:p>
    <w:p w14:paraId="0CC6F188" w14:textId="77777777" w:rsidR="007579B5" w:rsidRPr="00340A0C"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Постраждалі особи потребують комплексної медичної, соціально-психологічної, правової допомоги. Успішність такої допомоги залежить від ефективної організації міжвідомчої взаємодії суб’єктів, які залучені до реагування на факти насильства.</w:t>
      </w:r>
    </w:p>
    <w:p w14:paraId="472CB849" w14:textId="483B38AB" w:rsidR="007579B5"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Стає актуальним створення системи надання соціальних послуг постраждалим від домашнього насильства та розвиток мережі спеціалізованих служб підтримки для осіб, які постраждали від домашнього насильства.</w:t>
      </w:r>
      <w:r w:rsidRPr="009F113A">
        <w:rPr>
          <w:rFonts w:ascii="Times New Roman" w:hAnsi="Times New Roman" w:cs="Times New Roman"/>
          <w:bCs/>
          <w:sz w:val="24"/>
          <w:szCs w:val="24"/>
        </w:rPr>
        <w:t xml:space="preserve"> </w:t>
      </w:r>
    </w:p>
    <w:p w14:paraId="1DD74DB4" w14:textId="7E65A262" w:rsidR="00FE0BA2" w:rsidRPr="00340A0C" w:rsidRDefault="00FE0BA2" w:rsidP="00FE0BA2">
      <w:pPr>
        <w:tabs>
          <w:tab w:val="left" w:pos="567"/>
          <w:tab w:val="left" w:pos="1134"/>
        </w:tabs>
        <w:spacing w:after="0" w:line="276" w:lineRule="auto"/>
        <w:ind w:firstLine="567"/>
        <w:jc w:val="both"/>
        <w:rPr>
          <w:rFonts w:ascii="Times New Roman" w:hAnsi="Times New Roman" w:cs="Times New Roman"/>
          <w:bCs/>
          <w:color w:val="000000" w:themeColor="text1"/>
          <w:sz w:val="24"/>
          <w:szCs w:val="24"/>
        </w:rPr>
      </w:pPr>
      <w:r w:rsidRPr="00340A0C">
        <w:rPr>
          <w:rFonts w:ascii="Times New Roman" w:hAnsi="Times New Roman" w:cs="Times New Roman"/>
          <w:bCs/>
          <w:sz w:val="24"/>
          <w:szCs w:val="24"/>
        </w:rPr>
        <w:t xml:space="preserve">В 2021 році було створено денний центр соціально-психологічної допомоги особам, які постраждали від домашнього насильства. На реалізацію робочого проекту, а саме капітальний ремонт приміщення та забезпечення його обладнанням та меблями для розміщення центру було витрачено за рахунок субвенції з державного бюджету 4424,237 тис. грн.. На забезпечення матеріально-технічною базою Денний центр соціально-психологічної допомоги особам, які постраждали від домашнього насильства з коштів міського бюджету витрачено 73,5 тис. грн.. </w:t>
      </w:r>
      <w:r w:rsidRPr="00340A0C">
        <w:rPr>
          <w:rFonts w:ascii="Times New Roman" w:hAnsi="Times New Roman" w:cs="Times New Roman"/>
          <w:bCs/>
          <w:color w:val="000000" w:themeColor="text1"/>
          <w:sz w:val="24"/>
          <w:szCs w:val="24"/>
        </w:rPr>
        <w:t xml:space="preserve">На утримання Денного центру соціально-психологічної допомоги для підтримки осіб, що постраждали внаслідок домашнього насильства та/або насильства за ознакою статі, на який з коштів міського бюджету за 2022 року </w:t>
      </w:r>
      <w:r w:rsidRPr="00340A0C">
        <w:rPr>
          <w:rFonts w:ascii="Times New Roman" w:hAnsi="Times New Roman" w:cs="Times New Roman"/>
          <w:bCs/>
          <w:sz w:val="24"/>
          <w:szCs w:val="24"/>
        </w:rPr>
        <w:t xml:space="preserve">витрачено </w:t>
      </w:r>
      <w:r w:rsidR="004A2BEA" w:rsidRPr="00340A0C">
        <w:rPr>
          <w:rFonts w:ascii="Times New Roman" w:hAnsi="Times New Roman" w:cs="Times New Roman"/>
          <w:bCs/>
          <w:sz w:val="24"/>
          <w:szCs w:val="24"/>
        </w:rPr>
        <w:t>147</w:t>
      </w:r>
      <w:r w:rsidRPr="00340A0C">
        <w:rPr>
          <w:rFonts w:ascii="Times New Roman" w:hAnsi="Times New Roman" w:cs="Times New Roman"/>
          <w:bCs/>
          <w:sz w:val="24"/>
          <w:szCs w:val="24"/>
        </w:rPr>
        <w:t>,</w:t>
      </w:r>
      <w:r w:rsidR="004A2BEA" w:rsidRPr="00340A0C">
        <w:rPr>
          <w:rFonts w:ascii="Times New Roman" w:hAnsi="Times New Roman" w:cs="Times New Roman"/>
          <w:bCs/>
          <w:sz w:val="24"/>
          <w:szCs w:val="24"/>
        </w:rPr>
        <w:t>384</w:t>
      </w:r>
      <w:r w:rsidRPr="00340A0C">
        <w:rPr>
          <w:rFonts w:ascii="Times New Roman" w:hAnsi="Times New Roman" w:cs="Times New Roman"/>
          <w:bCs/>
          <w:color w:val="FF0000"/>
          <w:sz w:val="24"/>
          <w:szCs w:val="24"/>
        </w:rPr>
        <w:t xml:space="preserve"> </w:t>
      </w:r>
      <w:r w:rsidRPr="00340A0C">
        <w:rPr>
          <w:rFonts w:ascii="Times New Roman" w:hAnsi="Times New Roman" w:cs="Times New Roman"/>
          <w:bCs/>
          <w:color w:val="000000" w:themeColor="text1"/>
          <w:sz w:val="24"/>
          <w:szCs w:val="24"/>
        </w:rPr>
        <w:t>тис. грн..</w:t>
      </w:r>
    </w:p>
    <w:p w14:paraId="4B2129A7" w14:textId="5AF0110D" w:rsidR="00096019" w:rsidRDefault="00096019" w:rsidP="00096019">
      <w:pPr>
        <w:shd w:val="clear" w:color="auto" w:fill="FFFFFF"/>
        <w:tabs>
          <w:tab w:val="left" w:pos="567"/>
          <w:tab w:val="left" w:pos="1134"/>
        </w:tabs>
        <w:spacing w:after="0" w:line="276" w:lineRule="auto"/>
        <w:ind w:firstLine="567"/>
        <w:jc w:val="both"/>
        <w:rPr>
          <w:rFonts w:ascii="Times New Roman" w:hAnsi="Times New Roman" w:cs="Times New Roman"/>
          <w:sz w:val="24"/>
          <w:szCs w:val="24"/>
        </w:rPr>
      </w:pPr>
      <w:r w:rsidRPr="00340A0C">
        <w:rPr>
          <w:rFonts w:ascii="Times New Roman" w:hAnsi="Times New Roman" w:cs="Times New Roman"/>
          <w:sz w:val="24"/>
          <w:szCs w:val="24"/>
        </w:rPr>
        <w:t>З метою виявлення гендерних розривів, гендерної дискримінації, тенденції при забезпеченні потреб та задоволення інтересів жінок, чоловіків та/або їх груп та подальшого впровадження та застосування гендерно-орієнтованого підходу в бюджетному процесі в 2020 році було проведено гендерний аналіз однієї з бюджетних програм, а саме: «Підтримка спорту, вищих досягнень та організацій, які здійснюють фізкультурно-спортивну діяльність в регіоні». Також в 2020 році робоча група з гендерно-орієнтованого бюджетування приймала участь у регіональній онлайн конференції «Гендерно орієнтоване бюджетування на постраждалому від конфлікту Сході України: прогрес, виклики та можливості». Курахівська м</w:t>
      </w:r>
      <w:r w:rsidR="00340A0C">
        <w:rPr>
          <w:rFonts w:ascii="Times New Roman" w:hAnsi="Times New Roman" w:cs="Times New Roman"/>
          <w:sz w:val="24"/>
          <w:szCs w:val="24"/>
        </w:rPr>
        <w:t>і</w:t>
      </w:r>
      <w:r w:rsidRPr="00340A0C">
        <w:rPr>
          <w:rFonts w:ascii="Times New Roman" w:hAnsi="Times New Roman" w:cs="Times New Roman"/>
          <w:sz w:val="24"/>
          <w:szCs w:val="24"/>
        </w:rPr>
        <w:t xml:space="preserve">ська рада сприяла проведенню та приймала участь у воркшопі на тему «Насильству немає виправдання!» та вебінарі  на тему: «Права жінок, які потерпіли від домашнього насильства, насильства за ознакою статі та доступність послуг із запобігання та протидії домашньому насильству та насильству за ознакою статі» сумісно з Міжнародним благодійним фондом «Українська фундація громадського здоров’я». В 2021 році було проведено </w:t>
      </w:r>
      <w:r w:rsidRPr="00340A0C">
        <w:rPr>
          <w:rFonts w:ascii="Times New Roman" w:hAnsi="Times New Roman" w:cs="Times New Roman"/>
          <w:color w:val="000000"/>
          <w:sz w:val="24"/>
          <w:szCs w:val="24"/>
          <w:shd w:val="clear" w:color="auto" w:fill="FFFFFF"/>
        </w:rPr>
        <w:t>ряд заходів, зокрема: навчальні вебінари, тренінги, воркшопи за темами: «Впровадження політики гендерної рівності на місцевому рівні», «Реалізація глобальної флагманської ініціативи ООН жінки «Безпечні міста та безпечні громадські простори для жінок та дівчат», тощо</w:t>
      </w:r>
      <w:r w:rsidRPr="00340A0C">
        <w:rPr>
          <w:rFonts w:ascii="Times New Roman" w:hAnsi="Times New Roman" w:cs="Times New Roman"/>
          <w:sz w:val="24"/>
          <w:szCs w:val="24"/>
        </w:rPr>
        <w:t>.</w:t>
      </w:r>
    </w:p>
    <w:p w14:paraId="3FACE4AB" w14:textId="2E714998" w:rsidR="00096019" w:rsidRPr="00340A0C" w:rsidRDefault="00096019" w:rsidP="00096019">
      <w:pPr>
        <w:shd w:val="clear" w:color="auto" w:fill="FFFFFF"/>
        <w:tabs>
          <w:tab w:val="left" w:pos="567"/>
          <w:tab w:val="left" w:pos="1134"/>
        </w:tabs>
        <w:spacing w:after="0" w:line="276" w:lineRule="auto"/>
        <w:ind w:firstLine="567"/>
        <w:jc w:val="both"/>
        <w:rPr>
          <w:rFonts w:ascii="Times New Roman" w:hAnsi="Times New Roman" w:cs="Times New Roman"/>
        </w:rPr>
      </w:pPr>
      <w:r w:rsidRPr="00340A0C">
        <w:rPr>
          <w:rFonts w:ascii="Times New Roman" w:hAnsi="Times New Roman" w:cs="Times New Roman"/>
          <w:sz w:val="24"/>
          <w:szCs w:val="24"/>
        </w:rPr>
        <w:t>У 2023 році в межах проєкту «Жінки. Мир. Безпека: створюємо місцеві рішення разом», який реалізовується Українським Жіночим Фондом за підтримки Уряду Канади, залучені до участі представники Курахівської громади.</w:t>
      </w:r>
    </w:p>
    <w:p w14:paraId="77ECA1A3" w14:textId="77777777" w:rsidR="007579B5" w:rsidRPr="00340A0C"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Робота з інформування населення щодо такого явища як домашнє насильство потребує збільшення кількості інформаційних кампаній та інших заходів, які спрямовані на формування в українському суспільстві нульової толерантності до насильства та посилення протидіяти всім проявам домашнього насильства та/або насильства за ознакою статі.</w:t>
      </w:r>
    </w:p>
    <w:p w14:paraId="4C01F189" w14:textId="77777777" w:rsidR="0054050D" w:rsidRPr="00340A0C" w:rsidRDefault="0054050D" w:rsidP="004C31F1">
      <w:pPr>
        <w:tabs>
          <w:tab w:val="left" w:pos="142"/>
          <w:tab w:val="left" w:pos="1134"/>
        </w:tabs>
        <w:spacing w:after="0" w:line="276" w:lineRule="auto"/>
        <w:ind w:firstLine="567"/>
        <w:jc w:val="both"/>
        <w:rPr>
          <w:rFonts w:ascii="Times New Roman" w:hAnsi="Times New Roman" w:cs="Times New Roman"/>
          <w:b/>
          <w:bCs/>
          <w:i/>
          <w:sz w:val="24"/>
          <w:szCs w:val="24"/>
        </w:rPr>
      </w:pPr>
      <w:r w:rsidRPr="00340A0C">
        <w:rPr>
          <w:rFonts w:ascii="Times New Roman" w:hAnsi="Times New Roman" w:cs="Times New Roman"/>
          <w:b/>
          <w:bCs/>
          <w:i/>
          <w:sz w:val="24"/>
          <w:szCs w:val="24"/>
        </w:rPr>
        <w:t>Протидія торгівлі людьми</w:t>
      </w:r>
    </w:p>
    <w:p w14:paraId="019BF069" w14:textId="77777777" w:rsidR="0054050D" w:rsidRPr="00340A0C" w:rsidRDefault="0054050D" w:rsidP="004C31F1">
      <w:pPr>
        <w:tabs>
          <w:tab w:val="left" w:pos="142"/>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Торгівля людьми становить значну суспільну небезпеку. Поширенню цього явища сприяють висока міграційна активність населення, економічні, соціальні та правові чинники, а також інформаційні та психологічні передумови.</w:t>
      </w:r>
      <w:r w:rsidRPr="00340A0C">
        <w:rPr>
          <w:rFonts w:ascii="Times New Roman" w:hAnsi="Times New Roman" w:cs="Times New Roman"/>
          <w:sz w:val="24"/>
          <w:szCs w:val="24"/>
        </w:rPr>
        <w:t xml:space="preserve"> </w:t>
      </w:r>
    </w:p>
    <w:p w14:paraId="5662A53D" w14:textId="77777777" w:rsidR="0054050D" w:rsidRPr="00340A0C" w:rsidRDefault="0054050D" w:rsidP="004C31F1">
      <w:pPr>
        <w:tabs>
          <w:tab w:val="left" w:pos="142"/>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Для досягнення позитивних змін з питань протидії торгівлі людьми, необхідно збільшувати кількість інформаційних кампаній та посилювати ідентифікацію осіб, які вже стали жертвами торгівлі людьми та потребують допомоги.</w:t>
      </w:r>
    </w:p>
    <w:p w14:paraId="2169FEBD" w14:textId="77777777" w:rsidR="0054050D" w:rsidRPr="00340A0C" w:rsidRDefault="0054050D" w:rsidP="004C31F1">
      <w:pPr>
        <w:tabs>
          <w:tab w:val="left" w:pos="142"/>
          <w:tab w:val="left" w:pos="1134"/>
        </w:tabs>
        <w:spacing w:after="0" w:line="276" w:lineRule="auto"/>
        <w:ind w:firstLine="567"/>
        <w:jc w:val="both"/>
        <w:rPr>
          <w:rFonts w:ascii="Times New Roman" w:hAnsi="Times New Roman" w:cs="Times New Roman"/>
          <w:bCs/>
          <w:sz w:val="24"/>
          <w:szCs w:val="24"/>
        </w:rPr>
      </w:pPr>
      <w:r w:rsidRPr="00340A0C">
        <w:rPr>
          <w:rFonts w:ascii="Times New Roman" w:hAnsi="Times New Roman" w:cs="Times New Roman"/>
          <w:bCs/>
          <w:sz w:val="24"/>
          <w:szCs w:val="24"/>
        </w:rPr>
        <w:t>Існує потреба у проведенні навчань для суб’єктів взаємодії з питань протидії торгівлі людьми, з метою покращення процедури встановлення статусу особи, яка постраждала від торгівлі людьми, якісного надання соціальних послуг та інших видів допомоги, яка передбачена законодавством. В умовах становлення новостворених громад постає потреба в збереженні повноважень у сфері протидії торгівлі людьми, розвитку відповідного кадрового потенціалу.</w:t>
      </w:r>
    </w:p>
    <w:p w14:paraId="07DED29E" w14:textId="77777777" w:rsidR="00EF0F70" w:rsidRPr="00340A0C" w:rsidRDefault="0054050D" w:rsidP="00EF0F70">
      <w:pPr>
        <w:pStyle w:val="a3"/>
        <w:tabs>
          <w:tab w:val="left" w:pos="142"/>
          <w:tab w:val="left" w:pos="284"/>
          <w:tab w:val="left" w:pos="1134"/>
        </w:tabs>
        <w:spacing w:after="0" w:line="276" w:lineRule="auto"/>
        <w:ind w:left="0" w:firstLine="567"/>
        <w:jc w:val="both"/>
        <w:rPr>
          <w:rFonts w:ascii="Times New Roman" w:hAnsi="Times New Roman" w:cs="Times New Roman"/>
          <w:sz w:val="24"/>
          <w:szCs w:val="24"/>
        </w:rPr>
      </w:pPr>
      <w:r w:rsidRPr="00340A0C">
        <w:rPr>
          <w:rFonts w:ascii="Times New Roman" w:hAnsi="Times New Roman" w:cs="Times New Roman"/>
          <w:sz w:val="24"/>
          <w:szCs w:val="24"/>
        </w:rPr>
        <w:t>За 2021 було проведено інформаційну компанію щодо ризиків та наслідків торгівлі людьми, протидії, дискримінації за ознакою статі та домашньому насильству з метою підвищити рівень правової обізнаності жінок, постраждалих від домашнього насильства , та жінок, які перебувають в групі ризику, шляхом інформування про їх права та відповідні правові процедури та механізми захисту.</w:t>
      </w:r>
    </w:p>
    <w:p w14:paraId="337D8B6F" w14:textId="5B20796B" w:rsidR="00EF0F70" w:rsidRPr="00340A0C" w:rsidRDefault="00EF0F70" w:rsidP="00EF0F70">
      <w:pPr>
        <w:pStyle w:val="a3"/>
        <w:tabs>
          <w:tab w:val="left" w:pos="142"/>
          <w:tab w:val="left" w:pos="284"/>
          <w:tab w:val="left" w:pos="1134"/>
        </w:tabs>
        <w:spacing w:after="0" w:line="276" w:lineRule="auto"/>
        <w:ind w:left="0" w:firstLine="567"/>
        <w:jc w:val="both"/>
        <w:rPr>
          <w:rFonts w:ascii="Times New Roman" w:hAnsi="Times New Roman" w:cs="Times New Roman"/>
          <w:sz w:val="24"/>
          <w:szCs w:val="24"/>
        </w:rPr>
      </w:pPr>
      <w:r w:rsidRPr="00340A0C">
        <w:rPr>
          <w:rFonts w:ascii="Times New Roman" w:hAnsi="Times New Roman" w:cs="Times New Roman"/>
          <w:sz w:val="24"/>
          <w:szCs w:val="24"/>
        </w:rPr>
        <w:t>У 2021 році було створено Координаційну раду з питань сім'ї, гендерної рівності, демографічного розвитку, запобігання та протидії домашньому насильству, за ознакою статі та протидії торгівлі людьми, впровадження Порядку денного 1325 «Жінки. Мир. Безпека» Курахівської громади.</w:t>
      </w:r>
    </w:p>
    <w:p w14:paraId="0FEEDD21" w14:textId="77777777" w:rsidR="00A22031" w:rsidRPr="00EE385F" w:rsidRDefault="00A22031" w:rsidP="00EE385F">
      <w:pPr>
        <w:pStyle w:val="a3"/>
        <w:tabs>
          <w:tab w:val="left" w:pos="142"/>
          <w:tab w:val="left" w:pos="284"/>
          <w:tab w:val="left" w:pos="1134"/>
        </w:tabs>
        <w:spacing w:after="0" w:line="276" w:lineRule="auto"/>
        <w:ind w:left="0"/>
        <w:jc w:val="center"/>
        <w:rPr>
          <w:rFonts w:ascii="Times New Roman" w:hAnsi="Times New Roman" w:cs="Times New Roman"/>
          <w:sz w:val="24"/>
          <w:szCs w:val="24"/>
        </w:rPr>
      </w:pPr>
      <w:r w:rsidRPr="00EE385F">
        <w:rPr>
          <w:rFonts w:ascii="Times New Roman" w:hAnsi="Times New Roman" w:cs="Times New Roman"/>
          <w:b/>
          <w:sz w:val="24"/>
          <w:szCs w:val="24"/>
        </w:rPr>
        <w:t>Актуальні проблемні питання розвитку</w:t>
      </w:r>
    </w:p>
    <w:tbl>
      <w:tblPr>
        <w:tblW w:w="9639" w:type="dxa"/>
        <w:tblInd w:w="108" w:type="dxa"/>
        <w:tblLook w:val="04A0" w:firstRow="1" w:lastRow="0" w:firstColumn="1" w:lastColumn="0" w:noHBand="0" w:noVBand="1"/>
      </w:tblPr>
      <w:tblGrid>
        <w:gridCol w:w="534"/>
        <w:gridCol w:w="2018"/>
        <w:gridCol w:w="3969"/>
        <w:gridCol w:w="3118"/>
      </w:tblGrid>
      <w:tr w:rsidR="00A22031" w:rsidRPr="00EE385F" w14:paraId="42E4EE34" w14:textId="77777777" w:rsidTr="007C5D17">
        <w:tc>
          <w:tcPr>
            <w:tcW w:w="534" w:type="dxa"/>
          </w:tcPr>
          <w:p w14:paraId="59A5FA74" w14:textId="77777777" w:rsidR="00A22031" w:rsidRPr="00EE385F" w:rsidRDefault="00A22031" w:rsidP="00EE385F">
            <w:pPr>
              <w:tabs>
                <w:tab w:val="left" w:pos="567"/>
                <w:tab w:val="left" w:pos="1134"/>
              </w:tabs>
              <w:spacing w:line="276" w:lineRule="auto"/>
              <w:jc w:val="both"/>
              <w:rPr>
                <w:rFonts w:ascii="Times New Roman" w:hAnsi="Times New Roman"/>
                <w:b/>
                <w:bCs/>
                <w:sz w:val="24"/>
                <w:szCs w:val="24"/>
              </w:rPr>
            </w:pPr>
            <w:r w:rsidRPr="00EE385F">
              <w:rPr>
                <w:rFonts w:ascii="Times New Roman" w:hAnsi="Times New Roman"/>
                <w:b/>
                <w:bCs/>
                <w:sz w:val="24"/>
                <w:szCs w:val="24"/>
              </w:rPr>
              <w:t>№ з/п</w:t>
            </w:r>
          </w:p>
        </w:tc>
        <w:tc>
          <w:tcPr>
            <w:tcW w:w="2018" w:type="dxa"/>
          </w:tcPr>
          <w:p w14:paraId="4F860836" w14:textId="77777777" w:rsidR="00A22031" w:rsidRPr="00EE385F" w:rsidRDefault="00A22031" w:rsidP="00EE385F">
            <w:pPr>
              <w:tabs>
                <w:tab w:val="left" w:pos="567"/>
                <w:tab w:val="left" w:pos="1134"/>
              </w:tabs>
              <w:spacing w:line="276" w:lineRule="auto"/>
              <w:jc w:val="both"/>
              <w:rPr>
                <w:rFonts w:ascii="Times New Roman" w:hAnsi="Times New Roman"/>
                <w:b/>
                <w:bCs/>
                <w:sz w:val="24"/>
                <w:szCs w:val="24"/>
              </w:rPr>
            </w:pPr>
            <w:r w:rsidRPr="00EE385F">
              <w:rPr>
                <w:rFonts w:ascii="Times New Roman" w:hAnsi="Times New Roman"/>
                <w:b/>
                <w:bCs/>
                <w:sz w:val="24"/>
                <w:szCs w:val="24"/>
              </w:rPr>
              <w:t>Проблемне питання</w:t>
            </w:r>
          </w:p>
        </w:tc>
        <w:tc>
          <w:tcPr>
            <w:tcW w:w="3969" w:type="dxa"/>
          </w:tcPr>
          <w:p w14:paraId="63F5D1D0" w14:textId="77777777" w:rsidR="00A22031" w:rsidRPr="00EE385F" w:rsidRDefault="00A22031" w:rsidP="00EE385F">
            <w:pPr>
              <w:tabs>
                <w:tab w:val="left" w:pos="567"/>
                <w:tab w:val="left" w:pos="1134"/>
              </w:tabs>
              <w:spacing w:line="276" w:lineRule="auto"/>
              <w:jc w:val="both"/>
              <w:rPr>
                <w:rFonts w:ascii="Times New Roman" w:hAnsi="Times New Roman"/>
                <w:b/>
                <w:bCs/>
                <w:sz w:val="24"/>
                <w:szCs w:val="24"/>
              </w:rPr>
            </w:pPr>
            <w:r w:rsidRPr="00EE385F">
              <w:rPr>
                <w:rFonts w:ascii="Times New Roman" w:hAnsi="Times New Roman"/>
                <w:b/>
                <w:bCs/>
                <w:sz w:val="24"/>
                <w:szCs w:val="24"/>
              </w:rPr>
              <w:t>Обґрунтування актуальності проблемного питання</w:t>
            </w:r>
          </w:p>
        </w:tc>
        <w:tc>
          <w:tcPr>
            <w:tcW w:w="3118" w:type="dxa"/>
          </w:tcPr>
          <w:p w14:paraId="687EFC5D" w14:textId="77777777" w:rsidR="00A22031" w:rsidRPr="00EE385F" w:rsidRDefault="00A22031" w:rsidP="00EE385F">
            <w:pPr>
              <w:tabs>
                <w:tab w:val="left" w:pos="567"/>
                <w:tab w:val="left" w:pos="1134"/>
              </w:tabs>
              <w:spacing w:after="0" w:line="276" w:lineRule="auto"/>
              <w:jc w:val="both"/>
              <w:rPr>
                <w:rFonts w:ascii="Times New Roman" w:hAnsi="Times New Roman"/>
                <w:b/>
                <w:bCs/>
                <w:sz w:val="24"/>
                <w:szCs w:val="24"/>
              </w:rPr>
            </w:pPr>
            <w:r w:rsidRPr="00EE385F">
              <w:rPr>
                <w:rFonts w:ascii="Times New Roman" w:hAnsi="Times New Roman"/>
                <w:b/>
                <w:bCs/>
                <w:sz w:val="24"/>
                <w:szCs w:val="24"/>
              </w:rPr>
              <w:t>Шляхи вирішення</w:t>
            </w:r>
          </w:p>
          <w:p w14:paraId="6AA479E3" w14:textId="77777777" w:rsidR="00A22031" w:rsidRPr="00EE385F" w:rsidRDefault="00A22031" w:rsidP="00EE385F">
            <w:pPr>
              <w:tabs>
                <w:tab w:val="left" w:pos="567"/>
                <w:tab w:val="left" w:pos="1134"/>
              </w:tabs>
              <w:spacing w:after="0" w:line="276" w:lineRule="auto"/>
              <w:jc w:val="both"/>
              <w:rPr>
                <w:rFonts w:ascii="Times New Roman" w:hAnsi="Times New Roman"/>
                <w:b/>
                <w:bCs/>
                <w:sz w:val="24"/>
                <w:szCs w:val="24"/>
              </w:rPr>
            </w:pPr>
            <w:r w:rsidRPr="00EE385F">
              <w:rPr>
                <w:rFonts w:ascii="Times New Roman" w:hAnsi="Times New Roman"/>
                <w:b/>
                <w:bCs/>
                <w:sz w:val="24"/>
                <w:szCs w:val="24"/>
              </w:rPr>
              <w:t>(заходи програми)</w:t>
            </w:r>
          </w:p>
        </w:tc>
      </w:tr>
      <w:tr w:rsidR="006D3C29" w:rsidRPr="00EE385F" w14:paraId="12E823CB" w14:textId="77777777" w:rsidTr="007C5D17">
        <w:tc>
          <w:tcPr>
            <w:tcW w:w="534" w:type="dxa"/>
          </w:tcPr>
          <w:p w14:paraId="63931A94" w14:textId="06252B9C"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1</w:t>
            </w:r>
          </w:p>
        </w:tc>
        <w:tc>
          <w:tcPr>
            <w:tcW w:w="2018" w:type="dxa"/>
          </w:tcPr>
          <w:p w14:paraId="1D6F89DE" w14:textId="2D18F333"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Через складну ситуацію в країні залишається несистемний характер формування у молодих людей громадянської позиції та національно-патріотичної свідомості та української національної та громадянської ідентичності</w:t>
            </w:r>
          </w:p>
        </w:tc>
        <w:tc>
          <w:tcPr>
            <w:tcW w:w="3969" w:type="dxa"/>
          </w:tcPr>
          <w:p w14:paraId="7A7738D8" w14:textId="1B3ECFD8"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Виховання у громадян шанобливого ставлення до державних та національних символів України, елементів української національної ідентифікації, роз'яснення їх значення для розбудови держави</w:t>
            </w:r>
          </w:p>
        </w:tc>
        <w:tc>
          <w:tcPr>
            <w:tcW w:w="3118" w:type="dxa"/>
          </w:tcPr>
          <w:p w14:paraId="5FDAC258" w14:textId="77777777" w:rsidR="006D3C29" w:rsidRPr="00EE385F" w:rsidRDefault="006D3C29" w:rsidP="00EE385F">
            <w:pPr>
              <w:pStyle w:val="western"/>
              <w:spacing w:after="159"/>
              <w:jc w:val="both"/>
              <w:rPr>
                <w:sz w:val="24"/>
                <w:szCs w:val="24"/>
                <w:lang w:val="ru-RU"/>
              </w:rPr>
            </w:pPr>
            <w:r w:rsidRPr="00EE385F">
              <w:rPr>
                <w:sz w:val="24"/>
                <w:szCs w:val="24"/>
              </w:rPr>
              <w:t>Залучення дітей та молоді громади до заходів з питань національно-патріотичного виховання.</w:t>
            </w:r>
          </w:p>
          <w:p w14:paraId="5BE8F411" w14:textId="665E82C2"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Інформаційно-просвітницька робота з виховання у молоді шанобливого ставлення до державних та національних символів України, елементів української національної ідентифікації.</w:t>
            </w:r>
          </w:p>
        </w:tc>
      </w:tr>
      <w:tr w:rsidR="006D3C29" w:rsidRPr="00EE385F" w14:paraId="4FF07C6A" w14:textId="77777777" w:rsidTr="007C5D17">
        <w:tc>
          <w:tcPr>
            <w:tcW w:w="534" w:type="dxa"/>
          </w:tcPr>
          <w:p w14:paraId="6EB1E0A2" w14:textId="704BE5AB"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2</w:t>
            </w:r>
          </w:p>
        </w:tc>
        <w:tc>
          <w:tcPr>
            <w:tcW w:w="2018" w:type="dxa"/>
          </w:tcPr>
          <w:p w14:paraId="3903A867" w14:textId="4304C96A"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Низький рівень зайнятості та самозайнятості молоді, недостатнє набуття молодими людьми знань, умінь та навичок поза системою освіти</w:t>
            </w:r>
          </w:p>
        </w:tc>
        <w:tc>
          <w:tcPr>
            <w:tcW w:w="3969" w:type="dxa"/>
          </w:tcPr>
          <w:p w14:paraId="5C605381" w14:textId="550F76B8"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Популяризація виконання військового обов’язку із захисту незалежності та територіальної цілісності України, залучення до волонтерської діяльності; збільшення кількості молоді громади, залученої до проєктів (заходів) національно-патріотичного виховання та української національної ідентичності</w:t>
            </w:r>
          </w:p>
        </w:tc>
        <w:tc>
          <w:tcPr>
            <w:tcW w:w="3118" w:type="dxa"/>
          </w:tcPr>
          <w:p w14:paraId="76705EC4" w14:textId="3A2D9E8F"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 xml:space="preserve">Створення молодіжної ради, підтримка її роботи, залучення молоді із сформованою національною українською громадянською ідентичністю до діяльності органів місцевого самоврядування та громадської діяльності </w:t>
            </w:r>
          </w:p>
        </w:tc>
      </w:tr>
      <w:tr w:rsidR="006D3C29" w:rsidRPr="00EE385F" w14:paraId="2C6150E2" w14:textId="77777777" w:rsidTr="007C5D17">
        <w:tc>
          <w:tcPr>
            <w:tcW w:w="534" w:type="dxa"/>
          </w:tcPr>
          <w:p w14:paraId="57E1C80C" w14:textId="13CDD669"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3</w:t>
            </w:r>
          </w:p>
        </w:tc>
        <w:tc>
          <w:tcPr>
            <w:tcW w:w="2018" w:type="dxa"/>
          </w:tcPr>
          <w:p w14:paraId="0BC45086" w14:textId="5CFAE27F"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Слабка мотивація до дотримання молодими людьми здорового і безпечного способу життя; низький рівень організації та культури молодіжного дозвілля</w:t>
            </w:r>
          </w:p>
        </w:tc>
        <w:tc>
          <w:tcPr>
            <w:tcW w:w="3969" w:type="dxa"/>
          </w:tcPr>
          <w:p w14:paraId="0551E832" w14:textId="0D860382"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Підготовка молоді до майбутнього самостійного життя, сприяння соціальній адаптації, соціалізації, прищеплення почуття емпатії, популяризація здорового способу життя, залучення молоді до допомоги слабшим (літнім, одиноким людям, пенсіонерам, дітям без батьківського піклування, безпритульним тваринам тощо).</w:t>
            </w:r>
          </w:p>
        </w:tc>
        <w:tc>
          <w:tcPr>
            <w:tcW w:w="3118" w:type="dxa"/>
          </w:tcPr>
          <w:p w14:paraId="32456C87" w14:textId="06FC6900"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Інформаційний супровід здійснення соціально-профілактичної роботи щодо запобігання правопорушенням та соціально небезпечним хворобам у дитячому та молодіжному середовищі, в тому числі серед груп ризику, подолання їх наслідків, формування навичок здорового способу життя у підростаючого покоління, формування неприйняття шкідливих звичок, виховання почуття самоповаги і самосвідомості, високих моральних принципів.</w:t>
            </w:r>
          </w:p>
        </w:tc>
      </w:tr>
      <w:tr w:rsidR="006D3C29" w:rsidRPr="00EE385F" w14:paraId="5E20A779" w14:textId="77777777" w:rsidTr="007C5D17">
        <w:tc>
          <w:tcPr>
            <w:tcW w:w="534" w:type="dxa"/>
          </w:tcPr>
          <w:p w14:paraId="14DBE17B" w14:textId="25C5B8A2"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4</w:t>
            </w:r>
          </w:p>
        </w:tc>
        <w:tc>
          <w:tcPr>
            <w:tcW w:w="2018" w:type="dxa"/>
          </w:tcPr>
          <w:p w14:paraId="5265D651" w14:textId="2DBAADF1" w:rsidR="006D3C29" w:rsidRPr="00EE385F" w:rsidRDefault="006D3C29" w:rsidP="00B53BCC">
            <w:pPr>
              <w:pStyle w:val="western"/>
              <w:jc w:val="both"/>
              <w:rPr>
                <w:sz w:val="24"/>
                <w:szCs w:val="24"/>
              </w:rPr>
            </w:pPr>
            <w:r w:rsidRPr="00EE385F">
              <w:rPr>
                <w:sz w:val="24"/>
                <w:szCs w:val="24"/>
              </w:rPr>
              <w:t>Низький рівень відповідальності батьків щодо збереження життя і здоров’я дітей у прифронтовій зоні</w:t>
            </w:r>
          </w:p>
        </w:tc>
        <w:tc>
          <w:tcPr>
            <w:tcW w:w="3969" w:type="dxa"/>
          </w:tcPr>
          <w:p w14:paraId="4309417E" w14:textId="77777777" w:rsidR="006D3C29" w:rsidRPr="00EE385F" w:rsidRDefault="006D3C29" w:rsidP="00EE385F">
            <w:pPr>
              <w:pStyle w:val="western"/>
              <w:spacing w:after="159"/>
              <w:jc w:val="both"/>
              <w:rPr>
                <w:sz w:val="24"/>
                <w:szCs w:val="24"/>
              </w:rPr>
            </w:pPr>
            <w:r w:rsidRPr="00EE385F">
              <w:rPr>
                <w:sz w:val="24"/>
                <w:szCs w:val="24"/>
              </w:rPr>
              <w:t>Населені пункти громади знаходяться в безпосередній близькості до активних бойових дій, піддаються обстрілам, тому сім’ї з дітьми повинні виїхати за межі області</w:t>
            </w:r>
          </w:p>
          <w:p w14:paraId="27DBC8D4" w14:textId="77777777"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p>
        </w:tc>
        <w:tc>
          <w:tcPr>
            <w:tcW w:w="3118" w:type="dxa"/>
          </w:tcPr>
          <w:p w14:paraId="529B5363" w14:textId="77777777" w:rsidR="006D3C29" w:rsidRPr="00EE385F" w:rsidRDefault="006D3C29" w:rsidP="00EE385F">
            <w:pPr>
              <w:pStyle w:val="western"/>
              <w:spacing w:after="159"/>
              <w:jc w:val="both"/>
              <w:rPr>
                <w:sz w:val="24"/>
                <w:szCs w:val="24"/>
              </w:rPr>
            </w:pPr>
            <w:r w:rsidRPr="00EE385F">
              <w:rPr>
                <w:sz w:val="24"/>
                <w:szCs w:val="24"/>
              </w:rPr>
              <w:t>Організаційна робота щодо заохочення до евакуації багатодітних родин з подальшим розселенням і наданням соціальної допомоги.</w:t>
            </w:r>
          </w:p>
          <w:p w14:paraId="35B439F8" w14:textId="77777777"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p>
        </w:tc>
      </w:tr>
      <w:tr w:rsidR="006D3C29" w:rsidRPr="00EE385F" w14:paraId="259ED248" w14:textId="77777777" w:rsidTr="007C5D17">
        <w:tc>
          <w:tcPr>
            <w:tcW w:w="534" w:type="dxa"/>
          </w:tcPr>
          <w:p w14:paraId="62E401E1" w14:textId="04F1982C" w:rsidR="006D3C29" w:rsidRPr="00EE385F" w:rsidRDefault="006D3C29" w:rsidP="00EE385F">
            <w:pPr>
              <w:tabs>
                <w:tab w:val="left" w:pos="567"/>
                <w:tab w:val="left" w:pos="1134"/>
              </w:tabs>
              <w:spacing w:line="276" w:lineRule="auto"/>
              <w:jc w:val="both"/>
              <w:rPr>
                <w:rFonts w:ascii="Times New Roman" w:hAnsi="Times New Roman" w:cs="Times New Roman"/>
                <w:sz w:val="24"/>
                <w:szCs w:val="24"/>
              </w:rPr>
            </w:pPr>
            <w:r w:rsidRPr="00EE385F">
              <w:rPr>
                <w:rFonts w:ascii="Times New Roman" w:hAnsi="Times New Roman" w:cs="Times New Roman"/>
                <w:sz w:val="24"/>
                <w:szCs w:val="24"/>
              </w:rPr>
              <w:t>5</w:t>
            </w:r>
          </w:p>
        </w:tc>
        <w:tc>
          <w:tcPr>
            <w:tcW w:w="2018" w:type="dxa"/>
          </w:tcPr>
          <w:p w14:paraId="6028F3AC" w14:textId="635E4C49" w:rsidR="006D3C29" w:rsidRPr="00EE385F" w:rsidRDefault="006D3C29" w:rsidP="00EE385F">
            <w:pPr>
              <w:pStyle w:val="western"/>
              <w:spacing w:after="159"/>
              <w:jc w:val="both"/>
              <w:rPr>
                <w:sz w:val="24"/>
                <w:szCs w:val="24"/>
              </w:rPr>
            </w:pPr>
            <w:r w:rsidRPr="00EE385F">
              <w:rPr>
                <w:sz w:val="24"/>
                <w:szCs w:val="24"/>
              </w:rPr>
              <w:t>Недостатня кількість фахівців, освічених щодо реалізації заходів у сфері протидії домашньому насильству, насильству за ознакою статі, гендерної рівності</w:t>
            </w:r>
          </w:p>
        </w:tc>
        <w:tc>
          <w:tcPr>
            <w:tcW w:w="3969" w:type="dxa"/>
          </w:tcPr>
          <w:p w14:paraId="425F80C7" w14:textId="77777777" w:rsidR="006D3C29" w:rsidRPr="00EE385F" w:rsidRDefault="006D3C29" w:rsidP="00EE385F">
            <w:pPr>
              <w:pStyle w:val="western"/>
              <w:spacing w:after="159"/>
              <w:jc w:val="both"/>
              <w:rPr>
                <w:sz w:val="24"/>
                <w:szCs w:val="24"/>
              </w:rPr>
            </w:pPr>
            <w:r w:rsidRPr="00EE385F">
              <w:rPr>
                <w:sz w:val="24"/>
                <w:szCs w:val="24"/>
              </w:rPr>
              <w:t>Через масову евакуацію мешканців громади та працівників ОМС наявний брак персоналу та відповідальних працівників у сфері протидії домашньому насильству, насильству за ознакою статі, гендерної рівності</w:t>
            </w:r>
          </w:p>
          <w:p w14:paraId="1E18ECA5" w14:textId="77777777" w:rsidR="006D3C29" w:rsidRPr="00EE385F" w:rsidRDefault="006D3C29" w:rsidP="00EE385F">
            <w:pPr>
              <w:pStyle w:val="western"/>
              <w:spacing w:after="159"/>
              <w:jc w:val="both"/>
              <w:rPr>
                <w:sz w:val="24"/>
                <w:szCs w:val="24"/>
              </w:rPr>
            </w:pPr>
          </w:p>
        </w:tc>
        <w:tc>
          <w:tcPr>
            <w:tcW w:w="3118" w:type="dxa"/>
          </w:tcPr>
          <w:p w14:paraId="7B85A199" w14:textId="77777777" w:rsidR="006D3C29" w:rsidRPr="00EE385F" w:rsidRDefault="006D3C29" w:rsidP="00EE385F">
            <w:pPr>
              <w:pStyle w:val="western"/>
              <w:jc w:val="both"/>
              <w:rPr>
                <w:sz w:val="24"/>
                <w:szCs w:val="24"/>
              </w:rPr>
            </w:pPr>
            <w:r w:rsidRPr="00EE385F">
              <w:rPr>
                <w:sz w:val="24"/>
                <w:szCs w:val="24"/>
              </w:rPr>
              <w:t>Підвищення рівня кваліфікації працівників, що задіяні у сфері протидії домашньому насильству, насильству за ознакою статі, гендерної рівності</w:t>
            </w:r>
          </w:p>
          <w:p w14:paraId="3D3B43A4" w14:textId="77777777" w:rsidR="006D3C29" w:rsidRPr="00EE385F" w:rsidRDefault="006D3C29" w:rsidP="00EE385F">
            <w:pPr>
              <w:pStyle w:val="western"/>
              <w:spacing w:after="159"/>
              <w:jc w:val="both"/>
              <w:rPr>
                <w:sz w:val="24"/>
                <w:szCs w:val="24"/>
              </w:rPr>
            </w:pPr>
          </w:p>
        </w:tc>
      </w:tr>
    </w:tbl>
    <w:p w14:paraId="51291EB5" w14:textId="77777777" w:rsidR="002F03AF" w:rsidRPr="00340A0C" w:rsidRDefault="002F03AF" w:rsidP="002F03AF">
      <w:pPr>
        <w:pStyle w:val="western"/>
        <w:spacing w:after="0"/>
        <w:ind w:firstLine="567"/>
        <w:jc w:val="both"/>
      </w:pPr>
      <w:r w:rsidRPr="00340A0C">
        <w:rPr>
          <w:b/>
          <w:bCs/>
          <w:sz w:val="24"/>
          <w:szCs w:val="24"/>
        </w:rPr>
        <w:t>Головна мета -</w:t>
      </w:r>
      <w:r w:rsidRPr="00340A0C">
        <w:rPr>
          <w:rFonts w:ascii="Calibri" w:hAnsi="Calibri" w:cs="Calibri"/>
          <w:sz w:val="24"/>
          <w:szCs w:val="24"/>
        </w:rPr>
        <w:t xml:space="preserve"> </w:t>
      </w:r>
      <w:r w:rsidRPr="00340A0C">
        <w:rPr>
          <w:sz w:val="24"/>
          <w:szCs w:val="24"/>
        </w:rPr>
        <w:t>забезпечення реалізації державної сімейної політики у громаді як одного з пріоритетних напрямків діяльності, спрямованого на створення сприятливих умов для життєвого самовизначення і самореалізації мешканців,</w:t>
      </w:r>
      <w:r w:rsidRPr="00340A0C">
        <w:rPr>
          <w:rFonts w:ascii="Calibri" w:hAnsi="Calibri" w:cs="Calibri"/>
          <w:sz w:val="24"/>
          <w:szCs w:val="24"/>
        </w:rPr>
        <w:t xml:space="preserve"> </w:t>
      </w:r>
      <w:r w:rsidRPr="00340A0C">
        <w:rPr>
          <w:sz w:val="24"/>
          <w:szCs w:val="24"/>
        </w:rPr>
        <w:t>підвищення в суспільстві престижу сім'ї та утвердження пріоритетності сімейних цінностей, сприяння в політиці із запобігання та протидії домашньому насильству, насильству за ознакою статі та торгівлі людьми.</w:t>
      </w:r>
    </w:p>
    <w:p w14:paraId="01426366" w14:textId="77777777" w:rsidR="002F03AF" w:rsidRPr="00340A0C" w:rsidRDefault="00155632" w:rsidP="00077A7F">
      <w:pPr>
        <w:tabs>
          <w:tab w:val="left" w:pos="709"/>
          <w:tab w:val="left" w:pos="1134"/>
        </w:tabs>
        <w:spacing w:after="0" w:line="276" w:lineRule="auto"/>
        <w:ind w:firstLine="567"/>
        <w:jc w:val="both"/>
        <w:rPr>
          <w:rFonts w:ascii="Times New Roman" w:hAnsi="Times New Roman" w:cs="Times New Roman"/>
          <w:b/>
          <w:i/>
          <w:sz w:val="24"/>
          <w:szCs w:val="24"/>
        </w:rPr>
      </w:pPr>
      <w:r w:rsidRPr="00340A0C">
        <w:rPr>
          <w:rFonts w:ascii="Times New Roman" w:hAnsi="Times New Roman" w:cs="Times New Roman"/>
          <w:b/>
          <w:i/>
          <w:sz w:val="24"/>
          <w:szCs w:val="24"/>
        </w:rPr>
        <w:t xml:space="preserve">Основні </w:t>
      </w:r>
      <w:r w:rsidR="00047AB2" w:rsidRPr="00340A0C">
        <w:rPr>
          <w:rFonts w:ascii="Times New Roman" w:hAnsi="Times New Roman" w:cs="Times New Roman"/>
          <w:b/>
          <w:i/>
          <w:sz w:val="24"/>
          <w:szCs w:val="24"/>
        </w:rPr>
        <w:t>пріоритети</w:t>
      </w:r>
      <w:r w:rsidRPr="00340A0C">
        <w:rPr>
          <w:rFonts w:ascii="Times New Roman" w:hAnsi="Times New Roman" w:cs="Times New Roman"/>
          <w:b/>
          <w:i/>
          <w:sz w:val="24"/>
          <w:szCs w:val="24"/>
        </w:rPr>
        <w:t xml:space="preserve"> на 202</w:t>
      </w:r>
      <w:r w:rsidR="002F03AF" w:rsidRPr="00340A0C">
        <w:rPr>
          <w:rFonts w:ascii="Times New Roman" w:hAnsi="Times New Roman" w:cs="Times New Roman"/>
          <w:b/>
          <w:i/>
          <w:sz w:val="24"/>
          <w:szCs w:val="24"/>
        </w:rPr>
        <w:t>4</w:t>
      </w:r>
      <w:r w:rsidRPr="00340A0C">
        <w:rPr>
          <w:rFonts w:ascii="Times New Roman" w:hAnsi="Times New Roman" w:cs="Times New Roman"/>
          <w:b/>
          <w:i/>
          <w:sz w:val="24"/>
          <w:szCs w:val="24"/>
        </w:rPr>
        <w:t xml:space="preserve"> рік:</w:t>
      </w:r>
    </w:p>
    <w:p w14:paraId="61F49B91" w14:textId="77777777"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 xml:space="preserve"> розвиток мережі молодіжних центрів та просторів європейського зразка;</w:t>
      </w:r>
    </w:p>
    <w:p w14:paraId="7C5B5B6F" w14:textId="77777777"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підвищення громадянської активності молоді, формування почуття патріотизму, поваги до культури та традицій України;</w:t>
      </w:r>
    </w:p>
    <w:p w14:paraId="5F0C4BC3" w14:textId="77777777"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постійна співпраця органів місцевого самоврядування з молодіжними та дитячими громадськими організаціями;</w:t>
      </w:r>
    </w:p>
    <w:p w14:paraId="648DDE36" w14:textId="77777777"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 xml:space="preserve">підвищення рівня поінформованості молоді про їх права та обов’язки, реалізації прав на охорону здоров'я, можливості зайнятості, професійну орієнтацію, працевлаштування та відпочинок, а також про здоровий і безпечний спосіб життя; </w:t>
      </w:r>
    </w:p>
    <w:p w14:paraId="2EEF3B25" w14:textId="77777777"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підвищення рівня свідомості молоді до готовності виконання обов’язку із захисту незалежності та територіальної цілісності України;</w:t>
      </w:r>
    </w:p>
    <w:p w14:paraId="15421D9E" w14:textId="77777777"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 xml:space="preserve">залучення молоді до Програми відновлення України ВІДНОВА:UA, спонукання молоді до можливості зробити свій внесок у відбудову України; </w:t>
      </w:r>
    </w:p>
    <w:p w14:paraId="278315E4" w14:textId="37641338" w:rsidR="002F03AF" w:rsidRPr="00340A0C" w:rsidRDefault="002F03AF">
      <w:pPr>
        <w:pStyle w:val="a3"/>
        <w:numPr>
          <w:ilvl w:val="0"/>
          <w:numId w:val="47"/>
        </w:numPr>
        <w:tabs>
          <w:tab w:val="left" w:pos="709"/>
          <w:tab w:val="left" w:pos="1134"/>
        </w:tabs>
        <w:spacing w:after="0" w:line="276" w:lineRule="auto"/>
        <w:ind w:left="0" w:firstLine="567"/>
        <w:jc w:val="both"/>
        <w:rPr>
          <w:rFonts w:ascii="Times New Roman" w:hAnsi="Times New Roman" w:cs="Times New Roman"/>
          <w:b/>
          <w:i/>
          <w:sz w:val="24"/>
          <w:szCs w:val="24"/>
        </w:rPr>
      </w:pPr>
      <w:r w:rsidRPr="00340A0C">
        <w:rPr>
          <w:rFonts w:ascii="Times New Roman" w:eastAsia="Times New Roman" w:hAnsi="Times New Roman" w:cs="Times New Roman"/>
          <w:color w:val="000000"/>
          <w:sz w:val="24"/>
          <w:szCs w:val="24"/>
          <w:lang w:eastAsia="uk-UA"/>
        </w:rPr>
        <w:t>сприяння формуванню в молоді активної життєвої позиції та відповідальності за суспільно-політичні процеси в громаді.</w:t>
      </w:r>
    </w:p>
    <w:p w14:paraId="3248812B"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підвищення престижу сім’ї та посилення сімейних орієнтацій населення шляхом комплексного застосування правових, соціально-економічних, педагогічних та психологічних засобів впливу, забезпечення виконання вимог законодавства в частині відповідальності батьків за утримання, виховання та розвиток дітей, їх життя та здоров’я; </w:t>
      </w:r>
    </w:p>
    <w:p w14:paraId="22900ACA"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проведення на місцевому рівні з дотриманням заходів безпеки інформаційно-просвітницької кампанії, спрямованої на розвиток та підтримку сім'ї, збереження орієнтації населення на сімейний спосіб життя; </w:t>
      </w:r>
    </w:p>
    <w:p w14:paraId="0AFABBC1"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підготовка молоді до подружнього життя, народження і виховання бажаних дітей у сім'ях, підготовка подружжя до майбутнього батьківства та відповідального батьківства у вихованні дітей; </w:t>
      </w:r>
    </w:p>
    <w:p w14:paraId="5001A2D2"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підтримка багатодітної сім'ї; </w:t>
      </w:r>
    </w:p>
    <w:p w14:paraId="69D0259B"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соціальна робота з сім’ями, дітьми та молоддю, які опинилися в складних життєвих обставинах;</w:t>
      </w:r>
    </w:p>
    <w:p w14:paraId="713FAAE9"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запобігання сімейному неблагополуччю та надання допомоги сім'ям, які опинились у складних життєвих обставинах; розвиток сімейних форм виховання;</w:t>
      </w:r>
    </w:p>
    <w:p w14:paraId="328C934C"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формування в суспільстві нетерпимого ставлення до насильницьких моделей поведінки, небайдужого ставлення до постраждалих осіб, насамперед постраждалих дітей, усвідомлення домашнього насильства як порушення прав людини, підвищення рівня поінформованості населення з цього питання; </w:t>
      </w:r>
    </w:p>
    <w:p w14:paraId="55FB9EC1"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заохочення всіх членів суспільства, насамперед чоловіків і хлопців, до активного сприяння запобіганню домашньому насильству та/або насильству за ознакою статі; </w:t>
      </w:r>
    </w:p>
    <w:p w14:paraId="31062B47"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забезпечення координації та ефективної взаємодії спеціально уповноважених органів, що здійснюють заходи у сфері запобігання та протидії домашньому насильству, інших органів та установ, які виконують функції, пов’язані з проведенням заходів у сфері запобігання та протидії домашньому насильству та насильству за ознакою статі; </w:t>
      </w:r>
    </w:p>
    <w:p w14:paraId="54B7227A"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навчання та підвищення рівня професійної компетентності суб’єктів, що здійснюють заходи у сфері запобігання та протидії домашньому насильству та насильству за ознакою статі; </w:t>
      </w:r>
    </w:p>
    <w:p w14:paraId="10B27A70"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забезпечення доступу до загальних та спеціалізованих служб підтримки постраждалих осіб для отримання соціальних послуг медичної, соціальної, психологічної допомоги; </w:t>
      </w:r>
    </w:p>
    <w:p w14:paraId="2A0FE58B"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посилення взаємодії та співпраці суб’єктів, які здійснюють заходи у сфері протидії торгівлі людьми; </w:t>
      </w:r>
    </w:p>
    <w:p w14:paraId="3EE5CA95" w14:textId="77777777" w:rsidR="00077A7F" w:rsidRPr="00340A0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340A0C">
        <w:rPr>
          <w:rFonts w:ascii="Times New Roman" w:eastAsia="Times New Roman" w:hAnsi="Times New Roman" w:cs="Times New Roman"/>
          <w:color w:val="000000"/>
          <w:sz w:val="24"/>
          <w:szCs w:val="24"/>
          <w:lang w:eastAsia="uk-UA"/>
        </w:rPr>
        <w:t xml:space="preserve">забезпечення надання комплексної допомоги особам, які постраждали від торгівлі людьми відповідно до їх потреб; </w:t>
      </w:r>
    </w:p>
    <w:p w14:paraId="10997BBE" w14:textId="77777777" w:rsidR="00077A7F" w:rsidRPr="00B53BCC" w:rsidRDefault="00077A7F">
      <w:pPr>
        <w:numPr>
          <w:ilvl w:val="0"/>
          <w:numId w:val="47"/>
        </w:numPr>
        <w:tabs>
          <w:tab w:val="left" w:pos="1134"/>
        </w:tabs>
        <w:spacing w:after="0" w:line="276" w:lineRule="auto"/>
        <w:ind w:left="0" w:firstLine="567"/>
        <w:jc w:val="both"/>
        <w:rPr>
          <w:rFonts w:ascii="Times New Roman" w:eastAsia="Times New Roman" w:hAnsi="Times New Roman" w:cs="Times New Roman"/>
          <w:color w:val="000000"/>
          <w:sz w:val="24"/>
          <w:szCs w:val="24"/>
          <w:lang w:eastAsia="uk-UA"/>
        </w:rPr>
      </w:pPr>
      <w:r w:rsidRPr="00B53BCC">
        <w:rPr>
          <w:rFonts w:ascii="Times New Roman" w:eastAsia="Times New Roman" w:hAnsi="Times New Roman" w:cs="Times New Roman"/>
          <w:color w:val="000000"/>
          <w:sz w:val="24"/>
          <w:szCs w:val="24"/>
          <w:lang w:eastAsia="uk-UA"/>
        </w:rPr>
        <w:t>забезпечення захисту дітей, постраждалих від торгівлі людьми.</w:t>
      </w:r>
    </w:p>
    <w:p w14:paraId="36CE1160" w14:textId="77777777" w:rsidR="00077A7F" w:rsidRDefault="00077A7F" w:rsidP="004C31F1">
      <w:pPr>
        <w:shd w:val="clear" w:color="auto" w:fill="FFFFFF"/>
        <w:tabs>
          <w:tab w:val="left" w:pos="851"/>
          <w:tab w:val="left" w:pos="1134"/>
        </w:tabs>
        <w:spacing w:after="0" w:line="276" w:lineRule="auto"/>
        <w:jc w:val="center"/>
        <w:rPr>
          <w:rFonts w:ascii="Times New Roman" w:hAnsi="Times New Roman"/>
          <w:b/>
          <w:sz w:val="28"/>
          <w:szCs w:val="28"/>
        </w:rPr>
      </w:pPr>
    </w:p>
    <w:p w14:paraId="5FC6E51D" w14:textId="5D984CFB" w:rsidR="002B7CCD" w:rsidRPr="00AB2BBD" w:rsidRDefault="002B7CCD" w:rsidP="00B53BCC">
      <w:pPr>
        <w:shd w:val="clear" w:color="auto" w:fill="FFFFFF"/>
        <w:tabs>
          <w:tab w:val="left" w:pos="851"/>
          <w:tab w:val="left" w:pos="1134"/>
        </w:tabs>
        <w:spacing w:after="0" w:line="276" w:lineRule="auto"/>
        <w:jc w:val="center"/>
        <w:rPr>
          <w:b/>
          <w:noProof/>
          <w:lang w:eastAsia="ru-RU"/>
        </w:rPr>
      </w:pPr>
      <w:r w:rsidRPr="00AB2BBD">
        <w:rPr>
          <w:rFonts w:ascii="Times New Roman" w:hAnsi="Times New Roman"/>
          <w:b/>
          <w:sz w:val="28"/>
          <w:szCs w:val="28"/>
        </w:rPr>
        <w:t>Охорона здоров’я</w:t>
      </w:r>
    </w:p>
    <w:p w14:paraId="4160A536" w14:textId="77777777" w:rsidR="006257C7" w:rsidRPr="00AB2BBD" w:rsidRDefault="006257C7" w:rsidP="00B53BCC">
      <w:pPr>
        <w:pStyle w:val="western"/>
        <w:spacing w:before="0" w:beforeAutospacing="0" w:after="0"/>
        <w:ind w:firstLine="539"/>
        <w:jc w:val="both"/>
      </w:pPr>
      <w:r w:rsidRPr="00AB2BBD">
        <w:rPr>
          <w:sz w:val="24"/>
          <w:szCs w:val="24"/>
        </w:rPr>
        <w:t>Стан здоров’я населення - це найважливіший чинник соціально-економічного розвитку суспільства. Здоров’я людини є непересічною цінністю, має важливе значення у житті кожного, становить ключовий аспект національної безпеки, визначає можливості досягнення індивідуального і суспільного добробуту та благополуччя, перспективи стійкого розвитку будь-якої країни в цілому і кожної територіальної одиниці окремо. Визначаючи здоров’я одним з невід’ємних прав людини, усі країни світового співтовариства докладають зусиль для його збереження та зміцнення.</w:t>
      </w:r>
    </w:p>
    <w:p w14:paraId="67ACF5BF" w14:textId="77777777" w:rsidR="0061638E" w:rsidRPr="002419D0" w:rsidRDefault="006E2DF8" w:rsidP="004C31F1">
      <w:pPr>
        <w:pStyle w:val="a3"/>
        <w:tabs>
          <w:tab w:val="left" w:pos="709"/>
          <w:tab w:val="left" w:pos="1134"/>
        </w:tabs>
        <w:spacing w:after="0" w:line="276" w:lineRule="auto"/>
        <w:ind w:left="0" w:firstLine="567"/>
        <w:jc w:val="both"/>
        <w:rPr>
          <w:rFonts w:ascii="Times New Roman" w:hAnsi="Times New Roman" w:cs="Times New Roman"/>
          <w:sz w:val="24"/>
          <w:szCs w:val="24"/>
        </w:rPr>
      </w:pPr>
      <w:r w:rsidRPr="00AB2BBD">
        <w:rPr>
          <w:rFonts w:ascii="Times New Roman" w:hAnsi="Times New Roman" w:cs="Times New Roman"/>
          <w:sz w:val="24"/>
          <w:szCs w:val="24"/>
        </w:rPr>
        <w:t>Процес надання медичних послуг передбачає пацієнт – орієнтований напрям, спрямований на задоволення потреб населення у відновленні та збереженні здоров’я, попередження розвитку захворювань, зменшення потреби у госпіталізації та покращення якості життя.</w:t>
      </w:r>
    </w:p>
    <w:p w14:paraId="1EDDAE27" w14:textId="77777777" w:rsidR="00A14ED7" w:rsidRPr="00AB2BBD" w:rsidRDefault="00A14ED7" w:rsidP="00A14ED7">
      <w:pPr>
        <w:pStyle w:val="a3"/>
        <w:tabs>
          <w:tab w:val="left" w:pos="709"/>
          <w:tab w:val="left" w:pos="1134"/>
        </w:tabs>
        <w:spacing w:after="0" w:line="276" w:lineRule="auto"/>
        <w:ind w:left="0" w:firstLine="567"/>
        <w:jc w:val="center"/>
        <w:rPr>
          <w:rFonts w:ascii="Times New Roman" w:hAnsi="Times New Roman" w:cs="Times New Roman"/>
          <w:b/>
          <w:sz w:val="24"/>
          <w:szCs w:val="24"/>
        </w:rPr>
      </w:pPr>
      <w:r w:rsidRPr="00AB2BBD">
        <w:rPr>
          <w:rFonts w:ascii="Times New Roman" w:hAnsi="Times New Roman" w:cs="Times New Roman"/>
          <w:b/>
          <w:bCs/>
          <w:sz w:val="24"/>
          <w:szCs w:val="24"/>
        </w:rPr>
        <w:t>Загальна характеристика галузі по Україні за останні 3 роки</w:t>
      </w:r>
    </w:p>
    <w:p w14:paraId="396ECF6E" w14:textId="2E897064" w:rsidR="00A14ED7" w:rsidRPr="00AB2BBD" w:rsidRDefault="00A14ED7" w:rsidP="00A14ED7">
      <w:pPr>
        <w:tabs>
          <w:tab w:val="left" w:pos="709"/>
          <w:tab w:val="left" w:pos="1134"/>
        </w:tabs>
        <w:spacing w:after="0" w:line="276" w:lineRule="auto"/>
        <w:ind w:firstLine="567"/>
        <w:jc w:val="both"/>
        <w:rPr>
          <w:rFonts w:ascii="Times New Roman" w:hAnsi="Times New Roman" w:cs="Times New Roman"/>
          <w:bCs/>
          <w:color w:val="202122"/>
          <w:sz w:val="24"/>
          <w:szCs w:val="24"/>
        </w:rPr>
      </w:pPr>
      <w:r w:rsidRPr="00AB2BBD">
        <w:rPr>
          <w:rFonts w:ascii="Times New Roman" w:hAnsi="Times New Roman" w:cs="Times New Roman"/>
          <w:bCs/>
          <w:color w:val="202122"/>
          <w:sz w:val="24"/>
          <w:szCs w:val="24"/>
        </w:rPr>
        <w:t>Зміна чисельності населення України впродовж 2020-2022 років складає: 2020 рік - 41 902,4 тис. осіб, 2021 рік -</w:t>
      </w:r>
      <w:r w:rsidR="00CD27EC" w:rsidRPr="00AB2BBD">
        <w:rPr>
          <w:rFonts w:ascii="Times New Roman" w:hAnsi="Times New Roman" w:cs="Times New Roman"/>
          <w:bCs/>
          <w:color w:val="202122"/>
          <w:sz w:val="24"/>
          <w:szCs w:val="24"/>
        </w:rPr>
        <w:t xml:space="preserve"> </w:t>
      </w:r>
      <w:r w:rsidRPr="00AB2BBD">
        <w:rPr>
          <w:rFonts w:ascii="Times New Roman" w:hAnsi="Times New Roman" w:cs="Times New Roman"/>
          <w:bCs/>
          <w:color w:val="202122"/>
          <w:sz w:val="24"/>
          <w:szCs w:val="24"/>
        </w:rPr>
        <w:t>41 588,4 тис. осіб, 2022 рік -41130,4 тис. осіб.</w:t>
      </w:r>
    </w:p>
    <w:p w14:paraId="6B1890D1" w14:textId="77777777" w:rsidR="00A14ED7" w:rsidRPr="00AB2BBD" w:rsidRDefault="00A14ED7" w:rsidP="00A14ED7">
      <w:pPr>
        <w:tabs>
          <w:tab w:val="left" w:pos="709"/>
          <w:tab w:val="left" w:pos="1134"/>
        </w:tabs>
        <w:spacing w:after="0" w:line="276" w:lineRule="auto"/>
        <w:ind w:firstLine="567"/>
        <w:jc w:val="both"/>
        <w:rPr>
          <w:rFonts w:ascii="Times New Roman" w:hAnsi="Times New Roman" w:cs="Times New Roman"/>
          <w:b/>
          <w:bCs/>
          <w:color w:val="202122"/>
          <w:sz w:val="24"/>
          <w:szCs w:val="24"/>
        </w:rPr>
      </w:pPr>
      <w:r w:rsidRPr="00AB2BBD">
        <w:rPr>
          <w:rFonts w:ascii="Times New Roman" w:hAnsi="Times New Roman" w:cs="Times New Roman"/>
          <w:b/>
          <w:bCs/>
          <w:color w:val="202122"/>
          <w:sz w:val="24"/>
          <w:szCs w:val="24"/>
        </w:rPr>
        <w:t xml:space="preserve">Фінансування галузі: </w:t>
      </w:r>
    </w:p>
    <w:p w14:paraId="2C111A83" w14:textId="1F2D2E39" w:rsidR="0061638E" w:rsidRDefault="00A14ED7" w:rsidP="00A14ED7">
      <w:pPr>
        <w:tabs>
          <w:tab w:val="left" w:pos="709"/>
          <w:tab w:val="left" w:pos="1134"/>
        </w:tabs>
        <w:spacing w:after="0" w:line="276" w:lineRule="auto"/>
        <w:ind w:firstLine="567"/>
        <w:jc w:val="both"/>
        <w:rPr>
          <w:rFonts w:ascii="Times New Roman" w:hAnsi="Times New Roman" w:cs="Times New Roman"/>
          <w:bCs/>
          <w:color w:val="202122"/>
          <w:sz w:val="24"/>
          <w:szCs w:val="24"/>
        </w:rPr>
      </w:pPr>
      <w:r w:rsidRPr="00AB2BBD">
        <w:rPr>
          <w:rFonts w:ascii="Times New Roman" w:hAnsi="Times New Roman" w:cs="Times New Roman"/>
          <w:bCs/>
          <w:color w:val="202122"/>
          <w:sz w:val="24"/>
          <w:szCs w:val="24"/>
        </w:rPr>
        <w:t>Реальні видатки на душу населення 2020 рік -1988,0 грн., 2021 рік-1848,0 грн.,</w:t>
      </w:r>
      <w:r w:rsidR="00AB2BBD" w:rsidRPr="00AB2BBD">
        <w:rPr>
          <w:rFonts w:ascii="Times New Roman" w:hAnsi="Times New Roman" w:cs="Times New Roman"/>
          <w:bCs/>
          <w:color w:val="202122"/>
          <w:sz w:val="24"/>
          <w:szCs w:val="24"/>
        </w:rPr>
        <w:t xml:space="preserve"> </w:t>
      </w:r>
      <w:r w:rsidRPr="00AB2BBD">
        <w:rPr>
          <w:rFonts w:ascii="Times New Roman" w:hAnsi="Times New Roman" w:cs="Times New Roman"/>
          <w:bCs/>
          <w:color w:val="202122"/>
          <w:sz w:val="24"/>
          <w:szCs w:val="24"/>
        </w:rPr>
        <w:t>2022 рік-3556,0 грн..</w:t>
      </w:r>
      <w:r w:rsidR="00CC1213" w:rsidRPr="00AB2BBD">
        <w:rPr>
          <w:rFonts w:ascii="Times New Roman" w:hAnsi="Times New Roman" w:cs="Times New Roman"/>
          <w:bCs/>
          <w:color w:val="202122"/>
          <w:sz w:val="24"/>
          <w:szCs w:val="24"/>
        </w:rPr>
        <w:t xml:space="preserve"> </w:t>
      </w:r>
      <w:r w:rsidRPr="00AB2BBD">
        <w:rPr>
          <w:rFonts w:ascii="Times New Roman" w:hAnsi="Times New Roman" w:cs="Times New Roman"/>
          <w:bCs/>
          <w:color w:val="202122"/>
          <w:sz w:val="24"/>
          <w:szCs w:val="24"/>
        </w:rPr>
        <w:t>Реальні видатки на охорону здоров'я: 2020 рік - 83,2 млрд. грн., 2021 рік - 77,0 млрд. грн., 2022 рік - 146,3 млрд. грн..</w:t>
      </w:r>
    </w:p>
    <w:p w14:paraId="5EC04E06" w14:textId="77777777" w:rsidR="00B53BCC" w:rsidRDefault="0065555F" w:rsidP="00B53BCC">
      <w:pPr>
        <w:tabs>
          <w:tab w:val="left" w:pos="709"/>
          <w:tab w:val="left" w:pos="1134"/>
        </w:tabs>
        <w:spacing w:after="0" w:line="276" w:lineRule="auto"/>
        <w:ind w:firstLine="567"/>
        <w:rPr>
          <w:rFonts w:ascii="Times New Roman" w:hAnsi="Times New Roman" w:cs="Times New Roman"/>
          <w:bCs/>
          <w:color w:val="202122"/>
          <w:sz w:val="24"/>
          <w:szCs w:val="24"/>
          <w:lang w:val="ru-RU"/>
        </w:rPr>
      </w:pPr>
      <w:r>
        <w:rPr>
          <w:rFonts w:ascii="Times New Roman" w:hAnsi="Times New Roman" w:cs="Times New Roman"/>
          <w:bCs/>
          <w:color w:val="202122"/>
          <w:sz w:val="24"/>
          <w:szCs w:val="24"/>
        </w:rPr>
        <w:t>Діаграма 7</w:t>
      </w:r>
      <w:r w:rsidR="00CD27EC" w:rsidRPr="00A52C5D">
        <w:rPr>
          <w:noProof/>
          <w:highlight w:val="lightGray"/>
          <w:lang w:val="ru-RU" w:eastAsia="ru-RU"/>
        </w:rPr>
        <w:drawing>
          <wp:inline distT="0" distB="0" distL="0" distR="0" wp14:anchorId="5CB3B103" wp14:editId="15DD1D78">
            <wp:extent cx="5829300" cy="1647825"/>
            <wp:effectExtent l="0" t="0" r="0" b="0"/>
            <wp:docPr id="1651948100" name="Діаграма 165194810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96478E8" w14:textId="127E1652" w:rsidR="00CC1213" w:rsidRPr="00B53BCC" w:rsidRDefault="00CC1213" w:rsidP="00B53BCC">
      <w:pPr>
        <w:tabs>
          <w:tab w:val="left" w:pos="709"/>
          <w:tab w:val="left" w:pos="1134"/>
        </w:tabs>
        <w:spacing w:after="0" w:line="276" w:lineRule="auto"/>
        <w:ind w:firstLine="567"/>
        <w:rPr>
          <w:rFonts w:ascii="Times New Roman" w:hAnsi="Times New Roman" w:cs="Times New Roman"/>
          <w:sz w:val="24"/>
          <w:szCs w:val="24"/>
          <w:lang w:val="ru-RU"/>
        </w:rPr>
      </w:pPr>
      <w:r w:rsidRPr="00B53BCC">
        <w:rPr>
          <w:rFonts w:ascii="Times New Roman" w:hAnsi="Times New Roman" w:cs="Times New Roman"/>
          <w:sz w:val="24"/>
          <w:szCs w:val="24"/>
          <w:lang w:val="ru-RU"/>
        </w:rPr>
        <w:t>% ВПП спрямований на галузь: 2020 рік-3,0%, 2021 рік-3,0%,2022 рік- 4,2 %</w:t>
      </w:r>
    </w:p>
    <w:p w14:paraId="7887BBA0" w14:textId="4C2CFFCD" w:rsidR="00CC1213" w:rsidRDefault="0065555F" w:rsidP="0065555F">
      <w:pPr>
        <w:pStyle w:val="western"/>
        <w:shd w:val="clear" w:color="auto" w:fill="FFFFFF"/>
        <w:tabs>
          <w:tab w:val="left" w:pos="0"/>
        </w:tabs>
        <w:spacing w:before="0" w:beforeAutospacing="0" w:after="0" w:line="240" w:lineRule="auto"/>
        <w:jc w:val="right"/>
        <w:rPr>
          <w:bCs/>
          <w:color w:val="202122"/>
          <w:sz w:val="24"/>
          <w:szCs w:val="24"/>
        </w:rPr>
      </w:pPr>
      <w:r>
        <w:rPr>
          <w:bCs/>
          <w:color w:val="202122"/>
          <w:sz w:val="24"/>
          <w:szCs w:val="24"/>
        </w:rPr>
        <w:t>Малюнок 2</w:t>
      </w:r>
    </w:p>
    <w:p w14:paraId="55B0AA94" w14:textId="77777777" w:rsidR="0065555F" w:rsidRPr="00AB2BBD" w:rsidRDefault="0065555F" w:rsidP="0065555F">
      <w:pPr>
        <w:pStyle w:val="western"/>
        <w:shd w:val="clear" w:color="auto" w:fill="FFFFFF"/>
        <w:tabs>
          <w:tab w:val="left" w:pos="0"/>
        </w:tabs>
        <w:spacing w:before="0" w:beforeAutospacing="0" w:after="0" w:line="240" w:lineRule="auto"/>
        <w:jc w:val="right"/>
        <w:rPr>
          <w:b/>
          <w:bCs/>
          <w:color w:val="auto"/>
          <w:sz w:val="24"/>
          <w:szCs w:val="24"/>
          <w:lang w:val="ru-RU"/>
        </w:rPr>
      </w:pPr>
    </w:p>
    <w:p w14:paraId="52CA3833" w14:textId="2600674D" w:rsidR="00CC1213" w:rsidRPr="00AB2BBD" w:rsidRDefault="006257C7" w:rsidP="00CC1213">
      <w:pPr>
        <w:pStyle w:val="western"/>
        <w:shd w:val="clear" w:color="auto" w:fill="FFFFFF"/>
        <w:tabs>
          <w:tab w:val="left" w:pos="0"/>
        </w:tabs>
        <w:spacing w:before="0" w:beforeAutospacing="0" w:after="0"/>
        <w:jc w:val="center"/>
        <w:rPr>
          <w:b/>
          <w:bCs/>
          <w:color w:val="auto"/>
          <w:sz w:val="24"/>
          <w:szCs w:val="24"/>
          <w:lang w:val="ru-RU"/>
        </w:rPr>
      </w:pPr>
      <w:r w:rsidRPr="00AB2BBD">
        <w:rPr>
          <w:b/>
          <w:bCs/>
          <w:color w:val="auto"/>
          <w:sz w:val="24"/>
          <w:szCs w:val="24"/>
          <w:lang w:val="ru-RU"/>
        </w:rPr>
        <w:t>Топ-5 центральних органів виконавчої влади</w:t>
      </w:r>
    </w:p>
    <w:p w14:paraId="5F80B322" w14:textId="34C763C2" w:rsidR="006257C7" w:rsidRPr="00AB2BBD" w:rsidRDefault="006257C7" w:rsidP="00CC1213">
      <w:pPr>
        <w:pStyle w:val="western"/>
        <w:shd w:val="clear" w:color="auto" w:fill="FFFFFF"/>
        <w:tabs>
          <w:tab w:val="left" w:pos="0"/>
        </w:tabs>
        <w:spacing w:before="0" w:beforeAutospacing="0" w:after="0"/>
        <w:jc w:val="center"/>
        <w:rPr>
          <w:b/>
          <w:bCs/>
          <w:color w:val="auto"/>
          <w:sz w:val="24"/>
          <w:szCs w:val="24"/>
          <w:lang w:val="ru-RU"/>
        </w:rPr>
      </w:pPr>
      <w:r w:rsidRPr="00AB2BBD">
        <w:rPr>
          <w:b/>
          <w:bCs/>
          <w:color w:val="auto"/>
          <w:sz w:val="24"/>
          <w:szCs w:val="24"/>
          <w:lang w:val="ru-RU"/>
        </w:rPr>
        <w:t>за обсягами видатків Держбюджету на</w:t>
      </w:r>
      <w:r w:rsidRPr="00AB2BBD">
        <w:rPr>
          <w:b/>
          <w:bCs/>
          <w:color w:val="auto"/>
          <w:sz w:val="24"/>
          <w:szCs w:val="24"/>
          <w:lang w:val="en-US"/>
        </w:rPr>
        <w:t> </w:t>
      </w:r>
      <w:r w:rsidRPr="00AB2BBD">
        <w:rPr>
          <w:b/>
          <w:bCs/>
          <w:color w:val="auto"/>
          <w:sz w:val="24"/>
          <w:szCs w:val="24"/>
          <w:lang w:val="ru-RU"/>
        </w:rPr>
        <w:t>2021 р.</w:t>
      </w:r>
    </w:p>
    <w:p w14:paraId="71EFB3E0" w14:textId="6CAD2769" w:rsidR="006257C7" w:rsidRPr="00A52C5D" w:rsidRDefault="006257C7" w:rsidP="006257C7">
      <w:pPr>
        <w:pStyle w:val="western"/>
        <w:shd w:val="clear" w:color="auto" w:fill="FFFFFF"/>
        <w:spacing w:after="0" w:line="240" w:lineRule="auto"/>
        <w:jc w:val="center"/>
        <w:rPr>
          <w:highlight w:val="lightGray"/>
          <w:lang w:val="en-US"/>
        </w:rPr>
      </w:pPr>
      <w:r w:rsidRPr="00A52C5D">
        <w:rPr>
          <w:noProof/>
          <w:color w:val="333333"/>
          <w:highlight w:val="lightGray"/>
          <w:lang w:val="ru-RU" w:eastAsia="ru-RU"/>
        </w:rPr>
        <w:drawing>
          <wp:inline distT="0" distB="0" distL="0" distR="0" wp14:anchorId="7BD61E94" wp14:editId="5D53FEB8">
            <wp:extent cx="5764530" cy="2399602"/>
            <wp:effectExtent l="0" t="0" r="762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4530" cy="2399602"/>
                    </a:xfrm>
                    <a:prstGeom prst="rect">
                      <a:avLst/>
                    </a:prstGeom>
                    <a:noFill/>
                    <a:ln>
                      <a:noFill/>
                    </a:ln>
                  </pic:spPr>
                </pic:pic>
              </a:graphicData>
            </a:graphic>
          </wp:inline>
        </w:drawing>
      </w:r>
    </w:p>
    <w:p w14:paraId="2327D283" w14:textId="77777777" w:rsidR="00B53BCC" w:rsidRDefault="00B53BCC" w:rsidP="0065555F">
      <w:pPr>
        <w:pStyle w:val="western"/>
        <w:shd w:val="clear" w:color="auto" w:fill="FFFFFF"/>
        <w:spacing w:before="0" w:beforeAutospacing="0" w:after="0"/>
        <w:jc w:val="right"/>
        <w:rPr>
          <w:color w:val="auto"/>
          <w:sz w:val="24"/>
          <w:szCs w:val="24"/>
          <w:lang w:val="ru-RU"/>
        </w:rPr>
      </w:pPr>
    </w:p>
    <w:p w14:paraId="3A3E6F17" w14:textId="6925FE75" w:rsidR="0065555F" w:rsidRPr="0065555F" w:rsidRDefault="0065555F" w:rsidP="0065555F">
      <w:pPr>
        <w:pStyle w:val="western"/>
        <w:shd w:val="clear" w:color="auto" w:fill="FFFFFF"/>
        <w:spacing w:before="0" w:beforeAutospacing="0" w:after="0"/>
        <w:jc w:val="right"/>
        <w:rPr>
          <w:color w:val="auto"/>
          <w:sz w:val="24"/>
          <w:szCs w:val="24"/>
          <w:lang w:val="ru-RU"/>
        </w:rPr>
      </w:pPr>
      <w:r w:rsidRPr="0065555F">
        <w:rPr>
          <w:color w:val="auto"/>
          <w:sz w:val="24"/>
          <w:szCs w:val="24"/>
          <w:lang w:val="ru-RU"/>
        </w:rPr>
        <w:t>Малюнок 3</w:t>
      </w:r>
    </w:p>
    <w:p w14:paraId="3410AB53" w14:textId="755E35AF" w:rsidR="00CC1213" w:rsidRPr="00AB2BBD" w:rsidRDefault="006257C7" w:rsidP="00CC1213">
      <w:pPr>
        <w:pStyle w:val="western"/>
        <w:shd w:val="clear" w:color="auto" w:fill="FFFFFF"/>
        <w:spacing w:before="0" w:beforeAutospacing="0" w:after="0"/>
        <w:jc w:val="center"/>
        <w:rPr>
          <w:b/>
          <w:bCs/>
          <w:color w:val="auto"/>
          <w:sz w:val="24"/>
          <w:szCs w:val="24"/>
          <w:lang w:val="ru-RU"/>
        </w:rPr>
      </w:pPr>
      <w:r w:rsidRPr="00AB2BBD">
        <w:rPr>
          <w:b/>
          <w:bCs/>
          <w:color w:val="auto"/>
          <w:sz w:val="24"/>
          <w:szCs w:val="24"/>
          <w:lang w:val="ru-RU"/>
        </w:rPr>
        <w:t>Топ-5</w:t>
      </w:r>
      <w:r w:rsidRPr="00AB2BBD">
        <w:rPr>
          <w:b/>
          <w:bCs/>
          <w:color w:val="auto"/>
          <w:sz w:val="24"/>
          <w:szCs w:val="24"/>
          <w:lang w:val="en-US"/>
        </w:rPr>
        <w:t> </w:t>
      </w:r>
      <w:r w:rsidRPr="00AB2BBD">
        <w:rPr>
          <w:b/>
          <w:bCs/>
          <w:color w:val="auto"/>
          <w:sz w:val="24"/>
          <w:szCs w:val="24"/>
          <w:lang w:val="ru-RU"/>
        </w:rPr>
        <w:t xml:space="preserve">центральних органів виконавчої влади </w:t>
      </w:r>
    </w:p>
    <w:p w14:paraId="59762AFC" w14:textId="604AE3C3" w:rsidR="006257C7" w:rsidRPr="00AB2BBD" w:rsidRDefault="006257C7" w:rsidP="00CC1213">
      <w:pPr>
        <w:pStyle w:val="western"/>
        <w:shd w:val="clear" w:color="auto" w:fill="FFFFFF"/>
        <w:spacing w:before="0" w:beforeAutospacing="0" w:after="0"/>
        <w:jc w:val="center"/>
        <w:rPr>
          <w:b/>
          <w:bCs/>
          <w:color w:val="auto"/>
          <w:sz w:val="24"/>
          <w:szCs w:val="24"/>
          <w:lang w:val="ru-RU"/>
        </w:rPr>
      </w:pPr>
      <w:r w:rsidRPr="00AB2BBD">
        <w:rPr>
          <w:b/>
          <w:bCs/>
          <w:color w:val="auto"/>
          <w:sz w:val="24"/>
          <w:szCs w:val="24"/>
          <w:lang w:val="ru-RU"/>
        </w:rPr>
        <w:t>за</w:t>
      </w:r>
      <w:r w:rsidRPr="00AB2BBD">
        <w:rPr>
          <w:b/>
          <w:bCs/>
          <w:color w:val="auto"/>
          <w:sz w:val="24"/>
          <w:szCs w:val="24"/>
          <w:lang w:val="en-US"/>
        </w:rPr>
        <w:t> </w:t>
      </w:r>
      <w:r w:rsidRPr="00AB2BBD">
        <w:rPr>
          <w:b/>
          <w:bCs/>
          <w:color w:val="auto"/>
          <w:sz w:val="24"/>
          <w:szCs w:val="24"/>
          <w:lang w:val="ru-RU"/>
        </w:rPr>
        <w:t>обсягами видатків Держбюджету на</w:t>
      </w:r>
      <w:r w:rsidRPr="00AB2BBD">
        <w:rPr>
          <w:b/>
          <w:bCs/>
          <w:color w:val="auto"/>
          <w:sz w:val="24"/>
          <w:szCs w:val="24"/>
          <w:lang w:val="en-US"/>
        </w:rPr>
        <w:t> </w:t>
      </w:r>
      <w:r w:rsidRPr="00AB2BBD">
        <w:rPr>
          <w:b/>
          <w:bCs/>
          <w:color w:val="auto"/>
          <w:sz w:val="24"/>
          <w:szCs w:val="24"/>
          <w:lang w:val="ru-RU"/>
        </w:rPr>
        <w:t>2022</w:t>
      </w:r>
      <w:r w:rsidRPr="00AB2BBD">
        <w:rPr>
          <w:b/>
          <w:bCs/>
          <w:color w:val="auto"/>
          <w:sz w:val="24"/>
          <w:szCs w:val="24"/>
          <w:lang w:val="en-US"/>
        </w:rPr>
        <w:t> </w:t>
      </w:r>
      <w:r w:rsidRPr="00AB2BBD">
        <w:rPr>
          <w:b/>
          <w:bCs/>
          <w:color w:val="auto"/>
          <w:sz w:val="24"/>
          <w:szCs w:val="24"/>
          <w:lang w:val="ru-RU"/>
        </w:rPr>
        <w:t>р.</w:t>
      </w:r>
    </w:p>
    <w:p w14:paraId="1976B8A1" w14:textId="6F4BEAB9" w:rsidR="006257C7" w:rsidRPr="00A52C5D" w:rsidRDefault="006257C7" w:rsidP="006257C7">
      <w:pPr>
        <w:pStyle w:val="western"/>
        <w:spacing w:after="0" w:line="240" w:lineRule="auto"/>
        <w:rPr>
          <w:highlight w:val="lightGray"/>
          <w:lang w:val="en-US"/>
        </w:rPr>
      </w:pPr>
      <w:r w:rsidRPr="00A52C5D">
        <w:rPr>
          <w:noProof/>
          <w:color w:val="333333"/>
          <w:highlight w:val="lightGray"/>
          <w:lang w:val="ru-RU" w:eastAsia="ru-RU"/>
        </w:rPr>
        <w:drawing>
          <wp:inline distT="0" distB="0" distL="0" distR="0" wp14:anchorId="60600A86" wp14:editId="5ACD437C">
            <wp:extent cx="5755766" cy="2286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5766" cy="2286000"/>
                    </a:xfrm>
                    <a:prstGeom prst="rect">
                      <a:avLst/>
                    </a:prstGeom>
                    <a:noFill/>
                    <a:ln>
                      <a:noFill/>
                    </a:ln>
                  </pic:spPr>
                </pic:pic>
              </a:graphicData>
            </a:graphic>
          </wp:inline>
        </w:drawing>
      </w:r>
    </w:p>
    <w:p w14:paraId="158EF09A" w14:textId="623FE803" w:rsidR="00BE597F" w:rsidRPr="00AB2BBD" w:rsidRDefault="00CC1213" w:rsidP="00232D5B">
      <w:pPr>
        <w:pStyle w:val="western"/>
        <w:spacing w:before="0" w:beforeAutospacing="0" w:after="0"/>
        <w:ind w:firstLine="567"/>
        <w:jc w:val="both"/>
      </w:pPr>
      <w:r w:rsidRPr="00AB2BBD">
        <w:rPr>
          <w:sz w:val="24"/>
          <w:szCs w:val="24"/>
        </w:rPr>
        <w:t xml:space="preserve">Орієнтовна чисельність населення, яке фактично мешкає в Курахівській міській територіальній громаді - </w:t>
      </w:r>
      <w:r w:rsidRPr="00AB2BBD">
        <w:rPr>
          <w:b/>
          <w:bCs/>
          <w:sz w:val="24"/>
          <w:szCs w:val="24"/>
        </w:rPr>
        <w:t>27903</w:t>
      </w:r>
      <w:r w:rsidRPr="00AB2BBD">
        <w:rPr>
          <w:sz w:val="24"/>
          <w:szCs w:val="24"/>
        </w:rPr>
        <w:t>, тому числі</w:t>
      </w:r>
      <w:r w:rsidR="00A52C5D" w:rsidRPr="00AB2BBD">
        <w:rPr>
          <w:sz w:val="24"/>
          <w:szCs w:val="24"/>
        </w:rPr>
        <w:t xml:space="preserve">: чоловіків – </w:t>
      </w:r>
      <w:r w:rsidR="00A52C5D" w:rsidRPr="00AB2BBD">
        <w:rPr>
          <w:b/>
          <w:bCs/>
          <w:sz w:val="24"/>
          <w:szCs w:val="24"/>
        </w:rPr>
        <w:t>13360</w:t>
      </w:r>
      <w:r w:rsidR="00A52C5D" w:rsidRPr="00AB2BBD">
        <w:rPr>
          <w:sz w:val="24"/>
          <w:szCs w:val="24"/>
        </w:rPr>
        <w:t xml:space="preserve">, жінок – </w:t>
      </w:r>
      <w:r w:rsidR="00A52C5D" w:rsidRPr="00AB2BBD">
        <w:rPr>
          <w:b/>
          <w:bCs/>
          <w:sz w:val="24"/>
          <w:szCs w:val="24"/>
        </w:rPr>
        <w:t>14543</w:t>
      </w:r>
      <w:r w:rsidR="00232D5B" w:rsidRPr="00AB2BBD">
        <w:rPr>
          <w:b/>
          <w:bCs/>
          <w:sz w:val="24"/>
          <w:szCs w:val="24"/>
        </w:rPr>
        <w:t xml:space="preserve">, </w:t>
      </w:r>
      <w:r w:rsidR="00BE597F" w:rsidRPr="00AB2BBD">
        <w:rPr>
          <w:sz w:val="24"/>
          <w:szCs w:val="24"/>
        </w:rPr>
        <w:t>з них:</w:t>
      </w:r>
    </w:p>
    <w:p w14:paraId="27B0F51A" w14:textId="3DED95A2" w:rsidR="00BE597F" w:rsidRPr="00AB2BBD" w:rsidRDefault="00BE597F">
      <w:pPr>
        <w:pStyle w:val="western"/>
        <w:numPr>
          <w:ilvl w:val="0"/>
          <w:numId w:val="41"/>
        </w:numPr>
        <w:spacing w:before="0" w:beforeAutospacing="0" w:after="0"/>
        <w:ind w:hanging="153"/>
        <w:jc w:val="both"/>
      </w:pPr>
      <w:r w:rsidRPr="00AB2BBD">
        <w:rPr>
          <w:sz w:val="24"/>
          <w:szCs w:val="24"/>
        </w:rPr>
        <w:t xml:space="preserve">дітей віком від 0 до 17 років – </w:t>
      </w:r>
      <w:r w:rsidR="00A52C5D" w:rsidRPr="00AB2BBD">
        <w:rPr>
          <w:sz w:val="24"/>
          <w:szCs w:val="24"/>
        </w:rPr>
        <w:t>4114</w:t>
      </w:r>
      <w:r w:rsidRPr="00AB2BBD">
        <w:rPr>
          <w:sz w:val="24"/>
          <w:szCs w:val="24"/>
        </w:rPr>
        <w:t xml:space="preserve"> особи;</w:t>
      </w:r>
    </w:p>
    <w:p w14:paraId="4AB79FEA" w14:textId="6F82ED85" w:rsidR="00BE597F" w:rsidRPr="00AB2BBD" w:rsidRDefault="00BE597F">
      <w:pPr>
        <w:pStyle w:val="western"/>
        <w:numPr>
          <w:ilvl w:val="0"/>
          <w:numId w:val="41"/>
        </w:numPr>
        <w:spacing w:before="0" w:beforeAutospacing="0" w:after="0"/>
        <w:ind w:hanging="153"/>
        <w:jc w:val="both"/>
      </w:pPr>
      <w:r w:rsidRPr="00AB2BBD">
        <w:rPr>
          <w:sz w:val="24"/>
          <w:szCs w:val="24"/>
        </w:rPr>
        <w:t xml:space="preserve">від 18 до 59 років – </w:t>
      </w:r>
      <w:r w:rsidR="00A52C5D" w:rsidRPr="00AB2BBD">
        <w:rPr>
          <w:sz w:val="24"/>
          <w:szCs w:val="24"/>
        </w:rPr>
        <w:t>16238</w:t>
      </w:r>
      <w:r w:rsidRPr="00AB2BBD">
        <w:rPr>
          <w:sz w:val="24"/>
          <w:szCs w:val="24"/>
        </w:rPr>
        <w:t xml:space="preserve"> осіб;</w:t>
      </w:r>
    </w:p>
    <w:p w14:paraId="518C9E23" w14:textId="774470CB" w:rsidR="00BE597F" w:rsidRPr="00AB2BBD" w:rsidRDefault="00BE597F">
      <w:pPr>
        <w:pStyle w:val="western"/>
        <w:numPr>
          <w:ilvl w:val="0"/>
          <w:numId w:val="41"/>
        </w:numPr>
        <w:spacing w:before="0" w:beforeAutospacing="0" w:after="0"/>
        <w:ind w:hanging="153"/>
        <w:jc w:val="both"/>
        <w:rPr>
          <w:lang w:val="ru-RU"/>
        </w:rPr>
      </w:pPr>
      <w:r w:rsidRPr="00AB2BBD">
        <w:rPr>
          <w:sz w:val="24"/>
          <w:szCs w:val="24"/>
        </w:rPr>
        <w:t xml:space="preserve">від 60 і старше – </w:t>
      </w:r>
      <w:r w:rsidR="00A52C5D" w:rsidRPr="00AB2BBD">
        <w:rPr>
          <w:sz w:val="24"/>
          <w:szCs w:val="24"/>
        </w:rPr>
        <w:t>7551</w:t>
      </w:r>
      <w:r w:rsidRPr="00AB2BBD">
        <w:rPr>
          <w:sz w:val="24"/>
          <w:szCs w:val="24"/>
        </w:rPr>
        <w:t xml:space="preserve"> особи. </w:t>
      </w:r>
    </w:p>
    <w:p w14:paraId="2BB0F15A" w14:textId="349C2A0E" w:rsidR="00BE597F" w:rsidRPr="00AB2BBD" w:rsidRDefault="00BE597F" w:rsidP="00AB2BBD">
      <w:pPr>
        <w:pStyle w:val="western"/>
        <w:spacing w:before="0" w:beforeAutospacing="0" w:after="0"/>
        <w:ind w:left="720" w:hanging="153"/>
        <w:jc w:val="both"/>
        <w:rPr>
          <w:lang w:val="ru-RU"/>
        </w:rPr>
      </w:pPr>
      <w:r w:rsidRPr="00AB2BBD">
        <w:rPr>
          <w:sz w:val="24"/>
          <w:szCs w:val="24"/>
        </w:rPr>
        <w:t>Загальна площа територій населених пунктів Курахівської ТГ – 63,0634 км².</w:t>
      </w:r>
    </w:p>
    <w:p w14:paraId="207BBC7E" w14:textId="36F31EC9" w:rsidR="006257C7" w:rsidRPr="00AB2BBD" w:rsidRDefault="006257C7" w:rsidP="00AB2BBD">
      <w:pPr>
        <w:tabs>
          <w:tab w:val="left" w:pos="709"/>
          <w:tab w:val="left" w:pos="1134"/>
        </w:tabs>
        <w:spacing w:after="0" w:line="276" w:lineRule="auto"/>
        <w:ind w:firstLine="567"/>
        <w:jc w:val="both"/>
        <w:rPr>
          <w:rFonts w:ascii="Times New Roman" w:hAnsi="Times New Roman" w:cs="Times New Roman"/>
          <w:sz w:val="24"/>
          <w:szCs w:val="24"/>
        </w:rPr>
      </w:pPr>
      <w:r w:rsidRPr="00AB2BBD">
        <w:rPr>
          <w:rFonts w:ascii="Times New Roman" w:hAnsi="Times New Roman"/>
          <w:sz w:val="24"/>
          <w:szCs w:val="24"/>
        </w:rPr>
        <w:t xml:space="preserve">На території Курахівської ТГ медичну допомогу та послуги надають </w:t>
      </w:r>
      <w:r w:rsidRPr="00AB2BBD">
        <w:rPr>
          <w:rFonts w:ascii="Times New Roman" w:hAnsi="Times New Roman"/>
          <w:b/>
          <w:bCs/>
          <w:sz w:val="24"/>
          <w:szCs w:val="24"/>
        </w:rPr>
        <w:t xml:space="preserve">Комунальне некомерційне підприємство "Центр первинної медичної допомоги Курахівської міської ради" (КНП «ЦПМД КМР») </w:t>
      </w:r>
      <w:r w:rsidRPr="00AB2BBD">
        <w:rPr>
          <w:rFonts w:ascii="Times New Roman" w:hAnsi="Times New Roman"/>
          <w:bCs/>
          <w:sz w:val="24"/>
          <w:szCs w:val="24"/>
        </w:rPr>
        <w:t>до якого входять:</w:t>
      </w:r>
      <w:r w:rsidRPr="00AB2BBD">
        <w:rPr>
          <w:rFonts w:ascii="Times New Roman" w:hAnsi="Times New Roman"/>
          <w:b/>
          <w:bCs/>
          <w:sz w:val="24"/>
          <w:szCs w:val="24"/>
        </w:rPr>
        <w:t xml:space="preserve"> </w:t>
      </w:r>
      <w:r w:rsidRPr="00AB2BBD">
        <w:rPr>
          <w:rFonts w:ascii="Times New Roman" w:hAnsi="Times New Roman"/>
          <w:sz w:val="24"/>
          <w:szCs w:val="24"/>
        </w:rPr>
        <w:t xml:space="preserve">5 амбулаторій загальної практики – сімейної медицини, </w:t>
      </w:r>
      <w:r w:rsidR="00376CB7" w:rsidRPr="00AB2BBD">
        <w:rPr>
          <w:rFonts w:ascii="Times New Roman" w:hAnsi="Times New Roman"/>
          <w:sz w:val="24"/>
          <w:szCs w:val="24"/>
        </w:rPr>
        <w:t>4</w:t>
      </w:r>
      <w:r w:rsidRPr="00AB2BBD">
        <w:rPr>
          <w:rFonts w:ascii="Times New Roman" w:hAnsi="Times New Roman"/>
          <w:sz w:val="24"/>
          <w:szCs w:val="24"/>
        </w:rPr>
        <w:t xml:space="preserve"> -</w:t>
      </w:r>
      <w:r w:rsidRPr="00AB2BBD">
        <w:rPr>
          <w:sz w:val="24"/>
          <w:szCs w:val="24"/>
        </w:rPr>
        <w:t xml:space="preserve"> </w:t>
      </w:r>
      <w:r w:rsidRPr="00AB2BBD">
        <w:rPr>
          <w:rFonts w:ascii="Times New Roman" w:hAnsi="Times New Roman"/>
          <w:sz w:val="24"/>
          <w:szCs w:val="24"/>
        </w:rPr>
        <w:t xml:space="preserve">фельдшерсько-акушерських пункти, </w:t>
      </w:r>
      <w:r w:rsidR="001D3FCB" w:rsidRPr="00AB2BBD">
        <w:rPr>
          <w:rFonts w:ascii="Times New Roman" w:hAnsi="Times New Roman"/>
          <w:sz w:val="24"/>
          <w:szCs w:val="24"/>
        </w:rPr>
        <w:t xml:space="preserve">1 заклад обласного підпорядкування </w:t>
      </w:r>
      <w:r w:rsidRPr="00AB2BBD">
        <w:rPr>
          <w:rFonts w:ascii="Times New Roman" w:hAnsi="Times New Roman"/>
          <w:b/>
          <w:bCs/>
          <w:sz w:val="24"/>
          <w:szCs w:val="24"/>
        </w:rPr>
        <w:t xml:space="preserve">Комунальне некомерційне підприємство «Курахівська міська лікарня» (КНП «Курахівська МЛ») </w:t>
      </w:r>
      <w:r w:rsidRPr="00AB2BBD">
        <w:rPr>
          <w:rFonts w:ascii="Times New Roman" w:hAnsi="Times New Roman"/>
          <w:bCs/>
          <w:sz w:val="24"/>
          <w:szCs w:val="24"/>
        </w:rPr>
        <w:t>та</w:t>
      </w:r>
      <w:r w:rsidRPr="00AB2BBD">
        <w:rPr>
          <w:rFonts w:ascii="Times New Roman" w:hAnsi="Times New Roman"/>
          <w:b/>
          <w:bCs/>
          <w:sz w:val="24"/>
          <w:szCs w:val="24"/>
        </w:rPr>
        <w:t xml:space="preserve"> Комунальне некомерційне підприємство «Курахівський туберкульозний санаторій для дорослих»</w:t>
      </w:r>
      <w:r w:rsidRPr="00AB2BBD">
        <w:rPr>
          <w:rFonts w:ascii="Times New Roman" w:hAnsi="Times New Roman"/>
          <w:bCs/>
          <w:sz w:val="24"/>
          <w:szCs w:val="24"/>
        </w:rPr>
        <w:t>.</w:t>
      </w:r>
    </w:p>
    <w:p w14:paraId="75DAD5DE" w14:textId="72B87A00" w:rsidR="00047AB2" w:rsidRDefault="00CB6D8B" w:rsidP="00AB2BBD">
      <w:pPr>
        <w:pStyle w:val="a3"/>
        <w:tabs>
          <w:tab w:val="left" w:pos="709"/>
          <w:tab w:val="left" w:pos="1134"/>
        </w:tabs>
        <w:spacing w:after="0" w:line="276" w:lineRule="auto"/>
        <w:ind w:left="0" w:firstLine="567"/>
        <w:jc w:val="both"/>
        <w:rPr>
          <w:rFonts w:ascii="Times New Roman" w:hAnsi="Times New Roman" w:cs="Times New Roman"/>
          <w:sz w:val="24"/>
          <w:szCs w:val="24"/>
        </w:rPr>
      </w:pPr>
      <w:r w:rsidRPr="00AB2BBD">
        <w:rPr>
          <w:rFonts w:ascii="Times New Roman" w:hAnsi="Times New Roman" w:cs="Times New Roman"/>
          <w:sz w:val="24"/>
          <w:szCs w:val="24"/>
        </w:rPr>
        <w:t>З метою реалізації на належному рівні державної політики у сфері охорони здоров’я, що передбачає забезпечення населення Курахівської міської</w:t>
      </w:r>
      <w:r w:rsidRPr="00AB2BBD">
        <w:rPr>
          <w:rFonts w:ascii="Times New Roman" w:hAnsi="Times New Roman" w:cs="Times New Roman"/>
          <w:bCs/>
          <w:sz w:val="24"/>
          <w:szCs w:val="24"/>
        </w:rPr>
        <w:t xml:space="preserve"> територіальної громади</w:t>
      </w:r>
      <w:r w:rsidRPr="00AB2BBD">
        <w:rPr>
          <w:rFonts w:ascii="Times New Roman" w:hAnsi="Times New Roman" w:cs="Times New Roman"/>
          <w:sz w:val="24"/>
          <w:szCs w:val="24"/>
        </w:rPr>
        <w:t xml:space="preserve"> доступною, своєчасною, якісною та ефективною </w:t>
      </w:r>
      <w:r w:rsidRPr="00AB2BBD">
        <w:rPr>
          <w:rFonts w:ascii="Times New Roman" w:hAnsi="Times New Roman" w:cs="Times New Roman"/>
          <w:b/>
          <w:i/>
          <w:iCs/>
          <w:sz w:val="24"/>
          <w:szCs w:val="24"/>
        </w:rPr>
        <w:t>первинною медичною допомогою</w:t>
      </w:r>
      <w:r w:rsidRPr="00AB2BBD">
        <w:rPr>
          <w:rFonts w:ascii="Times New Roman" w:hAnsi="Times New Roman" w:cs="Times New Roman"/>
          <w:sz w:val="24"/>
          <w:szCs w:val="24"/>
        </w:rPr>
        <w:t>, принципом якої стануть партнерські відносини між пацієнтом та медичним працівником в грудні 2020 року було створено КНП «ЦПМД КМР».</w:t>
      </w:r>
    </w:p>
    <w:p w14:paraId="72BC6511" w14:textId="50E2CB5E" w:rsidR="0065555F" w:rsidRDefault="0065555F" w:rsidP="0065555F">
      <w:pPr>
        <w:pStyle w:val="a3"/>
        <w:tabs>
          <w:tab w:val="left" w:pos="709"/>
          <w:tab w:val="left" w:pos="1134"/>
        </w:tabs>
        <w:spacing w:after="0" w:line="276" w:lineRule="auto"/>
        <w:ind w:left="0" w:firstLine="567"/>
        <w:jc w:val="right"/>
        <w:rPr>
          <w:rFonts w:ascii="Times New Roman" w:eastAsia="Calibri" w:hAnsi="Times New Roman" w:cs="Times New Roman"/>
          <w:b/>
          <w:sz w:val="24"/>
          <w:szCs w:val="24"/>
        </w:rPr>
      </w:pPr>
      <w:r>
        <w:rPr>
          <w:rFonts w:ascii="Times New Roman" w:hAnsi="Times New Roman" w:cs="Times New Roman"/>
          <w:sz w:val="24"/>
          <w:szCs w:val="24"/>
        </w:rPr>
        <w:t>Малюнок 4</w:t>
      </w:r>
    </w:p>
    <w:p w14:paraId="36E66702" w14:textId="39B72213" w:rsidR="007D2CE4" w:rsidRDefault="00CA5DC2" w:rsidP="004C31F1">
      <w:pPr>
        <w:pStyle w:val="a3"/>
        <w:tabs>
          <w:tab w:val="left" w:pos="709"/>
          <w:tab w:val="left" w:pos="1134"/>
        </w:tabs>
        <w:spacing w:after="0" w:line="240" w:lineRule="auto"/>
        <w:ind w:left="0" w:firstLine="567"/>
        <w:jc w:val="center"/>
        <w:rPr>
          <w:rFonts w:ascii="Times New Roman" w:eastAsia="Calibri" w:hAnsi="Times New Roman" w:cs="Times New Roman"/>
          <w:b/>
          <w:sz w:val="24"/>
          <w:szCs w:val="24"/>
        </w:rPr>
      </w:pPr>
      <w:r w:rsidRPr="004C3FF0">
        <w:rPr>
          <w:rFonts w:ascii="Times New Roman" w:eastAsia="Calibri" w:hAnsi="Times New Roman" w:cs="Times New Roman"/>
          <w:b/>
          <w:sz w:val="24"/>
          <w:szCs w:val="24"/>
        </w:rPr>
        <w:t>Структура Комунального некомерційного підприємства</w:t>
      </w:r>
      <w:r w:rsidR="007D2CE4">
        <w:rPr>
          <w:rFonts w:ascii="Times New Roman" w:eastAsia="Calibri" w:hAnsi="Times New Roman" w:cs="Times New Roman"/>
          <w:b/>
          <w:sz w:val="24"/>
          <w:szCs w:val="24"/>
        </w:rPr>
        <w:t xml:space="preserve"> </w:t>
      </w:r>
    </w:p>
    <w:p w14:paraId="400A832E" w14:textId="77777777" w:rsidR="00154898" w:rsidRDefault="00CA5DC2" w:rsidP="004C31F1">
      <w:pPr>
        <w:pStyle w:val="a3"/>
        <w:tabs>
          <w:tab w:val="left" w:pos="709"/>
          <w:tab w:val="left" w:pos="1134"/>
        </w:tabs>
        <w:spacing w:after="0" w:line="240" w:lineRule="auto"/>
        <w:ind w:left="0" w:firstLine="567"/>
        <w:jc w:val="center"/>
        <w:rPr>
          <w:rFonts w:ascii="Times New Roman" w:eastAsia="Calibri" w:hAnsi="Times New Roman" w:cs="Times New Roman"/>
          <w:b/>
          <w:sz w:val="24"/>
          <w:szCs w:val="24"/>
        </w:rPr>
      </w:pPr>
      <w:r w:rsidRPr="004C3FF0">
        <w:rPr>
          <w:rFonts w:ascii="Times New Roman" w:eastAsia="Calibri" w:hAnsi="Times New Roman" w:cs="Times New Roman"/>
          <w:b/>
          <w:sz w:val="24"/>
          <w:szCs w:val="24"/>
        </w:rPr>
        <w:t>«Центр первинної медичної допомоги Курахівської міської ради»</w:t>
      </w:r>
      <w:r w:rsidRPr="007559DB">
        <w:rPr>
          <w:rFonts w:eastAsia="Calibri"/>
          <w:noProof/>
          <w:lang w:val="ru-RU" w:eastAsia="ru-RU"/>
        </w:rPr>
        <w:drawing>
          <wp:inline distT="0" distB="0" distL="0" distR="0" wp14:anchorId="606C902F" wp14:editId="0AA18F4B">
            <wp:extent cx="4985468" cy="1971923"/>
            <wp:effectExtent l="0" t="0" r="0" b="0"/>
            <wp:docPr id="35" name="Схема 3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75C564BD" w14:textId="080CBE50" w:rsidR="001D3FCB" w:rsidRPr="00AB2BBD" w:rsidRDefault="001D3FCB" w:rsidP="00AB2BBD">
      <w:pPr>
        <w:pStyle w:val="western"/>
        <w:spacing w:before="0" w:beforeAutospacing="0" w:after="0"/>
        <w:ind w:firstLine="567"/>
        <w:jc w:val="both"/>
        <w:rPr>
          <w:sz w:val="24"/>
          <w:szCs w:val="24"/>
        </w:rPr>
      </w:pPr>
      <w:r w:rsidRPr="00AB2BBD">
        <w:rPr>
          <w:sz w:val="24"/>
          <w:szCs w:val="24"/>
        </w:rPr>
        <w:t xml:space="preserve">До </w:t>
      </w:r>
      <w:r w:rsidRPr="00AB2BBD">
        <w:rPr>
          <w:i/>
          <w:iCs/>
          <w:sz w:val="24"/>
          <w:szCs w:val="24"/>
          <w:u w:val="single"/>
        </w:rPr>
        <w:t xml:space="preserve">структури </w:t>
      </w:r>
      <w:r w:rsidRPr="00AB2BBD">
        <w:rPr>
          <w:sz w:val="24"/>
          <w:szCs w:val="24"/>
        </w:rPr>
        <w:t>Центру входять 5 амбулаторій загальної практики – сімейної медицини та 4 діючих ФАПи.</w:t>
      </w:r>
      <w:r w:rsidR="00CB6D8B" w:rsidRPr="00AB2BBD">
        <w:rPr>
          <w:sz w:val="24"/>
          <w:szCs w:val="24"/>
        </w:rPr>
        <w:t xml:space="preserve"> </w:t>
      </w:r>
      <w:r w:rsidR="00CB6D8B" w:rsidRPr="00AB2BBD">
        <w:rPr>
          <w:rFonts w:eastAsia="Calibri"/>
          <w:bCs/>
          <w:sz w:val="24"/>
          <w:szCs w:val="24"/>
        </w:rPr>
        <w:t xml:space="preserve">П’ять структурних підрозділів Центру, такі як </w:t>
      </w:r>
      <w:r w:rsidR="00CB6D8B" w:rsidRPr="00AB2BBD">
        <w:rPr>
          <w:sz w:val="24"/>
          <w:szCs w:val="24"/>
        </w:rPr>
        <w:t xml:space="preserve">фельдшерських пункти </w:t>
      </w:r>
      <w:r w:rsidR="00CB6D8B" w:rsidRPr="00AB2BBD">
        <w:rPr>
          <w:rFonts w:eastAsia="Calibri"/>
          <w:sz w:val="24"/>
          <w:szCs w:val="24"/>
        </w:rPr>
        <w:t xml:space="preserve">в </w:t>
      </w:r>
      <w:r w:rsidR="00CB6D8B" w:rsidRPr="00AB2BBD">
        <w:rPr>
          <w:bCs/>
          <w:sz w:val="24"/>
          <w:szCs w:val="24"/>
        </w:rPr>
        <w:t>с.Ізмайлівка, в с. Дальнє</w:t>
      </w:r>
      <w:r w:rsidR="00CB6D8B" w:rsidRPr="00AB2BBD">
        <w:rPr>
          <w:rFonts w:eastAsia="Calibri"/>
          <w:sz w:val="24"/>
          <w:szCs w:val="24"/>
        </w:rPr>
        <w:t xml:space="preserve">, с. Вовченка, с.Успенівка , ФП «Мічурінець» м. Курахове </w:t>
      </w:r>
      <w:r w:rsidR="00CB6D8B" w:rsidRPr="00AB2BBD">
        <w:rPr>
          <w:rFonts w:eastAsia="Calibri"/>
          <w:bCs/>
          <w:sz w:val="24"/>
          <w:szCs w:val="24"/>
        </w:rPr>
        <w:t>на теперішній час не здійснюють свою діяльність у зв’язку з відсутністю медичних працівників.</w:t>
      </w:r>
    </w:p>
    <w:p w14:paraId="69E18164" w14:textId="77777777" w:rsidR="001D3FCB" w:rsidRPr="00AB2BBD" w:rsidRDefault="001D3FCB" w:rsidP="00AB2BBD">
      <w:pPr>
        <w:pStyle w:val="western"/>
        <w:spacing w:before="0" w:beforeAutospacing="0" w:after="0"/>
        <w:ind w:firstLine="567"/>
        <w:jc w:val="both"/>
        <w:rPr>
          <w:sz w:val="24"/>
          <w:szCs w:val="24"/>
          <w:lang w:val="ru-RU"/>
        </w:rPr>
      </w:pPr>
      <w:r w:rsidRPr="00AB2BBD">
        <w:rPr>
          <w:sz w:val="24"/>
          <w:szCs w:val="24"/>
        </w:rPr>
        <w:t xml:space="preserve">Центр обслуговує </w:t>
      </w:r>
      <w:r w:rsidRPr="00AB2BBD">
        <w:rPr>
          <w:i/>
          <w:iCs/>
          <w:sz w:val="24"/>
          <w:szCs w:val="24"/>
          <w:u w:val="single"/>
        </w:rPr>
        <w:t>28 населених пунктів</w:t>
      </w:r>
      <w:r w:rsidRPr="00AB2BBD">
        <w:rPr>
          <w:sz w:val="24"/>
          <w:szCs w:val="24"/>
        </w:rPr>
        <w:t xml:space="preserve">, у т. ч. міст – 2; селищ міського типу -3, сільських населених пунктів -23. </w:t>
      </w:r>
    </w:p>
    <w:p w14:paraId="23AB5587" w14:textId="77777777" w:rsidR="00CB6D8B" w:rsidRPr="00AB2BBD" w:rsidRDefault="00CB6D8B" w:rsidP="00AB2BBD">
      <w:pPr>
        <w:pStyle w:val="a3"/>
        <w:tabs>
          <w:tab w:val="left" w:pos="851"/>
          <w:tab w:val="left" w:pos="1134"/>
        </w:tabs>
        <w:spacing w:after="0" w:line="276" w:lineRule="auto"/>
        <w:ind w:left="0" w:firstLine="567"/>
        <w:jc w:val="both"/>
        <w:rPr>
          <w:rFonts w:ascii="Times New Roman" w:hAnsi="Times New Roman" w:cs="Times New Roman"/>
          <w:bCs/>
          <w:sz w:val="24"/>
          <w:szCs w:val="24"/>
          <w:u w:val="single"/>
        </w:rPr>
      </w:pPr>
      <w:r w:rsidRPr="00AB2BBD">
        <w:rPr>
          <w:rFonts w:ascii="Times New Roman" w:hAnsi="Times New Roman" w:cs="Times New Roman"/>
          <w:bCs/>
          <w:sz w:val="24"/>
          <w:szCs w:val="24"/>
          <w:u w:val="single"/>
        </w:rPr>
        <w:t>Первинну медичну допомогу в Центрі надають:</w:t>
      </w:r>
    </w:p>
    <w:p w14:paraId="7EFCD74F" w14:textId="77777777" w:rsidR="00CB6D8B" w:rsidRPr="00AB2BBD" w:rsidRDefault="00CB6D8B" w:rsidP="00AB2BBD">
      <w:pPr>
        <w:pStyle w:val="a3"/>
        <w:tabs>
          <w:tab w:val="left" w:pos="851"/>
          <w:tab w:val="left" w:pos="1134"/>
        </w:tabs>
        <w:spacing w:line="276" w:lineRule="auto"/>
        <w:ind w:left="0" w:firstLine="567"/>
        <w:jc w:val="both"/>
        <w:rPr>
          <w:rFonts w:ascii="Times New Roman" w:hAnsi="Times New Roman" w:cs="Times New Roman"/>
          <w:bCs/>
          <w:sz w:val="24"/>
          <w:szCs w:val="24"/>
        </w:rPr>
      </w:pPr>
      <w:r w:rsidRPr="00AB2BBD">
        <w:rPr>
          <w:rFonts w:ascii="Times New Roman" w:hAnsi="Times New Roman" w:cs="Times New Roman"/>
          <w:bCs/>
          <w:sz w:val="24"/>
          <w:szCs w:val="24"/>
        </w:rPr>
        <w:t>●15 лікарів, серед яких: лікарів загальної практики – сімейної медицини -10, терапевт -1, педіатрів – 4;</w:t>
      </w:r>
    </w:p>
    <w:p w14:paraId="44DCE58A" w14:textId="77777777" w:rsidR="00CB6D8B" w:rsidRPr="00AB2BBD" w:rsidRDefault="00CB6D8B" w:rsidP="00AB2BBD">
      <w:pPr>
        <w:pStyle w:val="a3"/>
        <w:tabs>
          <w:tab w:val="left" w:pos="851"/>
          <w:tab w:val="left" w:pos="1134"/>
        </w:tabs>
        <w:spacing w:after="0" w:line="276" w:lineRule="auto"/>
        <w:ind w:left="0" w:firstLine="567"/>
        <w:jc w:val="both"/>
        <w:rPr>
          <w:rFonts w:ascii="Times New Roman" w:hAnsi="Times New Roman" w:cs="Times New Roman"/>
          <w:bCs/>
          <w:sz w:val="24"/>
          <w:szCs w:val="24"/>
        </w:rPr>
      </w:pPr>
      <w:r w:rsidRPr="00AB2BBD">
        <w:rPr>
          <w:rFonts w:ascii="Times New Roman" w:hAnsi="Times New Roman" w:cs="Times New Roman"/>
          <w:bCs/>
          <w:sz w:val="24"/>
          <w:szCs w:val="24"/>
        </w:rPr>
        <w:t>●33 молодших спеціалістів з медичною освітою.</w:t>
      </w:r>
    </w:p>
    <w:p w14:paraId="695EB214" w14:textId="77777777" w:rsidR="00CB6D8B" w:rsidRPr="00AB2BBD" w:rsidRDefault="00CB6D8B" w:rsidP="00AB2BBD">
      <w:pPr>
        <w:pStyle w:val="a3"/>
        <w:tabs>
          <w:tab w:val="left" w:pos="851"/>
          <w:tab w:val="left" w:pos="1134"/>
        </w:tabs>
        <w:spacing w:after="0" w:line="276" w:lineRule="auto"/>
        <w:ind w:left="0" w:firstLine="567"/>
        <w:jc w:val="both"/>
        <w:rPr>
          <w:rFonts w:ascii="Times New Roman" w:hAnsi="Times New Roman" w:cs="Times New Roman"/>
          <w:sz w:val="24"/>
          <w:szCs w:val="24"/>
        </w:rPr>
      </w:pPr>
      <w:r w:rsidRPr="00AB2BBD">
        <w:rPr>
          <w:rFonts w:ascii="Times New Roman" w:hAnsi="Times New Roman" w:cs="Times New Roman"/>
          <w:sz w:val="24"/>
          <w:szCs w:val="24"/>
        </w:rPr>
        <w:t>Укомплектованість штатних посад лікарів фізичними особами на 01.10.2023 року складає 64 %.</w:t>
      </w:r>
    </w:p>
    <w:p w14:paraId="70E28606" w14:textId="647624FE" w:rsidR="00CB6D8B" w:rsidRPr="00AB2BBD" w:rsidRDefault="00CB6D8B" w:rsidP="00AB2BBD">
      <w:pPr>
        <w:pStyle w:val="a3"/>
        <w:tabs>
          <w:tab w:val="left" w:pos="851"/>
          <w:tab w:val="left" w:pos="1134"/>
        </w:tabs>
        <w:spacing w:after="0" w:line="276" w:lineRule="auto"/>
        <w:ind w:left="0" w:firstLine="567"/>
        <w:jc w:val="both"/>
        <w:rPr>
          <w:rFonts w:ascii="Times New Roman" w:hAnsi="Times New Roman" w:cs="Times New Roman"/>
          <w:bCs/>
          <w:sz w:val="24"/>
          <w:szCs w:val="24"/>
        </w:rPr>
      </w:pPr>
      <w:r w:rsidRPr="00AB2BBD">
        <w:rPr>
          <w:rFonts w:ascii="Times New Roman" w:hAnsi="Times New Roman" w:cs="Times New Roman"/>
          <w:sz w:val="24"/>
          <w:szCs w:val="24"/>
        </w:rPr>
        <w:t xml:space="preserve">Планова потужність амбулаторій </w:t>
      </w:r>
      <w:r w:rsidR="00E84C30" w:rsidRPr="00AB2BBD">
        <w:rPr>
          <w:rFonts w:ascii="Times New Roman" w:hAnsi="Times New Roman" w:cs="Times New Roman"/>
          <w:sz w:val="24"/>
          <w:szCs w:val="24"/>
        </w:rPr>
        <w:t>256</w:t>
      </w:r>
      <w:r w:rsidRPr="00AB2BBD">
        <w:rPr>
          <w:rFonts w:ascii="Times New Roman" w:hAnsi="Times New Roman" w:cs="Times New Roman"/>
          <w:sz w:val="24"/>
          <w:szCs w:val="24"/>
        </w:rPr>
        <w:t xml:space="preserve"> відвідування в зміну.</w:t>
      </w:r>
    </w:p>
    <w:p w14:paraId="677C6465" w14:textId="77777777" w:rsidR="00E84C30" w:rsidRDefault="00E84C30" w:rsidP="00AB2BBD">
      <w:pPr>
        <w:pStyle w:val="western"/>
        <w:spacing w:before="0" w:beforeAutospacing="0" w:after="0"/>
        <w:ind w:firstLine="567"/>
        <w:jc w:val="both"/>
        <w:rPr>
          <w:color w:val="auto"/>
          <w:sz w:val="24"/>
          <w:szCs w:val="24"/>
        </w:rPr>
      </w:pPr>
      <w:bookmarkStart w:id="4" w:name="_Hlk150628762"/>
      <w:r w:rsidRPr="00AB2BBD">
        <w:rPr>
          <w:color w:val="auto"/>
          <w:sz w:val="24"/>
          <w:szCs w:val="24"/>
        </w:rPr>
        <w:t xml:space="preserve">Станом на </w:t>
      </w:r>
      <w:r w:rsidRPr="00AB2BBD">
        <w:rPr>
          <w:color w:val="auto"/>
          <w:sz w:val="24"/>
          <w:szCs w:val="24"/>
          <w:lang w:val="ru-RU"/>
        </w:rPr>
        <w:t>31.12</w:t>
      </w:r>
      <w:r w:rsidRPr="00AB2BBD">
        <w:rPr>
          <w:color w:val="auto"/>
          <w:sz w:val="24"/>
          <w:szCs w:val="24"/>
        </w:rPr>
        <w:t xml:space="preserve">.2022 року в КНП «ЦПМД КМР» укомплектованість штатних посад лікарів фізичними особами складає – </w:t>
      </w:r>
      <w:r w:rsidRPr="00AB2BBD">
        <w:rPr>
          <w:color w:val="auto"/>
          <w:sz w:val="24"/>
          <w:szCs w:val="24"/>
          <w:lang w:val="ru-RU"/>
        </w:rPr>
        <w:t>63.8</w:t>
      </w:r>
      <w:r w:rsidRPr="00AB2BBD">
        <w:rPr>
          <w:color w:val="auto"/>
          <w:sz w:val="24"/>
          <w:szCs w:val="24"/>
        </w:rPr>
        <w:t xml:space="preserve"> % (2021 рік – 71,4%), молодшими медичними спеціалістами з медичною освітою – </w:t>
      </w:r>
      <w:r w:rsidRPr="00AB2BBD">
        <w:rPr>
          <w:color w:val="auto"/>
          <w:sz w:val="24"/>
          <w:szCs w:val="24"/>
          <w:lang w:val="ru-RU"/>
        </w:rPr>
        <w:t>78.6</w:t>
      </w:r>
      <w:r w:rsidRPr="00AB2BBD">
        <w:rPr>
          <w:color w:val="auto"/>
          <w:sz w:val="24"/>
          <w:szCs w:val="24"/>
        </w:rPr>
        <w:t xml:space="preserve"> % (2021 рік – 100%).</w:t>
      </w:r>
    </w:p>
    <w:p w14:paraId="76FB0103" w14:textId="77777777" w:rsidR="0065555F" w:rsidRDefault="0065555F" w:rsidP="00AB2BBD">
      <w:pPr>
        <w:pStyle w:val="western"/>
        <w:spacing w:before="0" w:beforeAutospacing="0" w:after="0"/>
        <w:ind w:firstLine="567"/>
        <w:jc w:val="both"/>
        <w:rPr>
          <w:color w:val="auto"/>
          <w:sz w:val="24"/>
          <w:szCs w:val="24"/>
        </w:rPr>
      </w:pPr>
    </w:p>
    <w:p w14:paraId="5CE9E013" w14:textId="6F6E568B" w:rsidR="0065555F" w:rsidRPr="00513F94" w:rsidRDefault="0065555F" w:rsidP="0065555F">
      <w:pPr>
        <w:pStyle w:val="western"/>
        <w:spacing w:before="0" w:beforeAutospacing="0" w:after="0"/>
        <w:ind w:firstLine="567"/>
        <w:jc w:val="right"/>
        <w:rPr>
          <w:color w:val="auto"/>
          <w:lang w:val="ru-RU"/>
        </w:rPr>
      </w:pPr>
      <w:r>
        <w:rPr>
          <w:color w:val="auto"/>
          <w:sz w:val="24"/>
          <w:szCs w:val="24"/>
        </w:rPr>
        <w:t>Діаграма 8</w:t>
      </w:r>
    </w:p>
    <w:p w14:paraId="74CDA44D" w14:textId="77777777" w:rsidR="001D3FCB" w:rsidRDefault="001D3FCB" w:rsidP="00AB2BBD">
      <w:pPr>
        <w:tabs>
          <w:tab w:val="left" w:pos="851"/>
          <w:tab w:val="left" w:pos="1134"/>
        </w:tabs>
        <w:spacing w:after="0" w:line="276" w:lineRule="auto"/>
        <w:ind w:firstLine="567"/>
        <w:jc w:val="both"/>
        <w:rPr>
          <w:rFonts w:ascii="Times New Roman" w:hAnsi="Times New Roman" w:cs="Times New Roman"/>
          <w:sz w:val="24"/>
          <w:szCs w:val="24"/>
          <w:lang w:val="ru-RU"/>
        </w:rPr>
      </w:pPr>
    </w:p>
    <w:p w14:paraId="73A82CDA" w14:textId="5AF9FED5" w:rsidR="00E84C30" w:rsidRDefault="00E84C30" w:rsidP="001D3FCB">
      <w:pPr>
        <w:tabs>
          <w:tab w:val="left" w:pos="851"/>
          <w:tab w:val="left" w:pos="1134"/>
        </w:tabs>
        <w:spacing w:after="0" w:line="276" w:lineRule="auto"/>
        <w:ind w:firstLine="567"/>
        <w:jc w:val="both"/>
        <w:rPr>
          <w:rFonts w:ascii="Times New Roman" w:hAnsi="Times New Roman" w:cs="Times New Roman"/>
          <w:sz w:val="24"/>
          <w:szCs w:val="24"/>
          <w:lang w:val="ru-RU"/>
        </w:rPr>
      </w:pPr>
      <w:r>
        <w:rPr>
          <w:rFonts w:ascii="Times New Roman" w:hAnsi="Times New Roman" w:cs="Times New Roman"/>
          <w:bCs/>
          <w:noProof/>
          <w:sz w:val="24"/>
          <w:szCs w:val="24"/>
          <w:lang w:val="ru-RU" w:eastAsia="ru-RU"/>
        </w:rPr>
        <w:drawing>
          <wp:inline distT="0" distB="0" distL="0" distR="0" wp14:anchorId="43B22644" wp14:editId="59FCBAA6">
            <wp:extent cx="5486400" cy="2600325"/>
            <wp:effectExtent l="0" t="0" r="0" b="0"/>
            <wp:docPr id="1078469756" name="Діаграма 10784697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bookmarkEnd w:id="4"/>
    <w:p w14:paraId="18B48B0B" w14:textId="47D6DEE8" w:rsidR="000966AD" w:rsidRPr="00AB2BBD" w:rsidRDefault="000966AD" w:rsidP="00AB2BBD">
      <w:pPr>
        <w:pStyle w:val="western"/>
        <w:spacing w:before="0" w:beforeAutospacing="0" w:after="0"/>
        <w:ind w:firstLine="567"/>
        <w:jc w:val="both"/>
        <w:rPr>
          <w:sz w:val="24"/>
          <w:szCs w:val="24"/>
        </w:rPr>
      </w:pPr>
      <w:r w:rsidRPr="00AB2BBD">
        <w:rPr>
          <w:sz w:val="24"/>
          <w:szCs w:val="24"/>
        </w:rPr>
        <w:t>Програма фінансово – економічної діяльності КНП «ЦПМД КМР» реалізується за рахунок коштів Національної служби здоров`я України (НСЗУ), коштів бюджету Курахівської міської ради, державного, обласного бюджетів, а також грошових внесків від фондів медичного страхування, благодійних фондів та будь-яких інших</w:t>
      </w:r>
      <w:r w:rsidR="00AB2BBD" w:rsidRPr="00AB2BBD">
        <w:rPr>
          <w:sz w:val="24"/>
          <w:szCs w:val="24"/>
          <w:lang w:val="ru-RU"/>
        </w:rPr>
        <w:t xml:space="preserve"> </w:t>
      </w:r>
      <w:r w:rsidRPr="00AB2BBD">
        <w:rPr>
          <w:sz w:val="24"/>
          <w:szCs w:val="24"/>
        </w:rPr>
        <w:t xml:space="preserve">джерел, не заборонених законодавством України. </w:t>
      </w:r>
    </w:p>
    <w:p w14:paraId="29B46473" w14:textId="0115823D" w:rsidR="000F69DD" w:rsidRPr="00AB2BBD" w:rsidRDefault="000966AD" w:rsidP="00AB2BBD">
      <w:pPr>
        <w:pStyle w:val="western"/>
        <w:spacing w:before="0" w:beforeAutospacing="0" w:after="0"/>
        <w:ind w:firstLine="567"/>
        <w:jc w:val="both"/>
        <w:rPr>
          <w:color w:val="auto"/>
          <w:sz w:val="24"/>
          <w:szCs w:val="24"/>
        </w:rPr>
      </w:pPr>
      <w:r w:rsidRPr="00AB2BBD">
        <w:rPr>
          <w:color w:val="auto"/>
          <w:sz w:val="24"/>
          <w:szCs w:val="24"/>
        </w:rPr>
        <w:t>В 2022 році між НСЗУ та КНП «ЦПМД КМР» укладено два договори про медичне обслуговування населення за програмою медичних гарантій щодо надання медичних послуг за напрямом «Первинна медична допомога» та «</w:t>
      </w:r>
      <w:r w:rsidR="00AB2BBD" w:rsidRPr="00AB2BBD">
        <w:rPr>
          <w:color w:val="auto"/>
          <w:sz w:val="24"/>
          <w:szCs w:val="24"/>
        </w:rPr>
        <w:t>Вакцинація</w:t>
      </w:r>
      <w:r w:rsidRPr="00AB2BBD">
        <w:rPr>
          <w:color w:val="auto"/>
          <w:sz w:val="24"/>
          <w:szCs w:val="24"/>
        </w:rPr>
        <w:t xml:space="preserve"> від гострої респіраторної хвороби </w:t>
      </w:r>
      <w:r w:rsidRPr="00AB2BBD">
        <w:rPr>
          <w:color w:val="auto"/>
          <w:sz w:val="24"/>
          <w:szCs w:val="24"/>
          <w:lang w:val="en-US"/>
        </w:rPr>
        <w:t>COVID</w:t>
      </w:r>
      <w:r w:rsidRPr="00AB2BBD">
        <w:rPr>
          <w:color w:val="auto"/>
          <w:sz w:val="24"/>
          <w:szCs w:val="24"/>
        </w:rPr>
        <w:t xml:space="preserve"> – 19, спричиненою корона вірусом </w:t>
      </w:r>
      <w:r w:rsidRPr="00AB2BBD">
        <w:rPr>
          <w:color w:val="auto"/>
          <w:sz w:val="24"/>
          <w:szCs w:val="24"/>
          <w:lang w:val="en-US"/>
        </w:rPr>
        <w:t>SARS</w:t>
      </w:r>
      <w:r w:rsidRPr="00AB2BBD">
        <w:rPr>
          <w:color w:val="auto"/>
          <w:sz w:val="24"/>
          <w:szCs w:val="24"/>
        </w:rPr>
        <w:t xml:space="preserve"> – </w:t>
      </w:r>
      <w:r w:rsidRPr="00AB2BBD">
        <w:rPr>
          <w:color w:val="auto"/>
          <w:sz w:val="24"/>
          <w:szCs w:val="24"/>
          <w:lang w:val="en-US"/>
        </w:rPr>
        <w:t>COV</w:t>
      </w:r>
      <w:r w:rsidRPr="00AB2BBD">
        <w:rPr>
          <w:color w:val="auto"/>
          <w:sz w:val="24"/>
          <w:szCs w:val="24"/>
        </w:rPr>
        <w:t xml:space="preserve"> – 2» на суму 23 225,076 тис. грн. (2021 рік – 4 646,810 тис. грн.)</w:t>
      </w:r>
      <w:r w:rsidR="000F69DD" w:rsidRPr="00AB2BBD">
        <w:rPr>
          <w:color w:val="auto"/>
          <w:sz w:val="24"/>
          <w:szCs w:val="24"/>
        </w:rPr>
        <w:t>.</w:t>
      </w:r>
    </w:p>
    <w:p w14:paraId="2AA8203C" w14:textId="77777777" w:rsidR="00170B21" w:rsidRDefault="00E84C30" w:rsidP="00AB2BBD">
      <w:pPr>
        <w:pStyle w:val="western"/>
        <w:spacing w:before="0" w:beforeAutospacing="0" w:after="0"/>
        <w:ind w:firstLine="567"/>
        <w:jc w:val="both"/>
        <w:rPr>
          <w:color w:val="auto"/>
          <w:sz w:val="24"/>
          <w:szCs w:val="24"/>
          <w:lang w:val="ru-RU"/>
        </w:rPr>
      </w:pPr>
      <w:r w:rsidRPr="00AB2BBD">
        <w:rPr>
          <w:sz w:val="24"/>
          <w:szCs w:val="24"/>
        </w:rPr>
        <w:t>Процес укладання декларацій про вибір лікаря розпочався</w:t>
      </w:r>
      <w:r w:rsidR="000F69DD" w:rsidRPr="00AB2BBD">
        <w:rPr>
          <w:sz w:val="24"/>
          <w:szCs w:val="24"/>
        </w:rPr>
        <w:t xml:space="preserve"> в 2021 році.</w:t>
      </w:r>
      <w:r w:rsidRPr="00AB2BBD">
        <w:rPr>
          <w:sz w:val="24"/>
          <w:szCs w:val="24"/>
        </w:rPr>
        <w:t xml:space="preserve"> </w:t>
      </w:r>
      <w:r w:rsidR="000F69DD" w:rsidRPr="00AB2BBD">
        <w:rPr>
          <w:sz w:val="24"/>
          <w:szCs w:val="24"/>
        </w:rPr>
        <w:t xml:space="preserve">З початку військового конфлікту на сході України в громаді зросла кількість населення за рахунок внутрішньо – переміщених осіб. Укладено 24970 декларацій (2021 рік – 17108) </w:t>
      </w:r>
      <w:r w:rsidR="0047358F" w:rsidRPr="00AB2BBD">
        <w:rPr>
          <w:color w:val="auto"/>
          <w:sz w:val="24"/>
          <w:szCs w:val="24"/>
        </w:rPr>
        <w:t>про вибір лікаря, що станове - 61,5% населення громади: 19813 дорослого населення та 5157 дитячого населення.</w:t>
      </w:r>
      <w:r w:rsidR="0047358F" w:rsidRPr="00AB2BBD">
        <w:rPr>
          <w:color w:val="auto"/>
          <w:sz w:val="24"/>
          <w:szCs w:val="24"/>
          <w:lang w:val="ru-RU"/>
        </w:rPr>
        <w:t xml:space="preserve"> Процес подачі пацієнтами декларацій про вибір лікаря постійно триває.</w:t>
      </w:r>
      <w:r w:rsidR="00170B21">
        <w:rPr>
          <w:color w:val="auto"/>
          <w:sz w:val="24"/>
          <w:szCs w:val="24"/>
          <w:lang w:val="ru-RU"/>
        </w:rPr>
        <w:t xml:space="preserve"> </w:t>
      </w:r>
    </w:p>
    <w:p w14:paraId="2DE196EA" w14:textId="77777777" w:rsidR="00170B21" w:rsidRDefault="00170B21" w:rsidP="00AB2BBD">
      <w:pPr>
        <w:pStyle w:val="western"/>
        <w:spacing w:before="0" w:beforeAutospacing="0" w:after="0"/>
        <w:ind w:firstLine="567"/>
        <w:jc w:val="both"/>
        <w:rPr>
          <w:color w:val="auto"/>
          <w:sz w:val="24"/>
          <w:szCs w:val="24"/>
          <w:lang w:val="ru-RU"/>
        </w:rPr>
      </w:pPr>
    </w:p>
    <w:p w14:paraId="26A1CA0C" w14:textId="6264E942" w:rsidR="0047358F" w:rsidRDefault="00170B21" w:rsidP="00170B21">
      <w:pPr>
        <w:pStyle w:val="western"/>
        <w:spacing w:before="0" w:beforeAutospacing="0" w:after="0"/>
        <w:ind w:firstLine="567"/>
        <w:jc w:val="right"/>
        <w:rPr>
          <w:color w:val="auto"/>
          <w:sz w:val="24"/>
          <w:szCs w:val="24"/>
          <w:lang w:val="ru-RU"/>
        </w:rPr>
      </w:pPr>
      <w:r>
        <w:rPr>
          <w:color w:val="auto"/>
          <w:sz w:val="24"/>
          <w:szCs w:val="24"/>
          <w:lang w:val="ru-RU"/>
        </w:rPr>
        <w:t>Діаграма 9</w:t>
      </w:r>
    </w:p>
    <w:p w14:paraId="2B55952D" w14:textId="4E731064" w:rsidR="0047358F" w:rsidRDefault="0047358F" w:rsidP="0047358F">
      <w:pPr>
        <w:pStyle w:val="western"/>
        <w:spacing w:before="0" w:beforeAutospacing="0" w:after="0"/>
        <w:ind w:firstLine="567"/>
        <w:jc w:val="both"/>
        <w:rPr>
          <w:color w:val="auto"/>
          <w:sz w:val="24"/>
          <w:szCs w:val="24"/>
          <w:lang w:val="ru-RU"/>
        </w:rPr>
      </w:pPr>
      <w:r>
        <w:rPr>
          <w:noProof/>
          <w:sz w:val="24"/>
          <w:szCs w:val="24"/>
          <w:lang w:val="ru-RU" w:eastAsia="ru-RU"/>
        </w:rPr>
        <w:drawing>
          <wp:inline distT="0" distB="0" distL="0" distR="0" wp14:anchorId="2F48B71A" wp14:editId="2891F3C2">
            <wp:extent cx="5016500" cy="2432050"/>
            <wp:effectExtent l="0" t="0" r="0" b="6350"/>
            <wp:docPr id="816041067" name="Діаграма 81604106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74BF6C3" w14:textId="77777777" w:rsidR="0047358F" w:rsidRDefault="0047358F" w:rsidP="0047358F">
      <w:pPr>
        <w:pStyle w:val="western"/>
        <w:spacing w:before="0" w:beforeAutospacing="0" w:after="0"/>
        <w:ind w:firstLine="567"/>
        <w:jc w:val="both"/>
        <w:rPr>
          <w:color w:val="auto"/>
          <w:sz w:val="24"/>
          <w:szCs w:val="24"/>
          <w:lang w:val="ru-RU"/>
        </w:rPr>
      </w:pPr>
    </w:p>
    <w:p w14:paraId="76D2CE30" w14:textId="413BB7B0" w:rsidR="00060E8E" w:rsidRPr="00AB2BBD" w:rsidRDefault="00060E8E" w:rsidP="0047358F">
      <w:pPr>
        <w:tabs>
          <w:tab w:val="left" w:pos="851"/>
          <w:tab w:val="left" w:pos="1134"/>
        </w:tabs>
        <w:spacing w:after="0" w:line="276" w:lineRule="auto"/>
        <w:ind w:firstLine="567"/>
        <w:jc w:val="both"/>
        <w:rPr>
          <w:rFonts w:ascii="Times New Roman" w:hAnsi="Times New Roman" w:cs="Times New Roman"/>
          <w:sz w:val="24"/>
          <w:szCs w:val="24"/>
        </w:rPr>
      </w:pPr>
      <w:r w:rsidRPr="00AB2BBD">
        <w:rPr>
          <w:rFonts w:ascii="Times New Roman" w:hAnsi="Times New Roman" w:cs="Times New Roman"/>
          <w:sz w:val="24"/>
          <w:szCs w:val="24"/>
        </w:rPr>
        <w:t xml:space="preserve">З метою забезпечення безперебійного функціонування медичних закладів </w:t>
      </w:r>
      <w:r w:rsidRPr="00AB2BBD">
        <w:rPr>
          <w:rFonts w:ascii="Times New Roman" w:hAnsi="Times New Roman" w:cs="Times New Roman"/>
          <w:i/>
          <w:sz w:val="24"/>
          <w:szCs w:val="24"/>
        </w:rPr>
        <w:t>первинної ланки</w:t>
      </w:r>
      <w:r w:rsidRPr="00AB2BBD">
        <w:rPr>
          <w:rFonts w:ascii="Times New Roman" w:hAnsi="Times New Roman" w:cs="Times New Roman"/>
          <w:sz w:val="24"/>
          <w:szCs w:val="24"/>
        </w:rPr>
        <w:t xml:space="preserve"> Курахівської територіальної громади, забезпечення доступності та якості надання медичної допомоги за 2021 року було спрямовано загальну суму у розмірі </w:t>
      </w:r>
      <w:r w:rsidRPr="00AB2BBD">
        <w:rPr>
          <w:rFonts w:ascii="Times New Roman" w:hAnsi="Times New Roman" w:cs="Times New Roman"/>
          <w:b/>
          <w:sz w:val="24"/>
          <w:szCs w:val="24"/>
          <w:u w:val="single"/>
        </w:rPr>
        <w:t>7555,915</w:t>
      </w:r>
      <w:r w:rsidRPr="00AB2BBD">
        <w:rPr>
          <w:rFonts w:ascii="Times New Roman" w:hAnsi="Times New Roman" w:cs="Times New Roman"/>
          <w:sz w:val="24"/>
          <w:szCs w:val="24"/>
        </w:rPr>
        <w:t xml:space="preserve"> тис. грн. на наступні заходи:</w:t>
      </w:r>
    </w:p>
    <w:p w14:paraId="103D11C2" w14:textId="5A9A371C" w:rsidR="00060E8E" w:rsidRPr="00AB2BBD" w:rsidRDefault="00060E8E" w:rsidP="00060E8E">
      <w:pPr>
        <w:pStyle w:val="a3"/>
        <w:spacing w:after="0" w:line="276" w:lineRule="auto"/>
        <w:ind w:left="567"/>
        <w:jc w:val="both"/>
        <w:outlineLvl w:val="0"/>
        <w:rPr>
          <w:rFonts w:ascii="Times New Roman" w:hAnsi="Times New Roman" w:cs="Times New Roman"/>
          <w:sz w:val="24"/>
          <w:szCs w:val="24"/>
        </w:rPr>
      </w:pPr>
      <w:r w:rsidRPr="00AB2BBD">
        <w:rPr>
          <w:rFonts w:ascii="Times New Roman" w:hAnsi="Times New Roman" w:cs="Times New Roman"/>
          <w:b/>
          <w:sz w:val="24"/>
          <w:szCs w:val="24"/>
        </w:rPr>
        <w:t>6 173,536</w:t>
      </w:r>
      <w:r w:rsidRPr="00AB2BBD">
        <w:rPr>
          <w:rFonts w:ascii="Times New Roman" w:hAnsi="Times New Roman" w:cs="Times New Roman"/>
          <w:color w:val="FF0000"/>
          <w:sz w:val="24"/>
          <w:szCs w:val="24"/>
        </w:rPr>
        <w:t xml:space="preserve"> </w:t>
      </w:r>
      <w:r w:rsidRPr="00AB2BBD">
        <w:rPr>
          <w:rFonts w:ascii="Times New Roman" w:hAnsi="Times New Roman" w:cs="Times New Roman"/>
          <w:b/>
          <w:sz w:val="24"/>
          <w:szCs w:val="24"/>
        </w:rPr>
        <w:t>тис. грн.</w:t>
      </w:r>
      <w:r w:rsidRPr="00AB2BBD">
        <w:rPr>
          <w:rFonts w:ascii="Times New Roman" w:hAnsi="Times New Roman" w:cs="Times New Roman"/>
          <w:sz w:val="24"/>
          <w:szCs w:val="24"/>
        </w:rPr>
        <w:t xml:space="preserve"> - утримання КНП «Центр первинної медико-санітарної допомоги Курахівської міської ради»,</w:t>
      </w:r>
      <w:r w:rsidR="00AB2BBD" w:rsidRPr="00AB2BBD">
        <w:rPr>
          <w:rFonts w:ascii="Times New Roman" w:hAnsi="Times New Roman" w:cs="Times New Roman"/>
          <w:sz w:val="24"/>
          <w:szCs w:val="24"/>
        </w:rPr>
        <w:t xml:space="preserve"> в тому числі</w:t>
      </w:r>
      <w:r w:rsidRPr="00AB2BBD">
        <w:rPr>
          <w:rFonts w:ascii="Times New Roman" w:hAnsi="Times New Roman" w:cs="Times New Roman"/>
          <w:sz w:val="24"/>
          <w:szCs w:val="24"/>
        </w:rPr>
        <w:t>:</w:t>
      </w:r>
    </w:p>
    <w:p w14:paraId="11DEFEF2" w14:textId="1A708FDE"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 617,703 тис. грн. - поточний ремонт вхідної групи в амбулаторіях загальної практики сімейної медицини м.</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Курахове, м. Гірник та смт. Курахівка на суму 617,703</w:t>
      </w:r>
      <w:r w:rsidRPr="00AB2BBD">
        <w:rPr>
          <w:rFonts w:ascii="Times New Roman" w:hAnsi="Times New Roman" w:cs="Times New Roman"/>
          <w:color w:val="FF0000"/>
          <w:sz w:val="24"/>
          <w:szCs w:val="24"/>
        </w:rPr>
        <w:t xml:space="preserve"> </w:t>
      </w:r>
      <w:r w:rsidRPr="00AB2BBD">
        <w:rPr>
          <w:rFonts w:ascii="Times New Roman" w:hAnsi="Times New Roman" w:cs="Times New Roman"/>
          <w:sz w:val="24"/>
          <w:szCs w:val="24"/>
        </w:rPr>
        <w:t>тис.</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грн.</w:t>
      </w:r>
      <w:r w:rsidR="008B2DCD" w:rsidRPr="00AB2BBD">
        <w:rPr>
          <w:rFonts w:ascii="Times New Roman" w:hAnsi="Times New Roman" w:cs="Times New Roman"/>
          <w:sz w:val="24"/>
          <w:szCs w:val="24"/>
        </w:rPr>
        <w:t>;</w:t>
      </w:r>
    </w:p>
    <w:p w14:paraId="32E7379F" w14:textId="77777777"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 479,490 тис. грн – на відшкодування витрат на пільгові медикаменти  та вироби медичного призначення пільговій категорії громади;</w:t>
      </w:r>
    </w:p>
    <w:p w14:paraId="6B4DA0F5" w14:textId="7397299E"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 86,200 тис.</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 xml:space="preserve">грн. - на придбання меблів; </w:t>
      </w:r>
    </w:p>
    <w:p w14:paraId="1C24BAD0" w14:textId="7EFD55D8"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154,619 тис.</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грн. – витрати на медичні аналізи для населення, згідно програми медичних гарантій</w:t>
      </w:r>
      <w:r w:rsidR="00047AB2" w:rsidRPr="00AB2BBD">
        <w:rPr>
          <w:rFonts w:ascii="Times New Roman" w:hAnsi="Times New Roman" w:cs="Times New Roman"/>
          <w:sz w:val="24"/>
          <w:szCs w:val="24"/>
        </w:rPr>
        <w:t>;</w:t>
      </w:r>
      <w:r w:rsidRPr="00AB2BBD">
        <w:rPr>
          <w:rFonts w:ascii="Times New Roman" w:hAnsi="Times New Roman" w:cs="Times New Roman"/>
          <w:sz w:val="24"/>
          <w:szCs w:val="24"/>
        </w:rPr>
        <w:t xml:space="preserve"> </w:t>
      </w:r>
    </w:p>
    <w:p w14:paraId="481F6EF1" w14:textId="010128C1"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4649,249 тис.</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грн. - поточні видатки на утримання КНП «Центр первинної медико-санітарної допомоги Курахівської міської ради» (оплата комунальних послуг,</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 xml:space="preserve">енергоносіїв, заробітної плати працівників); </w:t>
      </w:r>
    </w:p>
    <w:p w14:paraId="78EFE1EC" w14:textId="14F53AD4"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186,275 тис.</w:t>
      </w:r>
      <w:r w:rsidR="00047AB2" w:rsidRPr="00AB2BBD">
        <w:rPr>
          <w:rFonts w:ascii="Times New Roman" w:hAnsi="Times New Roman" w:cs="Times New Roman"/>
          <w:sz w:val="24"/>
          <w:szCs w:val="24"/>
        </w:rPr>
        <w:t xml:space="preserve"> </w:t>
      </w:r>
      <w:r w:rsidRPr="00AB2BBD">
        <w:rPr>
          <w:rFonts w:ascii="Times New Roman" w:hAnsi="Times New Roman" w:cs="Times New Roman"/>
          <w:sz w:val="24"/>
          <w:szCs w:val="24"/>
        </w:rPr>
        <w:t xml:space="preserve">грн - придбання предметів довгострокового користування(комп’ютерна техніка, холодильник, </w:t>
      </w:r>
      <w:r w:rsidR="00047AB2" w:rsidRPr="00AB2BBD">
        <w:rPr>
          <w:rFonts w:ascii="Times New Roman" w:hAnsi="Times New Roman" w:cs="Times New Roman"/>
          <w:sz w:val="24"/>
          <w:szCs w:val="24"/>
        </w:rPr>
        <w:t>кондиціонер</w:t>
      </w:r>
      <w:r w:rsidRPr="00AB2BBD">
        <w:rPr>
          <w:rFonts w:ascii="Times New Roman" w:hAnsi="Times New Roman" w:cs="Times New Roman"/>
          <w:sz w:val="24"/>
          <w:szCs w:val="24"/>
        </w:rPr>
        <w:t>)</w:t>
      </w:r>
      <w:r w:rsidR="0047358F" w:rsidRPr="00AB2BBD">
        <w:rPr>
          <w:rFonts w:ascii="Times New Roman" w:hAnsi="Times New Roman" w:cs="Times New Roman"/>
          <w:sz w:val="24"/>
          <w:szCs w:val="24"/>
        </w:rPr>
        <w:t>;</w:t>
      </w:r>
    </w:p>
    <w:p w14:paraId="25BB1ACA" w14:textId="77777777" w:rsidR="00060E8E" w:rsidRPr="00AB2BBD" w:rsidRDefault="00060E8E" w:rsidP="00060E8E">
      <w:pPr>
        <w:pStyle w:val="a3"/>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b/>
          <w:sz w:val="24"/>
          <w:szCs w:val="24"/>
        </w:rPr>
        <w:t>577,679 тис. грн.</w:t>
      </w:r>
      <w:r w:rsidRPr="00AB2BBD">
        <w:rPr>
          <w:rFonts w:ascii="Times New Roman" w:hAnsi="Times New Roman" w:cs="Times New Roman"/>
          <w:sz w:val="24"/>
          <w:szCs w:val="24"/>
        </w:rPr>
        <w:t xml:space="preserve"> шляхом перерахування до КНП «ЦПМСД Мар’їнської районної ради» на наступні заходи, а саме:</w:t>
      </w:r>
    </w:p>
    <w:p w14:paraId="15FF7B32" w14:textId="77777777"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20,454 тис. грн. - забезпечення пільгової категорії населення засобами технічної реабілітації;</w:t>
      </w:r>
    </w:p>
    <w:p w14:paraId="0525EF68" w14:textId="77777777"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40,580 тис.. грн. </w:t>
      </w:r>
      <w:r w:rsidRPr="00AB2BBD">
        <w:rPr>
          <w:rFonts w:ascii="Times New Roman" w:hAnsi="Times New Roman" w:cs="Times New Roman"/>
          <w:b/>
          <w:sz w:val="24"/>
          <w:szCs w:val="24"/>
        </w:rPr>
        <w:t>-</w:t>
      </w:r>
      <w:r w:rsidRPr="00AB2BBD">
        <w:rPr>
          <w:rFonts w:ascii="Times New Roman" w:hAnsi="Times New Roman" w:cs="Times New Roman"/>
          <w:sz w:val="24"/>
          <w:szCs w:val="24"/>
        </w:rPr>
        <w:t xml:space="preserve"> проведення туберкуліно- діагностики у дітей 4-14 років;</w:t>
      </w:r>
    </w:p>
    <w:p w14:paraId="1B5E0BC6" w14:textId="77777777"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409,961 тис. грн. </w:t>
      </w:r>
      <w:r w:rsidRPr="00AB2BBD">
        <w:rPr>
          <w:rFonts w:ascii="Times New Roman" w:hAnsi="Times New Roman" w:cs="Times New Roman"/>
          <w:b/>
          <w:sz w:val="24"/>
          <w:szCs w:val="24"/>
        </w:rPr>
        <w:t xml:space="preserve">- </w:t>
      </w:r>
      <w:r w:rsidRPr="00AB2BBD">
        <w:rPr>
          <w:rFonts w:ascii="Times New Roman" w:hAnsi="Times New Roman" w:cs="Times New Roman"/>
          <w:sz w:val="24"/>
          <w:szCs w:val="24"/>
        </w:rPr>
        <w:t>забезпечення лікуванням пільгових категорій населення;</w:t>
      </w:r>
    </w:p>
    <w:p w14:paraId="01F67E1B" w14:textId="77777777"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49,970 тис. грн. </w:t>
      </w:r>
      <w:r w:rsidRPr="00AB2BBD">
        <w:rPr>
          <w:rFonts w:ascii="Times New Roman" w:hAnsi="Times New Roman" w:cs="Times New Roman"/>
          <w:b/>
          <w:sz w:val="24"/>
          <w:szCs w:val="24"/>
        </w:rPr>
        <w:t>-</w:t>
      </w:r>
      <w:r w:rsidRPr="00AB2BBD">
        <w:rPr>
          <w:rFonts w:ascii="Times New Roman" w:hAnsi="Times New Roman" w:cs="Times New Roman"/>
          <w:sz w:val="24"/>
          <w:szCs w:val="24"/>
        </w:rPr>
        <w:t xml:space="preserve"> запобігання поширенню гострої респіраторної хвороби - коронавірусу COVID-19 (придбання виробів медичного призначення);</w:t>
      </w:r>
    </w:p>
    <w:p w14:paraId="685076BF" w14:textId="77777777" w:rsidR="00060E8E" w:rsidRPr="00AB2BBD" w:rsidRDefault="00060E8E">
      <w:pPr>
        <w:pStyle w:val="a3"/>
        <w:numPr>
          <w:ilvl w:val="0"/>
          <w:numId w:val="14"/>
        </w:numPr>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56,714 тис. грн. утримання ФАПів с. Новоселидівка та с. Дачне Курахівської амбулаторії загальної практики-сімейної медицини №1 КНП «ЦПМСД Курахівської міської ради».</w:t>
      </w:r>
    </w:p>
    <w:p w14:paraId="78BA9857" w14:textId="66E4EF70" w:rsidR="00060E8E" w:rsidRPr="00AB2BBD" w:rsidRDefault="00060E8E" w:rsidP="008B2DCD">
      <w:pPr>
        <w:pStyle w:val="a3"/>
        <w:shd w:val="clear" w:color="auto" w:fill="FFFFFF"/>
        <w:tabs>
          <w:tab w:val="left" w:pos="709"/>
          <w:tab w:val="left" w:pos="1134"/>
        </w:tabs>
        <w:spacing w:after="0" w:line="276" w:lineRule="auto"/>
        <w:ind w:left="0" w:firstLine="567"/>
        <w:jc w:val="both"/>
        <w:rPr>
          <w:rFonts w:ascii="Times New Roman" w:hAnsi="Times New Roman" w:cs="Times New Roman"/>
          <w:sz w:val="24"/>
          <w:szCs w:val="24"/>
        </w:rPr>
      </w:pPr>
      <w:r w:rsidRPr="00AB2BBD">
        <w:rPr>
          <w:rFonts w:ascii="Times New Roman" w:hAnsi="Times New Roman" w:cs="Times New Roman"/>
          <w:b/>
          <w:sz w:val="24"/>
          <w:szCs w:val="24"/>
        </w:rPr>
        <w:t>804,700 тис.</w:t>
      </w:r>
      <w:r w:rsidR="00047AB2" w:rsidRPr="00AB2BBD">
        <w:rPr>
          <w:rFonts w:ascii="Times New Roman" w:hAnsi="Times New Roman" w:cs="Times New Roman"/>
          <w:b/>
          <w:sz w:val="24"/>
          <w:szCs w:val="24"/>
        </w:rPr>
        <w:t xml:space="preserve"> </w:t>
      </w:r>
      <w:r w:rsidRPr="00AB2BBD">
        <w:rPr>
          <w:rFonts w:ascii="Times New Roman" w:hAnsi="Times New Roman" w:cs="Times New Roman"/>
          <w:b/>
          <w:sz w:val="24"/>
          <w:szCs w:val="24"/>
        </w:rPr>
        <w:t>грн. -</w:t>
      </w:r>
      <w:r w:rsidRPr="00AB2BBD">
        <w:rPr>
          <w:rFonts w:ascii="Times New Roman" w:hAnsi="Times New Roman" w:cs="Times New Roman"/>
          <w:sz w:val="24"/>
          <w:szCs w:val="24"/>
        </w:rPr>
        <w:t xml:space="preserve"> на утримання амбулаторій загальної практики – </w:t>
      </w:r>
      <w:r w:rsidR="00047AB2" w:rsidRPr="00AB2BBD">
        <w:rPr>
          <w:rFonts w:ascii="Times New Roman" w:hAnsi="Times New Roman" w:cs="Times New Roman"/>
          <w:sz w:val="24"/>
          <w:szCs w:val="24"/>
        </w:rPr>
        <w:t>сімейної</w:t>
      </w:r>
      <w:r w:rsidRPr="00AB2BBD">
        <w:rPr>
          <w:rFonts w:ascii="Times New Roman" w:hAnsi="Times New Roman" w:cs="Times New Roman"/>
          <w:sz w:val="24"/>
          <w:szCs w:val="24"/>
        </w:rPr>
        <w:t xml:space="preserve"> медицини у м. Гірник  та смт. Курахівка, шляхом субвенції з міського бюджету до бюджету Селидівської міської ради.</w:t>
      </w:r>
    </w:p>
    <w:p w14:paraId="73ADF706" w14:textId="1D62EDEA" w:rsidR="00060E8E" w:rsidRPr="00AB2BBD" w:rsidRDefault="00060E8E" w:rsidP="00060E8E">
      <w:pPr>
        <w:pStyle w:val="a3"/>
        <w:shd w:val="clear" w:color="auto" w:fill="FFFFFF"/>
        <w:tabs>
          <w:tab w:val="left" w:pos="709"/>
          <w:tab w:val="left" w:pos="1134"/>
        </w:tabs>
        <w:spacing w:after="0" w:line="276" w:lineRule="auto"/>
        <w:ind w:left="0" w:firstLine="709"/>
        <w:jc w:val="both"/>
        <w:rPr>
          <w:rFonts w:ascii="Times New Roman" w:hAnsi="Times New Roman" w:cs="Times New Roman"/>
          <w:sz w:val="24"/>
          <w:szCs w:val="24"/>
        </w:rPr>
      </w:pPr>
      <w:r w:rsidRPr="00AB2BBD">
        <w:rPr>
          <w:rFonts w:ascii="Times New Roman" w:hAnsi="Times New Roman" w:cs="Times New Roman"/>
          <w:sz w:val="24"/>
          <w:szCs w:val="24"/>
        </w:rPr>
        <w:t>Дохід Центру від оренди приміщень за 2021 рік склав 115,667 тис. грн., 2022 рік – 117,150 тис. грн..</w:t>
      </w:r>
    </w:p>
    <w:p w14:paraId="1157463A" w14:textId="14ECEF6D" w:rsidR="00060E8E" w:rsidRPr="00AB2BBD" w:rsidRDefault="00060E8E" w:rsidP="00060E8E">
      <w:pPr>
        <w:pStyle w:val="a3"/>
        <w:shd w:val="clear" w:color="auto" w:fill="FFFFFF"/>
        <w:tabs>
          <w:tab w:val="left" w:pos="709"/>
          <w:tab w:val="left" w:pos="1134"/>
        </w:tabs>
        <w:spacing w:after="0" w:line="276" w:lineRule="auto"/>
        <w:ind w:left="0" w:firstLine="567"/>
        <w:jc w:val="both"/>
        <w:rPr>
          <w:rFonts w:ascii="Times New Roman" w:hAnsi="Times New Roman" w:cs="Times New Roman"/>
          <w:sz w:val="24"/>
          <w:szCs w:val="24"/>
        </w:rPr>
      </w:pPr>
      <w:r w:rsidRPr="00AB2BBD">
        <w:rPr>
          <w:rFonts w:ascii="Times New Roman" w:hAnsi="Times New Roman" w:cs="Times New Roman"/>
          <w:sz w:val="24"/>
          <w:szCs w:val="24"/>
        </w:rPr>
        <w:t>З метою влаштування доступності будівель та приміщень закладів охорони здоров'я для осіб з інвалідністю та інших маломобільних груп населення відповідно до будівельних норм і правил, зокрема в будівлі КНП «Курахівської МЛ», в будівлі Курахівської амбулаторії загальної практики-сімейної медицини №1 КНП «ЦПМД КМР» та будівлі Амбулаторії загальної практики –сімейної медицини смт. Курахівка КНП «ЦПМД КМР» в 2021 році з коштів міського бюджету витрачено 1478,292 тис.</w:t>
      </w:r>
      <w:r w:rsidR="008B2DCD" w:rsidRPr="00AB2BBD">
        <w:rPr>
          <w:rFonts w:ascii="Times New Roman" w:hAnsi="Times New Roman" w:cs="Times New Roman"/>
          <w:sz w:val="24"/>
          <w:szCs w:val="24"/>
        </w:rPr>
        <w:t xml:space="preserve"> </w:t>
      </w:r>
      <w:r w:rsidRPr="00AB2BBD">
        <w:rPr>
          <w:rFonts w:ascii="Times New Roman" w:hAnsi="Times New Roman" w:cs="Times New Roman"/>
          <w:sz w:val="24"/>
          <w:szCs w:val="24"/>
        </w:rPr>
        <w:t xml:space="preserve">грн.. </w:t>
      </w:r>
    </w:p>
    <w:p w14:paraId="5C2DE667" w14:textId="08456F3A" w:rsidR="00060E8E" w:rsidRPr="00060E8E" w:rsidRDefault="00060E8E" w:rsidP="00060E8E">
      <w:pPr>
        <w:pStyle w:val="a3"/>
        <w:spacing w:after="0" w:line="276" w:lineRule="auto"/>
        <w:ind w:left="0" w:firstLine="567"/>
        <w:jc w:val="both"/>
        <w:outlineLvl w:val="0"/>
        <w:rPr>
          <w:rFonts w:ascii="Times New Roman" w:hAnsi="Times New Roman" w:cs="Times New Roman"/>
          <w:sz w:val="24"/>
          <w:szCs w:val="24"/>
        </w:rPr>
      </w:pPr>
      <w:r w:rsidRPr="00AB2BBD">
        <w:rPr>
          <w:rFonts w:ascii="Times New Roman" w:hAnsi="Times New Roman" w:cs="Times New Roman"/>
          <w:sz w:val="24"/>
          <w:szCs w:val="24"/>
        </w:rPr>
        <w:t xml:space="preserve">За рахунок субвенції з обласного бюджету в 2021 році з коштів міського бюджету було спрямовано </w:t>
      </w:r>
      <w:r w:rsidR="00AB2BBD" w:rsidRPr="00AB2BBD">
        <w:rPr>
          <w:rFonts w:ascii="Times New Roman" w:hAnsi="Times New Roman" w:cs="Times New Roman"/>
          <w:sz w:val="24"/>
          <w:szCs w:val="24"/>
        </w:rPr>
        <w:t xml:space="preserve">загальну суму у розмірі </w:t>
      </w:r>
      <w:r w:rsidRPr="00AB2BBD">
        <w:rPr>
          <w:rFonts w:ascii="Times New Roman" w:hAnsi="Times New Roman" w:cs="Times New Roman"/>
          <w:sz w:val="24"/>
          <w:szCs w:val="24"/>
        </w:rPr>
        <w:t>1196,946 тис. грн. на централізовані заходи з лікування хворих (201 особа) на цукровий та нецукровий діабет.</w:t>
      </w:r>
    </w:p>
    <w:p w14:paraId="0ADC9121" w14:textId="0B11F1D5" w:rsidR="00060E8E" w:rsidRPr="00185A5B" w:rsidRDefault="00CB6D8B" w:rsidP="00AB2BBD">
      <w:pPr>
        <w:pStyle w:val="xfmc1"/>
        <w:shd w:val="clear" w:color="auto" w:fill="FFFFFF"/>
        <w:spacing w:before="0" w:after="0" w:line="276" w:lineRule="auto"/>
        <w:ind w:firstLine="567"/>
        <w:jc w:val="both"/>
        <w:rPr>
          <w:highlight w:val="lightGray"/>
        </w:rPr>
      </w:pPr>
      <w:r w:rsidRPr="00AB2BBD">
        <w:rPr>
          <w:color w:val="000000"/>
        </w:rPr>
        <w:t>Фінансування галузі «Охорона здоров’я», а саме КНП « ЦПМД КМР» за 2022 рік становить 1 137,77 тис. грн. при затвердженому плані 4 189,0 тис. грн.</w:t>
      </w:r>
      <w:r w:rsidRPr="00AB2BBD">
        <w:t xml:space="preserve"> </w:t>
      </w:r>
      <w:r w:rsidRPr="00AB2BBD">
        <w:rPr>
          <w:color w:val="000000"/>
        </w:rPr>
        <w:t xml:space="preserve">(виконання становить 27,2 %) </w:t>
      </w:r>
      <w:r w:rsidRPr="00AB2BBD">
        <w:t xml:space="preserve">відповідно до реалізації </w:t>
      </w:r>
      <w:r w:rsidRPr="00AB2BBD">
        <w:rPr>
          <w:color w:val="000000"/>
        </w:rPr>
        <w:t>програми міської територіальної громади підтримки комунального некомерційного підприємства «Центр первинної медичної допомоги Курахівської міської ради. Кошти, перераховані на оплату комунальних послуг та енергоносіїв – 427,7 тис. грн., програмне забезпечення, обслуговування офісної техніки, послуги інтернет та лабораторні аналізи – 214,7 тис. грн., забезпечення пільгової категорії населення медикаментами та засобами медичного призначення – 425,9 тис. грн., оформлення стендів НСЗУ – 15,7 тис. грн., запчастини-29,82 тис. грн., паливо -14,7 тис. грн. інші видатки – 9,25 тис. грн..</w:t>
      </w:r>
    </w:p>
    <w:p w14:paraId="1256250A" w14:textId="77777777" w:rsidR="00CA5DC2" w:rsidRPr="00185A5B" w:rsidRDefault="00CA5DC2" w:rsidP="004C31F1">
      <w:pPr>
        <w:tabs>
          <w:tab w:val="left" w:pos="709"/>
          <w:tab w:val="left" w:pos="1134"/>
        </w:tabs>
        <w:spacing w:after="0" w:line="276" w:lineRule="auto"/>
        <w:ind w:firstLine="567"/>
        <w:jc w:val="both"/>
        <w:rPr>
          <w:highlight w:val="lightGray"/>
        </w:rPr>
      </w:pPr>
      <w:r w:rsidRPr="00080A2A">
        <w:rPr>
          <w:rFonts w:ascii="Times New Roman" w:hAnsi="Times New Roman" w:cs="Times New Roman"/>
          <w:sz w:val="24"/>
          <w:szCs w:val="24"/>
        </w:rPr>
        <w:t>Мета Центру - допомогти зберегти здоров’я населення, поліпшити якість та тривалість життя наших пацієнтів, надаючи консультації щодо здорового способу життя, забезпечити доступну та якісну первинну медичну допомогу, засновану на принципах доказової медицини шляхом створення належних умов для надання медичних послуг Центром.</w:t>
      </w:r>
      <w:r w:rsidRPr="00080A2A">
        <w:t xml:space="preserve"> </w:t>
      </w:r>
    </w:p>
    <w:p w14:paraId="0DD79A12" w14:textId="78CEBD94" w:rsidR="00CA5DC2" w:rsidRPr="00080A2A" w:rsidRDefault="00CA5DC2" w:rsidP="004C31F1">
      <w:pPr>
        <w:tabs>
          <w:tab w:val="left" w:pos="709"/>
          <w:tab w:val="left" w:pos="1134"/>
        </w:tabs>
        <w:spacing w:after="0"/>
        <w:ind w:firstLine="567"/>
        <w:jc w:val="center"/>
        <w:rPr>
          <w:rFonts w:ascii="Times New Roman" w:eastAsia="Calibri" w:hAnsi="Times New Roman" w:cs="Times New Roman"/>
          <w:b/>
          <w:sz w:val="24"/>
          <w:szCs w:val="24"/>
        </w:rPr>
      </w:pPr>
      <w:r w:rsidRPr="00080A2A">
        <w:rPr>
          <w:rFonts w:ascii="Times New Roman" w:eastAsia="Calibri" w:hAnsi="Times New Roman" w:cs="Times New Roman"/>
          <w:b/>
          <w:sz w:val="24"/>
          <w:szCs w:val="24"/>
        </w:rPr>
        <w:t xml:space="preserve">Стратегія розвитку </w:t>
      </w:r>
      <w:r w:rsidR="00C12E22" w:rsidRPr="00080A2A">
        <w:rPr>
          <w:rFonts w:ascii="Times New Roman" w:eastAsia="Calibri" w:hAnsi="Times New Roman" w:cs="Times New Roman"/>
          <w:b/>
          <w:sz w:val="24"/>
          <w:szCs w:val="24"/>
        </w:rPr>
        <w:t>К</w:t>
      </w:r>
      <w:r w:rsidR="009C52B0" w:rsidRPr="00080A2A">
        <w:rPr>
          <w:rFonts w:ascii="Times New Roman" w:eastAsia="Calibri" w:hAnsi="Times New Roman" w:cs="Times New Roman"/>
          <w:b/>
          <w:sz w:val="24"/>
          <w:szCs w:val="24"/>
        </w:rPr>
        <w:t xml:space="preserve">НП «ЦПМД КМР» </w:t>
      </w:r>
      <w:r w:rsidRPr="00080A2A">
        <w:rPr>
          <w:rFonts w:ascii="Times New Roman" w:eastAsia="Calibri" w:hAnsi="Times New Roman" w:cs="Times New Roman"/>
          <w:b/>
          <w:sz w:val="24"/>
          <w:szCs w:val="24"/>
        </w:rPr>
        <w:t>на 202</w:t>
      </w:r>
      <w:r w:rsidR="002339CD" w:rsidRPr="00080A2A">
        <w:rPr>
          <w:rFonts w:ascii="Times New Roman" w:eastAsia="Calibri" w:hAnsi="Times New Roman" w:cs="Times New Roman"/>
          <w:b/>
          <w:sz w:val="24"/>
          <w:szCs w:val="24"/>
        </w:rPr>
        <w:t>4</w:t>
      </w:r>
      <w:r w:rsidRPr="00080A2A">
        <w:rPr>
          <w:rFonts w:ascii="Times New Roman" w:eastAsia="Calibri" w:hAnsi="Times New Roman" w:cs="Times New Roman"/>
          <w:b/>
          <w:sz w:val="24"/>
          <w:szCs w:val="24"/>
        </w:rPr>
        <w:t xml:space="preserve"> рік.</w:t>
      </w:r>
    </w:p>
    <w:tbl>
      <w:tblPr>
        <w:tblW w:w="9639" w:type="dxa"/>
        <w:tblCellSpacing w:w="0" w:type="dxa"/>
        <w:tblCellMar>
          <w:top w:w="110" w:type="dxa"/>
          <w:left w:w="110" w:type="dxa"/>
          <w:bottom w:w="110" w:type="dxa"/>
          <w:right w:w="110" w:type="dxa"/>
        </w:tblCellMar>
        <w:tblLook w:val="04A0" w:firstRow="1" w:lastRow="0" w:firstColumn="1" w:lastColumn="0" w:noHBand="0" w:noVBand="1"/>
      </w:tblPr>
      <w:tblGrid>
        <w:gridCol w:w="677"/>
        <w:gridCol w:w="2442"/>
        <w:gridCol w:w="283"/>
        <w:gridCol w:w="5954"/>
        <w:gridCol w:w="283"/>
      </w:tblGrid>
      <w:tr w:rsidR="00D8728A" w:rsidRPr="0025354D" w14:paraId="2F50C210" w14:textId="77777777" w:rsidTr="002505DF">
        <w:trPr>
          <w:gridAfter w:val="1"/>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5EC73321" w14:textId="77777777" w:rsidR="00D8728A" w:rsidRPr="0025354D" w:rsidRDefault="00D8728A" w:rsidP="002339CD">
            <w:pPr>
              <w:spacing w:before="100" w:beforeAutospacing="1" w:after="142" w:line="276" w:lineRule="auto"/>
              <w:jc w:val="center"/>
              <w:rPr>
                <w:rFonts w:ascii="Times New Roman" w:eastAsia="Times New Roman" w:hAnsi="Times New Roman" w:cs="Times New Roman"/>
                <w:b/>
                <w:bCs/>
                <w:color w:val="000000"/>
                <w:sz w:val="24"/>
                <w:szCs w:val="24"/>
                <w:lang w:eastAsia="uk-UA"/>
              </w:rPr>
            </w:pPr>
            <w:r w:rsidRPr="0025354D">
              <w:rPr>
                <w:rFonts w:ascii="Times New Roman" w:eastAsia="Times New Roman" w:hAnsi="Times New Roman" w:cs="Times New Roman"/>
                <w:b/>
                <w:bCs/>
                <w:color w:val="000000"/>
                <w:sz w:val="24"/>
                <w:szCs w:val="24"/>
                <w:lang w:eastAsia="uk-UA"/>
              </w:rPr>
              <w:t>№ з\п</w:t>
            </w:r>
          </w:p>
        </w:tc>
        <w:tc>
          <w:tcPr>
            <w:tcW w:w="2442" w:type="dxa"/>
            <w:tcBorders>
              <w:top w:val="nil"/>
              <w:left w:val="nil"/>
              <w:bottom w:val="nil"/>
              <w:right w:val="nil"/>
            </w:tcBorders>
            <w:tcMar>
              <w:top w:w="0" w:type="dxa"/>
              <w:left w:w="0" w:type="dxa"/>
              <w:bottom w:w="0" w:type="dxa"/>
              <w:right w:w="0" w:type="dxa"/>
            </w:tcMar>
            <w:hideMark/>
          </w:tcPr>
          <w:p w14:paraId="1B0150F5" w14:textId="77777777" w:rsidR="00D8728A" w:rsidRPr="0025354D" w:rsidRDefault="00D8728A" w:rsidP="002339CD">
            <w:pPr>
              <w:spacing w:before="100" w:beforeAutospacing="1" w:after="142" w:line="276" w:lineRule="auto"/>
              <w:jc w:val="center"/>
              <w:rPr>
                <w:rFonts w:ascii="Times New Roman" w:eastAsia="Times New Roman" w:hAnsi="Times New Roman" w:cs="Times New Roman"/>
                <w:b/>
                <w:bCs/>
                <w:color w:val="000000"/>
                <w:sz w:val="24"/>
                <w:szCs w:val="24"/>
                <w:lang w:eastAsia="uk-UA"/>
              </w:rPr>
            </w:pPr>
            <w:r w:rsidRPr="0025354D">
              <w:rPr>
                <w:rFonts w:ascii="Times New Roman" w:eastAsia="Times New Roman" w:hAnsi="Times New Roman" w:cs="Times New Roman"/>
                <w:b/>
                <w:bCs/>
                <w:color w:val="000000"/>
                <w:sz w:val="24"/>
                <w:szCs w:val="24"/>
                <w:lang w:eastAsia="uk-UA"/>
              </w:rPr>
              <w:t>Етап стратегії</w:t>
            </w:r>
          </w:p>
        </w:tc>
        <w:tc>
          <w:tcPr>
            <w:tcW w:w="6237" w:type="dxa"/>
            <w:gridSpan w:val="2"/>
            <w:tcBorders>
              <w:top w:val="nil"/>
              <w:left w:val="nil"/>
              <w:bottom w:val="nil"/>
              <w:right w:val="nil"/>
            </w:tcBorders>
            <w:tcMar>
              <w:top w:w="0" w:type="dxa"/>
              <w:left w:w="0" w:type="dxa"/>
              <w:bottom w:w="0" w:type="dxa"/>
              <w:right w:w="0" w:type="dxa"/>
            </w:tcMar>
            <w:hideMark/>
          </w:tcPr>
          <w:p w14:paraId="1C8B83EC" w14:textId="77F5DF60" w:rsidR="00D8728A" w:rsidRPr="0025354D" w:rsidRDefault="00D8728A" w:rsidP="002339CD">
            <w:pPr>
              <w:spacing w:before="100" w:beforeAutospacing="1" w:after="142" w:line="276" w:lineRule="auto"/>
              <w:jc w:val="center"/>
              <w:rPr>
                <w:rFonts w:ascii="Times New Roman" w:eastAsia="Times New Roman" w:hAnsi="Times New Roman" w:cs="Times New Roman"/>
                <w:b/>
                <w:bCs/>
                <w:color w:val="000000"/>
                <w:sz w:val="24"/>
                <w:szCs w:val="24"/>
                <w:lang w:eastAsia="uk-UA"/>
              </w:rPr>
            </w:pPr>
            <w:r w:rsidRPr="0025354D">
              <w:rPr>
                <w:rFonts w:ascii="Times New Roman" w:eastAsia="Times New Roman" w:hAnsi="Times New Roman" w:cs="Times New Roman"/>
                <w:b/>
                <w:bCs/>
                <w:color w:val="000000"/>
                <w:sz w:val="24"/>
                <w:szCs w:val="24"/>
                <w:lang w:eastAsia="uk-UA"/>
              </w:rPr>
              <w:t>Заходи</w:t>
            </w:r>
          </w:p>
        </w:tc>
      </w:tr>
      <w:tr w:rsidR="00D8728A" w:rsidRPr="00080A2A" w14:paraId="0896AE50" w14:textId="77777777" w:rsidTr="00185A5B">
        <w:trPr>
          <w:tblCellSpacing w:w="0" w:type="dxa"/>
        </w:trPr>
        <w:tc>
          <w:tcPr>
            <w:tcW w:w="677" w:type="dxa"/>
            <w:tcBorders>
              <w:top w:val="nil"/>
              <w:left w:val="nil"/>
              <w:bottom w:val="nil"/>
              <w:right w:val="nil"/>
            </w:tcBorders>
            <w:tcMar>
              <w:top w:w="0" w:type="dxa"/>
              <w:left w:w="0" w:type="dxa"/>
              <w:bottom w:w="0" w:type="dxa"/>
              <w:right w:w="0" w:type="dxa"/>
            </w:tcMar>
            <w:hideMark/>
          </w:tcPr>
          <w:p w14:paraId="4831A4AC" w14:textId="77777777" w:rsidR="00D8728A" w:rsidRPr="00080A2A" w:rsidRDefault="00D8728A" w:rsidP="00080A2A">
            <w:pPr>
              <w:spacing w:after="0"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1</w:t>
            </w:r>
          </w:p>
        </w:tc>
        <w:tc>
          <w:tcPr>
            <w:tcW w:w="2725" w:type="dxa"/>
            <w:gridSpan w:val="2"/>
            <w:tcBorders>
              <w:top w:val="nil"/>
              <w:left w:val="nil"/>
              <w:bottom w:val="nil"/>
              <w:right w:val="nil"/>
            </w:tcBorders>
            <w:tcMar>
              <w:top w:w="0" w:type="dxa"/>
              <w:left w:w="0" w:type="dxa"/>
              <w:bottom w:w="0" w:type="dxa"/>
              <w:right w:w="0" w:type="dxa"/>
            </w:tcMar>
            <w:hideMark/>
          </w:tcPr>
          <w:p w14:paraId="3387318D" w14:textId="77777777" w:rsidR="00D8728A" w:rsidRPr="00080A2A" w:rsidRDefault="00D8728A" w:rsidP="00080A2A">
            <w:pPr>
              <w:spacing w:after="0"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xml:space="preserve">Покращення якості надання медичної допомоги в закладі охорони здоров’я </w:t>
            </w:r>
          </w:p>
        </w:tc>
        <w:tc>
          <w:tcPr>
            <w:tcW w:w="6237" w:type="dxa"/>
            <w:gridSpan w:val="2"/>
            <w:tcBorders>
              <w:top w:val="nil"/>
              <w:left w:val="nil"/>
              <w:bottom w:val="nil"/>
              <w:right w:val="nil"/>
            </w:tcBorders>
            <w:tcMar>
              <w:top w:w="0" w:type="dxa"/>
              <w:left w:w="0" w:type="dxa"/>
              <w:bottom w:w="0" w:type="dxa"/>
              <w:right w:w="0" w:type="dxa"/>
            </w:tcMar>
            <w:hideMark/>
          </w:tcPr>
          <w:p w14:paraId="6DD390BE" w14:textId="77777777" w:rsidR="00185A5B" w:rsidRPr="00080A2A" w:rsidRDefault="00D8728A">
            <w:pPr>
              <w:pStyle w:val="a3"/>
              <w:numPr>
                <w:ilvl w:val="0"/>
                <w:numId w:val="40"/>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Розробка та впровадження системи управління якістю надання медичної допомоги.</w:t>
            </w:r>
          </w:p>
          <w:p w14:paraId="56BD6407" w14:textId="77777777" w:rsidR="00185A5B" w:rsidRPr="00080A2A" w:rsidRDefault="00D8728A">
            <w:pPr>
              <w:pStyle w:val="a3"/>
              <w:numPr>
                <w:ilvl w:val="0"/>
                <w:numId w:val="40"/>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Систематична організація навчання персоналу, організація тренінгів, обмін досвідом, направлення медичного персоналу на семінари, курси спеціалізації, удосконалення, підвищення кваліфікації.</w:t>
            </w:r>
          </w:p>
          <w:p w14:paraId="6C51C966" w14:textId="77777777" w:rsidR="00185A5B" w:rsidRPr="00080A2A" w:rsidRDefault="00D8728A">
            <w:pPr>
              <w:pStyle w:val="a3"/>
              <w:numPr>
                <w:ilvl w:val="0"/>
                <w:numId w:val="40"/>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Покращення якості профілактичної роботи.</w:t>
            </w:r>
          </w:p>
          <w:p w14:paraId="1E644ACF" w14:textId="73E9D308" w:rsidR="00D8728A" w:rsidRPr="00080A2A" w:rsidRDefault="00D8728A">
            <w:pPr>
              <w:pStyle w:val="a3"/>
              <w:numPr>
                <w:ilvl w:val="0"/>
                <w:numId w:val="40"/>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Налагодження робочих відносин зі вторинним рівнем надання медичної допомоги, які включатимуть лабораторне та інструментальне обстеження, консультації лікарів – спеціалістів, лікування в профільних відділеннях за потребою пацієнта.</w:t>
            </w:r>
          </w:p>
        </w:tc>
      </w:tr>
      <w:tr w:rsidR="00D8728A" w:rsidRPr="00080A2A" w14:paraId="4B5C55D3" w14:textId="77777777" w:rsidTr="00185A5B">
        <w:trPr>
          <w:tblCellSpacing w:w="0" w:type="dxa"/>
        </w:trPr>
        <w:tc>
          <w:tcPr>
            <w:tcW w:w="677" w:type="dxa"/>
            <w:tcBorders>
              <w:top w:val="nil"/>
              <w:left w:val="nil"/>
              <w:bottom w:val="nil"/>
              <w:right w:val="nil"/>
            </w:tcBorders>
            <w:tcMar>
              <w:top w:w="0" w:type="dxa"/>
              <w:left w:w="0" w:type="dxa"/>
              <w:bottom w:w="0" w:type="dxa"/>
              <w:right w:w="0" w:type="dxa"/>
            </w:tcMar>
            <w:hideMark/>
          </w:tcPr>
          <w:p w14:paraId="17A9E5A4" w14:textId="77777777" w:rsidR="00D8728A" w:rsidRPr="00080A2A" w:rsidRDefault="00D8728A"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2</w:t>
            </w:r>
          </w:p>
        </w:tc>
        <w:tc>
          <w:tcPr>
            <w:tcW w:w="2725" w:type="dxa"/>
            <w:gridSpan w:val="2"/>
            <w:tcBorders>
              <w:top w:val="nil"/>
              <w:left w:val="nil"/>
              <w:bottom w:val="nil"/>
              <w:right w:val="nil"/>
            </w:tcBorders>
            <w:tcMar>
              <w:top w:w="0" w:type="dxa"/>
              <w:left w:w="0" w:type="dxa"/>
              <w:bottom w:w="0" w:type="dxa"/>
              <w:right w:w="0" w:type="dxa"/>
            </w:tcMar>
            <w:hideMark/>
          </w:tcPr>
          <w:p w14:paraId="6BDB8F5B" w14:textId="77777777" w:rsidR="00D8728A" w:rsidRPr="00080A2A" w:rsidRDefault="00D8728A" w:rsidP="00080A2A">
            <w:pPr>
              <w:spacing w:before="100" w:beforeAutospacing="1" w:after="0"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xml:space="preserve">Підвищення рівня задоволеності клієнтів, покращення клієнтського сервісу. </w:t>
            </w:r>
          </w:p>
          <w:p w14:paraId="61177A89" w14:textId="77777777" w:rsidR="00D8728A" w:rsidRPr="00080A2A" w:rsidRDefault="00D8728A" w:rsidP="00080A2A">
            <w:pPr>
              <w:spacing w:before="100" w:beforeAutospacing="1" w:after="0"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Підвищення рівня довіри до сімейної медицини.</w:t>
            </w:r>
          </w:p>
          <w:p w14:paraId="5CC4C9F0" w14:textId="77777777" w:rsidR="00D8728A" w:rsidRPr="00080A2A" w:rsidRDefault="00D8728A"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Створення комфортних умов роботи для працівників структурних підрозділів КНП «ЦПМД КМР».</w:t>
            </w:r>
          </w:p>
        </w:tc>
        <w:tc>
          <w:tcPr>
            <w:tcW w:w="6237" w:type="dxa"/>
            <w:gridSpan w:val="2"/>
            <w:tcBorders>
              <w:top w:val="nil"/>
              <w:left w:val="nil"/>
              <w:bottom w:val="nil"/>
              <w:right w:val="nil"/>
            </w:tcBorders>
            <w:tcMar>
              <w:top w:w="0" w:type="dxa"/>
              <w:left w:w="0" w:type="dxa"/>
              <w:bottom w:w="0" w:type="dxa"/>
              <w:right w:w="0" w:type="dxa"/>
            </w:tcMar>
            <w:hideMark/>
          </w:tcPr>
          <w:p w14:paraId="791A73DC" w14:textId="77777777" w:rsidR="00185A5B" w:rsidRPr="00080A2A" w:rsidRDefault="00D8728A">
            <w:pPr>
              <w:pStyle w:val="a3"/>
              <w:numPr>
                <w:ilvl w:val="0"/>
                <w:numId w:val="59"/>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xml:space="preserve">Покращення умов надання медичної допомоги: </w:t>
            </w:r>
          </w:p>
          <w:p w14:paraId="50F330E3" w14:textId="77777777" w:rsidR="00185A5B" w:rsidRPr="00080A2A" w:rsidRDefault="00D8728A">
            <w:pPr>
              <w:pStyle w:val="a3"/>
              <w:numPr>
                <w:ilvl w:val="0"/>
                <w:numId w:val="14"/>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налаштування роботи ФАПів у віддалених місцях громади;</w:t>
            </w:r>
            <w:r w:rsidR="00185A5B" w:rsidRPr="00080A2A">
              <w:rPr>
                <w:rFonts w:ascii="Times New Roman" w:eastAsia="Times New Roman" w:hAnsi="Times New Roman" w:cs="Times New Roman"/>
                <w:color w:val="000000"/>
                <w:sz w:val="24"/>
                <w:szCs w:val="24"/>
                <w:lang w:eastAsia="uk-UA"/>
              </w:rPr>
              <w:t xml:space="preserve"> </w:t>
            </w:r>
          </w:p>
          <w:p w14:paraId="02BFFA13" w14:textId="5DFD13F3" w:rsidR="00D8728A" w:rsidRPr="00080A2A" w:rsidRDefault="00D8728A">
            <w:pPr>
              <w:pStyle w:val="a3"/>
              <w:numPr>
                <w:ilvl w:val="0"/>
                <w:numId w:val="14"/>
              </w:numPr>
              <w:spacing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приведення приміщень амбулаторій та ФАПів до належного стану;</w:t>
            </w:r>
          </w:p>
          <w:p w14:paraId="44758282" w14:textId="77777777" w:rsidR="00185A5B" w:rsidRPr="00080A2A" w:rsidRDefault="00D8728A">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розроблення офіційного сайту КНП «ЦПМД КМР»;</w:t>
            </w:r>
          </w:p>
          <w:p w14:paraId="195C22C7" w14:textId="77777777" w:rsidR="00185A5B" w:rsidRPr="00080A2A" w:rsidRDefault="00D8728A">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інформування населення про послуги, які надає Центр, ознайомлення з медичним персоналом ПМД шляхом придбання та встановлення інформаційних боксів;</w:t>
            </w:r>
          </w:p>
          <w:p w14:paraId="251F11B7" w14:textId="77777777" w:rsidR="00185A5B" w:rsidRPr="00080A2A" w:rsidRDefault="00D8728A">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поліпшення МТБ в частині оновлення меблів та обладнання в кабінетах амбулаторій та зонах очікування пацієнтів;</w:t>
            </w:r>
          </w:p>
          <w:p w14:paraId="663243A1" w14:textId="77777777" w:rsidR="00185A5B" w:rsidRPr="00080A2A" w:rsidRDefault="00D8728A">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створення доступного середовища для осіб з інвалідністю та інших маломобільних груп населення в амбулаторіях Центру;</w:t>
            </w:r>
          </w:p>
          <w:p w14:paraId="273C3A27" w14:textId="77777777" w:rsidR="00185A5B" w:rsidRPr="00080A2A" w:rsidRDefault="00D8728A">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благоустрій прилеглих територій амбулаторій та ФАПів Центру;</w:t>
            </w:r>
          </w:p>
          <w:p w14:paraId="1E2321F1" w14:textId="44D9EDA5" w:rsidR="00185A5B" w:rsidRPr="00080A2A" w:rsidRDefault="002339CD">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взаємодія з місцевою владою щодо створення нового сучасного середовища для розташування Центру первинної медичної допомоги у м. Курахове</w:t>
            </w:r>
            <w:r w:rsidR="00185A5B" w:rsidRPr="00080A2A">
              <w:rPr>
                <w:rFonts w:ascii="Times New Roman" w:eastAsia="Times New Roman" w:hAnsi="Times New Roman" w:cs="Times New Roman"/>
                <w:color w:val="000000"/>
                <w:sz w:val="24"/>
                <w:szCs w:val="24"/>
                <w:lang w:eastAsia="uk-UA"/>
              </w:rPr>
              <w:t>;</w:t>
            </w:r>
          </w:p>
          <w:p w14:paraId="1FE5BBA4" w14:textId="765E63AF" w:rsidR="00D8728A" w:rsidRPr="00080A2A" w:rsidRDefault="00D8728A">
            <w:pPr>
              <w:pStyle w:val="a3"/>
              <w:numPr>
                <w:ilvl w:val="0"/>
                <w:numId w:val="14"/>
              </w:numPr>
              <w:spacing w:before="100" w:beforeAutospacing="1" w:after="0" w:line="276" w:lineRule="auto"/>
              <w:ind w:left="282" w:firstLine="287"/>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раціональне використання матеріальних ресурсів Центру.</w:t>
            </w:r>
          </w:p>
        </w:tc>
      </w:tr>
      <w:tr w:rsidR="00185A5B" w:rsidRPr="00080A2A" w14:paraId="1961B317" w14:textId="77777777" w:rsidTr="00185A5B">
        <w:trPr>
          <w:tblCellSpacing w:w="0" w:type="dxa"/>
        </w:trPr>
        <w:tc>
          <w:tcPr>
            <w:tcW w:w="677" w:type="dxa"/>
            <w:tcBorders>
              <w:top w:val="nil"/>
              <w:left w:val="nil"/>
              <w:bottom w:val="nil"/>
              <w:right w:val="nil"/>
            </w:tcBorders>
            <w:tcMar>
              <w:top w:w="0" w:type="dxa"/>
              <w:left w:w="0" w:type="dxa"/>
              <w:bottom w:w="0" w:type="dxa"/>
              <w:right w:w="0" w:type="dxa"/>
            </w:tcMar>
            <w:hideMark/>
          </w:tcPr>
          <w:p w14:paraId="0E4F184D" w14:textId="77777777" w:rsidR="00185A5B" w:rsidRPr="00080A2A" w:rsidRDefault="00185A5B"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3</w:t>
            </w:r>
          </w:p>
        </w:tc>
        <w:tc>
          <w:tcPr>
            <w:tcW w:w="2442" w:type="dxa"/>
            <w:tcBorders>
              <w:top w:val="nil"/>
              <w:left w:val="nil"/>
              <w:bottom w:val="nil"/>
              <w:right w:val="nil"/>
            </w:tcBorders>
            <w:tcMar>
              <w:top w:w="0" w:type="dxa"/>
              <w:left w:w="0" w:type="dxa"/>
              <w:bottom w:w="0" w:type="dxa"/>
              <w:right w:w="0" w:type="dxa"/>
            </w:tcMar>
            <w:hideMark/>
          </w:tcPr>
          <w:p w14:paraId="0B63F11B" w14:textId="6CFD0EB3" w:rsidR="00185A5B" w:rsidRPr="00080A2A" w:rsidRDefault="00185A5B"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hAnsi="Times New Roman" w:cs="Times New Roman"/>
                <w:sz w:val="24"/>
                <w:szCs w:val="24"/>
              </w:rPr>
              <w:t>Розвиток телемедичного напрямку.</w:t>
            </w:r>
          </w:p>
        </w:tc>
        <w:tc>
          <w:tcPr>
            <w:tcW w:w="6520" w:type="dxa"/>
            <w:gridSpan w:val="3"/>
            <w:tcBorders>
              <w:top w:val="nil"/>
              <w:left w:val="nil"/>
              <w:bottom w:val="nil"/>
              <w:right w:val="nil"/>
            </w:tcBorders>
            <w:tcMar>
              <w:top w:w="0" w:type="dxa"/>
              <w:left w:w="0" w:type="dxa"/>
              <w:bottom w:w="0" w:type="dxa"/>
              <w:right w:w="0" w:type="dxa"/>
            </w:tcMar>
            <w:hideMark/>
          </w:tcPr>
          <w:p w14:paraId="6AB2509B" w14:textId="42D467BE" w:rsidR="00185A5B" w:rsidRPr="00080A2A" w:rsidRDefault="00080A2A">
            <w:pPr>
              <w:pStyle w:val="a3"/>
              <w:numPr>
                <w:ilvl w:val="0"/>
                <w:numId w:val="59"/>
              </w:numPr>
              <w:tabs>
                <w:tab w:val="left" w:pos="465"/>
                <w:tab w:val="left" w:pos="567"/>
                <w:tab w:val="left" w:pos="1134"/>
              </w:tabs>
              <w:spacing w:line="276" w:lineRule="auto"/>
              <w:ind w:left="566" w:firstLine="283"/>
              <w:jc w:val="both"/>
              <w:rPr>
                <w:rFonts w:ascii="Times New Roman" w:hAnsi="Times New Roman" w:cs="Times New Roman"/>
                <w:sz w:val="24"/>
                <w:szCs w:val="24"/>
              </w:rPr>
            </w:pPr>
            <w:r w:rsidRPr="00080A2A">
              <w:rPr>
                <w:rFonts w:ascii="Times New Roman" w:hAnsi="Times New Roman" w:cs="Times New Roman"/>
                <w:sz w:val="24"/>
                <w:szCs w:val="24"/>
              </w:rPr>
              <w:t>У</w:t>
            </w:r>
            <w:r w:rsidR="00185A5B" w:rsidRPr="00080A2A">
              <w:rPr>
                <w:rFonts w:ascii="Times New Roman" w:hAnsi="Times New Roman" w:cs="Times New Roman"/>
                <w:sz w:val="24"/>
                <w:szCs w:val="24"/>
              </w:rPr>
              <w:t>часть у грантових програмах на предмет впровадження телемедицини;</w:t>
            </w:r>
          </w:p>
          <w:p w14:paraId="775F2D81" w14:textId="5820D7B0" w:rsidR="00185A5B" w:rsidRPr="00080A2A" w:rsidRDefault="00185A5B">
            <w:pPr>
              <w:pStyle w:val="a3"/>
              <w:numPr>
                <w:ilvl w:val="0"/>
                <w:numId w:val="59"/>
              </w:numPr>
              <w:tabs>
                <w:tab w:val="left" w:pos="465"/>
                <w:tab w:val="left" w:pos="567"/>
                <w:tab w:val="left" w:pos="1134"/>
              </w:tabs>
              <w:spacing w:line="276" w:lineRule="auto"/>
              <w:ind w:left="566" w:firstLine="283"/>
              <w:jc w:val="both"/>
              <w:rPr>
                <w:rFonts w:ascii="Times New Roman" w:hAnsi="Times New Roman" w:cs="Times New Roman"/>
                <w:sz w:val="24"/>
                <w:szCs w:val="24"/>
              </w:rPr>
            </w:pPr>
            <w:r w:rsidRPr="00080A2A">
              <w:rPr>
                <w:rFonts w:ascii="Times New Roman" w:hAnsi="Times New Roman" w:cs="Times New Roman"/>
                <w:sz w:val="24"/>
                <w:szCs w:val="24"/>
              </w:rPr>
              <w:t>навчання медичного персоналу навичкам надання послуг з використанням телемедицини.</w:t>
            </w:r>
          </w:p>
        </w:tc>
      </w:tr>
      <w:tr w:rsidR="00185A5B" w:rsidRPr="00080A2A" w14:paraId="15B34A42" w14:textId="77777777" w:rsidTr="00185A5B">
        <w:trPr>
          <w:tblCellSpacing w:w="0" w:type="dxa"/>
        </w:trPr>
        <w:tc>
          <w:tcPr>
            <w:tcW w:w="677" w:type="dxa"/>
            <w:tcBorders>
              <w:top w:val="nil"/>
              <w:left w:val="nil"/>
              <w:bottom w:val="nil"/>
              <w:right w:val="nil"/>
            </w:tcBorders>
            <w:tcMar>
              <w:top w:w="0" w:type="dxa"/>
              <w:left w:w="0" w:type="dxa"/>
              <w:bottom w:w="0" w:type="dxa"/>
              <w:right w:w="0" w:type="dxa"/>
            </w:tcMar>
          </w:tcPr>
          <w:p w14:paraId="3BAC578D" w14:textId="76E8BFD6" w:rsidR="00185A5B" w:rsidRPr="00080A2A" w:rsidRDefault="00185A5B"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4</w:t>
            </w:r>
          </w:p>
        </w:tc>
        <w:tc>
          <w:tcPr>
            <w:tcW w:w="2442" w:type="dxa"/>
            <w:tcBorders>
              <w:top w:val="nil"/>
              <w:left w:val="nil"/>
              <w:bottom w:val="nil"/>
              <w:right w:val="nil"/>
            </w:tcBorders>
            <w:tcMar>
              <w:top w:w="0" w:type="dxa"/>
              <w:left w:w="0" w:type="dxa"/>
              <w:bottom w:w="0" w:type="dxa"/>
              <w:right w:w="0" w:type="dxa"/>
            </w:tcMar>
          </w:tcPr>
          <w:p w14:paraId="5DA7850D" w14:textId="1EBADAAE" w:rsidR="00185A5B" w:rsidRPr="00080A2A" w:rsidRDefault="00185A5B" w:rsidP="00080A2A">
            <w:pPr>
              <w:spacing w:before="100" w:beforeAutospacing="1" w:after="142" w:line="276" w:lineRule="auto"/>
              <w:rPr>
                <w:rFonts w:ascii="Times New Roman" w:hAnsi="Times New Roman" w:cs="Times New Roman"/>
                <w:sz w:val="24"/>
                <w:szCs w:val="24"/>
              </w:rPr>
            </w:pPr>
            <w:r w:rsidRPr="00080A2A">
              <w:rPr>
                <w:rFonts w:ascii="Times New Roman" w:hAnsi="Times New Roman" w:cs="Times New Roman"/>
                <w:sz w:val="24"/>
                <w:szCs w:val="24"/>
              </w:rPr>
              <w:t>Вирішення питання кадрового дефіциту медичного персоналу Центра.</w:t>
            </w:r>
          </w:p>
        </w:tc>
        <w:tc>
          <w:tcPr>
            <w:tcW w:w="6520" w:type="dxa"/>
            <w:gridSpan w:val="3"/>
            <w:tcBorders>
              <w:top w:val="nil"/>
              <w:left w:val="nil"/>
              <w:bottom w:val="nil"/>
              <w:right w:val="nil"/>
            </w:tcBorders>
            <w:tcMar>
              <w:top w:w="0" w:type="dxa"/>
              <w:left w:w="0" w:type="dxa"/>
              <w:bottom w:w="0" w:type="dxa"/>
              <w:right w:w="0" w:type="dxa"/>
            </w:tcMar>
          </w:tcPr>
          <w:p w14:paraId="7EA832D6" w14:textId="1F2B3870" w:rsidR="00185A5B" w:rsidRPr="00080A2A" w:rsidRDefault="00080A2A">
            <w:pPr>
              <w:pStyle w:val="a3"/>
              <w:numPr>
                <w:ilvl w:val="0"/>
                <w:numId w:val="59"/>
              </w:numPr>
              <w:tabs>
                <w:tab w:val="left" w:pos="465"/>
                <w:tab w:val="left" w:pos="567"/>
                <w:tab w:val="left" w:pos="991"/>
              </w:tabs>
              <w:spacing w:line="276" w:lineRule="auto"/>
              <w:ind w:left="566" w:firstLine="283"/>
              <w:jc w:val="both"/>
              <w:rPr>
                <w:rFonts w:ascii="Times New Roman" w:hAnsi="Times New Roman" w:cs="Times New Roman"/>
                <w:sz w:val="24"/>
                <w:szCs w:val="24"/>
              </w:rPr>
            </w:pPr>
            <w:r w:rsidRPr="00080A2A">
              <w:rPr>
                <w:rFonts w:ascii="Times New Roman" w:hAnsi="Times New Roman" w:cs="Times New Roman"/>
                <w:sz w:val="24"/>
                <w:szCs w:val="24"/>
              </w:rPr>
              <w:t>В</w:t>
            </w:r>
            <w:r w:rsidR="00185A5B" w:rsidRPr="00080A2A">
              <w:rPr>
                <w:rFonts w:ascii="Times New Roman" w:hAnsi="Times New Roman" w:cs="Times New Roman"/>
                <w:sz w:val="24"/>
                <w:szCs w:val="24"/>
              </w:rPr>
              <w:t>провадження програми місцевих стимулів для залучення фахівців та молодих спеціалістів у галузі охорони здоров’я.</w:t>
            </w:r>
          </w:p>
        </w:tc>
      </w:tr>
      <w:tr w:rsidR="00D8728A" w:rsidRPr="00080A2A" w14:paraId="342111F5" w14:textId="77777777" w:rsidTr="002505DF">
        <w:trPr>
          <w:tblCellSpacing w:w="0" w:type="dxa"/>
        </w:trPr>
        <w:tc>
          <w:tcPr>
            <w:tcW w:w="677" w:type="dxa"/>
            <w:tcBorders>
              <w:top w:val="nil"/>
              <w:left w:val="nil"/>
              <w:bottom w:val="nil"/>
              <w:right w:val="nil"/>
            </w:tcBorders>
            <w:tcMar>
              <w:top w:w="0" w:type="dxa"/>
              <w:left w:w="0" w:type="dxa"/>
              <w:bottom w:w="0" w:type="dxa"/>
              <w:right w:w="0" w:type="dxa"/>
            </w:tcMar>
            <w:hideMark/>
          </w:tcPr>
          <w:p w14:paraId="54202B55" w14:textId="59C3D412" w:rsidR="00D8728A" w:rsidRPr="00080A2A" w:rsidRDefault="00185A5B"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5</w:t>
            </w:r>
          </w:p>
        </w:tc>
        <w:tc>
          <w:tcPr>
            <w:tcW w:w="2725" w:type="dxa"/>
            <w:gridSpan w:val="2"/>
            <w:tcBorders>
              <w:top w:val="nil"/>
              <w:left w:val="nil"/>
              <w:bottom w:val="nil"/>
              <w:right w:val="nil"/>
            </w:tcBorders>
            <w:tcMar>
              <w:top w:w="0" w:type="dxa"/>
              <w:left w:w="0" w:type="dxa"/>
              <w:bottom w:w="0" w:type="dxa"/>
              <w:right w:w="0" w:type="dxa"/>
            </w:tcMar>
            <w:hideMark/>
          </w:tcPr>
          <w:p w14:paraId="712B3BA2" w14:textId="77777777" w:rsidR="00D8728A" w:rsidRPr="00080A2A" w:rsidRDefault="00D8728A"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Підвищення керованості закладом.</w:t>
            </w:r>
          </w:p>
        </w:tc>
        <w:tc>
          <w:tcPr>
            <w:tcW w:w="6237" w:type="dxa"/>
            <w:gridSpan w:val="2"/>
            <w:tcBorders>
              <w:top w:val="nil"/>
              <w:left w:val="nil"/>
              <w:bottom w:val="nil"/>
              <w:right w:val="nil"/>
            </w:tcBorders>
            <w:tcMar>
              <w:top w:w="0" w:type="dxa"/>
              <w:left w:w="0" w:type="dxa"/>
              <w:bottom w:w="0" w:type="dxa"/>
              <w:right w:w="0" w:type="dxa"/>
            </w:tcMar>
            <w:hideMark/>
          </w:tcPr>
          <w:p w14:paraId="1B902A2A" w14:textId="23F40D03" w:rsidR="00185A5B" w:rsidRPr="00080A2A" w:rsidRDefault="00080A2A">
            <w:pPr>
              <w:pStyle w:val="a3"/>
              <w:numPr>
                <w:ilvl w:val="0"/>
                <w:numId w:val="59"/>
              </w:numPr>
              <w:spacing w:after="0" w:line="276" w:lineRule="auto"/>
              <w:ind w:left="28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Р</w:t>
            </w:r>
            <w:r w:rsidR="00D8728A" w:rsidRPr="00080A2A">
              <w:rPr>
                <w:rFonts w:ascii="Times New Roman" w:eastAsia="Times New Roman" w:hAnsi="Times New Roman" w:cs="Times New Roman"/>
                <w:color w:val="000000"/>
                <w:sz w:val="24"/>
                <w:szCs w:val="24"/>
                <w:lang w:eastAsia="uk-UA"/>
              </w:rPr>
              <w:t>озробка та впровадження системи мотивації персоналу;</w:t>
            </w:r>
          </w:p>
          <w:p w14:paraId="1E16FC08" w14:textId="5F38A7F4" w:rsidR="002505DF" w:rsidRPr="00080A2A" w:rsidRDefault="00D8728A">
            <w:pPr>
              <w:pStyle w:val="a3"/>
              <w:numPr>
                <w:ilvl w:val="0"/>
                <w:numId w:val="59"/>
              </w:numPr>
              <w:spacing w:after="0" w:line="276" w:lineRule="auto"/>
              <w:ind w:left="28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xml:space="preserve"> диференційований підхід в оплаті </w:t>
            </w:r>
          </w:p>
          <w:p w14:paraId="5DE9349F" w14:textId="77777777" w:rsidR="00185A5B" w:rsidRPr="00080A2A" w:rsidRDefault="00D8728A" w:rsidP="00080A2A">
            <w:pPr>
              <w:tabs>
                <w:tab w:val="left" w:pos="286"/>
              </w:tabs>
              <w:spacing w:after="0" w:line="276" w:lineRule="auto"/>
              <w:ind w:left="28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праці співробітників;</w:t>
            </w:r>
          </w:p>
          <w:p w14:paraId="3934A815" w14:textId="63CA2B3A" w:rsidR="00D8728A" w:rsidRPr="00080A2A" w:rsidRDefault="00D8728A">
            <w:pPr>
              <w:pStyle w:val="a3"/>
              <w:numPr>
                <w:ilvl w:val="0"/>
                <w:numId w:val="59"/>
              </w:numPr>
              <w:tabs>
                <w:tab w:val="left" w:pos="286"/>
              </w:tabs>
              <w:spacing w:after="0" w:line="276" w:lineRule="auto"/>
              <w:ind w:left="28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залучення додаткових коштів від платних послуг згідно постанови КМУ від 17.09.1996 року №1138 «Про затвердження переліку платних послуг, які надаються в державних і комунальних закладах охорони здоров’я та вищих медичних навчальних закладах».</w:t>
            </w:r>
          </w:p>
        </w:tc>
      </w:tr>
      <w:tr w:rsidR="00D8728A" w:rsidRPr="00080A2A" w14:paraId="59273B00" w14:textId="77777777" w:rsidTr="002505DF">
        <w:trPr>
          <w:gridAfter w:val="1"/>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73BAC628" w14:textId="6FD22813" w:rsidR="00D8728A" w:rsidRPr="00080A2A" w:rsidRDefault="00185A5B" w:rsidP="00080A2A">
            <w:pPr>
              <w:spacing w:after="0"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6</w:t>
            </w:r>
          </w:p>
        </w:tc>
        <w:tc>
          <w:tcPr>
            <w:tcW w:w="2442" w:type="dxa"/>
            <w:tcBorders>
              <w:top w:val="nil"/>
              <w:left w:val="nil"/>
              <w:bottom w:val="nil"/>
              <w:right w:val="nil"/>
            </w:tcBorders>
            <w:tcMar>
              <w:top w:w="0" w:type="dxa"/>
              <w:left w:w="0" w:type="dxa"/>
              <w:bottom w:w="0" w:type="dxa"/>
              <w:right w:w="0" w:type="dxa"/>
            </w:tcMar>
            <w:hideMark/>
          </w:tcPr>
          <w:p w14:paraId="5F50EAC9" w14:textId="77777777" w:rsidR="00D8728A" w:rsidRPr="00080A2A" w:rsidRDefault="00D8728A" w:rsidP="00080A2A">
            <w:pPr>
              <w:spacing w:after="0"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Запобігання корупції</w:t>
            </w:r>
          </w:p>
        </w:tc>
        <w:tc>
          <w:tcPr>
            <w:tcW w:w="6237" w:type="dxa"/>
            <w:gridSpan w:val="2"/>
            <w:tcBorders>
              <w:top w:val="nil"/>
              <w:left w:val="nil"/>
              <w:bottom w:val="nil"/>
              <w:right w:val="nil"/>
            </w:tcBorders>
            <w:tcMar>
              <w:top w:w="0" w:type="dxa"/>
              <w:left w:w="0" w:type="dxa"/>
              <w:bottom w:w="0" w:type="dxa"/>
              <w:right w:w="0" w:type="dxa"/>
            </w:tcMar>
            <w:hideMark/>
          </w:tcPr>
          <w:p w14:paraId="3E4BFD68" w14:textId="405DB6E1" w:rsidR="00D8728A" w:rsidRPr="00080A2A" w:rsidRDefault="00080A2A">
            <w:pPr>
              <w:numPr>
                <w:ilvl w:val="0"/>
                <w:numId w:val="42"/>
              </w:numPr>
              <w:tabs>
                <w:tab w:val="left" w:pos="991"/>
              </w:tabs>
              <w:spacing w:after="0" w:line="276" w:lineRule="auto"/>
              <w:ind w:left="56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С</w:t>
            </w:r>
            <w:r w:rsidR="00D8728A" w:rsidRPr="00080A2A">
              <w:rPr>
                <w:rFonts w:ascii="Times New Roman" w:eastAsia="Times New Roman" w:hAnsi="Times New Roman" w:cs="Times New Roman"/>
                <w:color w:val="000000"/>
                <w:sz w:val="24"/>
                <w:szCs w:val="24"/>
                <w:lang w:eastAsia="uk-UA"/>
              </w:rPr>
              <w:t>творення при КНП «ЦПМД КМР» спостережної ради;</w:t>
            </w:r>
          </w:p>
          <w:p w14:paraId="04455733" w14:textId="77777777" w:rsidR="00D8728A" w:rsidRPr="00080A2A" w:rsidRDefault="00D8728A">
            <w:pPr>
              <w:numPr>
                <w:ilvl w:val="0"/>
                <w:numId w:val="42"/>
              </w:numPr>
              <w:tabs>
                <w:tab w:val="left" w:pos="991"/>
              </w:tabs>
              <w:spacing w:after="0" w:line="276" w:lineRule="auto"/>
              <w:ind w:left="56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дотримання законодавства у сфері закупівель за державні кошти;</w:t>
            </w:r>
          </w:p>
          <w:p w14:paraId="114B7734" w14:textId="77777777" w:rsidR="002C78A9" w:rsidRPr="00080A2A" w:rsidRDefault="00D8728A">
            <w:pPr>
              <w:numPr>
                <w:ilvl w:val="0"/>
                <w:numId w:val="42"/>
              </w:numPr>
              <w:tabs>
                <w:tab w:val="left" w:pos="849"/>
              </w:tabs>
              <w:spacing w:after="0" w:line="276" w:lineRule="auto"/>
              <w:ind w:left="56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висвітлювання на офіційному сайті Центру інформацію, яка підпадає під дію Закону України «Про доступ до публічної інформації»;</w:t>
            </w:r>
          </w:p>
          <w:p w14:paraId="6D1BA8CA" w14:textId="268D2EDC" w:rsidR="00D8728A" w:rsidRPr="00080A2A" w:rsidRDefault="00D8728A">
            <w:pPr>
              <w:numPr>
                <w:ilvl w:val="0"/>
                <w:numId w:val="42"/>
              </w:numPr>
              <w:tabs>
                <w:tab w:val="left" w:pos="849"/>
              </w:tabs>
              <w:spacing w:after="0" w:line="276" w:lineRule="auto"/>
              <w:ind w:left="566" w:right="4"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розробка та впровадження антикорупційної програми підприємства.</w:t>
            </w:r>
          </w:p>
        </w:tc>
      </w:tr>
      <w:tr w:rsidR="00D8728A" w:rsidRPr="00080A2A" w14:paraId="60001015" w14:textId="77777777" w:rsidTr="002505DF">
        <w:trPr>
          <w:gridAfter w:val="1"/>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510F6550" w14:textId="11566B64" w:rsidR="00D8728A" w:rsidRPr="00080A2A" w:rsidRDefault="00185A5B"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7</w:t>
            </w:r>
          </w:p>
        </w:tc>
        <w:tc>
          <w:tcPr>
            <w:tcW w:w="2442" w:type="dxa"/>
            <w:tcBorders>
              <w:top w:val="nil"/>
              <w:left w:val="nil"/>
              <w:bottom w:val="nil"/>
              <w:right w:val="nil"/>
            </w:tcBorders>
            <w:tcMar>
              <w:top w:w="0" w:type="dxa"/>
              <w:left w:w="0" w:type="dxa"/>
              <w:bottom w:w="0" w:type="dxa"/>
              <w:right w:w="0" w:type="dxa"/>
            </w:tcMar>
            <w:hideMark/>
          </w:tcPr>
          <w:p w14:paraId="56AE80A2" w14:textId="77777777" w:rsidR="00D8728A" w:rsidRPr="00080A2A" w:rsidRDefault="00D8728A" w:rsidP="00080A2A">
            <w:pPr>
              <w:spacing w:before="100" w:beforeAutospacing="1" w:after="142" w:line="276" w:lineRule="auto"/>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Пропозиції щодо залучення інвестицій для розвитку підприємства, поліпшення економічних показників діяльності</w:t>
            </w:r>
          </w:p>
        </w:tc>
        <w:tc>
          <w:tcPr>
            <w:tcW w:w="6237" w:type="dxa"/>
            <w:gridSpan w:val="2"/>
            <w:tcBorders>
              <w:top w:val="nil"/>
              <w:left w:val="nil"/>
              <w:bottom w:val="nil"/>
              <w:right w:val="nil"/>
            </w:tcBorders>
            <w:tcMar>
              <w:top w:w="0" w:type="dxa"/>
              <w:left w:w="0" w:type="dxa"/>
              <w:bottom w:w="0" w:type="dxa"/>
              <w:right w:w="0" w:type="dxa"/>
            </w:tcMar>
            <w:hideMark/>
          </w:tcPr>
          <w:p w14:paraId="7F89A722" w14:textId="77777777" w:rsidR="00D8728A" w:rsidRPr="00080A2A" w:rsidRDefault="00D8728A" w:rsidP="00080A2A">
            <w:pPr>
              <w:spacing w:after="0" w:line="276" w:lineRule="auto"/>
              <w:ind w:left="566"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моніторинг та участь у державних проектах та програмах розвитку;</w:t>
            </w:r>
          </w:p>
          <w:p w14:paraId="5EDDACD9" w14:textId="77777777" w:rsidR="00D8728A" w:rsidRPr="00080A2A" w:rsidRDefault="00D8728A" w:rsidP="00080A2A">
            <w:pPr>
              <w:spacing w:after="0" w:line="276" w:lineRule="auto"/>
              <w:ind w:left="566"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моніторинг та участь у діючих програмах міжнародної технічної допомоги;</w:t>
            </w:r>
          </w:p>
          <w:p w14:paraId="32ED987F" w14:textId="75596304" w:rsidR="00D8728A" w:rsidRPr="00080A2A" w:rsidRDefault="00D8728A" w:rsidP="00080A2A">
            <w:pPr>
              <w:spacing w:after="0" w:line="276" w:lineRule="auto"/>
              <w:ind w:left="566" w:firstLine="283"/>
              <w:jc w:val="both"/>
              <w:rPr>
                <w:rFonts w:ascii="Times New Roman" w:eastAsia="Times New Roman" w:hAnsi="Times New Roman" w:cs="Times New Roman"/>
                <w:color w:val="000000"/>
                <w:sz w:val="24"/>
                <w:szCs w:val="24"/>
                <w:lang w:eastAsia="uk-UA"/>
              </w:rPr>
            </w:pPr>
            <w:r w:rsidRPr="00080A2A">
              <w:rPr>
                <w:rFonts w:ascii="Times New Roman" w:eastAsia="Times New Roman" w:hAnsi="Times New Roman" w:cs="Times New Roman"/>
                <w:color w:val="000000"/>
                <w:sz w:val="24"/>
                <w:szCs w:val="24"/>
                <w:lang w:eastAsia="uk-UA"/>
              </w:rPr>
              <w:t>- співпраця з благодійними організаціями та фондами.</w:t>
            </w:r>
          </w:p>
        </w:tc>
      </w:tr>
    </w:tbl>
    <w:p w14:paraId="3BFF56D2" w14:textId="5C082362" w:rsidR="001A1ECF" w:rsidRPr="0034114D" w:rsidRDefault="001A1ECF" w:rsidP="008B2DCD">
      <w:pPr>
        <w:shd w:val="clear" w:color="auto" w:fill="FFFFFF"/>
        <w:tabs>
          <w:tab w:val="left" w:pos="709"/>
          <w:tab w:val="left" w:pos="1134"/>
        </w:tabs>
        <w:spacing w:after="0" w:line="276" w:lineRule="auto"/>
        <w:ind w:firstLine="567"/>
        <w:jc w:val="both"/>
        <w:rPr>
          <w:rFonts w:ascii="Times New Roman" w:hAnsi="Times New Roman"/>
          <w:b/>
          <w:sz w:val="28"/>
          <w:szCs w:val="28"/>
        </w:rPr>
      </w:pPr>
      <w:bookmarkStart w:id="5" w:name="_Hlk121730619"/>
      <w:bookmarkStart w:id="6" w:name="_Hlk150730853"/>
      <w:r w:rsidRPr="0034114D">
        <w:rPr>
          <w:rFonts w:ascii="Times New Roman" w:hAnsi="Times New Roman" w:cs="Times New Roman"/>
          <w:sz w:val="24"/>
          <w:szCs w:val="24"/>
          <w:shd w:val="clear" w:color="auto" w:fill="FFFFFF"/>
        </w:rPr>
        <w:t xml:space="preserve">Одним з головних завдань </w:t>
      </w:r>
      <w:r w:rsidR="00073EEC" w:rsidRPr="0034114D">
        <w:rPr>
          <w:rFonts w:ascii="Times New Roman" w:hAnsi="Times New Roman" w:cs="Times New Roman"/>
          <w:sz w:val="24"/>
          <w:szCs w:val="24"/>
        </w:rPr>
        <w:t>Курахівська ТГ</w:t>
      </w:r>
      <w:r w:rsidRPr="0034114D">
        <w:rPr>
          <w:rFonts w:ascii="Times New Roman" w:hAnsi="Times New Roman" w:cs="Times New Roman"/>
          <w:sz w:val="24"/>
          <w:szCs w:val="24"/>
          <w:shd w:val="clear" w:color="auto" w:fill="FFFFFF"/>
        </w:rPr>
        <w:t xml:space="preserve"> є зміна підходів з надання </w:t>
      </w:r>
      <w:r w:rsidRPr="0034114D">
        <w:rPr>
          <w:rFonts w:ascii="Times New Roman" w:hAnsi="Times New Roman" w:cs="Times New Roman"/>
          <w:b/>
          <w:sz w:val="24"/>
          <w:szCs w:val="24"/>
          <w:shd w:val="clear" w:color="auto" w:fill="FFFFFF"/>
        </w:rPr>
        <w:t>медичної допомоги другого рівня</w:t>
      </w:r>
      <w:r w:rsidRPr="0034114D">
        <w:rPr>
          <w:rFonts w:ascii="Times New Roman" w:hAnsi="Times New Roman" w:cs="Times New Roman"/>
          <w:sz w:val="24"/>
          <w:szCs w:val="24"/>
          <w:shd w:val="clear" w:color="auto" w:fill="FFFFFF"/>
        </w:rPr>
        <w:t xml:space="preserve">, а саме забезпечити </w:t>
      </w:r>
      <w:r w:rsidR="001F7F71" w:rsidRPr="0034114D">
        <w:rPr>
          <w:rFonts w:ascii="Times New Roman" w:hAnsi="Times New Roman" w:cs="Times New Roman"/>
          <w:sz w:val="24"/>
          <w:szCs w:val="24"/>
          <w:shd w:val="clear" w:color="auto" w:fill="FFFFFF"/>
        </w:rPr>
        <w:t xml:space="preserve">якісні, медичні послуги </w:t>
      </w:r>
      <w:r w:rsidRPr="0034114D">
        <w:rPr>
          <w:rFonts w:ascii="Times New Roman" w:hAnsi="Times New Roman" w:cs="Times New Roman"/>
          <w:sz w:val="24"/>
          <w:szCs w:val="24"/>
          <w:shd w:val="clear" w:color="auto" w:fill="FFFFFF"/>
        </w:rPr>
        <w:t xml:space="preserve">мешканцям громади та </w:t>
      </w:r>
      <w:r w:rsidRPr="0034114D">
        <w:rPr>
          <w:rFonts w:ascii="Times New Roman" w:eastAsia="Times New Roman" w:hAnsi="Times New Roman" w:cs="Times New Roman"/>
          <w:sz w:val="24"/>
          <w:szCs w:val="24"/>
          <w:lang w:eastAsia="ru-RU"/>
        </w:rPr>
        <w:t>прилеглих територій</w:t>
      </w:r>
      <w:r w:rsidR="001F7F71" w:rsidRPr="0034114D">
        <w:rPr>
          <w:rFonts w:ascii="Times New Roman" w:eastAsia="Times New Roman" w:hAnsi="Times New Roman" w:cs="Times New Roman"/>
          <w:sz w:val="24"/>
          <w:szCs w:val="24"/>
          <w:lang w:eastAsia="ru-RU"/>
        </w:rPr>
        <w:t>,</w:t>
      </w:r>
      <w:r w:rsidRPr="0034114D">
        <w:rPr>
          <w:rFonts w:ascii="Times New Roman" w:eastAsia="Times New Roman" w:hAnsi="Times New Roman" w:cs="Times New Roman"/>
          <w:sz w:val="24"/>
          <w:szCs w:val="24"/>
          <w:lang w:eastAsia="ru-RU"/>
        </w:rPr>
        <w:t xml:space="preserve"> </w:t>
      </w:r>
      <w:r w:rsidRPr="0034114D">
        <w:rPr>
          <w:rFonts w:ascii="Times New Roman" w:hAnsi="Times New Roman" w:cs="Times New Roman"/>
          <w:sz w:val="24"/>
          <w:szCs w:val="24"/>
          <w:shd w:val="clear" w:color="auto" w:fill="FFFFFF"/>
        </w:rPr>
        <w:t>своєчасну</w:t>
      </w:r>
      <w:r w:rsidR="001F7F71" w:rsidRPr="0034114D">
        <w:rPr>
          <w:rFonts w:ascii="Times New Roman" w:hAnsi="Times New Roman" w:cs="Times New Roman"/>
          <w:sz w:val="24"/>
          <w:szCs w:val="24"/>
          <w:shd w:val="clear" w:color="auto" w:fill="FFFFFF"/>
        </w:rPr>
        <w:t xml:space="preserve"> </w:t>
      </w:r>
      <w:r w:rsidRPr="0034114D">
        <w:rPr>
          <w:rFonts w:ascii="Times New Roman" w:hAnsi="Times New Roman" w:cs="Times New Roman"/>
          <w:sz w:val="24"/>
          <w:szCs w:val="24"/>
          <w:shd w:val="clear" w:color="auto" w:fill="FFFFFF"/>
        </w:rPr>
        <w:t xml:space="preserve">та </w:t>
      </w:r>
      <w:r w:rsidRPr="0034114D">
        <w:rPr>
          <w:rFonts w:ascii="Times New Roman" w:eastAsia="Times New Roman" w:hAnsi="Times New Roman" w:cs="Times New Roman"/>
          <w:sz w:val="24"/>
          <w:szCs w:val="24"/>
          <w:lang w:eastAsia="ru-RU"/>
        </w:rPr>
        <w:t xml:space="preserve">доступну медичну допомогу, особливо в умовах </w:t>
      </w:r>
      <w:r w:rsidR="00C631F3" w:rsidRPr="0034114D">
        <w:rPr>
          <w:rFonts w:ascii="Times New Roman" w:eastAsia="Times New Roman" w:hAnsi="Times New Roman" w:cs="Times New Roman"/>
          <w:sz w:val="24"/>
          <w:szCs w:val="24"/>
          <w:lang w:eastAsia="ru-RU"/>
        </w:rPr>
        <w:t xml:space="preserve">проведення </w:t>
      </w:r>
      <w:r w:rsidR="007B62BA" w:rsidRPr="0034114D">
        <w:rPr>
          <w:rFonts w:ascii="Times New Roman" w:eastAsia="Times New Roman" w:hAnsi="Times New Roman" w:cs="Times New Roman"/>
          <w:sz w:val="24"/>
          <w:szCs w:val="24"/>
          <w:lang w:eastAsia="ru-RU"/>
        </w:rPr>
        <w:t>військових дій</w:t>
      </w:r>
      <w:r w:rsidR="00C631F3" w:rsidRPr="0034114D">
        <w:rPr>
          <w:rFonts w:ascii="Times New Roman" w:eastAsia="Times New Roman" w:hAnsi="Times New Roman" w:cs="Times New Roman"/>
          <w:sz w:val="24"/>
          <w:szCs w:val="24"/>
          <w:lang w:eastAsia="ru-RU"/>
        </w:rPr>
        <w:t>.</w:t>
      </w:r>
    </w:p>
    <w:p w14:paraId="371AE9C7" w14:textId="1958D7B9" w:rsidR="001442DA" w:rsidRPr="00A33AF9" w:rsidRDefault="00075ABA" w:rsidP="008B2DCD">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34114D">
        <w:rPr>
          <w:rFonts w:ascii="Times New Roman" w:hAnsi="Times New Roman" w:cs="Times New Roman"/>
          <w:sz w:val="24"/>
          <w:szCs w:val="24"/>
        </w:rPr>
        <w:t xml:space="preserve">Громада має власний потужний медичний комплекс на базі </w:t>
      </w:r>
      <w:r w:rsidR="001442DA" w:rsidRPr="0034114D">
        <w:rPr>
          <w:rFonts w:ascii="Times New Roman" w:hAnsi="Times New Roman" w:cs="Times New Roman"/>
          <w:b/>
          <w:bCs/>
          <w:sz w:val="24"/>
          <w:szCs w:val="24"/>
        </w:rPr>
        <w:t xml:space="preserve">Комунального некомерційного підприємства «Курахівська міська лікарня» (далі - </w:t>
      </w:r>
      <w:r w:rsidRPr="0034114D">
        <w:rPr>
          <w:rFonts w:ascii="Times New Roman" w:hAnsi="Times New Roman" w:cs="Times New Roman"/>
          <w:b/>
          <w:bCs/>
          <w:sz w:val="24"/>
          <w:szCs w:val="24"/>
        </w:rPr>
        <w:t>КНП «</w:t>
      </w:r>
      <w:r w:rsidR="001442DA" w:rsidRPr="0034114D">
        <w:rPr>
          <w:rFonts w:ascii="Times New Roman" w:hAnsi="Times New Roman" w:cs="Times New Roman"/>
          <w:b/>
          <w:bCs/>
          <w:sz w:val="24"/>
          <w:szCs w:val="24"/>
        </w:rPr>
        <w:t>Курахівська МЛ</w:t>
      </w:r>
      <w:r w:rsidRPr="0034114D">
        <w:rPr>
          <w:rFonts w:ascii="Times New Roman" w:hAnsi="Times New Roman" w:cs="Times New Roman"/>
          <w:b/>
          <w:bCs/>
          <w:sz w:val="24"/>
          <w:szCs w:val="24"/>
        </w:rPr>
        <w:t>»</w:t>
      </w:r>
      <w:r w:rsidR="001442DA" w:rsidRPr="0034114D">
        <w:rPr>
          <w:rFonts w:ascii="Times New Roman" w:hAnsi="Times New Roman" w:cs="Times New Roman"/>
          <w:b/>
          <w:bCs/>
          <w:sz w:val="24"/>
          <w:szCs w:val="24"/>
        </w:rPr>
        <w:t>)</w:t>
      </w:r>
      <w:r w:rsidRPr="0034114D">
        <w:rPr>
          <w:rFonts w:ascii="Times New Roman" w:hAnsi="Times New Roman" w:cs="Times New Roman"/>
          <w:sz w:val="24"/>
          <w:szCs w:val="24"/>
        </w:rPr>
        <w:t xml:space="preserve">, </w:t>
      </w:r>
      <w:r w:rsidRPr="0034114D">
        <w:rPr>
          <w:rFonts w:ascii="Times New Roman" w:hAnsi="Times New Roman" w:cs="Times New Roman"/>
          <w:sz w:val="24"/>
          <w:szCs w:val="24"/>
          <w:lang w:val="cs-CZ" w:eastAsia="uk-UA"/>
        </w:rPr>
        <w:t>історія яко</w:t>
      </w:r>
      <w:r w:rsidR="001442DA" w:rsidRPr="0034114D">
        <w:rPr>
          <w:rFonts w:ascii="Times New Roman" w:hAnsi="Times New Roman" w:cs="Times New Roman"/>
          <w:sz w:val="24"/>
          <w:szCs w:val="24"/>
          <w:lang w:eastAsia="uk-UA"/>
        </w:rPr>
        <w:t>го</w:t>
      </w:r>
      <w:r w:rsidRPr="0034114D">
        <w:rPr>
          <w:rFonts w:ascii="Times New Roman" w:hAnsi="Times New Roman" w:cs="Times New Roman"/>
          <w:sz w:val="24"/>
          <w:szCs w:val="24"/>
          <w:lang w:val="cs-CZ" w:eastAsia="uk-UA"/>
        </w:rPr>
        <w:t xml:space="preserve"> бере свій початок з 1936 </w:t>
      </w:r>
      <w:r w:rsidRPr="0034114D">
        <w:rPr>
          <w:rFonts w:ascii="Times New Roman" w:hAnsi="Times New Roman" w:cs="Times New Roman"/>
          <w:sz w:val="24"/>
          <w:szCs w:val="24"/>
        </w:rPr>
        <w:t xml:space="preserve">року. </w:t>
      </w:r>
      <w:r w:rsidR="001442DA" w:rsidRPr="0034114D">
        <w:rPr>
          <w:rFonts w:ascii="Times New Roman" w:hAnsi="Times New Roman" w:cs="Times New Roman"/>
          <w:sz w:val="24"/>
          <w:szCs w:val="24"/>
        </w:rPr>
        <w:t>Акредитація закладу була проведена у жовтні 2021 року, підтверджено І категорію (акредитаційний сертифікат серія ДДОЗ</w:t>
      </w:r>
      <w:r w:rsidR="00232D5B" w:rsidRPr="0034114D">
        <w:rPr>
          <w:rFonts w:ascii="Times New Roman" w:hAnsi="Times New Roman" w:cs="Times New Roman"/>
          <w:sz w:val="24"/>
          <w:szCs w:val="24"/>
        </w:rPr>
        <w:t xml:space="preserve">                        </w:t>
      </w:r>
      <w:r w:rsidR="001442DA" w:rsidRPr="0034114D">
        <w:rPr>
          <w:rFonts w:ascii="Times New Roman" w:hAnsi="Times New Roman" w:cs="Times New Roman"/>
          <w:sz w:val="24"/>
          <w:szCs w:val="24"/>
        </w:rPr>
        <w:t xml:space="preserve">№ </w:t>
      </w:r>
      <w:r w:rsidR="001442DA" w:rsidRPr="00A33AF9">
        <w:rPr>
          <w:rFonts w:ascii="Times New Roman" w:hAnsi="Times New Roman" w:cs="Times New Roman"/>
          <w:sz w:val="24"/>
          <w:szCs w:val="24"/>
        </w:rPr>
        <w:t>000333).</w:t>
      </w:r>
    </w:p>
    <w:p w14:paraId="4DB292FA" w14:textId="5A2E23A9" w:rsidR="00A302FE" w:rsidRPr="00A33AF9" w:rsidRDefault="001442DA" w:rsidP="008B2DCD">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xml:space="preserve">КНП «Курахівська МЛ» - багатопрофільний медичний заклад, що надає послуги особам в порядку та на умовах встановлених законодавством України та Статутом підприємства. </w:t>
      </w:r>
    </w:p>
    <w:p w14:paraId="4BC6981E" w14:textId="79150886" w:rsidR="001442DA" w:rsidRPr="007B62BA" w:rsidRDefault="001442DA" w:rsidP="008B2DCD">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Підприємство вторинної (спеціалізованої) медичної допомоги працює в умовах цілодобового стаціонару, здійснює консультативну амбулаторно-поліклінічну допомогу населенню Курахівської та прилеглих ТГ, взаємодіє з іншими закладами охорони здоров'я з метою забезпечення наступництва у наданні медичної допомоги на різних рівнях та ефективного використання ресурсів системи медичного обслуговування.</w:t>
      </w:r>
    </w:p>
    <w:p w14:paraId="1E728DB3" w14:textId="2BB2C174" w:rsidR="001442DA" w:rsidRPr="00A33AF9" w:rsidRDefault="001442DA" w:rsidP="008B2DCD">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Майно закладу належить до спільної власності територіальних громад, сіл, селищ, міст та перебуває в управлінні Донецької обласної ради (на праві оперативного управління КНП «Курахівська міська лікарня»). Підприємство є підпорядкованим, підзвітним та підконтрольним Донецькій облдержадміністрації та Департаменту охорони здоров'я облдержадміністрації.</w:t>
      </w:r>
    </w:p>
    <w:p w14:paraId="388C3479"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До складу КНП «Курахівська МЛ» входять:</w:t>
      </w:r>
    </w:p>
    <w:p w14:paraId="75C5CEC9" w14:textId="0BFAD579"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b/>
          <w:bCs/>
          <w:i/>
          <w:iCs/>
          <w:sz w:val="24"/>
          <w:szCs w:val="24"/>
        </w:rPr>
      </w:pPr>
      <w:r w:rsidRPr="00A33AF9">
        <w:rPr>
          <w:rFonts w:ascii="Times New Roman" w:hAnsi="Times New Roman" w:cs="Times New Roman"/>
          <w:b/>
          <w:bCs/>
          <w:i/>
          <w:iCs/>
          <w:sz w:val="24"/>
          <w:szCs w:val="24"/>
        </w:rPr>
        <w:t>Стаціонарна служба на 130 ліжок, в тому числі:</w:t>
      </w:r>
    </w:p>
    <w:p w14:paraId="409AE423"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терапевтичне відділення – 40 ліжок, в тому числі 2 ліжка по обслуговуванню ветеранів ВВВ, 2 ліжка по обслуговуванню учасників ліквідації аварії на ЧАЕС, 10 ліжок неврологічних, 5 паліативних;</w:t>
      </w:r>
    </w:p>
    <w:p w14:paraId="112EFAF1"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гінекологічне відділення – 20 ліжок, в тому числі операційних – 8 ліжок;</w:t>
      </w:r>
    </w:p>
    <w:p w14:paraId="525DBC6D"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дитяче соматичне відділення - 10 ліжок;</w:t>
      </w:r>
    </w:p>
    <w:p w14:paraId="7112895F"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хірургічне відділення - 30 ліжок, в тому числі 4 ліжка по обслуговуванню ветеранів ВВВ;</w:t>
      </w:r>
    </w:p>
    <w:p w14:paraId="6F2CF14D"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xml:space="preserve">- анестезіологічне відділення; </w:t>
      </w:r>
    </w:p>
    <w:p w14:paraId="2A32177A"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інфекційне відділення (бокс) - 30 ліжок (дитячих – 15, дорослих – 15), в тому числі 2 ліжка по обслуговуванню ветеранів ВВВ.</w:t>
      </w:r>
    </w:p>
    <w:p w14:paraId="46815AF3"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b/>
          <w:bCs/>
          <w:i/>
          <w:iCs/>
          <w:sz w:val="24"/>
          <w:szCs w:val="24"/>
        </w:rPr>
      </w:pPr>
      <w:r w:rsidRPr="00A33AF9">
        <w:rPr>
          <w:rFonts w:ascii="Times New Roman" w:hAnsi="Times New Roman" w:cs="Times New Roman"/>
          <w:b/>
          <w:bCs/>
          <w:i/>
          <w:iCs/>
          <w:sz w:val="24"/>
          <w:szCs w:val="24"/>
        </w:rPr>
        <w:t xml:space="preserve">Консультативна поліклініка </w:t>
      </w:r>
    </w:p>
    <w:p w14:paraId="5EBB6A93" w14:textId="7812DE4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За зміну - 128 відвідувань. Ведеться амбулаторний прийом за 21 лікарськими спеціальностями.</w:t>
      </w:r>
    </w:p>
    <w:p w14:paraId="56F47FA3" w14:textId="00589C71"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b/>
          <w:bCs/>
          <w:i/>
          <w:iCs/>
          <w:sz w:val="24"/>
          <w:szCs w:val="24"/>
        </w:rPr>
      </w:pPr>
      <w:r w:rsidRPr="00A33AF9">
        <w:rPr>
          <w:rFonts w:ascii="Times New Roman" w:hAnsi="Times New Roman" w:cs="Times New Roman"/>
          <w:b/>
          <w:bCs/>
          <w:i/>
          <w:iCs/>
          <w:sz w:val="24"/>
          <w:szCs w:val="24"/>
        </w:rPr>
        <w:t>Допоміжн</w:t>
      </w:r>
      <w:r w:rsidR="00232D5B" w:rsidRPr="00A33AF9">
        <w:rPr>
          <w:rFonts w:ascii="Times New Roman" w:hAnsi="Times New Roman" w:cs="Times New Roman"/>
          <w:b/>
          <w:bCs/>
          <w:i/>
          <w:iCs/>
          <w:sz w:val="24"/>
          <w:szCs w:val="24"/>
        </w:rPr>
        <w:t>ь</w:t>
      </w:r>
      <w:r w:rsidRPr="00A33AF9">
        <w:rPr>
          <w:rFonts w:ascii="Times New Roman" w:hAnsi="Times New Roman" w:cs="Times New Roman"/>
          <w:b/>
          <w:bCs/>
          <w:i/>
          <w:iCs/>
          <w:sz w:val="24"/>
          <w:szCs w:val="24"/>
        </w:rPr>
        <w:t>о-діагностичні підрозділи, в тому числі:</w:t>
      </w:r>
    </w:p>
    <w:p w14:paraId="7CD1822D" w14:textId="77777777" w:rsidR="00272784" w:rsidRPr="00A33AF9" w:rsidRDefault="00272784" w:rsidP="00232D5B">
      <w:pPr>
        <w:shd w:val="clear" w:color="auto" w:fill="FFFFFF"/>
        <w:tabs>
          <w:tab w:val="left" w:pos="709"/>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відділення: приймальне, стерилізаційне, патологоанатомічне, рентгенологічне, фізіотерапевтичне;</w:t>
      </w:r>
    </w:p>
    <w:p w14:paraId="0C7C031E"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кабінети: ендоскопічних досліджень, ультразвукової діагностики;</w:t>
      </w:r>
    </w:p>
    <w:p w14:paraId="0C9058AA" w14:textId="77777777"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клініко-діагностична лабораторія з клінічним та бактеріологічним відділами;</w:t>
      </w:r>
    </w:p>
    <w:p w14:paraId="18A61F2B" w14:textId="684E9CAF" w:rsidR="00272784" w:rsidRPr="00A33AF9" w:rsidRDefault="00272784" w:rsidP="002727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кабінет з проведення профілактичних оглядів (за рахунок коштів спеціального фонду);</w:t>
      </w:r>
    </w:p>
    <w:p w14:paraId="38066AF2" w14:textId="77777777" w:rsidR="00272784" w:rsidRPr="00A33AF9" w:rsidRDefault="00272784"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зубопротезна лабораторія (за рахунок коштів спеціального фонду).</w:t>
      </w:r>
    </w:p>
    <w:p w14:paraId="56BD4EBF" w14:textId="6C694BCE" w:rsidR="00A302FE" w:rsidRPr="00A33AF9" w:rsidRDefault="00272784"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На базі КНП «Курахівська міська лікарня» є декілька відділень КНП "Мар'їнська ЦРЛ" (травматологічне та реанімаційне відділення).</w:t>
      </w:r>
      <w:r w:rsidR="00F54EB4" w:rsidRPr="00A33AF9">
        <w:rPr>
          <w:rFonts w:ascii="Times New Roman" w:hAnsi="Times New Roman" w:cs="Times New Roman"/>
          <w:sz w:val="24"/>
          <w:szCs w:val="24"/>
        </w:rPr>
        <w:t xml:space="preserve"> </w:t>
      </w:r>
      <w:r w:rsidR="00A302FE" w:rsidRPr="00A33AF9">
        <w:rPr>
          <w:rFonts w:ascii="Times New Roman" w:hAnsi="Times New Roman" w:cs="Times New Roman"/>
          <w:sz w:val="24"/>
          <w:szCs w:val="24"/>
        </w:rPr>
        <w:t>Також є відділення військового шпиталю.</w:t>
      </w:r>
    </w:p>
    <w:p w14:paraId="7931D74E" w14:textId="4F9DBEAF" w:rsidR="00F54EB4" w:rsidRDefault="00F54EB4"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Штатна чисельність працівників КНП «Курахівська міська лікарня» у 2021році становила 388,75 посади (фактично зайнято 311,0 посад), у 2022 становить 332,5 посади (фактично зайнято 2022 рік – 283 посади). Збільшення штатної кількості працівників у 2021 році відбулося за рахунок утворення чотирьох медичних команд для надання медичної допомоги хворим на COVID-19.</w:t>
      </w:r>
    </w:p>
    <w:p w14:paraId="6647A9F9" w14:textId="5E82A9EA" w:rsidR="00170B21" w:rsidRDefault="00170B21" w:rsidP="00170B21">
      <w:pPr>
        <w:shd w:val="clear" w:color="auto" w:fill="FFFFFF"/>
        <w:tabs>
          <w:tab w:val="left" w:pos="709"/>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Діаграма 10</w:t>
      </w:r>
    </w:p>
    <w:p w14:paraId="5F89B181" w14:textId="77777777" w:rsidR="00170B21" w:rsidRDefault="00170B21"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p>
    <w:p w14:paraId="78C8CDE1" w14:textId="5EE19E79" w:rsidR="00F54EB4" w:rsidRDefault="00F54EB4" w:rsidP="009A386B">
      <w:pPr>
        <w:shd w:val="clear" w:color="auto" w:fill="FFFFFF"/>
        <w:tabs>
          <w:tab w:val="left" w:pos="709"/>
          <w:tab w:val="left" w:pos="1134"/>
        </w:tabs>
        <w:spacing w:after="0" w:line="276" w:lineRule="auto"/>
        <w:jc w:val="center"/>
        <w:rPr>
          <w:rFonts w:ascii="Times New Roman" w:hAnsi="Times New Roman" w:cs="Times New Roman"/>
          <w:b/>
          <w:bCs/>
          <w:sz w:val="24"/>
          <w:szCs w:val="24"/>
        </w:rPr>
      </w:pPr>
      <w:r w:rsidRPr="00F54EB4">
        <w:rPr>
          <w:rFonts w:ascii="Times New Roman" w:hAnsi="Times New Roman" w:cs="Times New Roman"/>
          <w:b/>
          <w:bCs/>
          <w:sz w:val="24"/>
          <w:szCs w:val="24"/>
        </w:rPr>
        <w:t>Штатна чисельність працівників КНП «Курахівська міська лікарня»</w:t>
      </w:r>
      <w:r>
        <w:rPr>
          <w:rFonts w:ascii="Times New Roman" w:hAnsi="Times New Roman" w:cs="Times New Roman"/>
          <w:b/>
          <w:bCs/>
          <w:sz w:val="24"/>
          <w:szCs w:val="24"/>
        </w:rPr>
        <w:t xml:space="preserve"> за </w:t>
      </w:r>
      <w:r w:rsidR="009A386B">
        <w:rPr>
          <w:rFonts w:ascii="Times New Roman" w:hAnsi="Times New Roman" w:cs="Times New Roman"/>
          <w:b/>
          <w:bCs/>
          <w:sz w:val="24"/>
          <w:szCs w:val="24"/>
        </w:rPr>
        <w:t>2021-2022 роки</w:t>
      </w:r>
    </w:p>
    <w:p w14:paraId="77FEB74D" w14:textId="42E0A476" w:rsidR="009A386B" w:rsidRPr="00F54EB4" w:rsidRDefault="00232D5B" w:rsidP="009A386B">
      <w:pPr>
        <w:shd w:val="clear" w:color="auto" w:fill="FFFFFF"/>
        <w:tabs>
          <w:tab w:val="left" w:pos="709"/>
          <w:tab w:val="left" w:pos="1134"/>
        </w:tabs>
        <w:spacing w:after="0" w:line="276" w:lineRule="auto"/>
        <w:jc w:val="center"/>
        <w:rPr>
          <w:rFonts w:ascii="Times New Roman" w:hAnsi="Times New Roman" w:cs="Times New Roman"/>
          <w:b/>
          <w:bCs/>
          <w:sz w:val="24"/>
          <w:szCs w:val="24"/>
        </w:rPr>
      </w:pPr>
      <w:r>
        <w:rPr>
          <w:rFonts w:ascii="Times New Roman" w:hAnsi="Times New Roman" w:cs="Times New Roman"/>
          <w:b/>
          <w:bCs/>
          <w:noProof/>
          <w:sz w:val="24"/>
          <w:szCs w:val="24"/>
          <w:lang w:val="ru-RU" w:eastAsia="ru-RU"/>
        </w:rPr>
        <w:drawing>
          <wp:inline distT="0" distB="0" distL="0" distR="0" wp14:anchorId="3F120D0C" wp14:editId="2D735D26">
            <wp:extent cx="5124450" cy="1809750"/>
            <wp:effectExtent l="0" t="0" r="0" b="0"/>
            <wp:docPr id="1215498918" name="Діагра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63EF7D0" w14:textId="1D25BBBC" w:rsidR="009A386B" w:rsidRPr="00A33AF9" w:rsidRDefault="009A386B" w:rsidP="00782684">
      <w:pPr>
        <w:shd w:val="clear" w:color="auto" w:fill="FFFFFF"/>
        <w:tabs>
          <w:tab w:val="left" w:pos="709"/>
          <w:tab w:val="left" w:pos="1134"/>
        </w:tabs>
        <w:spacing w:after="0" w:line="276" w:lineRule="auto"/>
        <w:ind w:firstLine="567"/>
        <w:jc w:val="both"/>
        <w:rPr>
          <w:sz w:val="24"/>
          <w:szCs w:val="24"/>
        </w:rPr>
      </w:pPr>
      <w:r w:rsidRPr="00A33AF9">
        <w:rPr>
          <w:rFonts w:ascii="Times New Roman" w:hAnsi="Times New Roman" w:cs="Times New Roman"/>
          <w:sz w:val="24"/>
          <w:szCs w:val="24"/>
        </w:rPr>
        <w:t>Станом на 31.12.2022 року в закладі працювало 154 співробітника, з них: 39 лікарів, 115 осіб середнього медичного персоналу. Порівняно з 2021 роком - 293 співробітника,</w:t>
      </w:r>
      <w:r w:rsidRPr="00A33AF9">
        <w:rPr>
          <w:sz w:val="24"/>
          <w:szCs w:val="24"/>
        </w:rPr>
        <w:t xml:space="preserve"> </w:t>
      </w:r>
      <w:r w:rsidRPr="00A33AF9">
        <w:rPr>
          <w:rFonts w:ascii="Times New Roman" w:hAnsi="Times New Roman" w:cs="Times New Roman"/>
          <w:sz w:val="24"/>
          <w:szCs w:val="24"/>
        </w:rPr>
        <w:t xml:space="preserve">з них: 109 лікарів, 119 осіб середнього медичного персоналу. </w:t>
      </w:r>
      <w:r w:rsidRPr="00A33AF9">
        <w:rPr>
          <w:rFonts w:ascii="Times New Roman" w:hAnsi="Times New Roman" w:cs="Times New Roman"/>
          <w:sz w:val="24"/>
          <w:szCs w:val="24"/>
          <w:shd w:val="clear" w:color="auto" w:fill="FFFFFF"/>
        </w:rPr>
        <w:t>Повномасштабна війна</w:t>
      </w:r>
      <w:r w:rsidR="00782684" w:rsidRPr="00A33AF9">
        <w:rPr>
          <w:rFonts w:ascii="Times New Roman" w:hAnsi="Times New Roman" w:cs="Times New Roman"/>
          <w:sz w:val="24"/>
          <w:szCs w:val="24"/>
          <w:shd w:val="clear" w:color="auto" w:fill="FFFFFF"/>
        </w:rPr>
        <w:t xml:space="preserve"> </w:t>
      </w:r>
      <w:r w:rsidRPr="00A33AF9">
        <w:rPr>
          <w:rFonts w:ascii="Times New Roman" w:hAnsi="Times New Roman" w:cs="Times New Roman"/>
          <w:sz w:val="24"/>
          <w:szCs w:val="24"/>
          <w:shd w:val="clear" w:color="auto" w:fill="FFFFFF"/>
        </w:rPr>
        <w:t xml:space="preserve">вплинула на кадрову кризу </w:t>
      </w:r>
      <w:r w:rsidR="000D218C" w:rsidRPr="00A33AF9">
        <w:rPr>
          <w:rFonts w:ascii="Times New Roman" w:hAnsi="Times New Roman" w:cs="Times New Roman"/>
          <w:sz w:val="24"/>
          <w:szCs w:val="24"/>
          <w:shd w:val="clear" w:color="auto" w:fill="FFFFFF"/>
        </w:rPr>
        <w:t xml:space="preserve">і </w:t>
      </w:r>
      <w:r w:rsidRPr="00A33AF9">
        <w:rPr>
          <w:rFonts w:ascii="Times New Roman" w:hAnsi="Times New Roman" w:cs="Times New Roman"/>
          <w:sz w:val="24"/>
          <w:szCs w:val="24"/>
          <w:shd w:val="clear" w:color="auto" w:fill="FFFFFF"/>
        </w:rPr>
        <w:t xml:space="preserve">на </w:t>
      </w:r>
      <w:r w:rsidR="000D218C" w:rsidRPr="00A33AF9">
        <w:rPr>
          <w:rFonts w:ascii="Times New Roman" w:hAnsi="Times New Roman" w:cs="Times New Roman"/>
          <w:sz w:val="24"/>
          <w:szCs w:val="24"/>
          <w:shd w:val="clear" w:color="auto" w:fill="FFFFFF"/>
        </w:rPr>
        <w:t xml:space="preserve">цьому </w:t>
      </w:r>
      <w:r w:rsidRPr="00A33AF9">
        <w:rPr>
          <w:rFonts w:ascii="Times New Roman" w:hAnsi="Times New Roman" w:cs="Times New Roman"/>
          <w:sz w:val="24"/>
          <w:szCs w:val="24"/>
          <w:shd w:val="clear" w:color="auto" w:fill="FFFFFF"/>
        </w:rPr>
        <w:t xml:space="preserve">підприємстві. Активні бойові дії, </w:t>
      </w:r>
      <w:r w:rsidR="000D218C" w:rsidRPr="00A33AF9">
        <w:rPr>
          <w:rFonts w:ascii="Times New Roman" w:hAnsi="Times New Roman" w:cs="Times New Roman"/>
          <w:sz w:val="24"/>
          <w:szCs w:val="24"/>
          <w:shd w:val="clear" w:color="auto" w:fill="FFFFFF"/>
        </w:rPr>
        <w:t>нав</w:t>
      </w:r>
      <w:r w:rsidRPr="00A33AF9">
        <w:rPr>
          <w:rFonts w:ascii="Times New Roman" w:hAnsi="Times New Roman" w:cs="Times New Roman"/>
          <w:sz w:val="24"/>
          <w:szCs w:val="24"/>
          <w:shd w:val="clear" w:color="auto" w:fill="FFFFFF"/>
        </w:rPr>
        <w:t>мисні обстріли лікарень змусили багатьох працівників покинути робочі місця та шукати притулку у більш безпечних містах України чи за кордоном.</w:t>
      </w:r>
      <w:r w:rsidRPr="00A33AF9">
        <w:rPr>
          <w:rFonts w:ascii="Times New Roman" w:hAnsi="Times New Roman" w:cs="Times New Roman"/>
          <w:sz w:val="24"/>
          <w:szCs w:val="24"/>
        </w:rPr>
        <w:t xml:space="preserve"> Відмічається нестача майже всіх лікарських спеціальностей. </w:t>
      </w:r>
    </w:p>
    <w:p w14:paraId="48B5CE1D" w14:textId="0A711187" w:rsidR="009A386B" w:rsidRDefault="009A386B" w:rsidP="0078268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У 202</w:t>
      </w:r>
      <w:r w:rsidR="00782684" w:rsidRPr="00A33AF9">
        <w:rPr>
          <w:rFonts w:ascii="Times New Roman" w:hAnsi="Times New Roman" w:cs="Times New Roman"/>
          <w:sz w:val="24"/>
          <w:szCs w:val="24"/>
        </w:rPr>
        <w:t>2</w:t>
      </w:r>
      <w:r w:rsidRPr="00A33AF9">
        <w:rPr>
          <w:rFonts w:ascii="Times New Roman" w:hAnsi="Times New Roman" w:cs="Times New Roman"/>
          <w:sz w:val="24"/>
          <w:szCs w:val="24"/>
        </w:rPr>
        <w:t xml:space="preserve"> році закладом були укладені договори з НСЗУ за програмою медичних гарантій по </w:t>
      </w:r>
      <w:r w:rsidR="00782684" w:rsidRPr="00A33AF9">
        <w:rPr>
          <w:rFonts w:ascii="Times New Roman" w:hAnsi="Times New Roman" w:cs="Times New Roman"/>
          <w:sz w:val="24"/>
          <w:szCs w:val="24"/>
        </w:rPr>
        <w:t>16 пакетам на загальну суму 55</w:t>
      </w:r>
      <w:r w:rsidR="00A33AF9">
        <w:rPr>
          <w:rFonts w:ascii="Times New Roman" w:hAnsi="Times New Roman" w:cs="Times New Roman"/>
          <w:sz w:val="24"/>
          <w:szCs w:val="24"/>
        </w:rPr>
        <w:t> </w:t>
      </w:r>
      <w:r w:rsidR="00782684" w:rsidRPr="00A33AF9">
        <w:rPr>
          <w:rFonts w:ascii="Times New Roman" w:hAnsi="Times New Roman" w:cs="Times New Roman"/>
          <w:sz w:val="24"/>
          <w:szCs w:val="24"/>
        </w:rPr>
        <w:t>462</w:t>
      </w:r>
      <w:r w:rsidR="00A33AF9">
        <w:rPr>
          <w:rFonts w:ascii="Times New Roman" w:hAnsi="Times New Roman" w:cs="Times New Roman"/>
          <w:sz w:val="24"/>
          <w:szCs w:val="24"/>
        </w:rPr>
        <w:t xml:space="preserve"> </w:t>
      </w:r>
      <w:r w:rsidR="00782684" w:rsidRPr="00A33AF9">
        <w:rPr>
          <w:rFonts w:ascii="Times New Roman" w:hAnsi="Times New Roman" w:cs="Times New Roman"/>
          <w:sz w:val="24"/>
          <w:szCs w:val="24"/>
        </w:rPr>
        <w:t>562,177 грн</w:t>
      </w:r>
      <w:r w:rsidRPr="00A33AF9">
        <w:rPr>
          <w:rFonts w:ascii="Times New Roman" w:hAnsi="Times New Roman" w:cs="Times New Roman"/>
          <w:sz w:val="24"/>
          <w:szCs w:val="24"/>
        </w:rPr>
        <w:t>.</w:t>
      </w:r>
      <w:r w:rsidR="00782684" w:rsidRPr="00A33AF9">
        <w:rPr>
          <w:rFonts w:ascii="Times New Roman" w:hAnsi="Times New Roman" w:cs="Times New Roman"/>
          <w:sz w:val="24"/>
          <w:szCs w:val="24"/>
        </w:rPr>
        <w:t xml:space="preserve"> </w:t>
      </w:r>
      <w:r w:rsidR="00A74474" w:rsidRPr="00A33AF9">
        <w:rPr>
          <w:rFonts w:ascii="Times New Roman" w:hAnsi="Times New Roman" w:cs="Times New Roman"/>
          <w:sz w:val="24"/>
          <w:szCs w:val="24"/>
        </w:rPr>
        <w:t>(</w:t>
      </w:r>
      <w:r w:rsidRPr="00A33AF9">
        <w:rPr>
          <w:rFonts w:ascii="Times New Roman" w:hAnsi="Times New Roman" w:cs="Times New Roman"/>
          <w:sz w:val="24"/>
          <w:szCs w:val="24"/>
        </w:rPr>
        <w:t>2021 р</w:t>
      </w:r>
      <w:r w:rsidR="00A74474" w:rsidRPr="00A33AF9">
        <w:rPr>
          <w:rFonts w:ascii="Times New Roman" w:hAnsi="Times New Roman" w:cs="Times New Roman"/>
          <w:sz w:val="24"/>
          <w:szCs w:val="24"/>
        </w:rPr>
        <w:t>ік -</w:t>
      </w:r>
      <w:r w:rsidR="00782684" w:rsidRPr="00A33AF9">
        <w:rPr>
          <w:rFonts w:ascii="Times New Roman" w:hAnsi="Times New Roman" w:cs="Times New Roman"/>
          <w:sz w:val="24"/>
          <w:szCs w:val="24"/>
        </w:rPr>
        <w:t xml:space="preserve"> </w:t>
      </w:r>
      <w:r w:rsidRPr="00A33AF9">
        <w:rPr>
          <w:rFonts w:ascii="Times New Roman" w:hAnsi="Times New Roman" w:cs="Times New Roman"/>
          <w:sz w:val="24"/>
          <w:szCs w:val="24"/>
        </w:rPr>
        <w:t>14 пакетів на загальну суму 56</w:t>
      </w:r>
      <w:r w:rsidR="00A33AF9">
        <w:rPr>
          <w:rFonts w:ascii="Times New Roman" w:hAnsi="Times New Roman" w:cs="Times New Roman"/>
          <w:sz w:val="24"/>
          <w:szCs w:val="24"/>
        </w:rPr>
        <w:t> </w:t>
      </w:r>
      <w:r w:rsidRPr="00A33AF9">
        <w:rPr>
          <w:rFonts w:ascii="Times New Roman" w:hAnsi="Times New Roman" w:cs="Times New Roman"/>
          <w:sz w:val="24"/>
          <w:szCs w:val="24"/>
        </w:rPr>
        <w:t>333</w:t>
      </w:r>
      <w:r w:rsidR="00A33AF9">
        <w:rPr>
          <w:rFonts w:ascii="Times New Roman" w:hAnsi="Times New Roman" w:cs="Times New Roman"/>
          <w:sz w:val="24"/>
          <w:szCs w:val="24"/>
        </w:rPr>
        <w:t xml:space="preserve"> </w:t>
      </w:r>
      <w:r w:rsidRPr="00A33AF9">
        <w:rPr>
          <w:rFonts w:ascii="Times New Roman" w:hAnsi="Times New Roman" w:cs="Times New Roman"/>
          <w:sz w:val="24"/>
          <w:szCs w:val="24"/>
        </w:rPr>
        <w:t>986,57 грн</w:t>
      </w:r>
      <w:r w:rsidR="00782684" w:rsidRPr="00A33AF9">
        <w:rPr>
          <w:rFonts w:ascii="Times New Roman" w:hAnsi="Times New Roman" w:cs="Times New Roman"/>
          <w:sz w:val="24"/>
          <w:szCs w:val="24"/>
        </w:rPr>
        <w:t>.</w:t>
      </w:r>
      <w:r w:rsidR="00A74474" w:rsidRPr="00A33AF9">
        <w:rPr>
          <w:rFonts w:ascii="Times New Roman" w:hAnsi="Times New Roman" w:cs="Times New Roman"/>
          <w:sz w:val="24"/>
          <w:szCs w:val="24"/>
        </w:rPr>
        <w:t>)</w:t>
      </w:r>
      <w:r w:rsidRPr="00A33AF9">
        <w:rPr>
          <w:rFonts w:ascii="Times New Roman" w:hAnsi="Times New Roman" w:cs="Times New Roman"/>
          <w:sz w:val="24"/>
          <w:szCs w:val="24"/>
        </w:rPr>
        <w:t xml:space="preserve">. </w:t>
      </w:r>
      <w:r w:rsidR="00A74474" w:rsidRPr="00A33AF9">
        <w:rPr>
          <w:rFonts w:ascii="Times New Roman" w:hAnsi="Times New Roman" w:cs="Times New Roman"/>
          <w:sz w:val="24"/>
          <w:szCs w:val="24"/>
        </w:rPr>
        <w:t>У</w:t>
      </w:r>
      <w:r w:rsidRPr="00A33AF9">
        <w:rPr>
          <w:rFonts w:ascii="Times New Roman" w:hAnsi="Times New Roman" w:cs="Times New Roman"/>
          <w:sz w:val="24"/>
          <w:szCs w:val="24"/>
        </w:rPr>
        <w:t xml:space="preserve"> 2023 році </w:t>
      </w:r>
      <w:r w:rsidR="00A74474" w:rsidRPr="00A33AF9">
        <w:rPr>
          <w:rFonts w:ascii="Times New Roman" w:hAnsi="Times New Roman" w:cs="Times New Roman"/>
          <w:sz w:val="24"/>
          <w:szCs w:val="24"/>
        </w:rPr>
        <w:t>відсутній</w:t>
      </w:r>
      <w:r w:rsidRPr="00A33AF9">
        <w:rPr>
          <w:rFonts w:ascii="Times New Roman" w:hAnsi="Times New Roman" w:cs="Times New Roman"/>
          <w:sz w:val="24"/>
          <w:szCs w:val="24"/>
        </w:rPr>
        <w:t xml:space="preserve"> пакет «Стаціонарна допомога пацієнтам з гострою респіраторною хворобою </w:t>
      </w:r>
      <w:r w:rsidRPr="00A33AF9">
        <w:rPr>
          <w:rFonts w:ascii="Times New Roman" w:hAnsi="Times New Roman" w:cs="Times New Roman"/>
          <w:sz w:val="24"/>
          <w:szCs w:val="24"/>
          <w:lang w:val="en-US"/>
        </w:rPr>
        <w:t>COVID</w:t>
      </w:r>
      <w:r w:rsidRPr="00A33AF9">
        <w:rPr>
          <w:rFonts w:ascii="Times New Roman" w:hAnsi="Times New Roman" w:cs="Times New Roman"/>
          <w:sz w:val="24"/>
          <w:szCs w:val="24"/>
        </w:rPr>
        <w:t xml:space="preserve"> – 19, спричиненою коронавірусом </w:t>
      </w:r>
      <w:r w:rsidRPr="00A33AF9">
        <w:rPr>
          <w:rFonts w:ascii="Times New Roman" w:hAnsi="Times New Roman" w:cs="Times New Roman"/>
          <w:sz w:val="24"/>
          <w:szCs w:val="24"/>
          <w:lang w:val="en-US"/>
        </w:rPr>
        <w:t>SARS</w:t>
      </w:r>
      <w:r w:rsidRPr="00A33AF9">
        <w:rPr>
          <w:rFonts w:ascii="Times New Roman" w:hAnsi="Times New Roman" w:cs="Times New Roman"/>
          <w:sz w:val="24"/>
          <w:szCs w:val="24"/>
        </w:rPr>
        <w:t xml:space="preserve"> – </w:t>
      </w:r>
      <w:r w:rsidRPr="00A33AF9">
        <w:rPr>
          <w:rFonts w:ascii="Times New Roman" w:hAnsi="Times New Roman" w:cs="Times New Roman"/>
          <w:sz w:val="24"/>
          <w:szCs w:val="24"/>
          <w:lang w:val="en-US"/>
        </w:rPr>
        <w:t>CoV</w:t>
      </w:r>
      <w:r w:rsidRPr="00A33AF9">
        <w:rPr>
          <w:rFonts w:ascii="Times New Roman" w:hAnsi="Times New Roman" w:cs="Times New Roman"/>
          <w:sz w:val="24"/>
          <w:szCs w:val="24"/>
        </w:rPr>
        <w:t xml:space="preserve"> – 2», завдяки якому КНП «Курахівська МЛ» протягом 2021 та 2022 років отримувала 22000000 грн.</w:t>
      </w:r>
      <w:r w:rsidR="00782684" w:rsidRPr="00A33AF9">
        <w:rPr>
          <w:rFonts w:ascii="Times New Roman" w:hAnsi="Times New Roman" w:cs="Times New Roman"/>
          <w:sz w:val="24"/>
          <w:szCs w:val="24"/>
        </w:rPr>
        <w:t>.</w:t>
      </w:r>
    </w:p>
    <w:p w14:paraId="5D11DE49" w14:textId="085C02AF" w:rsidR="00170B21" w:rsidRDefault="00170B21" w:rsidP="00170B21">
      <w:pPr>
        <w:shd w:val="clear" w:color="auto" w:fill="FFFFFF"/>
        <w:tabs>
          <w:tab w:val="left" w:pos="709"/>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11</w:t>
      </w:r>
    </w:p>
    <w:p w14:paraId="447B4817" w14:textId="1D4AB65B" w:rsidR="0059077E" w:rsidRPr="00A33AF9" w:rsidRDefault="0059077E" w:rsidP="0059077E">
      <w:pPr>
        <w:shd w:val="clear" w:color="auto" w:fill="FFFFFF"/>
        <w:tabs>
          <w:tab w:val="left" w:pos="709"/>
          <w:tab w:val="left" w:pos="1134"/>
        </w:tabs>
        <w:spacing w:after="0" w:line="276" w:lineRule="auto"/>
        <w:ind w:firstLine="567"/>
        <w:jc w:val="center"/>
        <w:rPr>
          <w:rFonts w:ascii="Times New Roman" w:hAnsi="Times New Roman" w:cs="Times New Roman"/>
          <w:b/>
          <w:iCs/>
          <w:sz w:val="24"/>
          <w:szCs w:val="24"/>
        </w:rPr>
      </w:pPr>
      <w:r w:rsidRPr="00A33AF9">
        <w:rPr>
          <w:rFonts w:ascii="Times New Roman" w:hAnsi="Times New Roman" w:cs="Times New Roman"/>
          <w:b/>
          <w:iCs/>
          <w:sz w:val="24"/>
          <w:szCs w:val="24"/>
        </w:rPr>
        <w:t>Основні показники роботи КНП «Курахівська МЛ» за період 2020 -2022 роки.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1701"/>
        <w:gridCol w:w="1560"/>
        <w:gridCol w:w="1417"/>
      </w:tblGrid>
      <w:tr w:rsidR="0059077E" w:rsidRPr="00A33AF9" w14:paraId="2899301F" w14:textId="77777777" w:rsidTr="00A33AF9">
        <w:trPr>
          <w:jc w:val="center"/>
        </w:trPr>
        <w:tc>
          <w:tcPr>
            <w:tcW w:w="4644" w:type="dxa"/>
          </w:tcPr>
          <w:p w14:paraId="5EE4B52F" w14:textId="77777777" w:rsidR="0059077E" w:rsidRPr="00A33AF9" w:rsidRDefault="0059077E" w:rsidP="0059077E">
            <w:pPr>
              <w:tabs>
                <w:tab w:val="left" w:pos="709"/>
                <w:tab w:val="left" w:pos="1134"/>
              </w:tabs>
              <w:spacing w:line="276" w:lineRule="auto"/>
              <w:jc w:val="both"/>
              <w:rPr>
                <w:rFonts w:ascii="Times New Roman" w:hAnsi="Times New Roman" w:cs="Times New Roman"/>
                <w:b/>
                <w:i/>
                <w:sz w:val="24"/>
                <w:szCs w:val="24"/>
              </w:rPr>
            </w:pPr>
            <w:r w:rsidRPr="00A33AF9">
              <w:rPr>
                <w:rFonts w:ascii="Times New Roman" w:hAnsi="Times New Roman" w:cs="Times New Roman"/>
                <w:b/>
                <w:i/>
                <w:sz w:val="24"/>
                <w:szCs w:val="24"/>
              </w:rPr>
              <w:t>Загальні показники</w:t>
            </w:r>
          </w:p>
        </w:tc>
        <w:tc>
          <w:tcPr>
            <w:tcW w:w="1701" w:type="dxa"/>
          </w:tcPr>
          <w:p w14:paraId="0707BA39" w14:textId="07C5E9E5" w:rsidR="0059077E" w:rsidRPr="00A33AF9" w:rsidRDefault="0059077E" w:rsidP="0059077E">
            <w:pPr>
              <w:tabs>
                <w:tab w:val="left" w:pos="709"/>
                <w:tab w:val="left" w:pos="1134"/>
              </w:tabs>
              <w:spacing w:line="276" w:lineRule="auto"/>
              <w:jc w:val="both"/>
              <w:rPr>
                <w:rFonts w:ascii="Times New Roman" w:hAnsi="Times New Roman" w:cs="Times New Roman"/>
                <w:b/>
                <w:i/>
                <w:sz w:val="24"/>
                <w:szCs w:val="24"/>
              </w:rPr>
            </w:pPr>
            <w:r w:rsidRPr="00A33AF9">
              <w:rPr>
                <w:rFonts w:ascii="Times New Roman" w:hAnsi="Times New Roman" w:cs="Times New Roman"/>
                <w:b/>
                <w:i/>
                <w:sz w:val="24"/>
                <w:szCs w:val="24"/>
              </w:rPr>
              <w:t>2020 рік</w:t>
            </w:r>
          </w:p>
        </w:tc>
        <w:tc>
          <w:tcPr>
            <w:tcW w:w="1560" w:type="dxa"/>
          </w:tcPr>
          <w:p w14:paraId="4E7FD0A2" w14:textId="27AE9B7E" w:rsidR="0059077E" w:rsidRPr="00A33AF9" w:rsidRDefault="0059077E" w:rsidP="0059077E">
            <w:pPr>
              <w:tabs>
                <w:tab w:val="left" w:pos="709"/>
                <w:tab w:val="left" w:pos="1134"/>
              </w:tabs>
              <w:spacing w:line="276" w:lineRule="auto"/>
              <w:jc w:val="both"/>
              <w:rPr>
                <w:rFonts w:ascii="Times New Roman" w:hAnsi="Times New Roman" w:cs="Times New Roman"/>
                <w:b/>
                <w:i/>
                <w:sz w:val="24"/>
                <w:szCs w:val="24"/>
              </w:rPr>
            </w:pPr>
            <w:r w:rsidRPr="00A33AF9">
              <w:rPr>
                <w:rFonts w:ascii="Times New Roman" w:hAnsi="Times New Roman" w:cs="Times New Roman"/>
                <w:b/>
                <w:i/>
                <w:sz w:val="24"/>
                <w:szCs w:val="24"/>
              </w:rPr>
              <w:t>2021 рік</w:t>
            </w:r>
          </w:p>
        </w:tc>
        <w:tc>
          <w:tcPr>
            <w:tcW w:w="1417" w:type="dxa"/>
          </w:tcPr>
          <w:p w14:paraId="1873ABF9" w14:textId="5BEF1484" w:rsidR="0059077E" w:rsidRPr="00A33AF9" w:rsidRDefault="0059077E" w:rsidP="0059077E">
            <w:pPr>
              <w:tabs>
                <w:tab w:val="left" w:pos="709"/>
                <w:tab w:val="left" w:pos="1134"/>
              </w:tabs>
              <w:spacing w:line="276" w:lineRule="auto"/>
              <w:rPr>
                <w:rFonts w:ascii="Times New Roman" w:hAnsi="Times New Roman" w:cs="Times New Roman"/>
                <w:b/>
                <w:i/>
                <w:sz w:val="24"/>
                <w:szCs w:val="24"/>
              </w:rPr>
            </w:pPr>
            <w:r w:rsidRPr="00A33AF9">
              <w:rPr>
                <w:rFonts w:ascii="Times New Roman" w:hAnsi="Times New Roman" w:cs="Times New Roman"/>
                <w:b/>
                <w:i/>
                <w:sz w:val="24"/>
                <w:szCs w:val="24"/>
              </w:rPr>
              <w:t>2022 рік</w:t>
            </w:r>
          </w:p>
        </w:tc>
      </w:tr>
      <w:tr w:rsidR="0059077E" w:rsidRPr="00A33AF9" w14:paraId="1C88CFCD" w14:textId="77777777" w:rsidTr="00A33AF9">
        <w:trPr>
          <w:jc w:val="center"/>
        </w:trPr>
        <w:tc>
          <w:tcPr>
            <w:tcW w:w="4644" w:type="dxa"/>
          </w:tcPr>
          <w:p w14:paraId="17D7E5BD"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Забезпечення ліжками</w:t>
            </w:r>
          </w:p>
        </w:tc>
        <w:tc>
          <w:tcPr>
            <w:tcW w:w="1701" w:type="dxa"/>
          </w:tcPr>
          <w:p w14:paraId="50953A48" w14:textId="412CE87B"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130</w:t>
            </w:r>
          </w:p>
        </w:tc>
        <w:tc>
          <w:tcPr>
            <w:tcW w:w="1560" w:type="dxa"/>
          </w:tcPr>
          <w:p w14:paraId="07E9C5F5" w14:textId="6A71EDE6"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130</w:t>
            </w:r>
          </w:p>
        </w:tc>
        <w:tc>
          <w:tcPr>
            <w:tcW w:w="1417" w:type="dxa"/>
          </w:tcPr>
          <w:p w14:paraId="2E5C0DC3" w14:textId="06FA511F"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130</w:t>
            </w:r>
          </w:p>
        </w:tc>
      </w:tr>
      <w:tr w:rsidR="0059077E" w:rsidRPr="00A33AF9" w14:paraId="69D0ACF2" w14:textId="77777777" w:rsidTr="00A33AF9">
        <w:trPr>
          <w:jc w:val="center"/>
        </w:trPr>
        <w:tc>
          <w:tcPr>
            <w:tcW w:w="4644" w:type="dxa"/>
          </w:tcPr>
          <w:p w14:paraId="4798BCC5"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На 10 тис. населення</w:t>
            </w:r>
          </w:p>
        </w:tc>
        <w:tc>
          <w:tcPr>
            <w:tcW w:w="1701" w:type="dxa"/>
          </w:tcPr>
          <w:p w14:paraId="498EAE7A" w14:textId="06C94A12"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51,9</w:t>
            </w:r>
          </w:p>
        </w:tc>
        <w:tc>
          <w:tcPr>
            <w:tcW w:w="1560" w:type="dxa"/>
          </w:tcPr>
          <w:p w14:paraId="01C86128" w14:textId="3B2771F8"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32,0</w:t>
            </w:r>
          </w:p>
        </w:tc>
        <w:tc>
          <w:tcPr>
            <w:tcW w:w="1417" w:type="dxa"/>
          </w:tcPr>
          <w:p w14:paraId="7F43DF0B" w14:textId="4951E590"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32,0</w:t>
            </w:r>
          </w:p>
        </w:tc>
      </w:tr>
      <w:tr w:rsidR="0059077E" w:rsidRPr="00A33AF9" w14:paraId="1A4F64D3" w14:textId="77777777" w:rsidTr="00A33AF9">
        <w:trPr>
          <w:jc w:val="center"/>
        </w:trPr>
        <w:tc>
          <w:tcPr>
            <w:tcW w:w="4644" w:type="dxa"/>
          </w:tcPr>
          <w:p w14:paraId="0587ABBD"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Робота ліжка</w:t>
            </w:r>
          </w:p>
        </w:tc>
        <w:tc>
          <w:tcPr>
            <w:tcW w:w="1701" w:type="dxa"/>
          </w:tcPr>
          <w:p w14:paraId="40D433BF" w14:textId="5D3A6159"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276,3</w:t>
            </w:r>
          </w:p>
        </w:tc>
        <w:tc>
          <w:tcPr>
            <w:tcW w:w="1560" w:type="dxa"/>
          </w:tcPr>
          <w:p w14:paraId="27D2082C" w14:textId="76B65C48"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294,1</w:t>
            </w:r>
          </w:p>
        </w:tc>
        <w:tc>
          <w:tcPr>
            <w:tcW w:w="1417" w:type="dxa"/>
          </w:tcPr>
          <w:p w14:paraId="3F903509" w14:textId="7733E963"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140,8</w:t>
            </w:r>
          </w:p>
        </w:tc>
      </w:tr>
      <w:tr w:rsidR="0059077E" w:rsidRPr="00A33AF9" w14:paraId="5602FBC6" w14:textId="77777777" w:rsidTr="00A33AF9">
        <w:trPr>
          <w:jc w:val="center"/>
        </w:trPr>
        <w:tc>
          <w:tcPr>
            <w:tcW w:w="4644" w:type="dxa"/>
          </w:tcPr>
          <w:p w14:paraId="72DBC239"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Обіг ліжка</w:t>
            </w:r>
          </w:p>
        </w:tc>
        <w:tc>
          <w:tcPr>
            <w:tcW w:w="1701" w:type="dxa"/>
          </w:tcPr>
          <w:p w14:paraId="73B70129" w14:textId="06CA4D61"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30,2</w:t>
            </w:r>
          </w:p>
        </w:tc>
        <w:tc>
          <w:tcPr>
            <w:tcW w:w="1560" w:type="dxa"/>
          </w:tcPr>
          <w:p w14:paraId="4EB476DB" w14:textId="5819CE06"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31,2</w:t>
            </w:r>
          </w:p>
        </w:tc>
        <w:tc>
          <w:tcPr>
            <w:tcW w:w="1417" w:type="dxa"/>
          </w:tcPr>
          <w:p w14:paraId="7C409E39" w14:textId="67719221"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14,7</w:t>
            </w:r>
          </w:p>
        </w:tc>
      </w:tr>
      <w:tr w:rsidR="0059077E" w:rsidRPr="00A33AF9" w14:paraId="1049FE26" w14:textId="77777777" w:rsidTr="00A33AF9">
        <w:trPr>
          <w:jc w:val="center"/>
        </w:trPr>
        <w:tc>
          <w:tcPr>
            <w:tcW w:w="4644" w:type="dxa"/>
          </w:tcPr>
          <w:p w14:paraId="4B81B990"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Середнє перебування</w:t>
            </w:r>
          </w:p>
        </w:tc>
        <w:tc>
          <w:tcPr>
            <w:tcW w:w="1701" w:type="dxa"/>
          </w:tcPr>
          <w:p w14:paraId="4AB8B2F6" w14:textId="2017D100"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9,1</w:t>
            </w:r>
          </w:p>
        </w:tc>
        <w:tc>
          <w:tcPr>
            <w:tcW w:w="1560" w:type="dxa"/>
          </w:tcPr>
          <w:p w14:paraId="2AB6658E" w14:textId="17360F99"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9,4</w:t>
            </w:r>
          </w:p>
        </w:tc>
        <w:tc>
          <w:tcPr>
            <w:tcW w:w="1417" w:type="dxa"/>
          </w:tcPr>
          <w:p w14:paraId="3262B86D" w14:textId="185F279A"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9,5</w:t>
            </w:r>
          </w:p>
        </w:tc>
      </w:tr>
      <w:tr w:rsidR="0059077E" w:rsidRPr="00A33AF9" w14:paraId="3DABEB7B" w14:textId="77777777" w:rsidTr="00A33AF9">
        <w:trPr>
          <w:jc w:val="center"/>
        </w:trPr>
        <w:tc>
          <w:tcPr>
            <w:tcW w:w="4644" w:type="dxa"/>
          </w:tcPr>
          <w:p w14:paraId="01A7B566"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 xml:space="preserve">Летальність </w:t>
            </w:r>
          </w:p>
        </w:tc>
        <w:tc>
          <w:tcPr>
            <w:tcW w:w="1701" w:type="dxa"/>
          </w:tcPr>
          <w:p w14:paraId="19E6C95F" w14:textId="0CFA0432"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6,8</w:t>
            </w:r>
          </w:p>
        </w:tc>
        <w:tc>
          <w:tcPr>
            <w:tcW w:w="1560" w:type="dxa"/>
          </w:tcPr>
          <w:p w14:paraId="45C807A5" w14:textId="43299F44"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6,4</w:t>
            </w:r>
          </w:p>
        </w:tc>
        <w:tc>
          <w:tcPr>
            <w:tcW w:w="1417" w:type="dxa"/>
          </w:tcPr>
          <w:p w14:paraId="25DA2AE2" w14:textId="76E489F5"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6,3</w:t>
            </w:r>
          </w:p>
        </w:tc>
      </w:tr>
      <w:tr w:rsidR="0059077E" w:rsidRPr="00A33AF9" w14:paraId="3ED4E42D" w14:textId="77777777" w:rsidTr="00A33AF9">
        <w:trPr>
          <w:jc w:val="center"/>
        </w:trPr>
        <w:tc>
          <w:tcPr>
            <w:tcW w:w="4644" w:type="dxa"/>
          </w:tcPr>
          <w:p w14:paraId="07759D30"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Летальність  добова</w:t>
            </w:r>
          </w:p>
        </w:tc>
        <w:tc>
          <w:tcPr>
            <w:tcW w:w="1701" w:type="dxa"/>
          </w:tcPr>
          <w:p w14:paraId="461BE333" w14:textId="33BD0256"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1,4</w:t>
            </w:r>
          </w:p>
        </w:tc>
        <w:tc>
          <w:tcPr>
            <w:tcW w:w="1560" w:type="dxa"/>
          </w:tcPr>
          <w:p w14:paraId="36E7EE2D" w14:textId="234538A5"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23,0</w:t>
            </w:r>
          </w:p>
        </w:tc>
        <w:tc>
          <w:tcPr>
            <w:tcW w:w="1417" w:type="dxa"/>
          </w:tcPr>
          <w:p w14:paraId="7AA8F53B" w14:textId="1DF2993D"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19,0</w:t>
            </w:r>
          </w:p>
        </w:tc>
      </w:tr>
      <w:tr w:rsidR="0059077E" w:rsidRPr="00A33AF9" w14:paraId="0D722ED1" w14:textId="77777777" w:rsidTr="00A33AF9">
        <w:trPr>
          <w:jc w:val="center"/>
        </w:trPr>
        <w:tc>
          <w:tcPr>
            <w:tcW w:w="4644" w:type="dxa"/>
          </w:tcPr>
          <w:p w14:paraId="0842630D"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 xml:space="preserve">Хірургічна активність </w:t>
            </w:r>
          </w:p>
        </w:tc>
        <w:tc>
          <w:tcPr>
            <w:tcW w:w="1701" w:type="dxa"/>
          </w:tcPr>
          <w:p w14:paraId="75DE8EE2" w14:textId="15711491"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67,2</w:t>
            </w:r>
          </w:p>
        </w:tc>
        <w:tc>
          <w:tcPr>
            <w:tcW w:w="1560" w:type="dxa"/>
          </w:tcPr>
          <w:p w14:paraId="761C77E6" w14:textId="76958D90"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68,3</w:t>
            </w:r>
          </w:p>
        </w:tc>
        <w:tc>
          <w:tcPr>
            <w:tcW w:w="1417" w:type="dxa"/>
          </w:tcPr>
          <w:p w14:paraId="3D309FE0" w14:textId="4FBFD79D"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69,8</w:t>
            </w:r>
          </w:p>
        </w:tc>
      </w:tr>
      <w:tr w:rsidR="0059077E" w:rsidRPr="00A33AF9" w14:paraId="3BDBA311" w14:textId="77777777" w:rsidTr="00A33AF9">
        <w:trPr>
          <w:jc w:val="center"/>
        </w:trPr>
        <w:tc>
          <w:tcPr>
            <w:tcW w:w="4644" w:type="dxa"/>
          </w:tcPr>
          <w:p w14:paraId="707AC49D" w14:textId="77777777" w:rsidR="0059077E" w:rsidRPr="00A33AF9" w:rsidRDefault="0059077E" w:rsidP="0059077E">
            <w:pPr>
              <w:tabs>
                <w:tab w:val="left" w:pos="709"/>
                <w:tab w:val="left" w:pos="1134"/>
              </w:tabs>
              <w:spacing w:line="276" w:lineRule="auto"/>
              <w:jc w:val="both"/>
              <w:rPr>
                <w:rFonts w:ascii="Times New Roman" w:hAnsi="Times New Roman" w:cs="Times New Roman"/>
                <w:b/>
                <w:i/>
                <w:sz w:val="24"/>
                <w:szCs w:val="24"/>
              </w:rPr>
            </w:pPr>
            <w:r w:rsidRPr="00A33AF9">
              <w:rPr>
                <w:rFonts w:ascii="Times New Roman" w:hAnsi="Times New Roman" w:cs="Times New Roman"/>
                <w:b/>
                <w:i/>
                <w:sz w:val="24"/>
                <w:szCs w:val="24"/>
              </w:rPr>
              <w:t xml:space="preserve">Загальні показники поліклінічної роботи </w:t>
            </w:r>
          </w:p>
        </w:tc>
        <w:tc>
          <w:tcPr>
            <w:tcW w:w="1701" w:type="dxa"/>
          </w:tcPr>
          <w:p w14:paraId="30D5C02F"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p>
        </w:tc>
        <w:tc>
          <w:tcPr>
            <w:tcW w:w="1560" w:type="dxa"/>
          </w:tcPr>
          <w:p w14:paraId="133A9C60"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p>
        </w:tc>
        <w:tc>
          <w:tcPr>
            <w:tcW w:w="1417" w:type="dxa"/>
          </w:tcPr>
          <w:p w14:paraId="4A8DC56C"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p>
        </w:tc>
      </w:tr>
      <w:tr w:rsidR="0059077E" w:rsidRPr="00A33AF9" w14:paraId="76F23333" w14:textId="77777777" w:rsidTr="00A33AF9">
        <w:trPr>
          <w:jc w:val="center"/>
        </w:trPr>
        <w:tc>
          <w:tcPr>
            <w:tcW w:w="4644" w:type="dxa"/>
          </w:tcPr>
          <w:p w14:paraId="740B8D0D"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фтизіатр</w:t>
            </w:r>
          </w:p>
        </w:tc>
        <w:tc>
          <w:tcPr>
            <w:tcW w:w="1701" w:type="dxa"/>
          </w:tcPr>
          <w:p w14:paraId="7A2F2FAB" w14:textId="1F5CECF6"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3291</w:t>
            </w:r>
          </w:p>
        </w:tc>
        <w:tc>
          <w:tcPr>
            <w:tcW w:w="1560" w:type="dxa"/>
          </w:tcPr>
          <w:p w14:paraId="7F44AE60" w14:textId="0772E15E"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2365</w:t>
            </w:r>
          </w:p>
        </w:tc>
        <w:tc>
          <w:tcPr>
            <w:tcW w:w="1417" w:type="dxa"/>
          </w:tcPr>
          <w:p w14:paraId="08E29170" w14:textId="76C61121"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873</w:t>
            </w:r>
          </w:p>
        </w:tc>
      </w:tr>
      <w:tr w:rsidR="0059077E" w:rsidRPr="00A33AF9" w14:paraId="5BD9EE6D" w14:textId="77777777" w:rsidTr="00A33AF9">
        <w:trPr>
          <w:jc w:val="center"/>
        </w:trPr>
        <w:tc>
          <w:tcPr>
            <w:tcW w:w="4644" w:type="dxa"/>
          </w:tcPr>
          <w:p w14:paraId="44A3309A"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ендокринолог</w:t>
            </w:r>
          </w:p>
        </w:tc>
        <w:tc>
          <w:tcPr>
            <w:tcW w:w="1701" w:type="dxa"/>
          </w:tcPr>
          <w:p w14:paraId="438C4E33" w14:textId="26834359"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3198</w:t>
            </w:r>
          </w:p>
        </w:tc>
        <w:tc>
          <w:tcPr>
            <w:tcW w:w="1560" w:type="dxa"/>
          </w:tcPr>
          <w:p w14:paraId="78A0D497" w14:textId="4461DA4F"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2752</w:t>
            </w:r>
          </w:p>
        </w:tc>
        <w:tc>
          <w:tcPr>
            <w:tcW w:w="1417" w:type="dxa"/>
          </w:tcPr>
          <w:p w14:paraId="4D088B6F" w14:textId="34C599DD"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1238</w:t>
            </w:r>
          </w:p>
        </w:tc>
      </w:tr>
      <w:tr w:rsidR="0059077E" w:rsidRPr="00A33AF9" w14:paraId="473FE4CB" w14:textId="77777777" w:rsidTr="00A33AF9">
        <w:trPr>
          <w:jc w:val="center"/>
        </w:trPr>
        <w:tc>
          <w:tcPr>
            <w:tcW w:w="4644" w:type="dxa"/>
          </w:tcPr>
          <w:p w14:paraId="529CA1EA"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невролог</w:t>
            </w:r>
          </w:p>
        </w:tc>
        <w:tc>
          <w:tcPr>
            <w:tcW w:w="1701" w:type="dxa"/>
          </w:tcPr>
          <w:p w14:paraId="5DFC7170" w14:textId="776BC99B"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8547</w:t>
            </w:r>
          </w:p>
        </w:tc>
        <w:tc>
          <w:tcPr>
            <w:tcW w:w="1560" w:type="dxa"/>
          </w:tcPr>
          <w:p w14:paraId="3898B0F3" w14:textId="428FBA40"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8976</w:t>
            </w:r>
          </w:p>
        </w:tc>
        <w:tc>
          <w:tcPr>
            <w:tcW w:w="1417" w:type="dxa"/>
          </w:tcPr>
          <w:p w14:paraId="54C93D42" w14:textId="6B4DE4DB"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5949</w:t>
            </w:r>
          </w:p>
        </w:tc>
      </w:tr>
      <w:tr w:rsidR="0059077E" w:rsidRPr="00A33AF9" w14:paraId="6DD7E5CC" w14:textId="77777777" w:rsidTr="00A33AF9">
        <w:trPr>
          <w:jc w:val="center"/>
        </w:trPr>
        <w:tc>
          <w:tcPr>
            <w:tcW w:w="4644" w:type="dxa"/>
          </w:tcPr>
          <w:p w14:paraId="79391516"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психіатр</w:t>
            </w:r>
          </w:p>
        </w:tc>
        <w:tc>
          <w:tcPr>
            <w:tcW w:w="1701" w:type="dxa"/>
          </w:tcPr>
          <w:p w14:paraId="1DEAE8ED" w14:textId="226A7EB0"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1924</w:t>
            </w:r>
          </w:p>
        </w:tc>
        <w:tc>
          <w:tcPr>
            <w:tcW w:w="1560" w:type="dxa"/>
          </w:tcPr>
          <w:p w14:paraId="57F6905B" w14:textId="207173B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1972</w:t>
            </w:r>
          </w:p>
        </w:tc>
        <w:tc>
          <w:tcPr>
            <w:tcW w:w="1417" w:type="dxa"/>
          </w:tcPr>
          <w:p w14:paraId="290CDF1B" w14:textId="79E5424C"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1218</w:t>
            </w:r>
          </w:p>
        </w:tc>
      </w:tr>
      <w:tr w:rsidR="0059077E" w:rsidRPr="00A33AF9" w14:paraId="24C40FFC" w14:textId="77777777" w:rsidTr="00A33AF9">
        <w:trPr>
          <w:jc w:val="center"/>
        </w:trPr>
        <w:tc>
          <w:tcPr>
            <w:tcW w:w="4644" w:type="dxa"/>
          </w:tcPr>
          <w:p w14:paraId="0E97BEE5"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гінеколог</w:t>
            </w:r>
          </w:p>
        </w:tc>
        <w:tc>
          <w:tcPr>
            <w:tcW w:w="1701" w:type="dxa"/>
          </w:tcPr>
          <w:p w14:paraId="6E830D5D" w14:textId="6FB75BA8"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15376</w:t>
            </w:r>
          </w:p>
        </w:tc>
        <w:tc>
          <w:tcPr>
            <w:tcW w:w="1560" w:type="dxa"/>
          </w:tcPr>
          <w:p w14:paraId="34A48F23" w14:textId="437B08A8"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10546</w:t>
            </w:r>
          </w:p>
        </w:tc>
        <w:tc>
          <w:tcPr>
            <w:tcW w:w="1417" w:type="dxa"/>
          </w:tcPr>
          <w:p w14:paraId="2814105A" w14:textId="645B3E94"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3330</w:t>
            </w:r>
          </w:p>
        </w:tc>
      </w:tr>
      <w:tr w:rsidR="0059077E" w:rsidRPr="00A33AF9" w14:paraId="4D2192FF" w14:textId="77777777" w:rsidTr="00A33AF9">
        <w:trPr>
          <w:jc w:val="center"/>
        </w:trPr>
        <w:tc>
          <w:tcPr>
            <w:tcW w:w="4644" w:type="dxa"/>
          </w:tcPr>
          <w:p w14:paraId="10A5EE5F"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дерматолог</w:t>
            </w:r>
          </w:p>
        </w:tc>
        <w:tc>
          <w:tcPr>
            <w:tcW w:w="1701" w:type="dxa"/>
          </w:tcPr>
          <w:p w14:paraId="48B6725A" w14:textId="689475FE"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6372</w:t>
            </w:r>
          </w:p>
        </w:tc>
        <w:tc>
          <w:tcPr>
            <w:tcW w:w="1560" w:type="dxa"/>
          </w:tcPr>
          <w:p w14:paraId="1A4DB73F" w14:textId="19534B4E"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6542</w:t>
            </w:r>
          </w:p>
        </w:tc>
        <w:tc>
          <w:tcPr>
            <w:tcW w:w="1417" w:type="dxa"/>
          </w:tcPr>
          <w:p w14:paraId="327BA97B" w14:textId="67F1D20F"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2267</w:t>
            </w:r>
          </w:p>
        </w:tc>
      </w:tr>
      <w:tr w:rsidR="0059077E" w:rsidRPr="00A33AF9" w14:paraId="5AA37D2E" w14:textId="77777777" w:rsidTr="00A33AF9">
        <w:trPr>
          <w:jc w:val="center"/>
        </w:trPr>
        <w:tc>
          <w:tcPr>
            <w:tcW w:w="4644" w:type="dxa"/>
          </w:tcPr>
          <w:p w14:paraId="1C112D23"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офтальмолог</w:t>
            </w:r>
          </w:p>
        </w:tc>
        <w:tc>
          <w:tcPr>
            <w:tcW w:w="1701" w:type="dxa"/>
          </w:tcPr>
          <w:p w14:paraId="59FD4BCA" w14:textId="09A94367" w:rsidR="0059077E" w:rsidRPr="00A33AF9" w:rsidRDefault="008A2C59"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6316</w:t>
            </w:r>
          </w:p>
        </w:tc>
        <w:tc>
          <w:tcPr>
            <w:tcW w:w="1560" w:type="dxa"/>
          </w:tcPr>
          <w:p w14:paraId="65516770" w14:textId="042B71C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3255</w:t>
            </w:r>
          </w:p>
        </w:tc>
        <w:tc>
          <w:tcPr>
            <w:tcW w:w="1417" w:type="dxa"/>
          </w:tcPr>
          <w:p w14:paraId="7EFA1278" w14:textId="70A9E3D2"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2286</w:t>
            </w:r>
          </w:p>
        </w:tc>
      </w:tr>
      <w:tr w:rsidR="0059077E" w:rsidRPr="00A33AF9" w14:paraId="13BB747F" w14:textId="77777777" w:rsidTr="00A33AF9">
        <w:trPr>
          <w:jc w:val="center"/>
        </w:trPr>
        <w:tc>
          <w:tcPr>
            <w:tcW w:w="4644" w:type="dxa"/>
          </w:tcPr>
          <w:p w14:paraId="4D0623A7"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нарколог</w:t>
            </w:r>
          </w:p>
        </w:tc>
        <w:tc>
          <w:tcPr>
            <w:tcW w:w="1701" w:type="dxa"/>
          </w:tcPr>
          <w:p w14:paraId="7F92A49E" w14:textId="132E382E" w:rsidR="0059077E" w:rsidRPr="00A33AF9" w:rsidRDefault="008A2C59"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1695</w:t>
            </w:r>
          </w:p>
        </w:tc>
        <w:tc>
          <w:tcPr>
            <w:tcW w:w="1560" w:type="dxa"/>
          </w:tcPr>
          <w:p w14:paraId="37C23144" w14:textId="53DABD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1778</w:t>
            </w:r>
          </w:p>
        </w:tc>
        <w:tc>
          <w:tcPr>
            <w:tcW w:w="1417" w:type="dxa"/>
          </w:tcPr>
          <w:p w14:paraId="2FE8DEE3" w14:textId="5E33B125"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941</w:t>
            </w:r>
          </w:p>
        </w:tc>
      </w:tr>
      <w:tr w:rsidR="0059077E" w:rsidRPr="00A33AF9" w14:paraId="65D993F4" w14:textId="77777777" w:rsidTr="00A33AF9">
        <w:trPr>
          <w:jc w:val="center"/>
        </w:trPr>
        <w:tc>
          <w:tcPr>
            <w:tcW w:w="4644" w:type="dxa"/>
          </w:tcPr>
          <w:p w14:paraId="1970F14C"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хірург</w:t>
            </w:r>
          </w:p>
        </w:tc>
        <w:tc>
          <w:tcPr>
            <w:tcW w:w="1701" w:type="dxa"/>
          </w:tcPr>
          <w:p w14:paraId="1CE5BD30" w14:textId="65DB328C" w:rsidR="0059077E" w:rsidRPr="00A33AF9" w:rsidRDefault="008A2C59"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6824</w:t>
            </w:r>
          </w:p>
        </w:tc>
        <w:tc>
          <w:tcPr>
            <w:tcW w:w="1560" w:type="dxa"/>
          </w:tcPr>
          <w:p w14:paraId="3497A657" w14:textId="5C465779"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6344</w:t>
            </w:r>
          </w:p>
        </w:tc>
        <w:tc>
          <w:tcPr>
            <w:tcW w:w="1417" w:type="dxa"/>
          </w:tcPr>
          <w:p w14:paraId="38D53185" w14:textId="5982CBE6"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5040</w:t>
            </w:r>
          </w:p>
        </w:tc>
      </w:tr>
      <w:tr w:rsidR="008A2C59" w:rsidRPr="00A33AF9" w14:paraId="74203C9B" w14:textId="77777777" w:rsidTr="00A33AF9">
        <w:trPr>
          <w:jc w:val="center"/>
        </w:trPr>
        <w:tc>
          <w:tcPr>
            <w:tcW w:w="4644" w:type="dxa"/>
          </w:tcPr>
          <w:p w14:paraId="670DF345" w14:textId="7777777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онколог</w:t>
            </w:r>
          </w:p>
        </w:tc>
        <w:tc>
          <w:tcPr>
            <w:tcW w:w="1701" w:type="dxa"/>
          </w:tcPr>
          <w:p w14:paraId="1D3A9308" w14:textId="1E8B8F5D"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741</w:t>
            </w:r>
          </w:p>
        </w:tc>
        <w:tc>
          <w:tcPr>
            <w:tcW w:w="1560" w:type="dxa"/>
          </w:tcPr>
          <w:p w14:paraId="6B276223" w14:textId="4FB74F48"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585</w:t>
            </w:r>
          </w:p>
        </w:tc>
        <w:tc>
          <w:tcPr>
            <w:tcW w:w="1417" w:type="dxa"/>
          </w:tcPr>
          <w:p w14:paraId="60ECB673" w14:textId="54FB869F"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401</w:t>
            </w:r>
          </w:p>
        </w:tc>
      </w:tr>
      <w:tr w:rsidR="008A2C59" w:rsidRPr="00A33AF9" w14:paraId="2EFFC375" w14:textId="77777777" w:rsidTr="00A33AF9">
        <w:trPr>
          <w:jc w:val="center"/>
        </w:trPr>
        <w:tc>
          <w:tcPr>
            <w:tcW w:w="4644" w:type="dxa"/>
          </w:tcPr>
          <w:p w14:paraId="13C1F68E" w14:textId="7777777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травматолог</w:t>
            </w:r>
          </w:p>
        </w:tc>
        <w:tc>
          <w:tcPr>
            <w:tcW w:w="1701" w:type="dxa"/>
          </w:tcPr>
          <w:p w14:paraId="131C5CF6" w14:textId="21804773"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8048</w:t>
            </w:r>
          </w:p>
        </w:tc>
        <w:tc>
          <w:tcPr>
            <w:tcW w:w="1560" w:type="dxa"/>
          </w:tcPr>
          <w:p w14:paraId="422705C2" w14:textId="5268E842"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5531</w:t>
            </w:r>
          </w:p>
        </w:tc>
        <w:tc>
          <w:tcPr>
            <w:tcW w:w="1417" w:type="dxa"/>
          </w:tcPr>
          <w:p w14:paraId="6E14CCC0" w14:textId="12F4CB29"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1552</w:t>
            </w:r>
          </w:p>
        </w:tc>
      </w:tr>
      <w:tr w:rsidR="008A2C59" w:rsidRPr="00A33AF9" w14:paraId="3772F4FA" w14:textId="77777777" w:rsidTr="00A33AF9">
        <w:trPr>
          <w:jc w:val="center"/>
        </w:trPr>
        <w:tc>
          <w:tcPr>
            <w:tcW w:w="4644" w:type="dxa"/>
          </w:tcPr>
          <w:p w14:paraId="24FA33F3" w14:textId="7777777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інфекціоніст</w:t>
            </w:r>
          </w:p>
        </w:tc>
        <w:tc>
          <w:tcPr>
            <w:tcW w:w="1701" w:type="dxa"/>
          </w:tcPr>
          <w:p w14:paraId="2DA7BFF4" w14:textId="6181E20F"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1257</w:t>
            </w:r>
          </w:p>
        </w:tc>
        <w:tc>
          <w:tcPr>
            <w:tcW w:w="1560" w:type="dxa"/>
          </w:tcPr>
          <w:p w14:paraId="177BC2D8" w14:textId="4EED7F7C"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939</w:t>
            </w:r>
          </w:p>
        </w:tc>
        <w:tc>
          <w:tcPr>
            <w:tcW w:w="1417" w:type="dxa"/>
          </w:tcPr>
          <w:p w14:paraId="01EE8BB9" w14:textId="2FC4E7AA"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412</w:t>
            </w:r>
          </w:p>
        </w:tc>
      </w:tr>
      <w:tr w:rsidR="008A2C59" w:rsidRPr="00A33AF9" w14:paraId="3DD340AA" w14:textId="77777777" w:rsidTr="00A33AF9">
        <w:trPr>
          <w:jc w:val="center"/>
        </w:trPr>
        <w:tc>
          <w:tcPr>
            <w:tcW w:w="4644" w:type="dxa"/>
          </w:tcPr>
          <w:p w14:paraId="502CDA36" w14:textId="7777777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СНІДолог</w:t>
            </w:r>
          </w:p>
        </w:tc>
        <w:tc>
          <w:tcPr>
            <w:tcW w:w="1701" w:type="dxa"/>
          </w:tcPr>
          <w:p w14:paraId="63BC2DB8" w14:textId="41C1C5A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1077</w:t>
            </w:r>
          </w:p>
        </w:tc>
        <w:tc>
          <w:tcPr>
            <w:tcW w:w="1560" w:type="dxa"/>
          </w:tcPr>
          <w:p w14:paraId="4532DF75" w14:textId="601375EF"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921</w:t>
            </w:r>
          </w:p>
        </w:tc>
        <w:tc>
          <w:tcPr>
            <w:tcW w:w="1417" w:type="dxa"/>
          </w:tcPr>
          <w:p w14:paraId="4BB36FC2" w14:textId="5194926E"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763</w:t>
            </w:r>
          </w:p>
        </w:tc>
      </w:tr>
      <w:tr w:rsidR="008A2C59" w:rsidRPr="00A33AF9" w14:paraId="5BF22D33" w14:textId="77777777" w:rsidTr="00A33AF9">
        <w:trPr>
          <w:jc w:val="center"/>
        </w:trPr>
        <w:tc>
          <w:tcPr>
            <w:tcW w:w="4644" w:type="dxa"/>
          </w:tcPr>
          <w:p w14:paraId="6C6495C4" w14:textId="7777777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стоматолог</w:t>
            </w:r>
          </w:p>
        </w:tc>
        <w:tc>
          <w:tcPr>
            <w:tcW w:w="1701" w:type="dxa"/>
          </w:tcPr>
          <w:p w14:paraId="69D28280" w14:textId="42C58DBE"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12018</w:t>
            </w:r>
          </w:p>
        </w:tc>
        <w:tc>
          <w:tcPr>
            <w:tcW w:w="1560" w:type="dxa"/>
          </w:tcPr>
          <w:p w14:paraId="4BE563E8" w14:textId="7D9C8DB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7513</w:t>
            </w:r>
          </w:p>
        </w:tc>
        <w:tc>
          <w:tcPr>
            <w:tcW w:w="1417" w:type="dxa"/>
          </w:tcPr>
          <w:p w14:paraId="3A369B57" w14:textId="5F3863E0"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4838</w:t>
            </w:r>
          </w:p>
        </w:tc>
      </w:tr>
      <w:tr w:rsidR="008A2C59" w:rsidRPr="00A33AF9" w14:paraId="376C7EFC" w14:textId="77777777" w:rsidTr="00A33AF9">
        <w:trPr>
          <w:jc w:val="center"/>
        </w:trPr>
        <w:tc>
          <w:tcPr>
            <w:tcW w:w="4644" w:type="dxa"/>
          </w:tcPr>
          <w:p w14:paraId="74BCDA23" w14:textId="77777777"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ревматолог</w:t>
            </w:r>
          </w:p>
        </w:tc>
        <w:tc>
          <w:tcPr>
            <w:tcW w:w="1701" w:type="dxa"/>
          </w:tcPr>
          <w:p w14:paraId="0C095E0A" w14:textId="13F07634"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1317</w:t>
            </w:r>
          </w:p>
        </w:tc>
        <w:tc>
          <w:tcPr>
            <w:tcW w:w="1560" w:type="dxa"/>
          </w:tcPr>
          <w:p w14:paraId="5E6959B5" w14:textId="221393ED"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1477</w:t>
            </w:r>
          </w:p>
        </w:tc>
        <w:tc>
          <w:tcPr>
            <w:tcW w:w="1417" w:type="dxa"/>
          </w:tcPr>
          <w:p w14:paraId="0AA357D0" w14:textId="0B1FC0BE" w:rsidR="008A2C59" w:rsidRPr="00A33AF9" w:rsidRDefault="008A2C59" w:rsidP="008A2C59">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506</w:t>
            </w:r>
          </w:p>
        </w:tc>
      </w:tr>
      <w:tr w:rsidR="0059077E" w:rsidRPr="00A33AF9" w14:paraId="7D918816" w14:textId="77777777" w:rsidTr="00A33AF9">
        <w:trPr>
          <w:jc w:val="center"/>
        </w:trPr>
        <w:tc>
          <w:tcPr>
            <w:tcW w:w="4644" w:type="dxa"/>
          </w:tcPr>
          <w:p w14:paraId="58505AC5"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уролог</w:t>
            </w:r>
          </w:p>
        </w:tc>
        <w:tc>
          <w:tcPr>
            <w:tcW w:w="1701" w:type="dxa"/>
          </w:tcPr>
          <w:p w14:paraId="1DB70D83" w14:textId="77777777"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3568</w:t>
            </w:r>
          </w:p>
        </w:tc>
        <w:tc>
          <w:tcPr>
            <w:tcW w:w="1560" w:type="dxa"/>
          </w:tcPr>
          <w:p w14:paraId="128E1B2E" w14:textId="03812E35"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3568</w:t>
            </w:r>
          </w:p>
        </w:tc>
        <w:tc>
          <w:tcPr>
            <w:tcW w:w="1417" w:type="dxa"/>
          </w:tcPr>
          <w:p w14:paraId="70B57D37" w14:textId="759CAFFF" w:rsidR="0059077E" w:rsidRPr="00A33AF9" w:rsidRDefault="0059077E" w:rsidP="0059077E">
            <w:pPr>
              <w:tabs>
                <w:tab w:val="left" w:pos="709"/>
                <w:tab w:val="left" w:pos="1134"/>
              </w:tabs>
              <w:spacing w:line="276" w:lineRule="auto"/>
              <w:jc w:val="both"/>
              <w:rPr>
                <w:rFonts w:ascii="Times New Roman" w:hAnsi="Times New Roman" w:cs="Times New Roman"/>
                <w:sz w:val="24"/>
                <w:szCs w:val="24"/>
              </w:rPr>
            </w:pPr>
            <w:r w:rsidRPr="00A33AF9">
              <w:rPr>
                <w:rFonts w:ascii="Times New Roman" w:hAnsi="Times New Roman" w:cs="Times New Roman"/>
                <w:sz w:val="24"/>
                <w:szCs w:val="24"/>
              </w:rPr>
              <w:t>2382</w:t>
            </w:r>
          </w:p>
        </w:tc>
      </w:tr>
      <w:tr w:rsidR="0059077E" w:rsidRPr="00A33AF9" w14:paraId="4A72198C" w14:textId="77777777" w:rsidTr="00A33AF9">
        <w:trPr>
          <w:jc w:val="center"/>
        </w:trPr>
        <w:tc>
          <w:tcPr>
            <w:tcW w:w="4644" w:type="dxa"/>
          </w:tcPr>
          <w:p w14:paraId="531E9D6A" w14:textId="77777777" w:rsidR="0059077E" w:rsidRPr="00A33AF9" w:rsidRDefault="0059077E" w:rsidP="0059077E">
            <w:pPr>
              <w:tabs>
                <w:tab w:val="left" w:pos="709"/>
                <w:tab w:val="left" w:pos="1134"/>
              </w:tabs>
              <w:spacing w:line="276" w:lineRule="auto"/>
              <w:jc w:val="both"/>
              <w:rPr>
                <w:rFonts w:ascii="Times New Roman" w:hAnsi="Times New Roman" w:cs="Times New Roman"/>
                <w:b/>
                <w:iCs/>
                <w:sz w:val="24"/>
                <w:szCs w:val="24"/>
              </w:rPr>
            </w:pPr>
            <w:r w:rsidRPr="00A33AF9">
              <w:rPr>
                <w:rFonts w:ascii="Times New Roman" w:hAnsi="Times New Roman" w:cs="Times New Roman"/>
                <w:b/>
                <w:iCs/>
                <w:sz w:val="24"/>
                <w:szCs w:val="24"/>
              </w:rPr>
              <w:t>Всього звернень</w:t>
            </w:r>
          </w:p>
        </w:tc>
        <w:tc>
          <w:tcPr>
            <w:tcW w:w="1701" w:type="dxa"/>
          </w:tcPr>
          <w:p w14:paraId="5889DB3A" w14:textId="2C871D0A" w:rsidR="0059077E" w:rsidRPr="00A33AF9" w:rsidRDefault="008A2C59" w:rsidP="0059077E">
            <w:pPr>
              <w:tabs>
                <w:tab w:val="left" w:pos="709"/>
                <w:tab w:val="left" w:pos="1134"/>
              </w:tabs>
              <w:spacing w:line="276" w:lineRule="auto"/>
              <w:jc w:val="both"/>
              <w:rPr>
                <w:rFonts w:ascii="Times New Roman" w:hAnsi="Times New Roman" w:cs="Times New Roman"/>
                <w:b/>
                <w:sz w:val="24"/>
                <w:szCs w:val="24"/>
              </w:rPr>
            </w:pPr>
            <w:r w:rsidRPr="00A33AF9">
              <w:rPr>
                <w:rFonts w:ascii="Times New Roman" w:hAnsi="Times New Roman" w:cs="Times New Roman"/>
                <w:b/>
                <w:sz w:val="24"/>
                <w:szCs w:val="24"/>
              </w:rPr>
              <w:t>80270</w:t>
            </w:r>
          </w:p>
        </w:tc>
        <w:tc>
          <w:tcPr>
            <w:tcW w:w="1560" w:type="dxa"/>
          </w:tcPr>
          <w:p w14:paraId="3BAC133E" w14:textId="2B66217A" w:rsidR="0059077E" w:rsidRPr="00A33AF9" w:rsidRDefault="0059077E" w:rsidP="0059077E">
            <w:pPr>
              <w:tabs>
                <w:tab w:val="left" w:pos="709"/>
                <w:tab w:val="left" w:pos="1134"/>
              </w:tabs>
              <w:spacing w:line="276" w:lineRule="auto"/>
              <w:jc w:val="both"/>
              <w:rPr>
                <w:rFonts w:ascii="Times New Roman" w:hAnsi="Times New Roman" w:cs="Times New Roman"/>
                <w:b/>
                <w:sz w:val="24"/>
                <w:szCs w:val="24"/>
              </w:rPr>
            </w:pPr>
            <w:r w:rsidRPr="00A33AF9">
              <w:rPr>
                <w:rFonts w:ascii="Times New Roman" w:hAnsi="Times New Roman" w:cs="Times New Roman"/>
                <w:b/>
                <w:sz w:val="24"/>
                <w:szCs w:val="24"/>
              </w:rPr>
              <w:t>65064</w:t>
            </w:r>
          </w:p>
        </w:tc>
        <w:tc>
          <w:tcPr>
            <w:tcW w:w="1417" w:type="dxa"/>
          </w:tcPr>
          <w:p w14:paraId="536AFCD3" w14:textId="2AE7717E" w:rsidR="0059077E" w:rsidRPr="00A33AF9" w:rsidRDefault="0059077E" w:rsidP="0059077E">
            <w:pPr>
              <w:tabs>
                <w:tab w:val="left" w:pos="709"/>
                <w:tab w:val="left" w:pos="1134"/>
              </w:tabs>
              <w:spacing w:line="276" w:lineRule="auto"/>
              <w:jc w:val="both"/>
              <w:rPr>
                <w:rFonts w:ascii="Times New Roman" w:hAnsi="Times New Roman" w:cs="Times New Roman"/>
                <w:b/>
                <w:sz w:val="24"/>
                <w:szCs w:val="24"/>
              </w:rPr>
            </w:pPr>
            <w:r w:rsidRPr="00A33AF9">
              <w:rPr>
                <w:rFonts w:ascii="Times New Roman" w:hAnsi="Times New Roman" w:cs="Times New Roman"/>
                <w:b/>
                <w:sz w:val="24"/>
                <w:szCs w:val="24"/>
              </w:rPr>
              <w:t>33996</w:t>
            </w:r>
          </w:p>
        </w:tc>
      </w:tr>
    </w:tbl>
    <w:p w14:paraId="11B951D1" w14:textId="30441B34" w:rsidR="00E63B70" w:rsidRDefault="00E63B70" w:rsidP="00A33AF9">
      <w:pPr>
        <w:shd w:val="clear" w:color="auto" w:fill="FFFFFF"/>
        <w:tabs>
          <w:tab w:val="left" w:pos="709"/>
          <w:tab w:val="left" w:pos="1134"/>
        </w:tabs>
        <w:spacing w:after="0" w:line="276" w:lineRule="auto"/>
        <w:ind w:firstLine="567"/>
        <w:jc w:val="both"/>
        <w:rPr>
          <w:rFonts w:ascii="Times New Roman" w:hAnsi="Times New Roman" w:cs="Times New Roman"/>
          <w:bCs/>
          <w:sz w:val="24"/>
          <w:szCs w:val="24"/>
        </w:rPr>
      </w:pPr>
      <w:r w:rsidRPr="00A33AF9">
        <w:rPr>
          <w:rFonts w:ascii="Times New Roman" w:hAnsi="Times New Roman" w:cs="Times New Roman"/>
          <w:sz w:val="24"/>
          <w:szCs w:val="24"/>
        </w:rPr>
        <w:t xml:space="preserve">За медичними послугами до лікарні звертається не лише населення Курахівської територіальної громади та внутрішньо переміщені особи, а також мешканці прилеглих населених пунктів та сусідніх територіальних громад, які залишились без медичної допомоги. </w:t>
      </w:r>
      <w:r w:rsidRPr="00A33AF9">
        <w:rPr>
          <w:rFonts w:ascii="Times New Roman" w:hAnsi="Times New Roman" w:cs="Times New Roman"/>
          <w:bCs/>
          <w:sz w:val="24"/>
          <w:szCs w:val="24"/>
        </w:rPr>
        <w:t>Загальна вартість ліжко-дня за 2022 рік склала 980,06 грн. (2021 р.- 1043,20 грн., 2020 р. - 560,33 грн.). Зменшення вартості ліжко-дня відбулося через</w:t>
      </w:r>
      <w:r w:rsidRPr="00A33AF9">
        <w:rPr>
          <w:rFonts w:ascii="Times New Roman" w:hAnsi="Times New Roman" w:cs="Times New Roman"/>
          <w:sz w:val="24"/>
          <w:szCs w:val="24"/>
        </w:rPr>
        <w:t xml:space="preserve"> </w:t>
      </w:r>
      <w:r w:rsidRPr="00A33AF9">
        <w:rPr>
          <w:rFonts w:ascii="Times New Roman" w:hAnsi="Times New Roman" w:cs="Times New Roman"/>
          <w:bCs/>
          <w:sz w:val="24"/>
          <w:szCs w:val="24"/>
        </w:rPr>
        <w:t xml:space="preserve">часткову евакуацію населення у зв ҆язку з початком збройної </w:t>
      </w:r>
      <w:r w:rsidR="00A33AF9" w:rsidRPr="00A33AF9">
        <w:rPr>
          <w:rFonts w:ascii="Times New Roman" w:hAnsi="Times New Roman" w:cs="Times New Roman"/>
          <w:bCs/>
          <w:sz w:val="24"/>
          <w:szCs w:val="24"/>
        </w:rPr>
        <w:t>агресії</w:t>
      </w:r>
      <w:r w:rsidRPr="00A33AF9">
        <w:rPr>
          <w:rFonts w:ascii="Times New Roman" w:hAnsi="Times New Roman" w:cs="Times New Roman"/>
          <w:bCs/>
          <w:sz w:val="24"/>
          <w:szCs w:val="24"/>
        </w:rPr>
        <w:t xml:space="preserve"> росїї. Вартість медикаментозного забезпечення ліжко-дня склала 123,95 грн, (142,43 грн. у минулому році). Вартість одного ліжко-дня по харчуванню склала 23,06 грн. (19,56 грн. в минулому році). Вартість одного відвідування в поліклініці по медикаментозному забезпеченню склала 5,3 грн. (2021р.-53,72грн.).</w:t>
      </w:r>
    </w:p>
    <w:p w14:paraId="242FBB1D" w14:textId="547AE427" w:rsidR="00170B21" w:rsidRPr="008A2C59" w:rsidRDefault="00170B21" w:rsidP="00170B21">
      <w:pPr>
        <w:shd w:val="clear" w:color="auto" w:fill="FFFFFF"/>
        <w:tabs>
          <w:tab w:val="left" w:pos="709"/>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bCs/>
          <w:sz w:val="24"/>
          <w:szCs w:val="24"/>
        </w:rPr>
        <w:t>Діаграма 11</w:t>
      </w:r>
    </w:p>
    <w:p w14:paraId="6F13FDF5" w14:textId="3C6411F7" w:rsidR="00600E64" w:rsidRDefault="00F434E8" w:rsidP="008A2C59">
      <w:pPr>
        <w:shd w:val="clear" w:color="auto" w:fill="FFFFFF"/>
        <w:tabs>
          <w:tab w:val="left" w:pos="709"/>
          <w:tab w:val="left" w:pos="1134"/>
        </w:tabs>
        <w:spacing w:after="0" w:line="276" w:lineRule="auto"/>
        <w:ind w:firstLine="567"/>
        <w:jc w:val="both"/>
        <w:rPr>
          <w:rFonts w:ascii="Times New Roman" w:hAnsi="Times New Roman" w:cs="Times New Roman"/>
          <w:sz w:val="24"/>
          <w:szCs w:val="24"/>
          <w:highlight w:val="lightGray"/>
        </w:rPr>
      </w:pPr>
      <w:r>
        <w:rPr>
          <w:rFonts w:ascii="Times New Roman" w:hAnsi="Times New Roman" w:cs="Times New Roman"/>
          <w:noProof/>
          <w:sz w:val="24"/>
          <w:szCs w:val="24"/>
          <w:lang w:val="ru-RU" w:eastAsia="ru-RU"/>
        </w:rPr>
        <w:drawing>
          <wp:inline distT="0" distB="0" distL="0" distR="0" wp14:anchorId="6611FF41" wp14:editId="0CAB0EEE">
            <wp:extent cx="5543550" cy="2654300"/>
            <wp:effectExtent l="0" t="0" r="0" b="0"/>
            <wp:docPr id="878105659" name="Діагра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0ACB1E56" w14:textId="56CABE0E" w:rsidR="00990550" w:rsidRDefault="00990550" w:rsidP="00F45DFB">
      <w:pPr>
        <w:shd w:val="clear" w:color="auto" w:fill="FFFFFF"/>
        <w:tabs>
          <w:tab w:val="left" w:pos="709"/>
          <w:tab w:val="left" w:pos="1134"/>
        </w:tabs>
        <w:spacing w:line="276" w:lineRule="auto"/>
        <w:ind w:firstLine="567"/>
        <w:jc w:val="both"/>
        <w:rPr>
          <w:rFonts w:ascii="Times New Roman" w:hAnsi="Times New Roman" w:cs="Times New Roman"/>
          <w:bCs/>
          <w:sz w:val="24"/>
          <w:szCs w:val="24"/>
        </w:rPr>
      </w:pPr>
      <w:r w:rsidRPr="00A33AF9">
        <w:rPr>
          <w:rFonts w:ascii="Times New Roman" w:hAnsi="Times New Roman" w:cs="Times New Roman"/>
          <w:bCs/>
          <w:sz w:val="24"/>
          <w:szCs w:val="24"/>
        </w:rPr>
        <w:t xml:space="preserve">За даними статистичної звітності за 2022 рік у стаціонарних відділеннях КНП «Курахівська МЛ» </w:t>
      </w:r>
      <w:r w:rsidR="00E63B70" w:rsidRPr="00A33AF9">
        <w:rPr>
          <w:rFonts w:ascii="Times New Roman" w:hAnsi="Times New Roman" w:cs="Times New Roman"/>
          <w:bCs/>
          <w:sz w:val="24"/>
          <w:szCs w:val="24"/>
        </w:rPr>
        <w:t xml:space="preserve">проліковано </w:t>
      </w:r>
      <w:r w:rsidRPr="00A33AF9">
        <w:rPr>
          <w:rFonts w:ascii="Times New Roman" w:hAnsi="Times New Roman" w:cs="Times New Roman"/>
          <w:bCs/>
          <w:sz w:val="24"/>
          <w:szCs w:val="24"/>
        </w:rPr>
        <w:t>1797 пацієнта (2021 рік – 3795).</w:t>
      </w:r>
    </w:p>
    <w:p w14:paraId="5FC580D5" w14:textId="3452BD30" w:rsidR="00170B21" w:rsidRDefault="00170B21" w:rsidP="00170B21">
      <w:pPr>
        <w:shd w:val="clear" w:color="auto" w:fill="FFFFFF"/>
        <w:tabs>
          <w:tab w:val="left" w:pos="709"/>
          <w:tab w:val="left" w:pos="1134"/>
        </w:tabs>
        <w:spacing w:line="276" w:lineRule="auto"/>
        <w:ind w:firstLine="567"/>
        <w:jc w:val="right"/>
        <w:rPr>
          <w:rFonts w:ascii="Times New Roman" w:hAnsi="Times New Roman" w:cs="Times New Roman"/>
          <w:bCs/>
          <w:sz w:val="24"/>
          <w:szCs w:val="24"/>
        </w:rPr>
      </w:pPr>
      <w:r>
        <w:rPr>
          <w:rFonts w:ascii="Times New Roman" w:hAnsi="Times New Roman" w:cs="Times New Roman"/>
          <w:bCs/>
          <w:sz w:val="24"/>
          <w:szCs w:val="24"/>
        </w:rPr>
        <w:t>Діаграма 12</w:t>
      </w:r>
    </w:p>
    <w:p w14:paraId="715F16C3" w14:textId="5D4BC38E" w:rsidR="00F45DFB" w:rsidRPr="00990550" w:rsidRDefault="00F45DFB" w:rsidP="00F45DFB">
      <w:pPr>
        <w:shd w:val="clear" w:color="auto" w:fill="FFFFFF"/>
        <w:tabs>
          <w:tab w:val="left" w:pos="709"/>
          <w:tab w:val="left" w:pos="1134"/>
        </w:tabs>
        <w:spacing w:line="276" w:lineRule="auto"/>
        <w:ind w:firstLine="567"/>
        <w:jc w:val="both"/>
        <w:rPr>
          <w:rFonts w:ascii="Times New Roman" w:hAnsi="Times New Roman" w:cs="Times New Roman"/>
          <w:bCs/>
          <w:sz w:val="24"/>
          <w:szCs w:val="24"/>
        </w:rPr>
      </w:pPr>
      <w:r>
        <w:rPr>
          <w:rFonts w:ascii="Times New Roman" w:hAnsi="Times New Roman" w:cs="Times New Roman"/>
          <w:bCs/>
          <w:noProof/>
          <w:sz w:val="24"/>
          <w:szCs w:val="24"/>
          <w:lang w:val="ru-RU" w:eastAsia="ru-RU"/>
        </w:rPr>
        <w:drawing>
          <wp:inline distT="0" distB="0" distL="0" distR="0" wp14:anchorId="3E99FD98" wp14:editId="781A352C">
            <wp:extent cx="5486400" cy="2781300"/>
            <wp:effectExtent l="0" t="0" r="0" b="0"/>
            <wp:docPr id="1959052776" name="Діагра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C5C740D" w14:textId="6C26861F" w:rsidR="00804951" w:rsidRPr="00A33AF9" w:rsidRDefault="00804951" w:rsidP="00804951">
      <w:pPr>
        <w:spacing w:after="0" w:line="276" w:lineRule="auto"/>
        <w:ind w:firstLine="567"/>
        <w:jc w:val="both"/>
        <w:rPr>
          <w:rFonts w:ascii="Times New Roman" w:hAnsi="Times New Roman" w:cs="Times New Roman"/>
          <w:bCs/>
          <w:sz w:val="24"/>
          <w:szCs w:val="24"/>
        </w:rPr>
      </w:pPr>
      <w:r w:rsidRPr="00A33AF9">
        <w:rPr>
          <w:rFonts w:ascii="Times New Roman" w:hAnsi="Times New Roman" w:cs="Times New Roman"/>
          <w:sz w:val="24"/>
          <w:szCs w:val="24"/>
        </w:rPr>
        <w:t xml:space="preserve">Впродовж 2020 року закладом було придбано основних засобів та малоцінних необоротних матеріальних активів на загальну суму 3 083, 070 тис. грн. (в 2022 році витрачено загальну суму </w:t>
      </w:r>
      <w:r w:rsidRPr="00A33AF9">
        <w:rPr>
          <w:rFonts w:ascii="Times New Roman" w:hAnsi="Times New Roman" w:cs="Times New Roman"/>
          <w:bCs/>
          <w:sz w:val="24"/>
          <w:szCs w:val="24"/>
        </w:rPr>
        <w:t>749,7 тис. грн., в тому числі - 495,300 тис. грн. за кошти НСЗУ на господарче приладдя).</w:t>
      </w:r>
    </w:p>
    <w:p w14:paraId="51DCC1E1" w14:textId="77777777" w:rsidR="00804951" w:rsidRPr="00A33AF9" w:rsidRDefault="00804951" w:rsidP="00804951">
      <w:pPr>
        <w:shd w:val="clear" w:color="auto" w:fill="FFFFFF"/>
        <w:tabs>
          <w:tab w:val="left" w:pos="709"/>
          <w:tab w:val="left" w:pos="1134"/>
        </w:tabs>
        <w:spacing w:after="0" w:line="276" w:lineRule="auto"/>
        <w:ind w:firstLine="567"/>
        <w:jc w:val="both"/>
        <w:rPr>
          <w:bCs/>
          <w:color w:val="000000"/>
        </w:rPr>
      </w:pPr>
      <w:r w:rsidRPr="00A33AF9">
        <w:rPr>
          <w:rFonts w:ascii="Times New Roman" w:hAnsi="Times New Roman" w:cs="Times New Roman"/>
          <w:sz w:val="24"/>
          <w:szCs w:val="24"/>
        </w:rPr>
        <w:t>Велика увага впродовж 2020-2021 року була приділена боротьбі з гострою респіраторною хворобою COVID-19, спричиненою коронавірусом SARS-CoV-2.</w:t>
      </w:r>
      <w:r w:rsidRPr="00A33AF9">
        <w:rPr>
          <w:bCs/>
          <w:color w:val="000000"/>
        </w:rPr>
        <w:t xml:space="preserve"> </w:t>
      </w:r>
    </w:p>
    <w:p w14:paraId="1D06C68F" w14:textId="3848F724" w:rsidR="00804951" w:rsidRPr="00A33AF9" w:rsidRDefault="00804951"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xml:space="preserve">Так впродовж 2020 року за рахунок коштів за укладеним договором з НСЗУ </w:t>
      </w:r>
      <w:r w:rsidRPr="00A33AF9">
        <w:rPr>
          <w:rFonts w:ascii="Times New Roman" w:eastAsia="Calibri" w:hAnsi="Times New Roman" w:cs="Times New Roman"/>
          <w:bCs/>
          <w:sz w:val="24"/>
          <w:szCs w:val="24"/>
        </w:rPr>
        <w:t xml:space="preserve">про медичне обслуговування населення за програмою медичних гарантій (стаціонарна допомога пацієнтам з гострою респіраторною хворобою </w:t>
      </w:r>
      <w:r w:rsidRPr="00A33AF9">
        <w:rPr>
          <w:rFonts w:ascii="Times New Roman" w:hAnsi="Times New Roman" w:cs="Times New Roman"/>
          <w:sz w:val="24"/>
          <w:szCs w:val="24"/>
          <w:lang w:val="en-US"/>
        </w:rPr>
        <w:t>COVID</w:t>
      </w:r>
      <w:r w:rsidRPr="00A33AF9">
        <w:rPr>
          <w:rFonts w:ascii="Times New Roman" w:hAnsi="Times New Roman" w:cs="Times New Roman"/>
          <w:sz w:val="24"/>
          <w:szCs w:val="24"/>
        </w:rPr>
        <w:t xml:space="preserve">-19, спричиненою короновірусом </w:t>
      </w:r>
      <w:r w:rsidRPr="00A33AF9">
        <w:rPr>
          <w:rFonts w:ascii="Times New Roman" w:hAnsi="Times New Roman" w:cs="Times New Roman"/>
          <w:sz w:val="24"/>
          <w:szCs w:val="24"/>
          <w:lang w:val="en-US"/>
        </w:rPr>
        <w:t>SARS</w:t>
      </w:r>
      <w:r w:rsidRPr="00A33AF9">
        <w:rPr>
          <w:rFonts w:ascii="Times New Roman" w:hAnsi="Times New Roman" w:cs="Times New Roman"/>
          <w:sz w:val="24"/>
          <w:szCs w:val="24"/>
        </w:rPr>
        <w:t>-</w:t>
      </w:r>
      <w:r w:rsidRPr="00A33AF9">
        <w:rPr>
          <w:rFonts w:ascii="Times New Roman" w:hAnsi="Times New Roman" w:cs="Times New Roman"/>
          <w:sz w:val="24"/>
          <w:szCs w:val="24"/>
          <w:lang w:val="en-US"/>
        </w:rPr>
        <w:t>CoV</w:t>
      </w:r>
      <w:r w:rsidRPr="00A33AF9">
        <w:rPr>
          <w:rFonts w:ascii="Times New Roman" w:hAnsi="Times New Roman" w:cs="Times New Roman"/>
          <w:sz w:val="24"/>
          <w:szCs w:val="24"/>
        </w:rPr>
        <w:t>-2) витрачено 2 246,37 тис. грн..</w:t>
      </w:r>
      <w:r w:rsidRPr="00A33AF9">
        <w:rPr>
          <w:sz w:val="24"/>
          <w:szCs w:val="24"/>
        </w:rPr>
        <w:t xml:space="preserve"> </w:t>
      </w:r>
      <w:r w:rsidRPr="00A33AF9">
        <w:rPr>
          <w:rFonts w:ascii="Times New Roman" w:hAnsi="Times New Roman" w:cs="Times New Roman"/>
          <w:sz w:val="24"/>
          <w:szCs w:val="24"/>
        </w:rPr>
        <w:t xml:space="preserve">За рахунок коштів обласного бюджету закуплено медичне обладнання для забезпечення подачею кисню ліжкового фонду та для надання медичної допомоги пацієнтам хворим на COVID-19 на загальну суму – 1045,87 тис. грн. За рахунок благодійної допомоги у 2020 році лікарня отримала обладнання на загальну суму – </w:t>
      </w:r>
      <w:r w:rsidR="00A33AF9" w:rsidRPr="00A33AF9">
        <w:rPr>
          <w:rFonts w:ascii="Times New Roman" w:hAnsi="Times New Roman" w:cs="Times New Roman"/>
          <w:sz w:val="24"/>
          <w:szCs w:val="24"/>
        </w:rPr>
        <w:t xml:space="preserve"> </w:t>
      </w:r>
      <w:r w:rsidRPr="00A33AF9">
        <w:rPr>
          <w:rFonts w:ascii="Times New Roman" w:hAnsi="Times New Roman" w:cs="Times New Roman"/>
          <w:sz w:val="24"/>
          <w:szCs w:val="24"/>
        </w:rPr>
        <w:t>2</w:t>
      </w:r>
      <w:r w:rsidR="00A33AF9" w:rsidRPr="00A33AF9">
        <w:rPr>
          <w:rFonts w:ascii="Times New Roman" w:hAnsi="Times New Roman" w:cs="Times New Roman"/>
          <w:sz w:val="24"/>
          <w:szCs w:val="24"/>
        </w:rPr>
        <w:t xml:space="preserve"> </w:t>
      </w:r>
      <w:r w:rsidRPr="00A33AF9">
        <w:rPr>
          <w:rFonts w:ascii="Times New Roman" w:hAnsi="Times New Roman" w:cs="Times New Roman"/>
          <w:sz w:val="24"/>
          <w:szCs w:val="24"/>
        </w:rPr>
        <w:t>996,50 тис. грн.,</w:t>
      </w:r>
      <w:r w:rsidRPr="00A33AF9">
        <w:rPr>
          <w:sz w:val="24"/>
          <w:szCs w:val="24"/>
        </w:rPr>
        <w:t xml:space="preserve"> </w:t>
      </w:r>
      <w:r w:rsidRPr="00A33AF9">
        <w:rPr>
          <w:rFonts w:ascii="Times New Roman" w:hAnsi="Times New Roman" w:cs="Times New Roman"/>
          <w:sz w:val="24"/>
          <w:szCs w:val="24"/>
        </w:rPr>
        <w:t xml:space="preserve">за рахунок коштів міського бюджету було спрямовано 2 785,247 тис. грн. </w:t>
      </w:r>
      <w:r w:rsidR="00A33AF9" w:rsidRPr="00A33AF9">
        <w:rPr>
          <w:rFonts w:ascii="Times New Roman" w:hAnsi="Times New Roman" w:cs="Times New Roman"/>
          <w:sz w:val="24"/>
          <w:szCs w:val="24"/>
        </w:rPr>
        <w:t>придбання</w:t>
      </w:r>
      <w:r w:rsidRPr="00A33AF9">
        <w:rPr>
          <w:rFonts w:ascii="Times New Roman" w:hAnsi="Times New Roman" w:cs="Times New Roman"/>
          <w:sz w:val="24"/>
          <w:szCs w:val="24"/>
        </w:rPr>
        <w:t xml:space="preserve"> ліків, виробів медичного призначення для надання стаціонарної медичної допомоги пацієнтам з гострою респіраторною хворобою COVID-19, спричиненою коронавірусом SARS-CoV-2. У 2021 рік на запобігання поширенню вищезазначеної хвороби, саме на придбання виробів медичного призначення з коштів міського бюджету спрямовано 50,0 тис. грн. </w:t>
      </w:r>
    </w:p>
    <w:p w14:paraId="27FC0C0E" w14:textId="3B116B99" w:rsidR="00804951" w:rsidRPr="00A33AF9" w:rsidRDefault="00804951" w:rsidP="00804951">
      <w:pPr>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 xml:space="preserve">Впродовж </w:t>
      </w:r>
      <w:r w:rsidR="00B959EA" w:rsidRPr="00A33AF9">
        <w:rPr>
          <w:rFonts w:ascii="Times New Roman" w:hAnsi="Times New Roman" w:cs="Times New Roman"/>
          <w:sz w:val="24"/>
          <w:szCs w:val="24"/>
        </w:rPr>
        <w:t>звітних</w:t>
      </w:r>
      <w:r w:rsidRPr="00A33AF9">
        <w:rPr>
          <w:rFonts w:ascii="Times New Roman" w:hAnsi="Times New Roman" w:cs="Times New Roman"/>
          <w:sz w:val="24"/>
          <w:szCs w:val="24"/>
        </w:rPr>
        <w:t xml:space="preserve"> років тривали роботи з капітального ремонту інфекційного відділення згідно робочого проекту «Капітальний ремонт будівлі інфекційного відділення і прибудови, розташованих на території міської лікарні по вул. Мечнікова, 14 в м. Курахове». Витрати на реалізацію проекта станом 31.12.2021 року склали 21 117,979 тис. грн. в тому числі: 2 600,0 тис. грн.- за рахунок субвенції державного бюджету; 6 280,369тис. грн - за рахунок коштів обласного бюджету та 12 237,61 тис. грн. - за рахунок коштів міського бюджету. Оновлено матеріально- технічну базу інфекційного відділення (</w:t>
      </w:r>
      <w:r w:rsidR="00EE209B" w:rsidRPr="00A33AF9">
        <w:rPr>
          <w:rFonts w:ascii="Times New Roman" w:hAnsi="Times New Roman" w:cs="Times New Roman"/>
          <w:sz w:val="24"/>
          <w:szCs w:val="24"/>
        </w:rPr>
        <w:t>придбано</w:t>
      </w:r>
      <w:r w:rsidRPr="00A33AF9">
        <w:rPr>
          <w:rFonts w:ascii="Times New Roman" w:hAnsi="Times New Roman" w:cs="Times New Roman"/>
          <w:sz w:val="24"/>
          <w:szCs w:val="24"/>
        </w:rPr>
        <w:t xml:space="preserve"> медичних та побутових меблів, обладнання) на загальну суму 3 542,09 тис. грн,. в тому числі за рахунок державного бюджету – 2 839,151 тис. грн. та міського бюджету 702,936 тис. грн.. Також в 2021 році на капітальний ремонт інженерних споруд (елементів благоустрою) прилеглої території інфекційного відділення заплановано спрямувати з міського бюджету до КНП «Курахівська МЛ» загальну суму у розмірі 2822,0 тис. грн., в тому </w:t>
      </w:r>
      <w:r w:rsidR="00EE209B" w:rsidRPr="00A33AF9">
        <w:rPr>
          <w:rFonts w:ascii="Times New Roman" w:hAnsi="Times New Roman" w:cs="Times New Roman"/>
          <w:sz w:val="24"/>
          <w:szCs w:val="24"/>
        </w:rPr>
        <w:t>числі</w:t>
      </w:r>
      <w:r w:rsidRPr="00A33AF9">
        <w:rPr>
          <w:rFonts w:ascii="Times New Roman" w:hAnsi="Times New Roman" w:cs="Times New Roman"/>
          <w:sz w:val="24"/>
          <w:szCs w:val="24"/>
        </w:rPr>
        <w:t xml:space="preserve"> 650,0 тис. грн. за рахунок районного бюджету.</w:t>
      </w:r>
    </w:p>
    <w:p w14:paraId="04925DD1" w14:textId="0B674018" w:rsidR="00990550" w:rsidRPr="00782684" w:rsidRDefault="00804951"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З метою покращення харчування дітей віком до 3 років та забезпечення високої якості та безперебійної роботи молочної кухні при Курахівській міській лікарні з коштів місцевого бюджету було спрямовано в 2020 році 550,0 тис. грн. на утримання молочної кухні, в тому числі 14 дітей до 1 року та 4 дітей до 2 років отримали безкоштовне харчування на суму 45,147 тис. грн.. Відповідно в 2021 році витрати з міського бюджету склали: на сплату комунальних послуг та придбання товарів, виробів медичного призначення для молочної кухні – 79,704 тис. грн. та 13,620 тис. грн. на забезпечення продукцією з молочної кухні 34 дітей, яким призначена державна соціальна допомога, як малозабезпеченим. На 2022 рік з коштів місцевого бюджету на 2022 рік було заплановано витрати 135,5 тис. грн. У зв’язку з військовим станом діти, які отримували харчування на молочній кухні виїхали за межі місця і починаючи з березня місяця 2022 року молочна кухня не працює. За два місяці 2022 року отримали безкоштовне харчування 4 дитини до 1 року та 4 дітей до 2 років на загальну суму 1,2 тис. грн.. Заплановані витрати з міського бюджету на утримання молочної кухні на сплату комунальних послуг та придбання товарів, виробів медичного призначення для молочної кухні не проводилися.</w:t>
      </w:r>
    </w:p>
    <w:p w14:paraId="56C19DC9" w14:textId="77777777" w:rsidR="00804951" w:rsidRDefault="00804951" w:rsidP="00A33AF9">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За рахунок субвенції з обласного бюджету в 2021 році з коштів міського бюджету суму було спрямовано 1196,946 тис. грн. на централізовані заходи з лікування хворих (201 особа) на цукровий та нецукровий діабет.</w:t>
      </w:r>
    </w:p>
    <w:p w14:paraId="2BE84FE7" w14:textId="1B66F1BD" w:rsidR="00804951" w:rsidRPr="00A33AF9" w:rsidRDefault="00804951" w:rsidP="00A74474">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На забезпечення державних гарантій в отримані медичних послуг з коштів міського бюджету станом на 31.12.2021 року було спрямовано загальну суму у розмірі 672,64 тис. грн.</w:t>
      </w:r>
      <w:r w:rsidR="00A74474" w:rsidRPr="00A33AF9">
        <w:rPr>
          <w:rFonts w:ascii="Times New Roman" w:hAnsi="Times New Roman" w:cs="Times New Roman"/>
          <w:sz w:val="24"/>
          <w:szCs w:val="24"/>
        </w:rPr>
        <w:t>.</w:t>
      </w:r>
    </w:p>
    <w:p w14:paraId="35540C9A" w14:textId="77777777" w:rsidR="00804951" w:rsidRPr="00A33AF9" w:rsidRDefault="00804951" w:rsidP="00804951">
      <w:pPr>
        <w:pStyle w:val="a3"/>
        <w:shd w:val="clear" w:color="auto" w:fill="FFFFFF"/>
        <w:tabs>
          <w:tab w:val="left" w:pos="709"/>
          <w:tab w:val="left" w:pos="1134"/>
        </w:tabs>
        <w:spacing w:after="0" w:line="276" w:lineRule="auto"/>
        <w:ind w:left="0" w:firstLine="567"/>
        <w:jc w:val="both"/>
        <w:rPr>
          <w:rFonts w:ascii="Times New Roman" w:hAnsi="Times New Roman" w:cs="Times New Roman"/>
          <w:sz w:val="24"/>
          <w:szCs w:val="24"/>
        </w:rPr>
      </w:pPr>
      <w:r w:rsidRPr="00A33AF9">
        <w:rPr>
          <w:rFonts w:ascii="Times New Roman" w:hAnsi="Times New Roman" w:cs="Times New Roman"/>
          <w:sz w:val="24"/>
          <w:szCs w:val="24"/>
        </w:rPr>
        <w:t>На влаштування доступності будівель та приміщень медичних закладів громади для осіб з інвалідністю та інших маломобільних груп населення відповідно до будівельних норм і правил в 2021 році витрачено з коштів міського бюджету 1 478,292 тис. грн..</w:t>
      </w:r>
    </w:p>
    <w:p w14:paraId="0FEEC9D5" w14:textId="62748BCE" w:rsidR="00804951" w:rsidRDefault="00804951" w:rsidP="00804951">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A33AF9">
        <w:rPr>
          <w:rFonts w:ascii="Times New Roman" w:hAnsi="Times New Roman" w:cs="Times New Roman"/>
          <w:sz w:val="24"/>
          <w:szCs w:val="24"/>
        </w:rPr>
        <w:t>На доплату медичним працівникам (11 осіб) військово-лікарської комісії при Мар’їнському районному територіальному центрі комплектування та соціальної підтримки витрачено в 2021 році з коштів міського бюджету 122,70 тис. грн., в 2022 році -118,6 тис. грн. (17 осіб).</w:t>
      </w:r>
    </w:p>
    <w:p w14:paraId="4E07DDD6" w14:textId="26FC2A41" w:rsidR="00804951" w:rsidRDefault="00804951" w:rsidP="00804951">
      <w:pPr>
        <w:shd w:val="clear" w:color="auto" w:fill="FFFFFF"/>
        <w:tabs>
          <w:tab w:val="left" w:pos="709"/>
          <w:tab w:val="left" w:pos="1134"/>
        </w:tabs>
        <w:spacing w:after="0" w:line="276" w:lineRule="auto"/>
        <w:ind w:firstLine="567"/>
        <w:jc w:val="both"/>
        <w:rPr>
          <w:rFonts w:ascii="Times New Roman" w:eastAsia="Times New Roman" w:hAnsi="Times New Roman" w:cs="Times New Roman"/>
          <w:sz w:val="24"/>
          <w:szCs w:val="24"/>
          <w:bdr w:val="none" w:sz="0" w:space="0" w:color="auto" w:frame="1"/>
        </w:rPr>
      </w:pPr>
      <w:r w:rsidRPr="00A33AF9">
        <w:rPr>
          <w:rFonts w:ascii="Times New Roman" w:eastAsia="Times New Roman" w:hAnsi="Times New Roman" w:cs="Times New Roman"/>
          <w:sz w:val="24"/>
          <w:szCs w:val="24"/>
          <w:bdr w:val="none" w:sz="0" w:space="0" w:color="auto" w:frame="1"/>
        </w:rPr>
        <w:t>На надання багатопрофільної стаціонарної допомоги в 2022 р. закладу було виділено фінансування у сумі – 46</w:t>
      </w:r>
      <w:r w:rsidR="00A33AF9">
        <w:rPr>
          <w:rFonts w:ascii="Times New Roman" w:eastAsia="Times New Roman" w:hAnsi="Times New Roman" w:cs="Times New Roman"/>
          <w:sz w:val="24"/>
          <w:szCs w:val="24"/>
          <w:bdr w:val="none" w:sz="0" w:space="0" w:color="auto" w:frame="1"/>
        </w:rPr>
        <w:t xml:space="preserve"> </w:t>
      </w:r>
      <w:r w:rsidRPr="00A33AF9">
        <w:rPr>
          <w:rFonts w:ascii="Times New Roman" w:eastAsia="Times New Roman" w:hAnsi="Times New Roman" w:cs="Times New Roman"/>
          <w:sz w:val="24"/>
          <w:szCs w:val="24"/>
          <w:bdr w:val="none" w:sz="0" w:space="0" w:color="auto" w:frame="1"/>
        </w:rPr>
        <w:t>273,8 тис. грн (з них – 45 752,8 тис. грн. - кошти за укладеними договорами з НСЗУ, 521,0 тис. грн.- кошти місцевого бюджету).</w:t>
      </w:r>
    </w:p>
    <w:p w14:paraId="33C2AA31" w14:textId="642443F8" w:rsidR="00804951" w:rsidRDefault="00804951" w:rsidP="00804951">
      <w:pPr>
        <w:shd w:val="clear" w:color="auto" w:fill="FFFFFF"/>
        <w:tabs>
          <w:tab w:val="left" w:pos="709"/>
          <w:tab w:val="left" w:pos="1134"/>
        </w:tabs>
        <w:spacing w:after="0" w:line="276" w:lineRule="auto"/>
        <w:ind w:firstLine="567"/>
        <w:jc w:val="both"/>
        <w:rPr>
          <w:rFonts w:ascii="Times New Roman" w:eastAsia="Times New Roman" w:hAnsi="Times New Roman" w:cs="Times New Roman"/>
          <w:sz w:val="24"/>
          <w:szCs w:val="24"/>
          <w:bdr w:val="none" w:sz="0" w:space="0" w:color="auto" w:frame="1"/>
        </w:rPr>
      </w:pPr>
      <w:r w:rsidRPr="00B44657">
        <w:rPr>
          <w:rFonts w:ascii="Times New Roman" w:eastAsia="Times New Roman" w:hAnsi="Times New Roman" w:cs="Times New Roman"/>
          <w:sz w:val="24"/>
          <w:szCs w:val="24"/>
          <w:bdr w:val="none" w:sz="0" w:space="0" w:color="auto" w:frame="1"/>
        </w:rPr>
        <w:t xml:space="preserve">В 2021 році Курахівська міська рада отримала субвенцію з державного бюджету у розмірі 10 000,0 тис. грн. на придбання комп’ютерного томографу (1 шт.) для КНП «Курахівська міська лікарня». З метою розташування системи рентгенівської комп’ютерної томографії за адресою: Донецька область, м. Курахове, вул. Мечникова, буд. 14 з коштів міського </w:t>
      </w:r>
      <w:r w:rsidR="00B44657" w:rsidRPr="00B44657">
        <w:rPr>
          <w:rFonts w:ascii="Times New Roman" w:eastAsia="Times New Roman" w:hAnsi="Times New Roman" w:cs="Times New Roman"/>
          <w:sz w:val="24"/>
          <w:szCs w:val="24"/>
          <w:bdr w:val="none" w:sz="0" w:space="0" w:color="auto" w:frame="1"/>
        </w:rPr>
        <w:t>бюджету</w:t>
      </w:r>
      <w:r w:rsidRPr="00B44657">
        <w:rPr>
          <w:rFonts w:ascii="Times New Roman" w:eastAsia="Times New Roman" w:hAnsi="Times New Roman" w:cs="Times New Roman"/>
          <w:sz w:val="24"/>
          <w:szCs w:val="24"/>
          <w:bdr w:val="none" w:sz="0" w:space="0" w:color="auto" w:frame="1"/>
        </w:rPr>
        <w:t xml:space="preserve"> виділено 230,0 тис. грн на розробка робочого проекту "Капітальний ремонт приміщень будівлі головного корпусу комплексу будівель та споруд комунального некомерційного підприємства «Курахівська міська лікарня». В 2022 році, у зв’язку з військовим станом, капітальний ремонт приміщень для розташування комп’ютерного томографу було пристановлено.</w:t>
      </w:r>
    </w:p>
    <w:p w14:paraId="3924A9A4" w14:textId="00406011" w:rsidR="00804951" w:rsidRPr="00804951" w:rsidRDefault="00804951" w:rsidP="00804951">
      <w:pPr>
        <w:spacing w:after="0" w:line="276" w:lineRule="auto"/>
        <w:ind w:firstLine="567"/>
        <w:jc w:val="both"/>
        <w:rPr>
          <w:rFonts w:ascii="Times New Roman" w:hAnsi="Times New Roman" w:cs="Times New Roman"/>
          <w:sz w:val="24"/>
          <w:szCs w:val="24"/>
        </w:rPr>
      </w:pPr>
      <w:r w:rsidRPr="00B44657">
        <w:rPr>
          <w:rFonts w:ascii="Times New Roman" w:hAnsi="Times New Roman" w:cs="Times New Roman"/>
          <w:sz w:val="24"/>
          <w:szCs w:val="24"/>
        </w:rPr>
        <w:t xml:space="preserve">По благодійній допомозі в 2022 році лікарня отримала </w:t>
      </w:r>
      <w:r w:rsidRPr="00B44657">
        <w:rPr>
          <w:rFonts w:ascii="Times New Roman" w:hAnsi="Times New Roman" w:cs="Times New Roman"/>
          <w:sz w:val="24"/>
          <w:szCs w:val="24"/>
          <w:u w:val="single"/>
        </w:rPr>
        <w:t>обладнання</w:t>
      </w:r>
      <w:r w:rsidRPr="00B44657">
        <w:rPr>
          <w:rFonts w:ascii="Times New Roman" w:hAnsi="Times New Roman" w:cs="Times New Roman"/>
          <w:sz w:val="24"/>
          <w:szCs w:val="24"/>
        </w:rPr>
        <w:t xml:space="preserve"> на загальну суму – 1 645,258</w:t>
      </w:r>
      <w:r w:rsidR="00B44657" w:rsidRPr="00B44657">
        <w:rPr>
          <w:rFonts w:ascii="Times New Roman" w:hAnsi="Times New Roman" w:cs="Times New Roman"/>
          <w:sz w:val="24"/>
          <w:szCs w:val="24"/>
        </w:rPr>
        <w:t xml:space="preserve"> </w:t>
      </w:r>
      <w:r w:rsidRPr="00B44657">
        <w:rPr>
          <w:rFonts w:ascii="Times New Roman" w:hAnsi="Times New Roman" w:cs="Times New Roman"/>
          <w:sz w:val="24"/>
          <w:szCs w:val="24"/>
        </w:rPr>
        <w:t>тис.</w:t>
      </w:r>
      <w:r w:rsidR="00B44657" w:rsidRPr="00B44657">
        <w:rPr>
          <w:rFonts w:ascii="Times New Roman" w:hAnsi="Times New Roman" w:cs="Times New Roman"/>
          <w:sz w:val="24"/>
          <w:szCs w:val="24"/>
        </w:rPr>
        <w:t xml:space="preserve"> </w:t>
      </w:r>
      <w:r w:rsidRPr="00B44657">
        <w:rPr>
          <w:rFonts w:ascii="Times New Roman" w:hAnsi="Times New Roman" w:cs="Times New Roman"/>
          <w:sz w:val="24"/>
          <w:szCs w:val="24"/>
        </w:rPr>
        <w:t>грн. (пральні машини -</w:t>
      </w:r>
      <w:r w:rsidR="00B44657" w:rsidRPr="00B44657">
        <w:rPr>
          <w:rFonts w:ascii="Times New Roman" w:hAnsi="Times New Roman" w:cs="Times New Roman"/>
          <w:sz w:val="24"/>
          <w:szCs w:val="24"/>
        </w:rPr>
        <w:t xml:space="preserve"> </w:t>
      </w:r>
      <w:r w:rsidRPr="00B44657">
        <w:rPr>
          <w:rFonts w:ascii="Times New Roman" w:hAnsi="Times New Roman" w:cs="Times New Roman"/>
          <w:sz w:val="24"/>
          <w:szCs w:val="24"/>
        </w:rPr>
        <w:t xml:space="preserve">2шт., генератор бензиновий Dnipro-MGX-50E, генератор змінного струму AKSA APD 110A, автомобіль RENAULT MASTER, комплект сонячних панелей 5кВт 8шт. ) та </w:t>
      </w:r>
      <w:r w:rsidRPr="00B44657">
        <w:rPr>
          <w:rFonts w:ascii="Times New Roman" w:hAnsi="Times New Roman" w:cs="Times New Roman"/>
          <w:sz w:val="24"/>
          <w:szCs w:val="24"/>
          <w:u w:val="single"/>
        </w:rPr>
        <w:t>медикаменти</w:t>
      </w:r>
      <w:r w:rsidRPr="00B44657">
        <w:rPr>
          <w:rFonts w:ascii="Times New Roman" w:hAnsi="Times New Roman" w:cs="Times New Roman"/>
          <w:sz w:val="24"/>
          <w:szCs w:val="24"/>
        </w:rPr>
        <w:t xml:space="preserve"> на загальну суму 2 661,394</w:t>
      </w:r>
      <w:r w:rsidR="00B44657" w:rsidRPr="00B44657">
        <w:rPr>
          <w:rFonts w:ascii="Times New Roman" w:hAnsi="Times New Roman" w:cs="Times New Roman"/>
          <w:sz w:val="24"/>
          <w:szCs w:val="24"/>
        </w:rPr>
        <w:t xml:space="preserve"> </w:t>
      </w:r>
      <w:r w:rsidRPr="00B44657">
        <w:rPr>
          <w:rFonts w:ascii="Times New Roman" w:hAnsi="Times New Roman" w:cs="Times New Roman"/>
          <w:sz w:val="24"/>
          <w:szCs w:val="24"/>
        </w:rPr>
        <w:t>тис.</w:t>
      </w:r>
      <w:r w:rsidR="00B44657" w:rsidRPr="00B44657">
        <w:rPr>
          <w:rFonts w:ascii="Times New Roman" w:hAnsi="Times New Roman" w:cs="Times New Roman"/>
          <w:sz w:val="24"/>
          <w:szCs w:val="24"/>
        </w:rPr>
        <w:t xml:space="preserve"> </w:t>
      </w:r>
      <w:r w:rsidRPr="00B44657">
        <w:rPr>
          <w:rFonts w:ascii="Times New Roman" w:hAnsi="Times New Roman" w:cs="Times New Roman"/>
          <w:sz w:val="24"/>
          <w:szCs w:val="24"/>
        </w:rPr>
        <w:t>грн.(наркотичні засоби, засоби індивідуального захисту, дезінфекційні засоби, вироби медичного призначення).</w:t>
      </w:r>
    </w:p>
    <w:p w14:paraId="4D460445" w14:textId="3E07D8B5" w:rsidR="004B523F" w:rsidRDefault="00140146" w:rsidP="004B523F">
      <w:pPr>
        <w:spacing w:after="0" w:line="276" w:lineRule="auto"/>
        <w:ind w:firstLine="567"/>
        <w:jc w:val="both"/>
        <w:rPr>
          <w:rFonts w:ascii="Times New Roman" w:hAnsi="Times New Roman" w:cs="Times New Roman"/>
          <w:spacing w:val="-1"/>
          <w:sz w:val="24"/>
          <w:szCs w:val="24"/>
        </w:rPr>
      </w:pPr>
      <w:r w:rsidRPr="00B44657">
        <w:rPr>
          <w:rFonts w:ascii="Times New Roman" w:hAnsi="Times New Roman" w:cs="Times New Roman"/>
          <w:bCs/>
          <w:sz w:val="24"/>
          <w:szCs w:val="24"/>
        </w:rPr>
        <w:t>За звітний період</w:t>
      </w:r>
      <w:r w:rsidR="004B523F" w:rsidRPr="00B44657">
        <w:rPr>
          <w:rFonts w:ascii="Times New Roman" w:hAnsi="Times New Roman" w:cs="Times New Roman"/>
          <w:bCs/>
          <w:sz w:val="24"/>
          <w:szCs w:val="24"/>
        </w:rPr>
        <w:t xml:space="preserve"> в повному обсязі </w:t>
      </w:r>
      <w:r w:rsidR="00B959EA" w:rsidRPr="00B44657">
        <w:rPr>
          <w:rFonts w:ascii="Times New Roman" w:hAnsi="Times New Roman" w:cs="Times New Roman"/>
          <w:bCs/>
          <w:sz w:val="24"/>
          <w:szCs w:val="24"/>
        </w:rPr>
        <w:t>та</w:t>
      </w:r>
      <w:r w:rsidR="004B523F" w:rsidRPr="00B44657">
        <w:rPr>
          <w:rFonts w:ascii="Times New Roman" w:hAnsi="Times New Roman" w:cs="Times New Roman"/>
          <w:bCs/>
          <w:sz w:val="24"/>
          <w:szCs w:val="24"/>
        </w:rPr>
        <w:t xml:space="preserve"> у встановлені терміни </w:t>
      </w:r>
      <w:r w:rsidR="00B44657">
        <w:rPr>
          <w:rFonts w:ascii="Times New Roman" w:hAnsi="Times New Roman" w:cs="Times New Roman"/>
          <w:bCs/>
          <w:sz w:val="24"/>
          <w:szCs w:val="24"/>
        </w:rPr>
        <w:t>була виплачена</w:t>
      </w:r>
      <w:r w:rsidR="004B523F" w:rsidRPr="00B44657">
        <w:rPr>
          <w:rFonts w:ascii="Times New Roman" w:hAnsi="Times New Roman" w:cs="Times New Roman"/>
          <w:bCs/>
          <w:sz w:val="24"/>
          <w:szCs w:val="24"/>
        </w:rPr>
        <w:t xml:space="preserve"> заробітна плата. Також була виплачена премія до Дня медичного працівника, матеріальна допомога в розмірі окладу на оздоровлення не медичним працівникам, а також премія у розмірі окладу за підсумками роботи за 2022 рік,</w:t>
      </w:r>
      <w:r w:rsidR="00B44657">
        <w:rPr>
          <w:rFonts w:ascii="Times New Roman" w:hAnsi="Times New Roman" w:cs="Times New Roman"/>
          <w:bCs/>
          <w:sz w:val="24"/>
          <w:szCs w:val="24"/>
        </w:rPr>
        <w:t xml:space="preserve"> отримали матеріальну допомогу</w:t>
      </w:r>
      <w:r w:rsidR="004B523F" w:rsidRPr="00B44657">
        <w:rPr>
          <w:rFonts w:ascii="Times New Roman" w:hAnsi="Times New Roman" w:cs="Times New Roman"/>
          <w:bCs/>
          <w:sz w:val="24"/>
          <w:szCs w:val="24"/>
        </w:rPr>
        <w:t xml:space="preserve"> </w:t>
      </w:r>
      <w:r w:rsidR="00B44657">
        <w:rPr>
          <w:rFonts w:ascii="Times New Roman" w:hAnsi="Times New Roman" w:cs="Times New Roman"/>
          <w:bCs/>
          <w:sz w:val="24"/>
          <w:szCs w:val="24"/>
        </w:rPr>
        <w:t>п</w:t>
      </w:r>
      <w:r w:rsidR="004B523F" w:rsidRPr="00B44657">
        <w:rPr>
          <w:rFonts w:ascii="Times New Roman" w:hAnsi="Times New Roman" w:cs="Times New Roman"/>
          <w:bCs/>
          <w:sz w:val="24"/>
          <w:szCs w:val="24"/>
        </w:rPr>
        <w:t>рацівник</w:t>
      </w:r>
      <w:r w:rsidR="00B44657">
        <w:rPr>
          <w:rFonts w:ascii="Times New Roman" w:hAnsi="Times New Roman" w:cs="Times New Roman"/>
          <w:bCs/>
          <w:sz w:val="24"/>
          <w:szCs w:val="24"/>
        </w:rPr>
        <w:t>и</w:t>
      </w:r>
      <w:r w:rsidR="004B523F" w:rsidRPr="00B44657">
        <w:rPr>
          <w:rFonts w:ascii="Times New Roman" w:hAnsi="Times New Roman" w:cs="Times New Roman"/>
          <w:bCs/>
          <w:sz w:val="24"/>
          <w:szCs w:val="24"/>
        </w:rPr>
        <w:t>,</w:t>
      </w:r>
      <w:r w:rsidRPr="00B44657">
        <w:rPr>
          <w:rFonts w:ascii="Times New Roman" w:hAnsi="Times New Roman" w:cs="Times New Roman"/>
          <w:bCs/>
          <w:sz w:val="24"/>
          <w:szCs w:val="24"/>
        </w:rPr>
        <w:t xml:space="preserve"> </w:t>
      </w:r>
      <w:r w:rsidR="004B523F" w:rsidRPr="00B44657">
        <w:rPr>
          <w:rFonts w:ascii="Times New Roman" w:hAnsi="Times New Roman" w:cs="Times New Roman"/>
          <w:bCs/>
          <w:sz w:val="24"/>
          <w:szCs w:val="24"/>
        </w:rPr>
        <w:t>які надають медичну допомогу в умовах воєнного часу.</w:t>
      </w:r>
      <w:r w:rsidR="00B44657">
        <w:rPr>
          <w:rFonts w:ascii="Times New Roman" w:hAnsi="Times New Roman" w:cs="Times New Roman"/>
          <w:bCs/>
          <w:sz w:val="24"/>
          <w:szCs w:val="24"/>
        </w:rPr>
        <w:t xml:space="preserve"> </w:t>
      </w:r>
      <w:r w:rsidRPr="00B44657">
        <w:rPr>
          <w:rFonts w:ascii="Times New Roman" w:hAnsi="Times New Roman" w:cs="Times New Roman"/>
          <w:bCs/>
          <w:sz w:val="24"/>
          <w:szCs w:val="24"/>
        </w:rPr>
        <w:t>П</w:t>
      </w:r>
      <w:r w:rsidR="004B523F" w:rsidRPr="00B44657">
        <w:rPr>
          <w:rFonts w:ascii="Times New Roman" w:hAnsi="Times New Roman" w:cs="Times New Roman"/>
          <w:bCs/>
          <w:sz w:val="24"/>
          <w:szCs w:val="24"/>
        </w:rPr>
        <w:t xml:space="preserve">рацівникам, які надавали медичну допомогу хворим на </w:t>
      </w:r>
      <w:r w:rsidR="004B523F" w:rsidRPr="00B44657">
        <w:rPr>
          <w:rFonts w:ascii="Times New Roman" w:hAnsi="Times New Roman" w:cs="Times New Roman"/>
          <w:spacing w:val="-1"/>
          <w:sz w:val="24"/>
          <w:szCs w:val="24"/>
        </w:rPr>
        <w:t>гостру респіраторну хворобу COVID-19, виплачувались доплати до 300%.</w:t>
      </w:r>
    </w:p>
    <w:p w14:paraId="22E01363" w14:textId="5A23E629" w:rsidR="00140146" w:rsidRPr="00140146" w:rsidRDefault="00140146" w:rsidP="004B523F">
      <w:pPr>
        <w:spacing w:after="0" w:line="276" w:lineRule="auto"/>
        <w:ind w:firstLine="567"/>
        <w:jc w:val="both"/>
        <w:rPr>
          <w:rFonts w:ascii="Times New Roman" w:hAnsi="Times New Roman" w:cs="Times New Roman"/>
          <w:bCs/>
          <w:sz w:val="24"/>
          <w:szCs w:val="24"/>
        </w:rPr>
      </w:pPr>
      <w:r w:rsidRPr="00B44657">
        <w:rPr>
          <w:rFonts w:ascii="Times New Roman" w:hAnsi="Times New Roman" w:cs="Times New Roman"/>
          <w:bCs/>
          <w:sz w:val="24"/>
          <w:szCs w:val="24"/>
        </w:rPr>
        <w:t>Зважаючи на вищевикладене у КНП «Курахівська МЛ» є наявний резерв для надання висококваліфікованої медичної допомоги населенню Курахівської територіальної громади, пацієнтам прилеглих громад та населених пунктів.</w:t>
      </w:r>
    </w:p>
    <w:p w14:paraId="30254BE2" w14:textId="24AF8054" w:rsidR="00F52945" w:rsidRPr="00E03E92" w:rsidRDefault="00FE2762" w:rsidP="00B44657">
      <w:pPr>
        <w:tabs>
          <w:tab w:val="left" w:pos="284"/>
          <w:tab w:val="left" w:pos="1134"/>
        </w:tabs>
        <w:spacing w:after="0" w:line="276" w:lineRule="auto"/>
        <w:ind w:firstLine="567"/>
        <w:jc w:val="both"/>
        <w:rPr>
          <w:rFonts w:ascii="Times New Roman" w:hAnsi="Times New Roman" w:cs="Times New Roman"/>
          <w:sz w:val="24"/>
          <w:szCs w:val="24"/>
          <w:bdr w:val="none" w:sz="0" w:space="0" w:color="auto" w:frame="1"/>
        </w:rPr>
      </w:pPr>
      <w:r w:rsidRPr="00B44657">
        <w:rPr>
          <w:rFonts w:ascii="Times New Roman" w:hAnsi="Times New Roman" w:cs="Times New Roman"/>
          <w:b/>
          <w:i/>
          <w:sz w:val="24"/>
          <w:szCs w:val="24"/>
          <w:bdr w:val="none" w:sz="0" w:space="0" w:color="auto" w:frame="1"/>
        </w:rPr>
        <w:t>Основною метою</w:t>
      </w:r>
      <w:r w:rsidRPr="00B44657">
        <w:rPr>
          <w:rFonts w:ascii="Times New Roman" w:hAnsi="Times New Roman" w:cs="Times New Roman"/>
          <w:sz w:val="24"/>
          <w:szCs w:val="24"/>
          <w:bdr w:val="none" w:sz="0" w:space="0" w:color="auto" w:frame="1"/>
        </w:rPr>
        <w:t xml:space="preserve"> діяльності закладу </w:t>
      </w:r>
      <w:r w:rsidRPr="00B44657">
        <w:rPr>
          <w:rFonts w:ascii="Times New Roman" w:hAnsi="Times New Roman" w:cs="Times New Roman"/>
          <w:sz w:val="24"/>
          <w:szCs w:val="24"/>
        </w:rPr>
        <w:t>КНП «Курахівська МЛ»</w:t>
      </w:r>
      <w:r w:rsidRPr="00B44657">
        <w:rPr>
          <w:rFonts w:ascii="Times New Roman" w:hAnsi="Times New Roman" w:cs="Times New Roman"/>
          <w:b/>
          <w:sz w:val="24"/>
          <w:szCs w:val="24"/>
        </w:rPr>
        <w:t xml:space="preserve"> </w:t>
      </w:r>
      <w:r w:rsidRPr="00B44657">
        <w:rPr>
          <w:rFonts w:ascii="Times New Roman" w:hAnsi="Times New Roman" w:cs="Times New Roman"/>
          <w:sz w:val="24"/>
          <w:szCs w:val="24"/>
          <w:bdr w:val="none" w:sz="0" w:space="0" w:color="auto" w:frame="1"/>
        </w:rPr>
        <w:t xml:space="preserve">є здійснення вторинної (спеціалізованої) медичної допомоги населенню, </w:t>
      </w:r>
      <w:r w:rsidRPr="00B44657">
        <w:rPr>
          <w:rFonts w:ascii="Times New Roman" w:hAnsi="Times New Roman" w:cs="Times New Roman"/>
          <w:sz w:val="24"/>
          <w:szCs w:val="24"/>
        </w:rPr>
        <w:t xml:space="preserve">створення умов, необхідних для </w:t>
      </w:r>
      <w:r w:rsidR="00140146" w:rsidRPr="00B44657">
        <w:rPr>
          <w:rFonts w:ascii="Times New Roman" w:hAnsi="Times New Roman" w:cs="Times New Roman"/>
          <w:sz w:val="24"/>
          <w:szCs w:val="24"/>
        </w:rPr>
        <w:t>забезпечення доступності та підвищення якості, ефективності надання медичної допомоги населенню Курахівської територіальної громади та прилеглих територій (Вугледарська, Мар’їнська, Великоновосілківська, Комарська територіальні громади)</w:t>
      </w:r>
      <w:r w:rsidRPr="00B44657">
        <w:rPr>
          <w:rFonts w:ascii="Times New Roman" w:hAnsi="Times New Roman" w:cs="Times New Roman"/>
          <w:sz w:val="24"/>
          <w:szCs w:val="24"/>
        </w:rPr>
        <w:t xml:space="preserve">, </w:t>
      </w:r>
      <w:r w:rsidR="00140146" w:rsidRPr="00B44657">
        <w:rPr>
          <w:rFonts w:ascii="Times New Roman" w:hAnsi="Times New Roman" w:cs="Times New Roman"/>
          <w:sz w:val="24"/>
          <w:szCs w:val="24"/>
        </w:rPr>
        <w:t>покращення матеріально-технічної бази та поліпшення санітарно-технічного стану будівель і споруд закладу охорони здоров’я, зміцнення кадрового потенціалу та підвищення кваліфікаційного рівня працівників закладу охорони здоров’я, поліпшення стану здоров’я населення та збереження ментального здоров’</w:t>
      </w:r>
      <w:r w:rsidR="00EE209B" w:rsidRPr="00B44657">
        <w:rPr>
          <w:rFonts w:ascii="Times New Roman" w:hAnsi="Times New Roman" w:cs="Times New Roman"/>
          <w:sz w:val="24"/>
          <w:szCs w:val="24"/>
        </w:rPr>
        <w:t>я</w:t>
      </w:r>
      <w:r w:rsidR="00140146" w:rsidRPr="00B44657">
        <w:rPr>
          <w:rFonts w:ascii="Times New Roman" w:hAnsi="Times New Roman" w:cs="Times New Roman"/>
          <w:sz w:val="24"/>
          <w:szCs w:val="24"/>
        </w:rPr>
        <w:t xml:space="preserve">, </w:t>
      </w:r>
      <w:r w:rsidRPr="00B44657">
        <w:rPr>
          <w:rFonts w:ascii="Times New Roman" w:hAnsi="Times New Roman" w:cs="Times New Roman"/>
          <w:sz w:val="24"/>
          <w:szCs w:val="24"/>
        </w:rPr>
        <w:t>організація належного управління внутрішнім лікувально-діагностичним процесом</w:t>
      </w:r>
      <w:r w:rsidRPr="00B44657">
        <w:rPr>
          <w:rFonts w:ascii="Times New Roman" w:hAnsi="Times New Roman" w:cs="Times New Roman"/>
          <w:sz w:val="24"/>
          <w:szCs w:val="24"/>
          <w:bdr w:val="none" w:sz="0" w:space="0" w:color="auto" w:frame="1"/>
        </w:rPr>
        <w:t>.</w:t>
      </w:r>
      <w:r w:rsidR="00140146">
        <w:rPr>
          <w:rFonts w:ascii="Times New Roman" w:hAnsi="Times New Roman" w:cs="Times New Roman"/>
          <w:sz w:val="24"/>
          <w:szCs w:val="24"/>
          <w:bdr w:val="none" w:sz="0" w:space="0" w:color="auto" w:frame="1"/>
        </w:rPr>
        <w:t xml:space="preserve"> </w:t>
      </w:r>
    </w:p>
    <w:p w14:paraId="21DCDBBE" w14:textId="5F84DF7B" w:rsidR="0064499A" w:rsidRPr="00B44657" w:rsidRDefault="0064499A" w:rsidP="00B44657">
      <w:pPr>
        <w:tabs>
          <w:tab w:val="left" w:pos="284"/>
          <w:tab w:val="left" w:pos="1134"/>
        </w:tabs>
        <w:spacing w:after="0" w:line="276" w:lineRule="auto"/>
        <w:ind w:firstLine="567"/>
        <w:jc w:val="both"/>
        <w:rPr>
          <w:rFonts w:ascii="Times New Roman" w:hAnsi="Times New Roman" w:cs="Times New Roman"/>
          <w:b/>
          <w:sz w:val="24"/>
          <w:szCs w:val="24"/>
        </w:rPr>
      </w:pPr>
      <w:r w:rsidRPr="00B44657">
        <w:rPr>
          <w:rFonts w:ascii="Times New Roman" w:hAnsi="Times New Roman" w:cs="Times New Roman"/>
          <w:b/>
          <w:sz w:val="24"/>
          <w:szCs w:val="24"/>
        </w:rPr>
        <w:t>Основні пріоритети розвитку КНП «Курахівська МЛ» на 202</w:t>
      </w:r>
      <w:r w:rsidR="00140146" w:rsidRPr="00B44657">
        <w:rPr>
          <w:rFonts w:ascii="Times New Roman" w:hAnsi="Times New Roman" w:cs="Times New Roman"/>
          <w:b/>
          <w:sz w:val="24"/>
          <w:szCs w:val="24"/>
        </w:rPr>
        <w:t>4</w:t>
      </w:r>
      <w:r w:rsidRPr="00B44657">
        <w:rPr>
          <w:rFonts w:ascii="Times New Roman" w:hAnsi="Times New Roman" w:cs="Times New Roman"/>
          <w:b/>
          <w:sz w:val="24"/>
          <w:szCs w:val="24"/>
        </w:rPr>
        <w:t xml:space="preserve"> рік:</w:t>
      </w:r>
    </w:p>
    <w:p w14:paraId="215B23A7" w14:textId="120E0AFE" w:rsidR="00140146" w:rsidRPr="00B44657" w:rsidRDefault="00140146">
      <w:pPr>
        <w:pStyle w:val="a3"/>
        <w:numPr>
          <w:ilvl w:val="0"/>
          <w:numId w:val="14"/>
        </w:numPr>
        <w:tabs>
          <w:tab w:val="left" w:pos="284"/>
          <w:tab w:val="left" w:pos="851"/>
        </w:tabs>
        <w:spacing w:after="0" w:line="276" w:lineRule="auto"/>
        <w:ind w:left="0" w:firstLine="567"/>
        <w:jc w:val="both"/>
        <w:rPr>
          <w:rFonts w:ascii="Times New Roman" w:hAnsi="Times New Roman" w:cs="Times New Roman"/>
          <w:bCs/>
          <w:sz w:val="24"/>
          <w:szCs w:val="24"/>
        </w:rPr>
      </w:pPr>
      <w:r w:rsidRPr="00B44657">
        <w:rPr>
          <w:rFonts w:ascii="Times New Roman" w:hAnsi="Times New Roman" w:cs="Times New Roman"/>
          <w:bCs/>
          <w:sz w:val="24"/>
          <w:szCs w:val="24"/>
        </w:rPr>
        <w:t>забезпечення надання медичної допомоги на основі загальнодержавних стандартів та клінічних протоколів лікування;</w:t>
      </w:r>
    </w:p>
    <w:p w14:paraId="2915E142" w14:textId="11B6800D" w:rsidR="00E03E92" w:rsidRPr="00B44657" w:rsidRDefault="00E03E92">
      <w:pPr>
        <w:pStyle w:val="a3"/>
        <w:numPr>
          <w:ilvl w:val="0"/>
          <w:numId w:val="14"/>
        </w:numPr>
        <w:tabs>
          <w:tab w:val="left" w:pos="284"/>
          <w:tab w:val="left" w:pos="851"/>
        </w:tabs>
        <w:spacing w:after="0" w:line="276" w:lineRule="auto"/>
        <w:ind w:left="0" w:firstLine="567"/>
        <w:jc w:val="both"/>
        <w:rPr>
          <w:rFonts w:ascii="Times New Roman" w:hAnsi="Times New Roman" w:cs="Times New Roman"/>
          <w:bCs/>
          <w:sz w:val="24"/>
          <w:szCs w:val="24"/>
        </w:rPr>
      </w:pPr>
      <w:r w:rsidRPr="00B44657">
        <w:rPr>
          <w:rFonts w:ascii="Times New Roman" w:hAnsi="Times New Roman" w:cs="Times New Roman"/>
          <w:bCs/>
          <w:sz w:val="24"/>
          <w:szCs w:val="24"/>
        </w:rPr>
        <w:t>удосконалення матеріально-технічної бази охорони здоров’я відповідно до світових стандартів, запровадження правових, економічних, управлінських механізмів, забезпечення конституційних прав громадян на охорону здоров’я;</w:t>
      </w:r>
    </w:p>
    <w:p w14:paraId="4347B247" w14:textId="77777777" w:rsidR="00140146" w:rsidRPr="00B44657" w:rsidRDefault="00140146">
      <w:pPr>
        <w:numPr>
          <w:ilvl w:val="0"/>
          <w:numId w:val="14"/>
        </w:numPr>
        <w:suppressAutoHyphen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впровадження новітніх та сучасних методів лікування, використання сучасної лікувально-діагностичної апаратури;</w:t>
      </w:r>
    </w:p>
    <w:p w14:paraId="308F3220" w14:textId="77777777" w:rsidR="00140146" w:rsidRPr="00B44657" w:rsidRDefault="00140146">
      <w:pPr>
        <w:numPr>
          <w:ilvl w:val="0"/>
          <w:numId w:val="14"/>
        </w:numPr>
        <w:suppressAutoHyphen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зміцнення матеріально-технічної бази закладу, покращення умов перебування хворих та медичного персоналу, оновлення основних фондів, придбання медичного обладнання;</w:t>
      </w:r>
    </w:p>
    <w:p w14:paraId="0082B16C" w14:textId="77777777" w:rsidR="00140146" w:rsidRPr="00B44657" w:rsidRDefault="00140146">
      <w:pPr>
        <w:numPr>
          <w:ilvl w:val="0"/>
          <w:numId w:val="14"/>
        </w:numPr>
        <w:suppressAutoHyphen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впровадження інформатизації в лікувальних закладах;</w:t>
      </w:r>
    </w:p>
    <w:p w14:paraId="30DD2DC3" w14:textId="16F27099" w:rsidR="00140146" w:rsidRPr="00B44657" w:rsidRDefault="00140146">
      <w:pPr>
        <w:numPr>
          <w:ilvl w:val="0"/>
          <w:numId w:val="14"/>
        </w:numPr>
        <w:suppressAutoHyphen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забезпечення найбільш соціально-уразливих верств населення з важкими захворюваннями медикаментами та витратними матеріалами;</w:t>
      </w:r>
    </w:p>
    <w:p w14:paraId="30316E27" w14:textId="77777777" w:rsidR="00140146" w:rsidRPr="00B44657" w:rsidRDefault="00140146">
      <w:pPr>
        <w:numPr>
          <w:ilvl w:val="0"/>
          <w:numId w:val="14"/>
        </w:numPr>
        <w:suppressAutoHyphen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вжиття заходів щодо профілактики інфікування та поширення захворюваності на COVID–19;</w:t>
      </w:r>
    </w:p>
    <w:p w14:paraId="0B652BA3" w14:textId="5191A263" w:rsidR="00140146" w:rsidRPr="00B44657" w:rsidRDefault="00140146">
      <w:pPr>
        <w:pStyle w:val="a3"/>
        <w:numPr>
          <w:ilvl w:val="0"/>
          <w:numId w:val="14"/>
        </w:numPr>
        <w:tabs>
          <w:tab w:val="left" w:pos="284"/>
          <w:tab w:val="left" w:pos="851"/>
        </w:tabs>
        <w:spacing w:after="0" w:line="276" w:lineRule="auto"/>
        <w:ind w:left="0" w:firstLine="567"/>
        <w:jc w:val="both"/>
        <w:rPr>
          <w:rFonts w:ascii="Times New Roman" w:hAnsi="Times New Roman" w:cs="Times New Roman"/>
          <w:bCs/>
          <w:sz w:val="24"/>
          <w:szCs w:val="24"/>
        </w:rPr>
      </w:pPr>
      <w:r w:rsidRPr="00B44657">
        <w:rPr>
          <w:rFonts w:ascii="Times New Roman" w:hAnsi="Times New Roman" w:cs="Times New Roman"/>
          <w:sz w:val="24"/>
          <w:szCs w:val="24"/>
        </w:rPr>
        <w:t>формування у населення світогляду, щодо переваг здорового способу життя;</w:t>
      </w:r>
    </w:p>
    <w:p w14:paraId="476F66E2" w14:textId="2BD42BA9" w:rsidR="00E03E92" w:rsidRPr="00B44657" w:rsidRDefault="00E03E92">
      <w:pPr>
        <w:pStyle w:val="a3"/>
        <w:numPr>
          <w:ilvl w:val="0"/>
          <w:numId w:val="14"/>
        </w:numPr>
        <w:tabs>
          <w:tab w:val="left" w:pos="284"/>
          <w:tab w:val="left" w:pos="851"/>
        </w:tabs>
        <w:spacing w:after="0" w:line="276" w:lineRule="auto"/>
        <w:ind w:left="0" w:firstLine="567"/>
        <w:jc w:val="both"/>
        <w:rPr>
          <w:rFonts w:ascii="Times New Roman" w:hAnsi="Times New Roman" w:cs="Times New Roman"/>
          <w:bCs/>
          <w:sz w:val="24"/>
          <w:szCs w:val="24"/>
        </w:rPr>
      </w:pPr>
      <w:r w:rsidRPr="00B44657">
        <w:rPr>
          <w:rFonts w:ascii="Times New Roman" w:hAnsi="Times New Roman" w:cs="Times New Roman"/>
          <w:bCs/>
          <w:sz w:val="24"/>
          <w:szCs w:val="24"/>
        </w:rPr>
        <w:t>залучення засобів масової інформації, навчальних закладів та громадських організацій до більш широкого інформування населення з питань профілактики, раннього виявлення та ефективного лікування захворювань</w:t>
      </w:r>
      <w:r w:rsidR="00140146" w:rsidRPr="00B44657">
        <w:rPr>
          <w:rFonts w:ascii="Times New Roman" w:hAnsi="Times New Roman" w:cs="Times New Roman"/>
          <w:bCs/>
          <w:sz w:val="24"/>
          <w:szCs w:val="24"/>
        </w:rPr>
        <w:t>.</w:t>
      </w:r>
    </w:p>
    <w:bookmarkEnd w:id="5"/>
    <w:p w14:paraId="73E8DC89" w14:textId="336C2F24" w:rsidR="005553C2" w:rsidRDefault="005553C2" w:rsidP="004C31F1">
      <w:pPr>
        <w:tabs>
          <w:tab w:val="left" w:pos="567"/>
          <w:tab w:val="left" w:pos="1134"/>
        </w:tabs>
        <w:spacing w:after="0" w:line="240" w:lineRule="auto"/>
        <w:ind w:right="-284"/>
        <w:jc w:val="center"/>
        <w:rPr>
          <w:rFonts w:ascii="Times New Roman" w:hAnsi="Times New Roman" w:cs="Times New Roman"/>
          <w:b/>
          <w:sz w:val="24"/>
          <w:szCs w:val="24"/>
        </w:rPr>
      </w:pPr>
      <w:r w:rsidRPr="00EE09F8">
        <w:rPr>
          <w:rFonts w:ascii="Times New Roman" w:hAnsi="Times New Roman" w:cs="Times New Roman"/>
          <w:b/>
          <w:sz w:val="24"/>
          <w:szCs w:val="24"/>
        </w:rPr>
        <w:t>Перелік актуальних проблемних питань розвитку</w:t>
      </w:r>
    </w:p>
    <w:tbl>
      <w:tblPr>
        <w:tblW w:w="9639" w:type="dxa"/>
        <w:tblLook w:val="04A0" w:firstRow="1" w:lastRow="0" w:firstColumn="1" w:lastColumn="0" w:noHBand="0" w:noVBand="1"/>
      </w:tblPr>
      <w:tblGrid>
        <w:gridCol w:w="816"/>
        <w:gridCol w:w="2131"/>
        <w:gridCol w:w="3292"/>
        <w:gridCol w:w="3400"/>
      </w:tblGrid>
      <w:tr w:rsidR="00CC7738" w:rsidRPr="003635A3" w14:paraId="4874ED16" w14:textId="77777777" w:rsidTr="00CC7738">
        <w:tc>
          <w:tcPr>
            <w:tcW w:w="816" w:type="dxa"/>
          </w:tcPr>
          <w:p w14:paraId="6B942709" w14:textId="77777777" w:rsidR="00C35DC6" w:rsidRPr="003635A3" w:rsidRDefault="00C35DC6" w:rsidP="00C35DC6">
            <w:pPr>
              <w:tabs>
                <w:tab w:val="left" w:pos="567"/>
                <w:tab w:val="left" w:pos="1134"/>
              </w:tabs>
              <w:spacing w:after="0" w:line="276" w:lineRule="auto"/>
              <w:ind w:right="-284"/>
              <w:jc w:val="center"/>
              <w:rPr>
                <w:rFonts w:ascii="Times New Roman" w:hAnsi="Times New Roman" w:cs="Times New Roman"/>
                <w:b/>
              </w:rPr>
            </w:pPr>
            <w:r w:rsidRPr="003635A3">
              <w:rPr>
                <w:rFonts w:ascii="Times New Roman" w:hAnsi="Times New Roman" w:cs="Times New Roman"/>
                <w:b/>
              </w:rPr>
              <w:t>№ з/п</w:t>
            </w:r>
          </w:p>
        </w:tc>
        <w:tc>
          <w:tcPr>
            <w:tcW w:w="2131" w:type="dxa"/>
          </w:tcPr>
          <w:p w14:paraId="2DAA6D9F" w14:textId="77777777" w:rsidR="00C35DC6" w:rsidRPr="003635A3" w:rsidRDefault="00C35DC6" w:rsidP="00C35DC6">
            <w:pPr>
              <w:tabs>
                <w:tab w:val="left" w:pos="567"/>
                <w:tab w:val="left" w:pos="1134"/>
              </w:tabs>
              <w:spacing w:after="0" w:line="276" w:lineRule="auto"/>
              <w:jc w:val="center"/>
              <w:rPr>
                <w:rFonts w:ascii="Times New Roman" w:hAnsi="Times New Roman" w:cs="Times New Roman"/>
                <w:b/>
              </w:rPr>
            </w:pPr>
            <w:r w:rsidRPr="003635A3">
              <w:rPr>
                <w:rFonts w:ascii="Times New Roman" w:hAnsi="Times New Roman" w:cs="Times New Roman"/>
                <w:b/>
              </w:rPr>
              <w:t xml:space="preserve">Проблемне питання </w:t>
            </w:r>
          </w:p>
        </w:tc>
        <w:tc>
          <w:tcPr>
            <w:tcW w:w="3292" w:type="dxa"/>
          </w:tcPr>
          <w:p w14:paraId="7E3C2F38" w14:textId="77777777" w:rsidR="00C35DC6" w:rsidRPr="003635A3" w:rsidRDefault="00C35DC6" w:rsidP="00C35DC6">
            <w:pPr>
              <w:tabs>
                <w:tab w:val="left" w:pos="567"/>
                <w:tab w:val="left" w:pos="1134"/>
              </w:tabs>
              <w:spacing w:after="0" w:line="276" w:lineRule="auto"/>
              <w:jc w:val="center"/>
              <w:rPr>
                <w:rFonts w:ascii="Times New Roman" w:hAnsi="Times New Roman" w:cs="Times New Roman"/>
                <w:b/>
              </w:rPr>
            </w:pPr>
            <w:r w:rsidRPr="003635A3">
              <w:rPr>
                <w:rFonts w:ascii="Times New Roman" w:hAnsi="Times New Roman" w:cs="Times New Roman"/>
                <w:b/>
              </w:rPr>
              <w:t xml:space="preserve">Обґрунтування актуальності проблемного питання   </w:t>
            </w:r>
          </w:p>
        </w:tc>
        <w:tc>
          <w:tcPr>
            <w:tcW w:w="3400" w:type="dxa"/>
          </w:tcPr>
          <w:p w14:paraId="65EC7BF7" w14:textId="77777777" w:rsidR="00C35DC6" w:rsidRPr="003635A3" w:rsidRDefault="00C35DC6" w:rsidP="00C35DC6">
            <w:pPr>
              <w:tabs>
                <w:tab w:val="left" w:pos="567"/>
                <w:tab w:val="left" w:pos="1134"/>
              </w:tabs>
              <w:spacing w:after="0" w:line="276" w:lineRule="auto"/>
              <w:jc w:val="center"/>
              <w:rPr>
                <w:rFonts w:ascii="Times New Roman" w:hAnsi="Times New Roman" w:cs="Times New Roman"/>
                <w:b/>
              </w:rPr>
            </w:pPr>
            <w:r w:rsidRPr="003635A3">
              <w:rPr>
                <w:rFonts w:ascii="Times New Roman" w:hAnsi="Times New Roman" w:cs="Times New Roman"/>
                <w:b/>
              </w:rPr>
              <w:t>Шляхи вирішення</w:t>
            </w:r>
          </w:p>
          <w:p w14:paraId="3C5CA00D" w14:textId="77777777" w:rsidR="00C35DC6" w:rsidRPr="003635A3" w:rsidRDefault="00C35DC6" w:rsidP="00C35DC6">
            <w:pPr>
              <w:tabs>
                <w:tab w:val="left" w:pos="567"/>
                <w:tab w:val="left" w:pos="1134"/>
              </w:tabs>
              <w:spacing w:after="0" w:line="276" w:lineRule="auto"/>
              <w:jc w:val="center"/>
              <w:rPr>
                <w:rFonts w:ascii="Times New Roman" w:hAnsi="Times New Roman" w:cs="Times New Roman"/>
                <w:b/>
              </w:rPr>
            </w:pPr>
            <w:r w:rsidRPr="003635A3">
              <w:rPr>
                <w:rFonts w:ascii="Times New Roman" w:hAnsi="Times New Roman" w:cs="Times New Roman"/>
                <w:b/>
              </w:rPr>
              <w:t xml:space="preserve">(заходи програми) </w:t>
            </w:r>
          </w:p>
        </w:tc>
      </w:tr>
      <w:tr w:rsidR="00CC7738" w:rsidRPr="003635A3" w14:paraId="24008AD0" w14:textId="77777777" w:rsidTr="00CC7738">
        <w:tc>
          <w:tcPr>
            <w:tcW w:w="816" w:type="dxa"/>
          </w:tcPr>
          <w:p w14:paraId="48B84114" w14:textId="77777777" w:rsidR="00C35DC6" w:rsidRPr="00B44657" w:rsidRDefault="00C35DC6" w:rsidP="00C35DC6">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1</w:t>
            </w:r>
          </w:p>
        </w:tc>
        <w:tc>
          <w:tcPr>
            <w:tcW w:w="2131" w:type="dxa"/>
          </w:tcPr>
          <w:p w14:paraId="5FA57F2B" w14:textId="290AFA82"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 xml:space="preserve">Облаштування укриття головного корпусу. </w:t>
            </w:r>
          </w:p>
        </w:tc>
        <w:tc>
          <w:tcPr>
            <w:tcW w:w="3292" w:type="dxa"/>
          </w:tcPr>
          <w:p w14:paraId="6B0C8BD4"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Для приведення укриття до належного стану, що дозволить здійснювати захист співробітників підприємства та пацієнтів.</w:t>
            </w:r>
          </w:p>
        </w:tc>
        <w:tc>
          <w:tcPr>
            <w:tcW w:w="3400" w:type="dxa"/>
          </w:tcPr>
          <w:p w14:paraId="5B5D43D8" w14:textId="1C578BF4"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За рахунок коштів місцевого бюджету чи за рахунок благодійних організацій (розробка проектно-кошторисної документації, капітальний ремонт)</w:t>
            </w:r>
          </w:p>
        </w:tc>
      </w:tr>
      <w:tr w:rsidR="00CC7738" w:rsidRPr="003635A3" w14:paraId="337F2DB2" w14:textId="77777777" w:rsidTr="00CC7738">
        <w:tc>
          <w:tcPr>
            <w:tcW w:w="816" w:type="dxa"/>
          </w:tcPr>
          <w:p w14:paraId="43DA2321" w14:textId="77777777" w:rsidR="00C35DC6" w:rsidRPr="00B44657" w:rsidRDefault="00C35DC6" w:rsidP="00C35DC6">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2</w:t>
            </w:r>
          </w:p>
        </w:tc>
        <w:tc>
          <w:tcPr>
            <w:tcW w:w="2131" w:type="dxa"/>
          </w:tcPr>
          <w:p w14:paraId="065FF3FB" w14:textId="6307BC0E" w:rsidR="00C35DC6" w:rsidRPr="00B44657" w:rsidRDefault="00C35DC6" w:rsidP="00232D5B">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Реконструкція та капітальний ремонт закладу охорони здоров’я, оновлення їх матеріально-технічної бази, відновлення пошкодженої будівлі лікарні.</w:t>
            </w:r>
          </w:p>
        </w:tc>
        <w:tc>
          <w:tcPr>
            <w:tcW w:w="3292" w:type="dxa"/>
          </w:tcPr>
          <w:p w14:paraId="2A1F9D0E"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 xml:space="preserve">Ліквідація наслідків збройної агресії російської федерації на об’єктах охорони </w:t>
            </w:r>
            <w:r w:rsidRPr="00B44657">
              <w:rPr>
                <w:rFonts w:ascii="Times New Roman" w:hAnsi="Times New Roman" w:cs="Times New Roman"/>
                <w:bCs/>
                <w:sz w:val="24"/>
                <w:szCs w:val="24"/>
              </w:rPr>
              <w:br/>
              <w:t>здоров’я.</w:t>
            </w:r>
          </w:p>
        </w:tc>
        <w:tc>
          <w:tcPr>
            <w:tcW w:w="3400" w:type="dxa"/>
          </w:tcPr>
          <w:p w14:paraId="19D8F6C2" w14:textId="29426FEF"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Здійснення заходів щодо реконструкцій, капітальних та поточних ремонтів, забезпечення оновлення матеріально-технічної бази закладів. За рахунок коштів місцевого бюджету чи залучення додаткового фінансування заходів (за рахунок благодійних організацій)</w:t>
            </w:r>
          </w:p>
        </w:tc>
      </w:tr>
      <w:tr w:rsidR="00CC7738" w:rsidRPr="003635A3" w14:paraId="1EC15F28" w14:textId="77777777" w:rsidTr="00CC7738">
        <w:tc>
          <w:tcPr>
            <w:tcW w:w="816" w:type="dxa"/>
          </w:tcPr>
          <w:p w14:paraId="3108C880" w14:textId="77777777" w:rsidR="00C35DC6" w:rsidRPr="00B44657" w:rsidRDefault="00C35DC6" w:rsidP="00C35DC6">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3</w:t>
            </w:r>
          </w:p>
        </w:tc>
        <w:tc>
          <w:tcPr>
            <w:tcW w:w="2131" w:type="dxa"/>
          </w:tcPr>
          <w:p w14:paraId="6A9C49B9" w14:textId="049BAB50" w:rsidR="00C35DC6" w:rsidRPr="00B44657" w:rsidRDefault="00C35DC6" w:rsidP="00232D5B">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Влаштування доступності будівель та приміщень закладу охорони здоров'я для осіб з інвалідністю та інших маломобільних груп населення відповідно до будівельних норм і правил.</w:t>
            </w:r>
          </w:p>
        </w:tc>
        <w:tc>
          <w:tcPr>
            <w:tcW w:w="3292" w:type="dxa"/>
          </w:tcPr>
          <w:p w14:paraId="08C532E0"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Створення безбар’єрного доступу до медичної допомоги для осіб з інвалідністю та інших маломобільних груп населення.</w:t>
            </w:r>
          </w:p>
        </w:tc>
        <w:tc>
          <w:tcPr>
            <w:tcW w:w="3400" w:type="dxa"/>
          </w:tcPr>
          <w:p w14:paraId="42D7D0D3"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Необхідне фінансування на виготовлення проектно-кошторисної документації та реалізацію проекту.</w:t>
            </w:r>
          </w:p>
          <w:p w14:paraId="103D67BC" w14:textId="3AC6546E" w:rsidR="00C35DC6" w:rsidRPr="00B44657" w:rsidRDefault="00C35DC6" w:rsidP="00232D5B">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Залучення додаткових джерел фінансування заходу.</w:t>
            </w:r>
          </w:p>
        </w:tc>
      </w:tr>
      <w:tr w:rsidR="00CC7738" w:rsidRPr="003635A3" w14:paraId="271D2818" w14:textId="77777777" w:rsidTr="00CC7738">
        <w:tc>
          <w:tcPr>
            <w:tcW w:w="816" w:type="dxa"/>
          </w:tcPr>
          <w:p w14:paraId="7B6C3C6C" w14:textId="77777777" w:rsidR="00C35DC6" w:rsidRPr="00B44657" w:rsidRDefault="00C35DC6" w:rsidP="00C35DC6">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4</w:t>
            </w:r>
          </w:p>
        </w:tc>
        <w:tc>
          <w:tcPr>
            <w:tcW w:w="2131" w:type="dxa"/>
          </w:tcPr>
          <w:p w14:paraId="5CA598B1" w14:textId="721401F3" w:rsidR="00C35DC6" w:rsidRPr="00B44657" w:rsidRDefault="00C35DC6" w:rsidP="00232D5B">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Здійснення заходів щодо термомодернізації головної будівлі КНП «Курахівська МЛ».</w:t>
            </w:r>
          </w:p>
        </w:tc>
        <w:tc>
          <w:tcPr>
            <w:tcW w:w="3292" w:type="dxa"/>
          </w:tcPr>
          <w:p w14:paraId="57DFB896"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Створення належних умов для роботи працівників та  перебування в будівлі пацієнтів в осінньо-зимовий період.</w:t>
            </w:r>
          </w:p>
        </w:tc>
        <w:tc>
          <w:tcPr>
            <w:tcW w:w="3400" w:type="dxa"/>
          </w:tcPr>
          <w:p w14:paraId="3CB92DC1"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За рахунок додаткових коштів</w:t>
            </w:r>
          </w:p>
        </w:tc>
      </w:tr>
      <w:tr w:rsidR="00CC7738" w:rsidRPr="003635A3" w14:paraId="3005B4B3" w14:textId="77777777" w:rsidTr="00CC7738">
        <w:tc>
          <w:tcPr>
            <w:tcW w:w="816" w:type="dxa"/>
          </w:tcPr>
          <w:p w14:paraId="2497F889" w14:textId="77777777" w:rsidR="00C35DC6" w:rsidRPr="00B44657" w:rsidRDefault="00C35DC6" w:rsidP="00C35DC6">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5</w:t>
            </w:r>
          </w:p>
        </w:tc>
        <w:tc>
          <w:tcPr>
            <w:tcW w:w="2131" w:type="dxa"/>
          </w:tcPr>
          <w:p w14:paraId="7526751C"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Облаштування кондиціонерами ординаторських, палат перебування пацієнтів відділень КНП «Курахівська МЛ».</w:t>
            </w:r>
          </w:p>
        </w:tc>
        <w:tc>
          <w:tcPr>
            <w:tcW w:w="3292" w:type="dxa"/>
          </w:tcPr>
          <w:p w14:paraId="5F67AF1A"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Створення гідних умов праці для медпрацівників. </w:t>
            </w:r>
          </w:p>
          <w:p w14:paraId="27B56312" w14:textId="3CC4F5FE"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Комфортне перебування пацієнтів під час лікування в мед</w:t>
            </w:r>
            <w:r w:rsidR="00B44657">
              <w:rPr>
                <w:rFonts w:ascii="Times New Roman" w:hAnsi="Times New Roman" w:cs="Times New Roman"/>
                <w:bCs/>
                <w:sz w:val="24"/>
                <w:szCs w:val="24"/>
              </w:rPr>
              <w:t xml:space="preserve">ичному </w:t>
            </w:r>
            <w:r w:rsidRPr="00B44657">
              <w:rPr>
                <w:rFonts w:ascii="Times New Roman" w:hAnsi="Times New Roman" w:cs="Times New Roman"/>
                <w:bCs/>
                <w:sz w:val="24"/>
                <w:szCs w:val="24"/>
              </w:rPr>
              <w:t>закладі.</w:t>
            </w:r>
          </w:p>
        </w:tc>
        <w:tc>
          <w:tcPr>
            <w:tcW w:w="3400" w:type="dxa"/>
          </w:tcPr>
          <w:p w14:paraId="74A66F38" w14:textId="77777777" w:rsidR="00C35DC6" w:rsidRPr="00B44657" w:rsidRDefault="00C35DC6" w:rsidP="00C35DC6">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bCs/>
                <w:sz w:val="24"/>
                <w:szCs w:val="24"/>
              </w:rPr>
              <w:t>За рахунок додаткових коштів чи за рахунок благодійних організацій</w:t>
            </w:r>
          </w:p>
        </w:tc>
      </w:tr>
      <w:bookmarkEnd w:id="6"/>
      <w:tr w:rsidR="00CC7738" w:rsidRPr="003635A3" w14:paraId="3E3E287C" w14:textId="77777777" w:rsidTr="00CC7738">
        <w:tc>
          <w:tcPr>
            <w:tcW w:w="816" w:type="dxa"/>
          </w:tcPr>
          <w:p w14:paraId="7B3930A1" w14:textId="6F8D1F00" w:rsidR="00B959EA" w:rsidRPr="00B44657" w:rsidRDefault="00B959EA" w:rsidP="00B959EA">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6</w:t>
            </w:r>
          </w:p>
        </w:tc>
        <w:tc>
          <w:tcPr>
            <w:tcW w:w="2131" w:type="dxa"/>
          </w:tcPr>
          <w:p w14:paraId="46549F99" w14:textId="666DCA48" w:rsidR="00B959EA" w:rsidRPr="00B44657" w:rsidRDefault="00B959EA" w:rsidP="00B959EA">
            <w:pPr>
              <w:spacing w:after="0" w:line="240" w:lineRule="auto"/>
              <w:rPr>
                <w:rFonts w:ascii="Times New Roman" w:hAnsi="Times New Roman" w:cs="Times New Roman"/>
                <w:sz w:val="24"/>
                <w:szCs w:val="24"/>
              </w:rPr>
            </w:pPr>
            <w:r w:rsidRPr="00B44657">
              <w:rPr>
                <w:rFonts w:ascii="Times New Roman" w:hAnsi="Times New Roman" w:cs="Times New Roman"/>
                <w:sz w:val="24"/>
                <w:szCs w:val="24"/>
              </w:rPr>
              <w:t xml:space="preserve">Неналежна система опалення  в будівлях ФАПів с. Берестки та с. </w:t>
            </w:r>
          </w:p>
          <w:p w14:paraId="5C0B82DD" w14:textId="377B90DE" w:rsidR="00B959EA" w:rsidRPr="00B44657" w:rsidRDefault="00B959EA" w:rsidP="00B959EA">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sz w:val="24"/>
                <w:szCs w:val="24"/>
              </w:rPr>
              <w:t>Зоря</w:t>
            </w:r>
          </w:p>
        </w:tc>
        <w:tc>
          <w:tcPr>
            <w:tcW w:w="3292" w:type="dxa"/>
          </w:tcPr>
          <w:p w14:paraId="40A84FF2" w14:textId="49C93677" w:rsidR="00B959EA" w:rsidRPr="00B44657" w:rsidRDefault="00B959EA" w:rsidP="00B959EA">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sz w:val="24"/>
                <w:szCs w:val="24"/>
              </w:rPr>
              <w:t>Створення належних умов в закладах дасть змогу для якісної роботи працівників та  комфортного перебування в будівлі пацієнтів в осінньо-зимовий період</w:t>
            </w:r>
          </w:p>
        </w:tc>
        <w:tc>
          <w:tcPr>
            <w:tcW w:w="3400" w:type="dxa"/>
          </w:tcPr>
          <w:p w14:paraId="140FD3D4" w14:textId="5419743D" w:rsidR="00B959EA" w:rsidRPr="00B44657" w:rsidRDefault="00B959EA" w:rsidP="00B959EA">
            <w:pPr>
              <w:spacing w:after="0" w:line="240" w:lineRule="auto"/>
              <w:rPr>
                <w:rFonts w:ascii="Times New Roman" w:hAnsi="Times New Roman" w:cs="Times New Roman"/>
                <w:bCs/>
                <w:sz w:val="24"/>
                <w:szCs w:val="24"/>
              </w:rPr>
            </w:pPr>
            <w:r w:rsidRPr="00B44657">
              <w:rPr>
                <w:rFonts w:ascii="Times New Roman" w:hAnsi="Times New Roman" w:cs="Times New Roman"/>
                <w:sz w:val="24"/>
                <w:szCs w:val="24"/>
              </w:rPr>
              <w:t>Проведення будівельних робіт за рахунок додаткових коштів</w:t>
            </w:r>
          </w:p>
        </w:tc>
      </w:tr>
      <w:tr w:rsidR="00CC7738" w:rsidRPr="003635A3" w14:paraId="462D1E67" w14:textId="77777777" w:rsidTr="00CC7738">
        <w:tc>
          <w:tcPr>
            <w:tcW w:w="816" w:type="dxa"/>
          </w:tcPr>
          <w:p w14:paraId="5FD96B51" w14:textId="1B5012DC" w:rsidR="00B959EA" w:rsidRPr="00B44657" w:rsidRDefault="00DD3FC2" w:rsidP="00B959EA">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7</w:t>
            </w:r>
          </w:p>
        </w:tc>
        <w:tc>
          <w:tcPr>
            <w:tcW w:w="2131" w:type="dxa"/>
          </w:tcPr>
          <w:p w14:paraId="32F6DE4A" w14:textId="756A0DDC" w:rsidR="00B959EA" w:rsidRPr="00B44657" w:rsidRDefault="00DD3FC2" w:rsidP="00B959EA">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sz w:val="24"/>
                <w:szCs w:val="24"/>
                <w:lang w:eastAsia="ru-RU"/>
              </w:rPr>
              <w:t xml:space="preserve">Приведення у відповідність пожежної </w:t>
            </w:r>
            <w:r w:rsidR="00B44657" w:rsidRPr="00B44657">
              <w:rPr>
                <w:rFonts w:ascii="Times New Roman" w:hAnsi="Times New Roman" w:cs="Times New Roman"/>
                <w:sz w:val="24"/>
                <w:szCs w:val="24"/>
                <w:lang w:eastAsia="ru-RU"/>
              </w:rPr>
              <w:t>безпеки</w:t>
            </w:r>
            <w:r w:rsidRPr="00B44657">
              <w:rPr>
                <w:rFonts w:ascii="Times New Roman" w:hAnsi="Times New Roman" w:cs="Times New Roman"/>
                <w:sz w:val="24"/>
                <w:szCs w:val="24"/>
                <w:lang w:eastAsia="ru-RU"/>
              </w:rPr>
              <w:t xml:space="preserve"> у структурних підрозділів КНП « ЦПМД КМР»</w:t>
            </w:r>
          </w:p>
        </w:tc>
        <w:tc>
          <w:tcPr>
            <w:tcW w:w="3292" w:type="dxa"/>
          </w:tcPr>
          <w:p w14:paraId="43BA8AE2" w14:textId="5B991156" w:rsidR="00B959EA" w:rsidRPr="00B44657" w:rsidRDefault="00B959EA" w:rsidP="00B959EA">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sz w:val="24"/>
                <w:szCs w:val="24"/>
                <w:lang w:eastAsia="ru-RU"/>
              </w:rPr>
              <w:t>Забезпечення виконання вимог законодавства у сфері пожежної безпеки</w:t>
            </w:r>
          </w:p>
        </w:tc>
        <w:tc>
          <w:tcPr>
            <w:tcW w:w="3400" w:type="dxa"/>
          </w:tcPr>
          <w:p w14:paraId="666EDD4F" w14:textId="5A24C72F" w:rsidR="00B959EA" w:rsidRPr="00B44657" w:rsidRDefault="00DD3FC2" w:rsidP="00B959EA">
            <w:pPr>
              <w:tabs>
                <w:tab w:val="left" w:pos="567"/>
                <w:tab w:val="left" w:pos="1134"/>
              </w:tabs>
              <w:spacing w:line="276" w:lineRule="auto"/>
              <w:jc w:val="both"/>
              <w:rPr>
                <w:rFonts w:ascii="Times New Roman" w:hAnsi="Times New Roman" w:cs="Times New Roman"/>
                <w:bCs/>
                <w:sz w:val="24"/>
                <w:szCs w:val="24"/>
              </w:rPr>
            </w:pPr>
            <w:r w:rsidRPr="00B44657">
              <w:rPr>
                <w:rFonts w:ascii="Times New Roman" w:hAnsi="Times New Roman" w:cs="Times New Roman"/>
                <w:sz w:val="24"/>
                <w:szCs w:val="24"/>
                <w:lang w:eastAsia="ru-RU"/>
              </w:rPr>
              <w:t>Проведення робіт з обладнання пожежною сигналізацією структурних підрозділів. Проведення інших заходів у сфері пожежної безпеки (придбання засобів індивідуального захисту органів дихання (протигази), придбання пожежних кран-комплектів, розробка проектно-кошторисної документації та проведення обробки засобами вогнезахисту дерев’яних елементів горищ) з</w:t>
            </w:r>
            <w:r w:rsidR="00B959EA" w:rsidRPr="00B44657">
              <w:rPr>
                <w:rFonts w:ascii="Times New Roman" w:hAnsi="Times New Roman" w:cs="Times New Roman"/>
                <w:sz w:val="24"/>
                <w:szCs w:val="24"/>
              </w:rPr>
              <w:t>а рахунок додаткових коштів</w:t>
            </w:r>
          </w:p>
        </w:tc>
      </w:tr>
      <w:tr w:rsidR="00CC7738" w:rsidRPr="003635A3" w14:paraId="1294AD4F" w14:textId="77777777" w:rsidTr="00CC7738">
        <w:tc>
          <w:tcPr>
            <w:tcW w:w="816" w:type="dxa"/>
          </w:tcPr>
          <w:p w14:paraId="267E899B" w14:textId="79474B2F" w:rsidR="00CC7738" w:rsidRPr="00B44657" w:rsidRDefault="00CC7738" w:rsidP="00CC7738">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8</w:t>
            </w:r>
          </w:p>
        </w:tc>
        <w:tc>
          <w:tcPr>
            <w:tcW w:w="2131" w:type="dxa"/>
          </w:tcPr>
          <w:p w14:paraId="5F71BD0C" w14:textId="4D67B0A2" w:rsidR="00CC7738" w:rsidRPr="00B44657" w:rsidRDefault="00CC7738" w:rsidP="00CC7738">
            <w:pPr>
              <w:tabs>
                <w:tab w:val="left" w:pos="567"/>
                <w:tab w:val="left" w:pos="1134"/>
              </w:tabs>
              <w:spacing w:line="276" w:lineRule="auto"/>
              <w:jc w:val="both"/>
              <w:rPr>
                <w:rFonts w:ascii="Times New Roman" w:hAnsi="Times New Roman" w:cs="Times New Roman"/>
                <w:sz w:val="24"/>
                <w:szCs w:val="24"/>
                <w:lang w:eastAsia="ru-RU"/>
              </w:rPr>
            </w:pPr>
            <w:r w:rsidRPr="00B44657">
              <w:rPr>
                <w:rFonts w:ascii="Times New Roman" w:hAnsi="Times New Roman" w:cs="Times New Roman"/>
                <w:sz w:val="24"/>
                <w:szCs w:val="24"/>
                <w:lang w:eastAsia="ru-RU"/>
              </w:rPr>
              <w:t>Приведення у відповідність протирадіаційного укриття відповідно до вимог з питань використання та обліку фонду захисних споруд цивільного захисту.</w:t>
            </w:r>
          </w:p>
        </w:tc>
        <w:tc>
          <w:tcPr>
            <w:tcW w:w="3292" w:type="dxa"/>
          </w:tcPr>
          <w:p w14:paraId="296E68FA" w14:textId="409F1D04" w:rsidR="00CC7738" w:rsidRPr="00B44657" w:rsidRDefault="00CC7738" w:rsidP="00CC7738">
            <w:pPr>
              <w:tabs>
                <w:tab w:val="left" w:pos="567"/>
                <w:tab w:val="left" w:pos="1134"/>
              </w:tabs>
              <w:spacing w:line="276" w:lineRule="auto"/>
              <w:jc w:val="both"/>
              <w:rPr>
                <w:rFonts w:ascii="Times New Roman" w:hAnsi="Times New Roman" w:cs="Times New Roman"/>
                <w:sz w:val="24"/>
                <w:szCs w:val="24"/>
                <w:lang w:eastAsia="ru-RU"/>
              </w:rPr>
            </w:pPr>
            <w:r w:rsidRPr="00B44657">
              <w:rPr>
                <w:rFonts w:ascii="Times New Roman" w:hAnsi="Times New Roman" w:cs="Times New Roman"/>
                <w:sz w:val="24"/>
                <w:szCs w:val="24"/>
              </w:rPr>
              <w:t>Створення належних умов для укриття працівників , пацієнтів та місцевого населення в ПРУ, яке знаходиться в будівлі амбулаторії загальної практики - сімейної медицини м. Гірник.</w:t>
            </w:r>
          </w:p>
        </w:tc>
        <w:tc>
          <w:tcPr>
            <w:tcW w:w="3400" w:type="dxa"/>
          </w:tcPr>
          <w:p w14:paraId="0BBDFCB7" w14:textId="39FD0843" w:rsidR="00CC7738" w:rsidRPr="00B44657" w:rsidRDefault="00CC7738" w:rsidP="00CC7738">
            <w:pPr>
              <w:tabs>
                <w:tab w:val="left" w:pos="567"/>
                <w:tab w:val="left" w:pos="1134"/>
              </w:tabs>
              <w:spacing w:line="276" w:lineRule="auto"/>
              <w:jc w:val="both"/>
              <w:rPr>
                <w:rFonts w:ascii="Times New Roman" w:hAnsi="Times New Roman" w:cs="Times New Roman"/>
                <w:sz w:val="24"/>
                <w:szCs w:val="24"/>
                <w:lang w:eastAsia="ru-RU"/>
              </w:rPr>
            </w:pPr>
            <w:r w:rsidRPr="00B44657">
              <w:rPr>
                <w:rFonts w:ascii="Times New Roman" w:hAnsi="Times New Roman" w:cs="Times New Roman"/>
                <w:sz w:val="24"/>
                <w:szCs w:val="24"/>
                <w:lang w:eastAsia="ru-RU"/>
              </w:rPr>
              <w:t>Проведення робіт з обладнання протирадіаційного укриття з</w:t>
            </w:r>
            <w:r w:rsidRPr="00B44657">
              <w:rPr>
                <w:rFonts w:ascii="Times New Roman" w:hAnsi="Times New Roman" w:cs="Times New Roman"/>
                <w:sz w:val="24"/>
                <w:szCs w:val="24"/>
              </w:rPr>
              <w:t>а рахунок коштів місцевого бюджету чи за рахунок благодійних організацій</w:t>
            </w:r>
          </w:p>
        </w:tc>
      </w:tr>
      <w:tr w:rsidR="00CC7738" w:rsidRPr="003635A3" w14:paraId="6F9FE404" w14:textId="77777777" w:rsidTr="00CC7738">
        <w:tc>
          <w:tcPr>
            <w:tcW w:w="816" w:type="dxa"/>
          </w:tcPr>
          <w:p w14:paraId="5A443107" w14:textId="53666E02" w:rsidR="00CC7738" w:rsidRPr="00B44657" w:rsidRDefault="00CC7738" w:rsidP="00CC7738">
            <w:pPr>
              <w:tabs>
                <w:tab w:val="left" w:pos="567"/>
                <w:tab w:val="left" w:pos="1134"/>
              </w:tabs>
              <w:spacing w:line="276" w:lineRule="auto"/>
              <w:ind w:right="-284"/>
              <w:jc w:val="both"/>
              <w:rPr>
                <w:rFonts w:ascii="Times New Roman" w:hAnsi="Times New Roman" w:cs="Times New Roman"/>
                <w:bCs/>
                <w:sz w:val="24"/>
                <w:szCs w:val="24"/>
              </w:rPr>
            </w:pPr>
            <w:r w:rsidRPr="00B44657">
              <w:rPr>
                <w:rFonts w:ascii="Times New Roman" w:hAnsi="Times New Roman" w:cs="Times New Roman"/>
                <w:bCs/>
                <w:sz w:val="24"/>
                <w:szCs w:val="24"/>
              </w:rPr>
              <w:t>9</w:t>
            </w:r>
          </w:p>
        </w:tc>
        <w:tc>
          <w:tcPr>
            <w:tcW w:w="2131" w:type="dxa"/>
          </w:tcPr>
          <w:p w14:paraId="0519B629" w14:textId="0E584C0D" w:rsidR="00CC7738" w:rsidRPr="00B44657" w:rsidRDefault="00CC7738" w:rsidP="00CC7738">
            <w:pPr>
              <w:tabs>
                <w:tab w:val="left" w:pos="567"/>
                <w:tab w:val="left" w:pos="1134"/>
              </w:tabs>
              <w:spacing w:line="276" w:lineRule="auto"/>
              <w:jc w:val="both"/>
              <w:rPr>
                <w:rFonts w:ascii="Times New Roman" w:hAnsi="Times New Roman" w:cs="Times New Roman"/>
                <w:sz w:val="24"/>
                <w:szCs w:val="24"/>
                <w:lang w:eastAsia="ru-RU"/>
              </w:rPr>
            </w:pPr>
            <w:r w:rsidRPr="00B44657">
              <w:rPr>
                <w:rFonts w:ascii="Times New Roman" w:hAnsi="Times New Roman" w:cs="Times New Roman"/>
                <w:sz w:val="24"/>
                <w:szCs w:val="24"/>
              </w:rPr>
              <w:t xml:space="preserve">Створення належних умов для роботи працівників </w:t>
            </w:r>
            <w:r w:rsidRPr="00B44657">
              <w:rPr>
                <w:rFonts w:ascii="Times New Roman" w:hAnsi="Times New Roman" w:cs="Times New Roman"/>
                <w:sz w:val="24"/>
                <w:szCs w:val="24"/>
                <w:lang w:eastAsia="ru-RU"/>
              </w:rPr>
              <w:t xml:space="preserve">АЗП-СМ м. Гірник </w:t>
            </w:r>
            <w:r w:rsidRPr="00B44657">
              <w:rPr>
                <w:rFonts w:ascii="Times New Roman" w:hAnsi="Times New Roman" w:cs="Times New Roman"/>
                <w:sz w:val="24"/>
                <w:szCs w:val="24"/>
              </w:rPr>
              <w:t>та  перебування в будівлі пацієнтів</w:t>
            </w:r>
          </w:p>
        </w:tc>
        <w:tc>
          <w:tcPr>
            <w:tcW w:w="3292" w:type="dxa"/>
          </w:tcPr>
          <w:p w14:paraId="466DE37D" w14:textId="5540C43D" w:rsidR="00CC7738" w:rsidRPr="00B44657" w:rsidRDefault="00CC7738" w:rsidP="00CC7738">
            <w:pPr>
              <w:tabs>
                <w:tab w:val="left" w:pos="567"/>
                <w:tab w:val="left" w:pos="1134"/>
              </w:tabs>
              <w:spacing w:line="276" w:lineRule="auto"/>
              <w:jc w:val="both"/>
              <w:rPr>
                <w:rFonts w:ascii="Times New Roman" w:hAnsi="Times New Roman" w:cs="Times New Roman"/>
                <w:sz w:val="24"/>
                <w:szCs w:val="24"/>
                <w:lang w:eastAsia="ru-RU"/>
              </w:rPr>
            </w:pPr>
            <w:r w:rsidRPr="00B44657">
              <w:rPr>
                <w:rFonts w:ascii="Times New Roman" w:hAnsi="Times New Roman" w:cs="Times New Roman"/>
                <w:sz w:val="24"/>
                <w:szCs w:val="24"/>
              </w:rPr>
              <w:t xml:space="preserve">На теперішній час в експлуатації перший поверх  чотирьох поверхової будівлі унеможливлює якісну роботу працівників та комфортне перебування пацієнтів). </w:t>
            </w:r>
            <w:r w:rsidRPr="00B44657">
              <w:rPr>
                <w:rFonts w:ascii="Times New Roman" w:hAnsi="Times New Roman" w:cs="Times New Roman"/>
                <w:sz w:val="24"/>
                <w:szCs w:val="24"/>
                <w:lang w:eastAsia="ru-RU"/>
              </w:rPr>
              <w:t>Переведення АЗП-СМ м. Гірник в нове приміщення створить комфортні умові для всіх.</w:t>
            </w:r>
          </w:p>
        </w:tc>
        <w:tc>
          <w:tcPr>
            <w:tcW w:w="3400" w:type="dxa"/>
          </w:tcPr>
          <w:p w14:paraId="00BD0CC7" w14:textId="03F1195B" w:rsidR="00CC7738" w:rsidRPr="00B44657" w:rsidRDefault="00CC7738" w:rsidP="00CC7738">
            <w:pPr>
              <w:tabs>
                <w:tab w:val="left" w:pos="567"/>
                <w:tab w:val="left" w:pos="1134"/>
              </w:tabs>
              <w:spacing w:line="276" w:lineRule="auto"/>
              <w:jc w:val="both"/>
              <w:rPr>
                <w:rFonts w:ascii="Times New Roman" w:hAnsi="Times New Roman" w:cs="Times New Roman"/>
                <w:sz w:val="24"/>
                <w:szCs w:val="24"/>
                <w:lang w:eastAsia="ru-RU"/>
              </w:rPr>
            </w:pPr>
            <w:r w:rsidRPr="00B44657">
              <w:rPr>
                <w:rFonts w:ascii="Times New Roman" w:hAnsi="Times New Roman" w:cs="Times New Roman"/>
                <w:sz w:val="24"/>
                <w:szCs w:val="24"/>
              </w:rPr>
              <w:t>За рахунок додаткових коштів</w:t>
            </w:r>
          </w:p>
        </w:tc>
      </w:tr>
      <w:tr w:rsidR="00D82A93" w:rsidRPr="00D82A93" w14:paraId="5827BD54" w14:textId="77777777" w:rsidTr="00CC7738">
        <w:tc>
          <w:tcPr>
            <w:tcW w:w="816" w:type="dxa"/>
          </w:tcPr>
          <w:p w14:paraId="31F22C60" w14:textId="7B3C1B90" w:rsidR="00D82A93" w:rsidRPr="00D82A93" w:rsidRDefault="00D82A93" w:rsidP="00D82A93">
            <w:pPr>
              <w:tabs>
                <w:tab w:val="left" w:pos="567"/>
                <w:tab w:val="left" w:pos="1134"/>
              </w:tabs>
              <w:spacing w:line="276" w:lineRule="auto"/>
              <w:ind w:right="-284"/>
              <w:jc w:val="both"/>
              <w:rPr>
                <w:rFonts w:ascii="Times New Roman" w:hAnsi="Times New Roman" w:cs="Times New Roman"/>
                <w:bCs/>
                <w:sz w:val="24"/>
                <w:szCs w:val="24"/>
              </w:rPr>
            </w:pPr>
            <w:r w:rsidRPr="00D82A93">
              <w:rPr>
                <w:rFonts w:ascii="Times New Roman" w:hAnsi="Times New Roman" w:cs="Times New Roman"/>
                <w:bCs/>
                <w:sz w:val="24"/>
                <w:szCs w:val="24"/>
              </w:rPr>
              <w:t>10</w:t>
            </w:r>
          </w:p>
        </w:tc>
        <w:tc>
          <w:tcPr>
            <w:tcW w:w="2131" w:type="dxa"/>
          </w:tcPr>
          <w:p w14:paraId="329D321F" w14:textId="231E6432" w:rsidR="00D82A93" w:rsidRPr="00D82A93" w:rsidRDefault="00D82A93" w:rsidP="00D82A93">
            <w:pPr>
              <w:tabs>
                <w:tab w:val="left" w:pos="567"/>
                <w:tab w:val="left" w:pos="1134"/>
              </w:tabs>
              <w:spacing w:line="276" w:lineRule="auto"/>
              <w:jc w:val="both"/>
              <w:rPr>
                <w:rFonts w:ascii="Times New Roman" w:hAnsi="Times New Roman" w:cs="Times New Roman"/>
                <w:sz w:val="24"/>
                <w:szCs w:val="24"/>
              </w:rPr>
            </w:pPr>
            <w:r w:rsidRPr="00D82A93">
              <w:rPr>
                <w:rFonts w:ascii="Times New Roman" w:hAnsi="Times New Roman" w:cs="Times New Roman"/>
                <w:color w:val="000000"/>
                <w:sz w:val="24"/>
                <w:szCs w:val="24"/>
              </w:rPr>
              <w:t>Кадровий дефіцит лікарів</w:t>
            </w:r>
          </w:p>
        </w:tc>
        <w:tc>
          <w:tcPr>
            <w:tcW w:w="3292" w:type="dxa"/>
          </w:tcPr>
          <w:p w14:paraId="5398A188" w14:textId="5FF6AA81" w:rsidR="00D82A93" w:rsidRPr="00D82A93" w:rsidRDefault="00D82A93" w:rsidP="00D82A93">
            <w:pPr>
              <w:tabs>
                <w:tab w:val="left" w:pos="567"/>
                <w:tab w:val="left" w:pos="1134"/>
              </w:tabs>
              <w:spacing w:line="276" w:lineRule="auto"/>
              <w:jc w:val="both"/>
              <w:rPr>
                <w:rFonts w:ascii="Times New Roman" w:hAnsi="Times New Roman" w:cs="Times New Roman"/>
                <w:sz w:val="24"/>
                <w:szCs w:val="24"/>
              </w:rPr>
            </w:pPr>
            <w:r w:rsidRPr="00D82A93">
              <w:rPr>
                <w:rFonts w:ascii="Times New Roman" w:hAnsi="Times New Roman" w:cs="Times New Roman"/>
                <w:sz w:val="24"/>
                <w:szCs w:val="24"/>
                <w:shd w:val="clear" w:color="auto" w:fill="FFFFFF"/>
              </w:rPr>
              <w:t>Активні бойові дії, навмисні обстріли лікарень змусили багатьох працівників покинути робочі місця та шукати притулку у більш безпечних містах України чи за кордоном.</w:t>
            </w:r>
            <w:r w:rsidRPr="00D82A93">
              <w:rPr>
                <w:rFonts w:ascii="Times New Roman" w:hAnsi="Times New Roman" w:cs="Times New Roman"/>
                <w:sz w:val="24"/>
                <w:szCs w:val="24"/>
              </w:rPr>
              <w:t xml:space="preserve"> Відмічається нестача майже всіх лікарських спеціальностей. </w:t>
            </w:r>
          </w:p>
        </w:tc>
        <w:tc>
          <w:tcPr>
            <w:tcW w:w="3400" w:type="dxa"/>
          </w:tcPr>
          <w:p w14:paraId="2179C92E" w14:textId="5B9EDDE0" w:rsidR="00D82A93" w:rsidRPr="00D82A93" w:rsidRDefault="002F311D" w:rsidP="00D82A93">
            <w:pPr>
              <w:tabs>
                <w:tab w:val="left" w:pos="567"/>
                <w:tab w:val="left" w:pos="1134"/>
              </w:tabs>
              <w:spacing w:line="276" w:lineRule="auto"/>
              <w:jc w:val="both"/>
              <w:rPr>
                <w:rFonts w:ascii="Times New Roman" w:hAnsi="Times New Roman" w:cs="Times New Roman"/>
                <w:sz w:val="24"/>
                <w:szCs w:val="24"/>
              </w:rPr>
            </w:pPr>
            <w:r>
              <w:rPr>
                <w:rFonts w:ascii="Times New Roman" w:hAnsi="Times New Roman" w:cs="Times New Roman"/>
                <w:sz w:val="24"/>
                <w:szCs w:val="24"/>
              </w:rPr>
              <w:t>Б</w:t>
            </w:r>
            <w:r w:rsidR="00D82A93" w:rsidRPr="00D82A93">
              <w:rPr>
                <w:rFonts w:ascii="Times New Roman" w:hAnsi="Times New Roman" w:cs="Times New Roman"/>
                <w:sz w:val="24"/>
                <w:szCs w:val="24"/>
              </w:rPr>
              <w:t xml:space="preserve">езпечна ситуація в громаді сприятиме поверненню медичного персоналу. Впровадження в 2021 році міської цільової програми «Програма місцевих стимулів для залучення фахівців та молодих спеціалістів у галузі охорони здоров’я на 2021-2025 роки» сприятиме залученню фахівців у галузі охорони здоров’я. </w:t>
            </w:r>
          </w:p>
        </w:tc>
      </w:tr>
    </w:tbl>
    <w:p w14:paraId="29C5A96A" w14:textId="6B77962F" w:rsidR="00D137EB" w:rsidRPr="00EE09F8" w:rsidRDefault="00D137EB" w:rsidP="004C31F1">
      <w:pPr>
        <w:tabs>
          <w:tab w:val="left" w:pos="0"/>
          <w:tab w:val="left" w:pos="1134"/>
        </w:tabs>
        <w:spacing w:after="0" w:line="276" w:lineRule="auto"/>
        <w:ind w:firstLine="567"/>
        <w:jc w:val="both"/>
        <w:rPr>
          <w:rFonts w:ascii="Times New Roman" w:hAnsi="Times New Roman" w:cs="Times New Roman"/>
          <w:b/>
          <w:sz w:val="24"/>
          <w:szCs w:val="24"/>
        </w:rPr>
      </w:pPr>
      <w:r w:rsidRPr="00B44657">
        <w:rPr>
          <w:rFonts w:ascii="Times New Roman" w:hAnsi="Times New Roman" w:cs="Times New Roman"/>
          <w:b/>
          <w:sz w:val="24"/>
          <w:szCs w:val="24"/>
        </w:rPr>
        <w:t xml:space="preserve">Головною метою є </w:t>
      </w:r>
      <w:r w:rsidRPr="00B44657">
        <w:rPr>
          <w:rFonts w:ascii="Times New Roman" w:hAnsi="Times New Roman" w:cs="Times New Roman"/>
          <w:sz w:val="24"/>
          <w:szCs w:val="24"/>
        </w:rPr>
        <w:t xml:space="preserve">забезпечення доступності медико-санітарної допомоги </w:t>
      </w:r>
      <w:r w:rsidR="00125C57" w:rsidRPr="00B44657">
        <w:rPr>
          <w:rFonts w:ascii="Times New Roman" w:hAnsi="Times New Roman" w:cs="Times New Roman"/>
          <w:sz w:val="24"/>
          <w:szCs w:val="24"/>
        </w:rPr>
        <w:t xml:space="preserve">як на первинному так і на </w:t>
      </w:r>
      <w:r w:rsidR="008B2DCD" w:rsidRPr="00B44657">
        <w:rPr>
          <w:rFonts w:ascii="Times New Roman" w:hAnsi="Times New Roman" w:cs="Times New Roman"/>
          <w:sz w:val="24"/>
          <w:szCs w:val="24"/>
        </w:rPr>
        <w:t>вторинному</w:t>
      </w:r>
      <w:r w:rsidR="00125C57" w:rsidRPr="00B44657">
        <w:rPr>
          <w:rFonts w:ascii="Times New Roman" w:hAnsi="Times New Roman" w:cs="Times New Roman"/>
          <w:sz w:val="24"/>
          <w:szCs w:val="24"/>
        </w:rPr>
        <w:t xml:space="preserve"> рівні </w:t>
      </w:r>
      <w:r w:rsidRPr="00B44657">
        <w:rPr>
          <w:rFonts w:ascii="Times New Roman" w:hAnsi="Times New Roman" w:cs="Times New Roman"/>
          <w:sz w:val="24"/>
          <w:szCs w:val="24"/>
        </w:rPr>
        <w:t xml:space="preserve">та поліпшення стану здоров’я населення Курахівської міської територіальної громади, удосконалення механізмів та дотримання високих стандартів надання кваліфікованої медичної допомоги населенню, забезпечення належного функціонування медичних закладів, </w:t>
      </w:r>
      <w:r w:rsidR="00E0517E" w:rsidRPr="00B44657">
        <w:rPr>
          <w:rFonts w:ascii="Times New Roman" w:hAnsi="Times New Roman" w:cs="Times New Roman"/>
          <w:sz w:val="24"/>
          <w:szCs w:val="24"/>
        </w:rPr>
        <w:t>збереження та зміцнення здоров’я мешканців громади,  с</w:t>
      </w:r>
      <w:r w:rsidRPr="00B44657">
        <w:rPr>
          <w:rFonts w:ascii="Times New Roman" w:hAnsi="Times New Roman" w:cs="Times New Roman"/>
          <w:sz w:val="24"/>
          <w:szCs w:val="24"/>
        </w:rPr>
        <w:t>творення умов для економічного зростання та підвищення конкурентоспроможності медичних закладів, збереження та створення нових робочих місць</w:t>
      </w:r>
      <w:r w:rsidR="00912D2A" w:rsidRPr="00B44657">
        <w:rPr>
          <w:rFonts w:ascii="Times New Roman" w:hAnsi="Times New Roman" w:cs="Times New Roman"/>
          <w:sz w:val="24"/>
          <w:szCs w:val="24"/>
        </w:rPr>
        <w:t xml:space="preserve">, </w:t>
      </w:r>
      <w:r w:rsidR="007B679C" w:rsidRPr="00B44657">
        <w:rPr>
          <w:rFonts w:ascii="Times New Roman" w:hAnsi="Times New Roman" w:cs="Times New Roman"/>
          <w:sz w:val="24"/>
          <w:szCs w:val="24"/>
        </w:rPr>
        <w:t>розбудова медичних закладів громади, залучення інвестицій</w:t>
      </w:r>
      <w:r w:rsidR="00912D2A" w:rsidRPr="00B44657">
        <w:rPr>
          <w:rFonts w:ascii="Times New Roman" w:hAnsi="Times New Roman" w:cs="Times New Roman"/>
          <w:sz w:val="24"/>
          <w:szCs w:val="24"/>
        </w:rPr>
        <w:t xml:space="preserve"> у сферу медичних послуг та охорони здоров’я</w:t>
      </w:r>
      <w:r w:rsidR="007B679C" w:rsidRPr="00B44657">
        <w:rPr>
          <w:rFonts w:ascii="Times New Roman" w:hAnsi="Times New Roman" w:cs="Times New Roman"/>
          <w:sz w:val="24"/>
          <w:szCs w:val="24"/>
        </w:rPr>
        <w:t xml:space="preserve"> громади</w:t>
      </w:r>
      <w:r w:rsidRPr="00B44657">
        <w:rPr>
          <w:rFonts w:ascii="Times New Roman" w:hAnsi="Times New Roman" w:cs="Times New Roman"/>
          <w:sz w:val="24"/>
          <w:szCs w:val="24"/>
        </w:rPr>
        <w:t>.</w:t>
      </w:r>
    </w:p>
    <w:p w14:paraId="1F01027B" w14:textId="7F3C4709" w:rsidR="00D137EB" w:rsidRPr="00B44657" w:rsidRDefault="00D137EB" w:rsidP="004C31F1">
      <w:pPr>
        <w:tabs>
          <w:tab w:val="left" w:pos="0"/>
          <w:tab w:val="left" w:pos="1134"/>
        </w:tabs>
        <w:spacing w:after="0" w:line="276" w:lineRule="auto"/>
        <w:ind w:firstLine="567"/>
        <w:jc w:val="both"/>
        <w:rPr>
          <w:rFonts w:ascii="Times New Roman" w:hAnsi="Times New Roman" w:cs="Times New Roman"/>
          <w:b/>
          <w:i/>
          <w:sz w:val="24"/>
          <w:szCs w:val="24"/>
        </w:rPr>
      </w:pPr>
      <w:r w:rsidRPr="00B44657">
        <w:rPr>
          <w:rFonts w:ascii="Times New Roman" w:hAnsi="Times New Roman" w:cs="Times New Roman"/>
          <w:b/>
          <w:i/>
          <w:sz w:val="24"/>
          <w:szCs w:val="24"/>
        </w:rPr>
        <w:t>Основні завдання на 202</w:t>
      </w:r>
      <w:r w:rsidR="00A5336F" w:rsidRPr="00B44657">
        <w:rPr>
          <w:rFonts w:ascii="Times New Roman" w:hAnsi="Times New Roman" w:cs="Times New Roman"/>
          <w:b/>
          <w:i/>
          <w:sz w:val="24"/>
          <w:szCs w:val="24"/>
        </w:rPr>
        <w:t>4</w:t>
      </w:r>
      <w:r w:rsidRPr="00B44657">
        <w:rPr>
          <w:rFonts w:ascii="Times New Roman" w:hAnsi="Times New Roman" w:cs="Times New Roman"/>
          <w:b/>
          <w:i/>
          <w:sz w:val="24"/>
          <w:szCs w:val="24"/>
        </w:rPr>
        <w:t xml:space="preserve"> рік:</w:t>
      </w:r>
    </w:p>
    <w:p w14:paraId="04C8DA4A" w14:textId="7FD37869"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забезпечення доступності та покращення якості медичних послуг;</w:t>
      </w:r>
    </w:p>
    <w:p w14:paraId="39AC56D2" w14:textId="5D19F6DD" w:rsidR="004E3D38" w:rsidRPr="00B44657" w:rsidRDefault="004E3D38"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покращення якості надання медичної допомоги в закладі охорони здоров’я;</w:t>
      </w:r>
    </w:p>
    <w:p w14:paraId="286B05CD"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створення ефективної системи профілактики захворювань;</w:t>
      </w:r>
    </w:p>
    <w:p w14:paraId="2CCA56CD"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сприяння формуванню у населення цінності здорового способу життя шляхом підвищення ролі профілактичної складової в діяльності первинної медичної ланки;</w:t>
      </w:r>
    </w:p>
    <w:p w14:paraId="6970BB54"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популяризації культури здорового харчування, спортивно-оздоровчих занять;</w:t>
      </w:r>
    </w:p>
    <w:p w14:paraId="24CF82F3"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удосконалення закладів охорони здоров'я громади шляхом оптимізації структури мережі, розвитку дистанційних форм медичного обстеження;</w:t>
      </w:r>
    </w:p>
    <w:p w14:paraId="47DF5A4D"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збереження та розвиток існуючих медичних закладів;</w:t>
      </w:r>
    </w:p>
    <w:p w14:paraId="43A31822" w14:textId="0F2426B9" w:rsidR="00A5336F" w:rsidRPr="00B44657" w:rsidRDefault="00A5336F"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підвищення рівня задоволеності клієнтів, покращення клієнтського сервісу;</w:t>
      </w:r>
    </w:p>
    <w:p w14:paraId="665C7C99" w14:textId="4AB88E60" w:rsidR="00A5336F" w:rsidRPr="00B44657" w:rsidRDefault="00A5336F"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підвищення рівня довіри до сімейної медицини;</w:t>
      </w:r>
    </w:p>
    <w:p w14:paraId="5046E7D3" w14:textId="77777777" w:rsidR="00A5336F" w:rsidRPr="00B44657" w:rsidRDefault="00A5336F" w:rsidP="00A5336F">
      <w:pPr>
        <w:pStyle w:val="a3"/>
        <w:numPr>
          <w:ilvl w:val="0"/>
          <w:numId w:val="3"/>
        </w:numPr>
        <w:tabs>
          <w:tab w:val="left" w:pos="0"/>
          <w:tab w:val="left" w:pos="284"/>
          <w:tab w:val="left" w:pos="1134"/>
        </w:tabs>
        <w:spacing w:after="0" w:line="276" w:lineRule="auto"/>
        <w:ind w:left="0" w:firstLine="567"/>
        <w:rPr>
          <w:rFonts w:ascii="Times New Roman" w:hAnsi="Times New Roman" w:cs="Times New Roman"/>
          <w:sz w:val="24"/>
          <w:szCs w:val="24"/>
        </w:rPr>
      </w:pPr>
      <w:r w:rsidRPr="00B44657">
        <w:rPr>
          <w:rFonts w:ascii="Times New Roman" w:hAnsi="Times New Roman" w:cs="Times New Roman"/>
          <w:sz w:val="24"/>
          <w:szCs w:val="24"/>
        </w:rPr>
        <w:t xml:space="preserve">розвиток телемедичного напрямку; </w:t>
      </w:r>
    </w:p>
    <w:p w14:paraId="5FDA43CF" w14:textId="0ABE693B" w:rsidR="00A5336F" w:rsidRPr="00B44657" w:rsidRDefault="00A5336F" w:rsidP="00A5336F">
      <w:pPr>
        <w:pStyle w:val="a3"/>
        <w:numPr>
          <w:ilvl w:val="0"/>
          <w:numId w:val="3"/>
        </w:numPr>
        <w:tabs>
          <w:tab w:val="left" w:pos="0"/>
          <w:tab w:val="left" w:pos="284"/>
          <w:tab w:val="left" w:pos="1134"/>
        </w:tabs>
        <w:spacing w:after="0" w:line="276" w:lineRule="auto"/>
        <w:ind w:left="0" w:firstLine="567"/>
        <w:rPr>
          <w:rFonts w:ascii="Times New Roman" w:hAnsi="Times New Roman" w:cs="Times New Roman"/>
          <w:sz w:val="24"/>
          <w:szCs w:val="24"/>
        </w:rPr>
      </w:pPr>
      <w:r w:rsidRPr="00B44657">
        <w:rPr>
          <w:rFonts w:ascii="Times New Roman" w:hAnsi="Times New Roman" w:cs="Times New Roman"/>
          <w:sz w:val="24"/>
          <w:szCs w:val="24"/>
        </w:rPr>
        <w:t>вирішення питання кадрового дефіциту медичного персоналу Центра;</w:t>
      </w:r>
    </w:p>
    <w:p w14:paraId="0A4E6144" w14:textId="4690AAE9" w:rsidR="00D137EB" w:rsidRPr="00B44657" w:rsidRDefault="00232D5B" w:rsidP="00232D5B">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bCs/>
          <w:sz w:val="24"/>
          <w:szCs w:val="24"/>
        </w:rPr>
        <w:t>приведення будівель медичних закладів до належного стану в умовах військового стану, що дозволить здійснювати захист співробітників підприємства та пацієнтів.</w:t>
      </w:r>
      <w:r w:rsidR="00D137EB" w:rsidRPr="00B44657">
        <w:rPr>
          <w:rFonts w:ascii="Times New Roman" w:hAnsi="Times New Roman" w:cs="Times New Roman"/>
          <w:sz w:val="24"/>
          <w:szCs w:val="24"/>
        </w:rPr>
        <w:t>;</w:t>
      </w:r>
    </w:p>
    <w:p w14:paraId="7BF634CF" w14:textId="77777777" w:rsidR="00D137EB" w:rsidRPr="00B44657" w:rsidRDefault="00D137EB" w:rsidP="00232D5B">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поліпшення матеріально-технічної бази медичних закладів</w:t>
      </w:r>
      <w:r w:rsidR="00FE2762" w:rsidRPr="00B44657">
        <w:rPr>
          <w:rFonts w:ascii="Times New Roman" w:hAnsi="Times New Roman" w:cs="Times New Roman"/>
          <w:sz w:val="24"/>
          <w:szCs w:val="24"/>
        </w:rPr>
        <w:t xml:space="preserve"> громади</w:t>
      </w:r>
      <w:r w:rsidRPr="00B44657">
        <w:rPr>
          <w:rFonts w:ascii="Times New Roman" w:hAnsi="Times New Roman" w:cs="Times New Roman"/>
          <w:sz w:val="24"/>
          <w:szCs w:val="24"/>
        </w:rPr>
        <w:t>;</w:t>
      </w:r>
    </w:p>
    <w:p w14:paraId="2F54D180"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запровадження дієвих механізмів залучення до медичного обслуговування у сільській місцевості кваліфікованих медичних і фармацевтичних працівників, зокрема шляхом створення для таких працівників додаткових гарантій оплати праці та належних умов праці;</w:t>
      </w:r>
    </w:p>
    <w:p w14:paraId="63F5EF58"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підвищення якості життя людей, що потребують особливої соціально-медичної, психологічної та реабілітаційної допомоги;</w:t>
      </w:r>
    </w:p>
    <w:p w14:paraId="6CEBE69F" w14:textId="77777777" w:rsidR="00D137EB" w:rsidRPr="00B44657"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залучення інвесторських коштів у сферу медичних послуг та охорони здоров’я.</w:t>
      </w:r>
    </w:p>
    <w:p w14:paraId="30FB51EE" w14:textId="7FDFE4BF" w:rsidR="00D137EB" w:rsidRPr="00B44657" w:rsidRDefault="00D137EB" w:rsidP="004C31F1">
      <w:pPr>
        <w:pStyle w:val="a3"/>
        <w:numPr>
          <w:ilvl w:val="0"/>
          <w:numId w:val="4"/>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 xml:space="preserve">забезпечення </w:t>
      </w:r>
      <w:r w:rsidR="00912D2A" w:rsidRPr="00B44657">
        <w:rPr>
          <w:rFonts w:ascii="Times New Roman" w:hAnsi="Times New Roman" w:cs="Times New Roman"/>
          <w:sz w:val="24"/>
          <w:szCs w:val="24"/>
        </w:rPr>
        <w:t xml:space="preserve">державних гарантій </w:t>
      </w:r>
      <w:r w:rsidR="00BE3AB0" w:rsidRPr="00B44657">
        <w:rPr>
          <w:rFonts w:ascii="Times New Roman" w:hAnsi="Times New Roman" w:cs="Times New Roman"/>
          <w:sz w:val="24"/>
          <w:szCs w:val="24"/>
        </w:rPr>
        <w:t>у</w:t>
      </w:r>
      <w:r w:rsidR="00912D2A" w:rsidRPr="00B44657">
        <w:rPr>
          <w:rFonts w:ascii="Times New Roman" w:hAnsi="Times New Roman" w:cs="Times New Roman"/>
          <w:sz w:val="24"/>
          <w:szCs w:val="24"/>
        </w:rPr>
        <w:t xml:space="preserve"> наданні </w:t>
      </w:r>
      <w:r w:rsidR="008B2DCD" w:rsidRPr="00B44657">
        <w:rPr>
          <w:rFonts w:ascii="Times New Roman" w:hAnsi="Times New Roman" w:cs="Times New Roman"/>
          <w:sz w:val="24"/>
          <w:szCs w:val="24"/>
        </w:rPr>
        <w:t>медичних</w:t>
      </w:r>
      <w:r w:rsidR="00912D2A" w:rsidRPr="00B44657">
        <w:rPr>
          <w:rFonts w:ascii="Times New Roman" w:hAnsi="Times New Roman" w:cs="Times New Roman"/>
          <w:sz w:val="24"/>
          <w:szCs w:val="24"/>
        </w:rPr>
        <w:t xml:space="preserve"> послуг;</w:t>
      </w:r>
    </w:p>
    <w:p w14:paraId="3482EE27" w14:textId="082B88F7" w:rsidR="00D137EB" w:rsidRPr="00B44657" w:rsidRDefault="00D137EB" w:rsidP="004C31F1">
      <w:pPr>
        <w:pStyle w:val="a3"/>
        <w:numPr>
          <w:ilvl w:val="0"/>
          <w:numId w:val="4"/>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B44657">
        <w:rPr>
          <w:rFonts w:ascii="Times New Roman" w:hAnsi="Times New Roman" w:cs="Times New Roman"/>
          <w:sz w:val="24"/>
          <w:szCs w:val="24"/>
        </w:rPr>
        <w:t>запобігання вини</w:t>
      </w:r>
      <w:r w:rsidR="00BE3AB0" w:rsidRPr="00B44657">
        <w:rPr>
          <w:rFonts w:ascii="Times New Roman" w:hAnsi="Times New Roman" w:cs="Times New Roman"/>
          <w:sz w:val="24"/>
          <w:szCs w:val="24"/>
        </w:rPr>
        <w:t>кненню та поширенню, локалізації</w:t>
      </w:r>
      <w:r w:rsidRPr="00B44657">
        <w:rPr>
          <w:rFonts w:ascii="Times New Roman" w:hAnsi="Times New Roman" w:cs="Times New Roman"/>
          <w:sz w:val="24"/>
          <w:szCs w:val="24"/>
        </w:rPr>
        <w:t xml:space="preserve"> та ліквідаці</w:t>
      </w:r>
      <w:r w:rsidR="00BE3AB0" w:rsidRPr="00B44657">
        <w:rPr>
          <w:rFonts w:ascii="Times New Roman" w:hAnsi="Times New Roman" w:cs="Times New Roman"/>
          <w:sz w:val="24"/>
          <w:szCs w:val="24"/>
        </w:rPr>
        <w:t>ї</w:t>
      </w:r>
      <w:r w:rsidRPr="00B44657">
        <w:rPr>
          <w:rFonts w:ascii="Times New Roman" w:hAnsi="Times New Roman" w:cs="Times New Roman"/>
          <w:sz w:val="24"/>
          <w:szCs w:val="24"/>
        </w:rPr>
        <w:t xml:space="preserve"> спалахів епідемій та пандемій</w:t>
      </w:r>
      <w:r w:rsidR="00912D2A" w:rsidRPr="00B44657">
        <w:rPr>
          <w:rFonts w:ascii="Times New Roman" w:hAnsi="Times New Roman" w:cs="Times New Roman"/>
          <w:sz w:val="24"/>
          <w:szCs w:val="24"/>
        </w:rPr>
        <w:t>;</w:t>
      </w:r>
    </w:p>
    <w:p w14:paraId="1DF72E14" w14:textId="77777777" w:rsidR="00912D2A" w:rsidRPr="00B44657" w:rsidRDefault="00912D2A" w:rsidP="004C31F1">
      <w:pPr>
        <w:pStyle w:val="a3"/>
        <w:numPr>
          <w:ilvl w:val="0"/>
          <w:numId w:val="4"/>
        </w:numPr>
        <w:tabs>
          <w:tab w:val="left" w:pos="0"/>
          <w:tab w:val="left" w:pos="284"/>
          <w:tab w:val="left" w:pos="1134"/>
        </w:tabs>
        <w:spacing w:after="0" w:line="276" w:lineRule="auto"/>
        <w:ind w:left="0" w:firstLine="567"/>
        <w:jc w:val="both"/>
        <w:rPr>
          <w:rFonts w:ascii="Times New Roman" w:hAnsi="Times New Roman" w:cs="Times New Roman"/>
          <w:color w:val="FF0000"/>
          <w:sz w:val="24"/>
          <w:szCs w:val="24"/>
        </w:rPr>
      </w:pPr>
      <w:r w:rsidRPr="00B44657">
        <w:rPr>
          <w:rFonts w:ascii="Times New Roman" w:hAnsi="Times New Roman" w:cs="Times New Roman"/>
          <w:sz w:val="24"/>
          <w:szCs w:val="24"/>
        </w:rPr>
        <w:t>забезпечення заходів щодо підвищення кваліфікації медичних працівників та залучення кваліфікованих спеціалістів.</w:t>
      </w:r>
    </w:p>
    <w:p w14:paraId="2EAF7BED" w14:textId="77777777" w:rsidR="00912D2A" w:rsidRPr="00363F73" w:rsidRDefault="00912D2A" w:rsidP="004C31F1">
      <w:pPr>
        <w:pStyle w:val="a3"/>
        <w:tabs>
          <w:tab w:val="left" w:pos="284"/>
          <w:tab w:val="left" w:pos="567"/>
          <w:tab w:val="left" w:pos="1134"/>
        </w:tabs>
        <w:spacing w:after="0" w:line="276" w:lineRule="auto"/>
        <w:ind w:left="1134"/>
        <w:jc w:val="both"/>
        <w:rPr>
          <w:rFonts w:ascii="Times New Roman" w:hAnsi="Times New Roman" w:cs="Times New Roman"/>
          <w:sz w:val="24"/>
          <w:szCs w:val="24"/>
        </w:rPr>
      </w:pPr>
    </w:p>
    <w:p w14:paraId="1D31F197" w14:textId="77777777" w:rsidR="00CD744A" w:rsidRPr="00A939F2" w:rsidRDefault="00CD744A" w:rsidP="004C31F1">
      <w:pPr>
        <w:shd w:val="clear" w:color="auto" w:fill="FFFFFF"/>
        <w:tabs>
          <w:tab w:val="left" w:pos="1134"/>
        </w:tabs>
        <w:spacing w:after="0" w:line="276" w:lineRule="auto"/>
        <w:ind w:firstLine="567"/>
        <w:jc w:val="center"/>
        <w:rPr>
          <w:b/>
          <w:noProof/>
          <w:lang w:eastAsia="ru-RU"/>
        </w:rPr>
      </w:pPr>
      <w:r w:rsidRPr="00A939F2">
        <w:rPr>
          <w:rFonts w:ascii="Times New Roman" w:hAnsi="Times New Roman"/>
          <w:b/>
          <w:sz w:val="28"/>
          <w:szCs w:val="28"/>
        </w:rPr>
        <w:t>Фізичне виховання та спорт</w:t>
      </w:r>
    </w:p>
    <w:p w14:paraId="5E120C39" w14:textId="77777777" w:rsidR="004F1A25" w:rsidRPr="00A939F2" w:rsidRDefault="004F1A25" w:rsidP="004F1A25">
      <w:pPr>
        <w:pStyle w:val="western"/>
        <w:spacing w:before="0" w:beforeAutospacing="0" w:after="0"/>
        <w:ind w:firstLine="709"/>
        <w:jc w:val="both"/>
        <w:rPr>
          <w:lang w:val="ru-RU"/>
        </w:rPr>
      </w:pPr>
      <w:r w:rsidRPr="00A939F2">
        <w:rPr>
          <w:sz w:val="24"/>
          <w:szCs w:val="24"/>
        </w:rPr>
        <w:t xml:space="preserve">Через повномасштабне вторгнення рф розвиток спорту в Україні пригальмовано. Тому на сучасному етапі розвитку українського суспільства знижена актуальність всебічного розвитку сфери фізичної культури і спорту серед населення. </w:t>
      </w:r>
    </w:p>
    <w:p w14:paraId="756BCDE1" w14:textId="77777777" w:rsidR="004F1A25" w:rsidRPr="00A939F2" w:rsidRDefault="004F1A25" w:rsidP="004F1A25">
      <w:pPr>
        <w:pStyle w:val="western"/>
        <w:spacing w:before="0" w:beforeAutospacing="0" w:after="0"/>
        <w:ind w:firstLine="709"/>
        <w:jc w:val="both"/>
        <w:rPr>
          <w:sz w:val="24"/>
          <w:szCs w:val="24"/>
        </w:rPr>
      </w:pPr>
      <w:r w:rsidRPr="00A939F2">
        <w:rPr>
          <w:sz w:val="24"/>
          <w:szCs w:val="24"/>
        </w:rPr>
        <w:t>Але розвиток фізичної культури і спорту в контексті формування здорового способу життя - це надзвичайно актуальне питання, що має стати безумовним пріоритетом Стратегії розвитку громади. Негативні тенденції, які склались у сфері, потребують застосування ефективних механізмів і методів їх подолання. Особливу увагу необхідно приділити до популяризації здорового способу життя і підвищення престижу спорту.</w:t>
      </w:r>
    </w:p>
    <w:p w14:paraId="695B4252" w14:textId="0F9551CE" w:rsidR="00D22652" w:rsidRPr="00A939F2" w:rsidRDefault="00D22652" w:rsidP="004F1A25">
      <w:pPr>
        <w:pStyle w:val="western"/>
        <w:spacing w:before="0" w:beforeAutospacing="0" w:after="0"/>
        <w:ind w:firstLine="709"/>
        <w:jc w:val="both"/>
        <w:rPr>
          <w:sz w:val="24"/>
          <w:szCs w:val="24"/>
          <w:lang w:val="ru-RU"/>
        </w:rPr>
      </w:pPr>
      <w:r w:rsidRPr="00A939F2">
        <w:rPr>
          <w:sz w:val="24"/>
          <w:szCs w:val="24"/>
          <w:lang w:val="ru-RU"/>
        </w:rPr>
        <w:t>Під час війни люди щоденно проживають страх, біль та злість, що послаблюють не тільки психічне, а й фізичне здоров’я. Сьогодні спорт став не лише частиною здорового способу життя, а засобом порятунку від стресу, з яким українці живуть вже другий рік. Змінилась і мотивація займатись спортом. Сьогодні хлопці та дівчата намагаються розвивати витривалість для можливої участі у бойових діях. Баланс всіх складових фізичного здоров’я – це запорука якісного та повноцінного життя. Попри те, що про повноцінне життя поки що можливо лише мріяти, саме зараз наша країна найбільше потребує сильних та здорових людей.</w:t>
      </w:r>
    </w:p>
    <w:p w14:paraId="3844A247" w14:textId="598EC753" w:rsidR="005A1F99" w:rsidRDefault="005A1F99" w:rsidP="004C31F1">
      <w:pPr>
        <w:tabs>
          <w:tab w:val="left" w:pos="1134"/>
        </w:tabs>
        <w:spacing w:after="0" w:line="276" w:lineRule="auto"/>
        <w:ind w:firstLine="567"/>
        <w:jc w:val="both"/>
        <w:rPr>
          <w:rFonts w:ascii="Times New Roman" w:hAnsi="Times New Roman" w:cs="Times New Roman"/>
          <w:bCs/>
          <w:sz w:val="24"/>
          <w:szCs w:val="24"/>
        </w:rPr>
      </w:pPr>
      <w:r w:rsidRPr="00A939F2">
        <w:rPr>
          <w:rFonts w:ascii="Times New Roman" w:hAnsi="Times New Roman" w:cs="Times New Roman"/>
          <w:bCs/>
          <w:sz w:val="24"/>
          <w:szCs w:val="24"/>
        </w:rPr>
        <w:t>Не менш важливим є забезпечення розвитку видів спорту за підтримки дитячо-юнацького і резервного спорту, спорту вищих досягнень, спорту осіб з обмеженими фізичними можливостями і ветеранів.</w:t>
      </w:r>
    </w:p>
    <w:p w14:paraId="10F760A4" w14:textId="77777777" w:rsidR="00DD0F73" w:rsidRDefault="00DD0F73" w:rsidP="00DD0F73">
      <w:pPr>
        <w:tabs>
          <w:tab w:val="left" w:pos="993"/>
          <w:tab w:val="left" w:pos="1134"/>
        </w:tabs>
        <w:spacing w:after="0" w:line="276" w:lineRule="auto"/>
        <w:ind w:firstLine="567"/>
        <w:jc w:val="both"/>
        <w:rPr>
          <w:rFonts w:ascii="Times New Roman" w:hAnsi="Times New Roman" w:cs="Times New Roman"/>
          <w:sz w:val="24"/>
          <w:szCs w:val="24"/>
        </w:rPr>
      </w:pPr>
      <w:r w:rsidRPr="00A939F2">
        <w:rPr>
          <w:rFonts w:ascii="Times New Roman" w:hAnsi="Times New Roman" w:cs="Times New Roman"/>
          <w:sz w:val="24"/>
          <w:szCs w:val="24"/>
        </w:rPr>
        <w:t>Для проведення масових спортивних та фізкультурно</w:t>
      </w:r>
      <w:r w:rsidRPr="00A939F2">
        <w:rPr>
          <w:rFonts w:ascii="Times New Roman" w:hAnsi="Times New Roman" w:cs="Times New Roman"/>
          <w:b/>
          <w:sz w:val="24"/>
          <w:szCs w:val="24"/>
        </w:rPr>
        <w:t>-</w:t>
      </w:r>
      <w:r w:rsidRPr="00A939F2">
        <w:rPr>
          <w:rFonts w:ascii="Times New Roman" w:hAnsi="Times New Roman" w:cs="Times New Roman"/>
          <w:sz w:val="24"/>
          <w:szCs w:val="24"/>
        </w:rPr>
        <w:t xml:space="preserve">оздоровчих заходів на території громади функціонують 12 спортивних споруд, зокрема: 1 стадіон, 1 плавальний басейн, 5 спортивних залів, 1 скеледром, 3 футбольних поля, 1 майданчик для пляжного волейболу. На території громади діє розгалужена мережа майданчиків з тренажерним обладнанням. </w:t>
      </w:r>
    </w:p>
    <w:p w14:paraId="2076C7A8" w14:textId="77777777" w:rsidR="00DD0F73" w:rsidRDefault="00DD0F73" w:rsidP="00170B21">
      <w:pPr>
        <w:tabs>
          <w:tab w:val="left" w:pos="1134"/>
        </w:tabs>
        <w:spacing w:after="0" w:line="276" w:lineRule="auto"/>
        <w:ind w:firstLine="567"/>
        <w:jc w:val="right"/>
        <w:rPr>
          <w:rFonts w:ascii="Times New Roman" w:hAnsi="Times New Roman" w:cs="Times New Roman"/>
          <w:bCs/>
          <w:sz w:val="24"/>
          <w:szCs w:val="24"/>
        </w:rPr>
      </w:pPr>
    </w:p>
    <w:p w14:paraId="07D63673" w14:textId="77777777" w:rsidR="00DD0F73" w:rsidRDefault="00DD0F73" w:rsidP="00170B21">
      <w:pPr>
        <w:tabs>
          <w:tab w:val="left" w:pos="1134"/>
        </w:tabs>
        <w:spacing w:after="0" w:line="276" w:lineRule="auto"/>
        <w:ind w:firstLine="567"/>
        <w:jc w:val="right"/>
        <w:rPr>
          <w:rFonts w:ascii="Times New Roman" w:hAnsi="Times New Roman" w:cs="Times New Roman"/>
          <w:bCs/>
          <w:sz w:val="24"/>
          <w:szCs w:val="24"/>
        </w:rPr>
      </w:pPr>
    </w:p>
    <w:p w14:paraId="3FF39904" w14:textId="77777777" w:rsidR="00DD0F73" w:rsidRDefault="00DD0F73" w:rsidP="00170B21">
      <w:pPr>
        <w:tabs>
          <w:tab w:val="left" w:pos="1134"/>
        </w:tabs>
        <w:spacing w:after="0" w:line="276" w:lineRule="auto"/>
        <w:ind w:firstLine="567"/>
        <w:jc w:val="right"/>
        <w:rPr>
          <w:rFonts w:ascii="Times New Roman" w:hAnsi="Times New Roman" w:cs="Times New Roman"/>
          <w:bCs/>
          <w:sz w:val="24"/>
          <w:szCs w:val="24"/>
        </w:rPr>
      </w:pPr>
    </w:p>
    <w:p w14:paraId="7F4213FA" w14:textId="77777777" w:rsidR="00DD0F73" w:rsidRDefault="00DD0F73" w:rsidP="00170B21">
      <w:pPr>
        <w:tabs>
          <w:tab w:val="left" w:pos="1134"/>
        </w:tabs>
        <w:spacing w:after="0" w:line="276" w:lineRule="auto"/>
        <w:ind w:firstLine="567"/>
        <w:jc w:val="right"/>
        <w:rPr>
          <w:rFonts w:ascii="Times New Roman" w:hAnsi="Times New Roman" w:cs="Times New Roman"/>
          <w:bCs/>
          <w:sz w:val="24"/>
          <w:szCs w:val="24"/>
        </w:rPr>
      </w:pPr>
    </w:p>
    <w:p w14:paraId="58CC2982" w14:textId="447D9AB6" w:rsidR="00170B21" w:rsidRPr="005A1F99" w:rsidRDefault="00170B21" w:rsidP="00170B21">
      <w:pPr>
        <w:tabs>
          <w:tab w:val="left" w:pos="1134"/>
        </w:tabs>
        <w:spacing w:after="0" w:line="276" w:lineRule="auto"/>
        <w:ind w:firstLine="567"/>
        <w:jc w:val="right"/>
        <w:rPr>
          <w:rFonts w:ascii="Times New Roman" w:hAnsi="Times New Roman" w:cs="Times New Roman"/>
          <w:bCs/>
          <w:sz w:val="24"/>
          <w:szCs w:val="24"/>
        </w:rPr>
      </w:pPr>
      <w:r>
        <w:rPr>
          <w:rFonts w:ascii="Times New Roman" w:hAnsi="Times New Roman" w:cs="Times New Roman"/>
          <w:bCs/>
          <w:sz w:val="24"/>
          <w:szCs w:val="24"/>
        </w:rPr>
        <w:t>Діаграма 13</w:t>
      </w:r>
    </w:p>
    <w:p w14:paraId="72876D16" w14:textId="77777777" w:rsidR="00170B21" w:rsidRDefault="00170B21" w:rsidP="00B53BCC">
      <w:pPr>
        <w:tabs>
          <w:tab w:val="left" w:pos="993"/>
          <w:tab w:val="left" w:pos="1134"/>
        </w:tabs>
        <w:spacing w:after="0" w:line="276" w:lineRule="auto"/>
        <w:jc w:val="both"/>
        <w:rPr>
          <w:rFonts w:ascii="Times New Roman" w:hAnsi="Times New Roman" w:cs="Times New Roman"/>
          <w:sz w:val="24"/>
          <w:szCs w:val="24"/>
        </w:rPr>
      </w:pPr>
      <w:r w:rsidRPr="00A939F2">
        <w:rPr>
          <w:rFonts w:ascii="Times New Roman" w:hAnsi="Times New Roman" w:cs="Times New Roman"/>
          <w:noProof/>
          <w:sz w:val="24"/>
          <w:szCs w:val="24"/>
          <w:lang w:val="ru-RU" w:eastAsia="ru-RU"/>
        </w:rPr>
        <w:drawing>
          <wp:inline distT="0" distB="0" distL="0" distR="0" wp14:anchorId="61A813E9" wp14:editId="568C49E9">
            <wp:extent cx="6096000" cy="1990725"/>
            <wp:effectExtent l="0" t="0" r="0" b="0"/>
            <wp:docPr id="25" name="Диаграмма 2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7C54E78" w14:textId="77777777" w:rsidR="002F344B" w:rsidRPr="00A939F2" w:rsidRDefault="002F344B" w:rsidP="002F344B">
      <w:pPr>
        <w:tabs>
          <w:tab w:val="left" w:pos="0"/>
          <w:tab w:val="left" w:pos="1134"/>
        </w:tabs>
        <w:spacing w:after="0" w:line="276" w:lineRule="auto"/>
        <w:ind w:firstLine="567"/>
        <w:jc w:val="both"/>
        <w:rPr>
          <w:rFonts w:ascii="Times New Roman" w:hAnsi="Times New Roman" w:cs="Times New Roman"/>
          <w:sz w:val="24"/>
          <w:szCs w:val="24"/>
        </w:rPr>
      </w:pPr>
      <w:r w:rsidRPr="00A939F2">
        <w:rPr>
          <w:rFonts w:ascii="Times New Roman" w:hAnsi="Times New Roman" w:cs="Times New Roman"/>
          <w:sz w:val="24"/>
          <w:szCs w:val="24"/>
        </w:rPr>
        <w:t>КЗ «СК» Олімпійський» було реорганізовано в КЗ «ЦФЗН «Спорт для всіх», який веде роботу в напрямку розвитку фізкультури та спорту, залучення дітей та дорослого населення громади до спортивних занять та здорового способу життя. На базі КЗ «ЦФЗН «Спорт для всіх» проводились різноманітні спортивні змагання, у тому числі за участю вихованців КЗ «ДЮСШ» Курахівської міської ради.</w:t>
      </w:r>
    </w:p>
    <w:p w14:paraId="0D2DC3D3" w14:textId="4760425C" w:rsidR="002F344B" w:rsidRDefault="002F344B" w:rsidP="002F344B">
      <w:pPr>
        <w:tabs>
          <w:tab w:val="left" w:pos="0"/>
          <w:tab w:val="left" w:pos="1134"/>
        </w:tabs>
        <w:spacing w:after="0" w:line="276" w:lineRule="auto"/>
        <w:ind w:firstLine="567"/>
        <w:jc w:val="both"/>
        <w:rPr>
          <w:rFonts w:ascii="Times New Roman" w:hAnsi="Times New Roman" w:cs="Times New Roman"/>
          <w:sz w:val="24"/>
          <w:szCs w:val="24"/>
        </w:rPr>
      </w:pPr>
      <w:r w:rsidRPr="00A939F2">
        <w:rPr>
          <w:rFonts w:ascii="Times New Roman" w:hAnsi="Times New Roman" w:cs="Times New Roman"/>
          <w:sz w:val="24"/>
          <w:szCs w:val="24"/>
        </w:rPr>
        <w:t>КЗ «ЦФЗН «Спорт для всіх» має один з кращих відкритих басейнів України, в якому тренувались спортсмени найвищого рівня з плавання, проводились Чемпіонати України з плавання серед молоді. Шість років плавальний басейн не приймав українських спортсменів та спортсменів з інших країн СНД. Попри довгу перерву у 2019 році басейн відновив своє функціонування, але через військові дії у 2022 році припинив роботу.</w:t>
      </w:r>
    </w:p>
    <w:p w14:paraId="1CE7EA63" w14:textId="40E97AF4" w:rsidR="000B174B" w:rsidRPr="000B174B" w:rsidRDefault="000B174B" w:rsidP="000B174B">
      <w:pPr>
        <w:tabs>
          <w:tab w:val="left" w:pos="993"/>
          <w:tab w:val="left" w:pos="1134"/>
        </w:tabs>
        <w:spacing w:after="0" w:line="276" w:lineRule="auto"/>
        <w:ind w:firstLine="567"/>
        <w:jc w:val="both"/>
        <w:rPr>
          <w:rStyle w:val="FontStyle12"/>
          <w:sz w:val="24"/>
          <w:szCs w:val="24"/>
          <w:lang w:eastAsia="uk-UA"/>
        </w:rPr>
      </w:pPr>
      <w:r w:rsidRPr="00A939F2">
        <w:rPr>
          <w:rStyle w:val="FontStyle12"/>
          <w:sz w:val="24"/>
          <w:szCs w:val="24"/>
          <w:lang w:eastAsia="uk-UA"/>
        </w:rPr>
        <w:t>З метою підтримки соціальних верств населення в 2021році було введено в розклад роботи оздоровчих груп КЗ «ЦФЗН «Спорт для всіх» пільгову групу для пенсіонерів (пільговий тариф склав – 480,0 грн./місяць) та пільгову групу для дітей з обмеженими можливостями (на безоплатній основі).</w:t>
      </w:r>
      <w:r w:rsidRPr="000B174B">
        <w:rPr>
          <w:rStyle w:val="FontStyle12"/>
          <w:sz w:val="24"/>
          <w:szCs w:val="24"/>
          <w:lang w:eastAsia="uk-UA"/>
        </w:rPr>
        <w:t xml:space="preserve"> </w:t>
      </w:r>
    </w:p>
    <w:p w14:paraId="55AC3F16" w14:textId="440EE47E" w:rsidR="000B174B" w:rsidRPr="00A939F2" w:rsidRDefault="000B174B" w:rsidP="000B174B">
      <w:pPr>
        <w:tabs>
          <w:tab w:val="left" w:pos="993"/>
          <w:tab w:val="left" w:pos="1134"/>
        </w:tabs>
        <w:spacing w:after="0" w:line="276" w:lineRule="auto"/>
        <w:ind w:firstLine="567"/>
        <w:jc w:val="both"/>
        <w:rPr>
          <w:rStyle w:val="FontStyle12"/>
          <w:sz w:val="24"/>
          <w:szCs w:val="24"/>
          <w:lang w:eastAsia="uk-UA"/>
        </w:rPr>
      </w:pPr>
      <w:r w:rsidRPr="00A939F2">
        <w:rPr>
          <w:rStyle w:val="FontStyle12"/>
          <w:sz w:val="24"/>
          <w:szCs w:val="24"/>
          <w:lang w:eastAsia="uk-UA"/>
        </w:rPr>
        <w:t xml:space="preserve">Станом на 31.12.2021 року впродовж </w:t>
      </w:r>
      <w:r w:rsidR="002F344B" w:rsidRPr="00A939F2">
        <w:rPr>
          <w:rStyle w:val="FontStyle12"/>
          <w:sz w:val="24"/>
          <w:szCs w:val="24"/>
          <w:lang w:eastAsia="uk-UA"/>
        </w:rPr>
        <w:t>року</w:t>
      </w:r>
      <w:r w:rsidRPr="00A939F2">
        <w:rPr>
          <w:rStyle w:val="FontStyle12"/>
          <w:sz w:val="24"/>
          <w:szCs w:val="24"/>
          <w:lang w:eastAsia="uk-UA"/>
        </w:rPr>
        <w:t xml:space="preserve"> КЗ «ЦФЗН «Спорт для всіх» відвідало 38154 осіб. Стадіон «Авангард» м. Гірник за </w:t>
      </w:r>
      <w:r w:rsidR="002F344B" w:rsidRPr="00A939F2">
        <w:rPr>
          <w:rStyle w:val="FontStyle12"/>
          <w:sz w:val="24"/>
          <w:szCs w:val="24"/>
          <w:lang w:eastAsia="uk-UA"/>
        </w:rPr>
        <w:t>2021 рік</w:t>
      </w:r>
      <w:r w:rsidRPr="00A939F2">
        <w:rPr>
          <w:rStyle w:val="FontStyle12"/>
          <w:sz w:val="24"/>
          <w:szCs w:val="24"/>
          <w:lang w:eastAsia="uk-UA"/>
        </w:rPr>
        <w:t xml:space="preserve"> відвідало – 19870 осіб.</w:t>
      </w:r>
    </w:p>
    <w:p w14:paraId="38BD5CE3" w14:textId="77777777" w:rsidR="00272A8C" w:rsidRPr="00A939F2" w:rsidRDefault="00272A8C" w:rsidP="00272A8C">
      <w:pPr>
        <w:pStyle w:val="a3"/>
        <w:spacing w:after="0" w:line="276" w:lineRule="auto"/>
        <w:ind w:left="0" w:firstLine="567"/>
        <w:jc w:val="both"/>
        <w:rPr>
          <w:rFonts w:ascii="Times New Roman" w:hAnsi="Times New Roman" w:cs="Times New Roman"/>
          <w:bCs/>
          <w:color w:val="000000"/>
          <w:sz w:val="24"/>
          <w:szCs w:val="24"/>
        </w:rPr>
      </w:pPr>
      <w:r w:rsidRPr="00A939F2">
        <w:rPr>
          <w:rFonts w:ascii="Times New Roman" w:hAnsi="Times New Roman" w:cs="Times New Roman"/>
          <w:sz w:val="24"/>
          <w:szCs w:val="24"/>
        </w:rPr>
        <w:t>З метою розвитку спортивної інфраструктури, удосконалення системи фізично-спортивного виховання населення та забезпечення безперебійної роботи бази закладів спорту Курахівської міської ТГ у 2021 року з коштів міського бюджету було спрямовано</w:t>
      </w:r>
      <w:r w:rsidRPr="00A939F2">
        <w:rPr>
          <w:rFonts w:ascii="Times New Roman" w:hAnsi="Times New Roman" w:cs="Times New Roman"/>
          <w:b/>
          <w:bCs/>
          <w:color w:val="000000"/>
          <w:sz w:val="24"/>
          <w:szCs w:val="24"/>
        </w:rPr>
        <w:t xml:space="preserve"> </w:t>
      </w:r>
      <w:r w:rsidRPr="00A939F2">
        <w:rPr>
          <w:rFonts w:ascii="Times New Roman" w:hAnsi="Times New Roman" w:cs="Times New Roman"/>
          <w:bCs/>
          <w:color w:val="000000"/>
          <w:sz w:val="24"/>
          <w:szCs w:val="24"/>
        </w:rPr>
        <w:t>загальну суму у розмірі</w:t>
      </w:r>
      <w:r w:rsidRPr="00A939F2">
        <w:rPr>
          <w:rFonts w:ascii="Times New Roman" w:hAnsi="Times New Roman" w:cs="Times New Roman"/>
          <w:b/>
          <w:bCs/>
          <w:color w:val="000000"/>
          <w:sz w:val="24"/>
          <w:szCs w:val="24"/>
        </w:rPr>
        <w:t xml:space="preserve"> </w:t>
      </w:r>
      <w:r w:rsidRPr="00A939F2">
        <w:rPr>
          <w:rFonts w:ascii="Times New Roman" w:hAnsi="Times New Roman" w:cs="Times New Roman"/>
          <w:b/>
          <w:color w:val="000000"/>
          <w:sz w:val="24"/>
          <w:szCs w:val="24"/>
        </w:rPr>
        <w:t>15539,417</w:t>
      </w:r>
      <w:r w:rsidRPr="00A939F2">
        <w:rPr>
          <w:rFonts w:ascii="Times New Roman" w:hAnsi="Times New Roman" w:cs="Times New Roman"/>
          <w:bCs/>
          <w:color w:val="000000"/>
          <w:sz w:val="24"/>
          <w:szCs w:val="24"/>
        </w:rPr>
        <w:t xml:space="preserve"> </w:t>
      </w:r>
      <w:r w:rsidRPr="00A939F2">
        <w:rPr>
          <w:rFonts w:ascii="Times New Roman" w:hAnsi="Times New Roman" w:cs="Times New Roman"/>
          <w:b/>
          <w:bCs/>
          <w:color w:val="000000"/>
          <w:sz w:val="24"/>
          <w:szCs w:val="24"/>
        </w:rPr>
        <w:t>тис. грн.</w:t>
      </w:r>
      <w:r w:rsidRPr="00A939F2">
        <w:rPr>
          <w:rFonts w:ascii="Times New Roman" w:hAnsi="Times New Roman" w:cs="Times New Roman"/>
          <w:bCs/>
          <w:color w:val="000000"/>
          <w:sz w:val="24"/>
          <w:szCs w:val="24"/>
        </w:rPr>
        <w:t xml:space="preserve"> у тому числі на наступні заходи:</w:t>
      </w:r>
    </w:p>
    <w:p w14:paraId="53A13FD0" w14:textId="6AC4E492" w:rsidR="00272A8C" w:rsidRPr="00A939F2" w:rsidRDefault="00272A8C">
      <w:pPr>
        <w:pStyle w:val="a3"/>
        <w:numPr>
          <w:ilvl w:val="0"/>
          <w:numId w:val="14"/>
        </w:numPr>
        <w:spacing w:after="0" w:line="276" w:lineRule="auto"/>
        <w:ind w:left="0" w:firstLine="567"/>
        <w:jc w:val="both"/>
        <w:rPr>
          <w:rFonts w:ascii="Times New Roman" w:hAnsi="Times New Roman" w:cs="Times New Roman"/>
          <w:b/>
          <w:sz w:val="24"/>
          <w:szCs w:val="24"/>
        </w:rPr>
      </w:pPr>
      <w:r w:rsidRPr="00A939F2">
        <w:rPr>
          <w:rFonts w:ascii="Times New Roman" w:hAnsi="Times New Roman" w:cs="Times New Roman"/>
          <w:bCs/>
          <w:sz w:val="24"/>
          <w:szCs w:val="24"/>
        </w:rPr>
        <w:t>8554,969</w:t>
      </w:r>
      <w:r w:rsidRPr="00A939F2">
        <w:rPr>
          <w:rFonts w:ascii="Times New Roman" w:hAnsi="Times New Roman" w:cs="Times New Roman"/>
          <w:sz w:val="24"/>
          <w:szCs w:val="24"/>
        </w:rPr>
        <w:t xml:space="preserve"> тис. грн. </w:t>
      </w:r>
      <w:r w:rsidRPr="00A939F2">
        <w:rPr>
          <w:rFonts w:ascii="Times New Roman" w:hAnsi="Times New Roman" w:cs="Times New Roman"/>
          <w:b/>
          <w:sz w:val="24"/>
          <w:szCs w:val="24"/>
        </w:rPr>
        <w:t>-</w:t>
      </w:r>
      <w:r w:rsidRPr="00A939F2">
        <w:rPr>
          <w:rFonts w:ascii="Times New Roman" w:hAnsi="Times New Roman" w:cs="Times New Roman"/>
          <w:sz w:val="24"/>
          <w:szCs w:val="24"/>
        </w:rPr>
        <w:t xml:space="preserve"> фінансов</w:t>
      </w:r>
      <w:r w:rsidR="00A939F2" w:rsidRPr="00A939F2">
        <w:rPr>
          <w:rFonts w:ascii="Times New Roman" w:hAnsi="Times New Roman" w:cs="Times New Roman"/>
          <w:sz w:val="24"/>
          <w:szCs w:val="24"/>
        </w:rPr>
        <w:t>а</w:t>
      </w:r>
      <w:r w:rsidRPr="00A939F2">
        <w:rPr>
          <w:rFonts w:ascii="Times New Roman" w:hAnsi="Times New Roman" w:cs="Times New Roman"/>
          <w:sz w:val="24"/>
          <w:szCs w:val="24"/>
        </w:rPr>
        <w:t xml:space="preserve"> підтримк</w:t>
      </w:r>
      <w:r w:rsidR="00A939F2" w:rsidRPr="00A939F2">
        <w:rPr>
          <w:rFonts w:ascii="Times New Roman" w:hAnsi="Times New Roman" w:cs="Times New Roman"/>
          <w:sz w:val="24"/>
          <w:szCs w:val="24"/>
        </w:rPr>
        <w:t>а</w:t>
      </w:r>
      <w:r w:rsidRPr="00A939F2">
        <w:rPr>
          <w:rFonts w:ascii="Times New Roman" w:hAnsi="Times New Roman" w:cs="Times New Roman"/>
          <w:sz w:val="24"/>
          <w:szCs w:val="24"/>
        </w:rPr>
        <w:t xml:space="preserve"> закладів спорту громади (КЗ «ЦФЗН «Спорт для всіх» Курахівської міської ради, КЗ «Гірницький міський ЦФЗН «Спорт для всіх» Курахівської міської ради», КЗ «Стадіон «Авангард» м. Гірник Курахівської міської ради»);</w:t>
      </w:r>
    </w:p>
    <w:p w14:paraId="6C19F61C" w14:textId="32E3DDE8" w:rsidR="00272A8C" w:rsidRPr="00A939F2" w:rsidRDefault="00272A8C">
      <w:pPr>
        <w:pStyle w:val="a3"/>
        <w:numPr>
          <w:ilvl w:val="0"/>
          <w:numId w:val="14"/>
        </w:numPr>
        <w:spacing w:after="0" w:line="276" w:lineRule="auto"/>
        <w:ind w:left="0" w:firstLine="567"/>
        <w:jc w:val="both"/>
        <w:rPr>
          <w:rFonts w:ascii="Times New Roman" w:hAnsi="Times New Roman" w:cs="Times New Roman"/>
          <w:b/>
          <w:sz w:val="24"/>
          <w:szCs w:val="24"/>
        </w:rPr>
      </w:pPr>
      <w:r w:rsidRPr="00A939F2">
        <w:rPr>
          <w:rFonts w:ascii="Times New Roman" w:hAnsi="Times New Roman" w:cs="Times New Roman"/>
          <w:bCs/>
          <w:sz w:val="24"/>
          <w:szCs w:val="24"/>
        </w:rPr>
        <w:t>6644,928</w:t>
      </w:r>
      <w:r w:rsidRPr="00A939F2">
        <w:rPr>
          <w:rFonts w:ascii="Times New Roman" w:hAnsi="Times New Roman" w:cs="Times New Roman"/>
          <w:sz w:val="24"/>
          <w:szCs w:val="24"/>
        </w:rPr>
        <w:t xml:space="preserve"> тис. грн. </w:t>
      </w:r>
      <w:r w:rsidRPr="00A939F2">
        <w:rPr>
          <w:rFonts w:ascii="Times New Roman" w:hAnsi="Times New Roman" w:cs="Times New Roman"/>
          <w:b/>
          <w:sz w:val="24"/>
          <w:szCs w:val="24"/>
        </w:rPr>
        <w:t>-</w:t>
      </w:r>
      <w:r w:rsidRPr="00A939F2">
        <w:rPr>
          <w:rFonts w:ascii="Times New Roman" w:hAnsi="Times New Roman" w:cs="Times New Roman"/>
          <w:sz w:val="24"/>
          <w:szCs w:val="24"/>
        </w:rPr>
        <w:t xml:space="preserve"> фінансов</w:t>
      </w:r>
      <w:r w:rsidR="00A939F2" w:rsidRPr="00A939F2">
        <w:rPr>
          <w:rFonts w:ascii="Times New Roman" w:hAnsi="Times New Roman" w:cs="Times New Roman"/>
          <w:sz w:val="24"/>
          <w:szCs w:val="24"/>
        </w:rPr>
        <w:t>а</w:t>
      </w:r>
      <w:r w:rsidRPr="00A939F2">
        <w:rPr>
          <w:rFonts w:ascii="Times New Roman" w:hAnsi="Times New Roman" w:cs="Times New Roman"/>
          <w:sz w:val="24"/>
          <w:szCs w:val="24"/>
        </w:rPr>
        <w:t xml:space="preserve"> підтримк</w:t>
      </w:r>
      <w:r w:rsidR="00A939F2" w:rsidRPr="00A939F2">
        <w:rPr>
          <w:rFonts w:ascii="Times New Roman" w:hAnsi="Times New Roman" w:cs="Times New Roman"/>
          <w:sz w:val="24"/>
          <w:szCs w:val="24"/>
        </w:rPr>
        <w:t>а</w:t>
      </w:r>
      <w:r w:rsidRPr="00A939F2">
        <w:rPr>
          <w:rFonts w:ascii="Times New Roman" w:hAnsi="Times New Roman" w:cs="Times New Roman"/>
          <w:sz w:val="24"/>
          <w:szCs w:val="24"/>
        </w:rPr>
        <w:t xml:space="preserve"> дитячо</w:t>
      </w:r>
      <w:r w:rsidRPr="00A939F2">
        <w:rPr>
          <w:rFonts w:ascii="Times New Roman" w:hAnsi="Times New Roman" w:cs="Times New Roman"/>
          <w:b/>
          <w:sz w:val="24"/>
          <w:szCs w:val="24"/>
        </w:rPr>
        <w:t>-</w:t>
      </w:r>
      <w:r w:rsidRPr="00A939F2">
        <w:rPr>
          <w:rFonts w:ascii="Times New Roman" w:hAnsi="Times New Roman" w:cs="Times New Roman"/>
          <w:sz w:val="24"/>
          <w:szCs w:val="24"/>
        </w:rPr>
        <w:t>юнацьких шкіл (</w:t>
      </w:r>
      <w:r w:rsidRPr="00A939F2">
        <w:rPr>
          <w:rFonts w:ascii="Times New Roman" w:hAnsi="Times New Roman" w:cs="Times New Roman"/>
          <w:sz w:val="24"/>
          <w:szCs w:val="24"/>
          <w:lang w:eastAsia="ko-KR"/>
        </w:rPr>
        <w:t>КЗ «ДЮСШ» Курахівської міської ради</w:t>
      </w:r>
      <w:r w:rsidRPr="00A939F2">
        <w:rPr>
          <w:rFonts w:ascii="Times New Roman" w:hAnsi="Times New Roman" w:cs="Times New Roman"/>
          <w:sz w:val="24"/>
          <w:szCs w:val="24"/>
        </w:rPr>
        <w:t>);</w:t>
      </w:r>
    </w:p>
    <w:p w14:paraId="3B03916C" w14:textId="6ED6D6EE" w:rsidR="00272A8C" w:rsidRPr="00A939F2" w:rsidRDefault="00272A8C">
      <w:pPr>
        <w:pStyle w:val="a3"/>
        <w:numPr>
          <w:ilvl w:val="0"/>
          <w:numId w:val="14"/>
        </w:numPr>
        <w:spacing w:after="0" w:line="276" w:lineRule="auto"/>
        <w:ind w:left="0" w:firstLine="567"/>
        <w:jc w:val="both"/>
        <w:rPr>
          <w:rFonts w:ascii="Times New Roman" w:hAnsi="Times New Roman" w:cs="Times New Roman"/>
          <w:sz w:val="24"/>
          <w:szCs w:val="24"/>
        </w:rPr>
      </w:pPr>
      <w:r w:rsidRPr="00A939F2">
        <w:rPr>
          <w:rFonts w:ascii="Times New Roman" w:hAnsi="Times New Roman" w:cs="Times New Roman"/>
          <w:bCs/>
          <w:sz w:val="24"/>
          <w:szCs w:val="24"/>
        </w:rPr>
        <w:t>25,580 тис. грн</w:t>
      </w:r>
      <w:r w:rsidRPr="00A939F2">
        <w:rPr>
          <w:rFonts w:ascii="Times New Roman" w:hAnsi="Times New Roman" w:cs="Times New Roman"/>
          <w:sz w:val="24"/>
          <w:szCs w:val="24"/>
        </w:rPr>
        <w:t>. - розробк</w:t>
      </w:r>
      <w:r w:rsidR="00A939F2" w:rsidRPr="00A939F2">
        <w:rPr>
          <w:rFonts w:ascii="Times New Roman" w:hAnsi="Times New Roman" w:cs="Times New Roman"/>
          <w:sz w:val="24"/>
          <w:szCs w:val="24"/>
        </w:rPr>
        <w:t>а</w:t>
      </w:r>
      <w:r w:rsidRPr="00A939F2">
        <w:rPr>
          <w:rFonts w:ascii="Times New Roman" w:hAnsi="Times New Roman" w:cs="Times New Roman"/>
          <w:sz w:val="24"/>
          <w:szCs w:val="24"/>
        </w:rPr>
        <w:t xml:space="preserve"> проєктно-кошторисної документації та експертизи робочого проєкту «Будівництво стенда для скелелазіння в дисципліні боулдерінг Курахівського професійного ліцею за адресою: вул.Пушкіна,6, м.</w:t>
      </w:r>
      <w:r w:rsidR="008B2DCD" w:rsidRPr="00A939F2">
        <w:rPr>
          <w:rFonts w:ascii="Times New Roman" w:hAnsi="Times New Roman" w:cs="Times New Roman"/>
          <w:sz w:val="24"/>
          <w:szCs w:val="24"/>
        </w:rPr>
        <w:t xml:space="preserve"> </w:t>
      </w:r>
      <w:r w:rsidRPr="00A939F2">
        <w:rPr>
          <w:rFonts w:ascii="Times New Roman" w:hAnsi="Times New Roman" w:cs="Times New Roman"/>
          <w:sz w:val="24"/>
          <w:szCs w:val="24"/>
        </w:rPr>
        <w:t>Курахове, Донецька область»;</w:t>
      </w:r>
    </w:p>
    <w:p w14:paraId="12EEC2D0" w14:textId="77777777" w:rsidR="00272A8C" w:rsidRPr="00AF09AB" w:rsidRDefault="00272A8C">
      <w:pPr>
        <w:pStyle w:val="a3"/>
        <w:numPr>
          <w:ilvl w:val="0"/>
          <w:numId w:val="14"/>
        </w:numPr>
        <w:spacing w:after="0" w:line="276" w:lineRule="auto"/>
        <w:ind w:left="0" w:firstLine="567"/>
        <w:jc w:val="both"/>
        <w:rPr>
          <w:rFonts w:ascii="Times New Roman" w:hAnsi="Times New Roman" w:cs="Times New Roman"/>
          <w:sz w:val="24"/>
          <w:szCs w:val="24"/>
        </w:rPr>
      </w:pPr>
      <w:r w:rsidRPr="00AF09AB">
        <w:rPr>
          <w:rFonts w:ascii="Times New Roman" w:hAnsi="Times New Roman" w:cs="Times New Roman"/>
          <w:bCs/>
          <w:sz w:val="24"/>
          <w:szCs w:val="24"/>
        </w:rPr>
        <w:t>240,0 тис. грн</w:t>
      </w:r>
      <w:r w:rsidRPr="00AF09AB">
        <w:rPr>
          <w:rFonts w:ascii="Times New Roman" w:hAnsi="Times New Roman" w:cs="Times New Roman"/>
          <w:sz w:val="24"/>
          <w:szCs w:val="24"/>
        </w:rPr>
        <w:t>.- придбання та встановлення п’ять мультифункціональних спортивних майданчиків в рамках програми  Президента України «ЗДОРОВА Україна;</w:t>
      </w:r>
    </w:p>
    <w:p w14:paraId="6CB47296" w14:textId="77777777" w:rsidR="00272A8C" w:rsidRPr="00AF09AB" w:rsidRDefault="00272A8C">
      <w:pPr>
        <w:pStyle w:val="a3"/>
        <w:numPr>
          <w:ilvl w:val="0"/>
          <w:numId w:val="14"/>
        </w:numPr>
        <w:spacing w:after="0" w:line="276" w:lineRule="auto"/>
        <w:ind w:left="0" w:firstLine="567"/>
        <w:jc w:val="both"/>
        <w:rPr>
          <w:rFonts w:ascii="Times New Roman" w:hAnsi="Times New Roman" w:cs="Times New Roman"/>
          <w:sz w:val="24"/>
          <w:szCs w:val="24"/>
        </w:rPr>
      </w:pPr>
      <w:r w:rsidRPr="00AF09AB">
        <w:rPr>
          <w:rFonts w:ascii="Times New Roman" w:hAnsi="Times New Roman" w:cs="Times New Roman"/>
          <w:sz w:val="24"/>
          <w:szCs w:val="24"/>
        </w:rPr>
        <w:t>73,940 тис. грн. - коригування проектно</w:t>
      </w:r>
      <w:r w:rsidRPr="00AF09AB">
        <w:rPr>
          <w:rFonts w:ascii="Times New Roman" w:hAnsi="Times New Roman" w:cs="Times New Roman"/>
          <w:b/>
          <w:sz w:val="24"/>
          <w:szCs w:val="24"/>
        </w:rPr>
        <w:t>-</w:t>
      </w:r>
      <w:r w:rsidRPr="00AF09AB">
        <w:rPr>
          <w:rFonts w:ascii="Times New Roman" w:hAnsi="Times New Roman" w:cs="Times New Roman"/>
          <w:sz w:val="24"/>
          <w:szCs w:val="24"/>
        </w:rPr>
        <w:t xml:space="preserve">кошторисної документації робочого проєкту "Будівництво футбольного поля зі штучним покриттям, розташованого за адресою: Донецька область, Мар'їнський район, м. Курахове, вул. Мечникова". </w:t>
      </w:r>
    </w:p>
    <w:p w14:paraId="619CDA34" w14:textId="77777777" w:rsidR="00272A8C" w:rsidRPr="00AF09AB" w:rsidRDefault="00272A8C" w:rsidP="00272A8C">
      <w:pPr>
        <w:pStyle w:val="a3"/>
        <w:spacing w:after="0"/>
        <w:ind w:left="0" w:firstLine="567"/>
        <w:jc w:val="both"/>
        <w:rPr>
          <w:rFonts w:ascii="Times New Roman" w:hAnsi="Times New Roman" w:cs="Times New Roman"/>
          <w:sz w:val="24"/>
          <w:szCs w:val="24"/>
        </w:rPr>
      </w:pPr>
      <w:r w:rsidRPr="00AF09AB">
        <w:rPr>
          <w:rFonts w:ascii="Times New Roman" w:hAnsi="Times New Roman" w:cs="Times New Roman"/>
          <w:sz w:val="24"/>
          <w:szCs w:val="24"/>
        </w:rPr>
        <w:t xml:space="preserve">З метою підтримки спорту на території громади за рахунок субвенцій з державного бюджету в 2021 році спрямовано загальну суму у розмірі </w:t>
      </w:r>
      <w:r w:rsidRPr="00AF09AB">
        <w:rPr>
          <w:rFonts w:ascii="Times New Roman" w:hAnsi="Times New Roman" w:cs="Times New Roman"/>
          <w:b/>
          <w:sz w:val="24"/>
          <w:szCs w:val="24"/>
        </w:rPr>
        <w:t xml:space="preserve">12 566,889 тис. грн. </w:t>
      </w:r>
      <w:r w:rsidRPr="00AF09AB">
        <w:rPr>
          <w:rFonts w:ascii="Times New Roman" w:hAnsi="Times New Roman" w:cs="Times New Roman"/>
          <w:sz w:val="24"/>
          <w:szCs w:val="24"/>
        </w:rPr>
        <w:t>на наступні заходи:</w:t>
      </w:r>
    </w:p>
    <w:p w14:paraId="596BE484" w14:textId="20D82069" w:rsidR="00272A8C" w:rsidRPr="00AF09AB" w:rsidRDefault="00272A8C">
      <w:pPr>
        <w:pStyle w:val="a3"/>
        <w:numPr>
          <w:ilvl w:val="0"/>
          <w:numId w:val="14"/>
        </w:numPr>
        <w:spacing w:after="0" w:line="276" w:lineRule="auto"/>
        <w:ind w:left="0" w:firstLine="567"/>
        <w:jc w:val="both"/>
        <w:rPr>
          <w:rFonts w:ascii="Times New Roman" w:hAnsi="Times New Roman" w:cs="Times New Roman"/>
          <w:sz w:val="24"/>
          <w:szCs w:val="24"/>
        </w:rPr>
      </w:pPr>
      <w:r w:rsidRPr="00AF09AB">
        <w:rPr>
          <w:rFonts w:ascii="Times New Roman" w:hAnsi="Times New Roman" w:cs="Times New Roman"/>
          <w:bCs/>
          <w:sz w:val="24"/>
          <w:szCs w:val="24"/>
        </w:rPr>
        <w:t>10 000,00 тис. грн</w:t>
      </w:r>
      <w:r w:rsidRPr="00AF09AB">
        <w:rPr>
          <w:rFonts w:ascii="Times New Roman" w:hAnsi="Times New Roman" w:cs="Times New Roman"/>
          <w:sz w:val="24"/>
          <w:szCs w:val="24"/>
        </w:rPr>
        <w:t>.- реалізаці</w:t>
      </w:r>
      <w:r w:rsidR="00AF09AB" w:rsidRPr="00AF09AB">
        <w:rPr>
          <w:rFonts w:ascii="Times New Roman" w:hAnsi="Times New Roman" w:cs="Times New Roman"/>
          <w:sz w:val="24"/>
          <w:szCs w:val="24"/>
        </w:rPr>
        <w:t>я</w:t>
      </w:r>
      <w:r w:rsidRPr="00AF09AB">
        <w:rPr>
          <w:rFonts w:ascii="Times New Roman" w:hAnsi="Times New Roman" w:cs="Times New Roman"/>
          <w:sz w:val="24"/>
          <w:szCs w:val="24"/>
        </w:rPr>
        <w:t xml:space="preserve"> робочого проекту "Будівництво футбольного поля зі штучним покриттям, розташованого за адресою: Донецька область, Мар'їнський район, м. Курахове, вул. Мечникова";</w:t>
      </w:r>
    </w:p>
    <w:p w14:paraId="1B2A7DD0" w14:textId="76A03CF8" w:rsidR="00272A8C" w:rsidRPr="00AF09AB" w:rsidRDefault="00272A8C">
      <w:pPr>
        <w:pStyle w:val="a3"/>
        <w:numPr>
          <w:ilvl w:val="0"/>
          <w:numId w:val="14"/>
        </w:numPr>
        <w:tabs>
          <w:tab w:val="left" w:pos="-567"/>
          <w:tab w:val="left" w:pos="0"/>
        </w:tabs>
        <w:spacing w:after="0" w:line="276" w:lineRule="auto"/>
        <w:ind w:left="0" w:firstLine="567"/>
        <w:jc w:val="both"/>
        <w:rPr>
          <w:rFonts w:ascii="Times New Roman" w:hAnsi="Times New Roman" w:cs="Times New Roman"/>
          <w:sz w:val="24"/>
          <w:szCs w:val="24"/>
        </w:rPr>
      </w:pPr>
      <w:r w:rsidRPr="00AF09AB">
        <w:rPr>
          <w:rFonts w:ascii="Times New Roman" w:hAnsi="Times New Roman" w:cs="Times New Roman"/>
          <w:bCs/>
          <w:sz w:val="24"/>
          <w:szCs w:val="24"/>
        </w:rPr>
        <w:t>2566,889</w:t>
      </w:r>
      <w:r w:rsidRPr="00AF09AB">
        <w:rPr>
          <w:rFonts w:ascii="Times New Roman" w:hAnsi="Times New Roman" w:cs="Times New Roman"/>
          <w:sz w:val="24"/>
          <w:szCs w:val="24"/>
        </w:rPr>
        <w:t xml:space="preserve"> тис. грн.- реалізаці</w:t>
      </w:r>
      <w:r w:rsidR="00AF09AB" w:rsidRPr="00AF09AB">
        <w:rPr>
          <w:rFonts w:ascii="Times New Roman" w:hAnsi="Times New Roman" w:cs="Times New Roman"/>
          <w:sz w:val="24"/>
          <w:szCs w:val="24"/>
        </w:rPr>
        <w:t>я</w:t>
      </w:r>
      <w:r w:rsidRPr="00AF09AB">
        <w:rPr>
          <w:rFonts w:ascii="Times New Roman" w:hAnsi="Times New Roman" w:cs="Times New Roman"/>
          <w:sz w:val="24"/>
          <w:szCs w:val="24"/>
        </w:rPr>
        <w:t xml:space="preserve"> робочого проєкту «Заміна покрівлі нежитлової будівлі комунального закладу «Гірницький міський центр фізичного здоров’я населення «Спорт для всіх» Курахівської міської ради, який розташований за адресою : м.</w:t>
      </w:r>
      <w:r w:rsidR="00AF09AB">
        <w:rPr>
          <w:rFonts w:ascii="Times New Roman" w:hAnsi="Times New Roman" w:cs="Times New Roman"/>
          <w:sz w:val="24"/>
          <w:szCs w:val="24"/>
        </w:rPr>
        <w:t xml:space="preserve"> </w:t>
      </w:r>
      <w:r w:rsidRPr="00AF09AB">
        <w:rPr>
          <w:rFonts w:ascii="Times New Roman" w:hAnsi="Times New Roman" w:cs="Times New Roman"/>
          <w:sz w:val="24"/>
          <w:szCs w:val="24"/>
        </w:rPr>
        <w:t xml:space="preserve">Гірник, вул.Донецька,4, Донецької області». </w:t>
      </w:r>
    </w:p>
    <w:p w14:paraId="1D6A48D8" w14:textId="05F37DBF" w:rsidR="00272A8C" w:rsidRPr="00EB2212" w:rsidRDefault="00272A8C" w:rsidP="00272A8C">
      <w:pPr>
        <w:pStyle w:val="a3"/>
        <w:tabs>
          <w:tab w:val="left" w:pos="-567"/>
          <w:tab w:val="left" w:pos="0"/>
        </w:tabs>
        <w:spacing w:after="0" w:line="276" w:lineRule="auto"/>
        <w:ind w:left="0" w:firstLine="567"/>
        <w:jc w:val="both"/>
        <w:rPr>
          <w:rFonts w:ascii="Times New Roman" w:hAnsi="Times New Roman" w:cs="Times New Roman"/>
          <w:sz w:val="24"/>
          <w:szCs w:val="24"/>
          <w:highlight w:val="lightGray"/>
        </w:rPr>
      </w:pPr>
      <w:r w:rsidRPr="00AF09AB">
        <w:rPr>
          <w:rFonts w:ascii="Times New Roman" w:hAnsi="Times New Roman" w:cs="Times New Roman"/>
          <w:sz w:val="24"/>
          <w:szCs w:val="24"/>
        </w:rPr>
        <w:t>Негативні тенденції, які склались у зв’язку з військовим конфліктом в країні з 24.02.2022 року та відповідно у сфері фізичного виховання та спорту, унеможливили повноцінний розвиток цієї галузі в 2022 році.</w:t>
      </w:r>
      <w:r w:rsidR="00110F11" w:rsidRPr="00AF09AB">
        <w:rPr>
          <w:rFonts w:ascii="Times New Roman" w:hAnsi="Times New Roman" w:cs="Times New Roman"/>
          <w:sz w:val="24"/>
          <w:szCs w:val="24"/>
        </w:rPr>
        <w:t xml:space="preserve"> Через військову агресію російської федерації в Україні в КЗ «ЦФЗН «Спорт для всіх» КМР припинено діяльність з надання спортивних послуг. Також не працюють спортивні зали.</w:t>
      </w:r>
    </w:p>
    <w:p w14:paraId="01B576EB" w14:textId="63019091" w:rsidR="00EB2212" w:rsidRPr="00272A8C" w:rsidRDefault="00EB2212" w:rsidP="00272A8C">
      <w:pPr>
        <w:pStyle w:val="a3"/>
        <w:tabs>
          <w:tab w:val="left" w:pos="-567"/>
          <w:tab w:val="left" w:pos="0"/>
        </w:tabs>
        <w:spacing w:after="0" w:line="276" w:lineRule="auto"/>
        <w:ind w:left="0" w:firstLine="567"/>
        <w:jc w:val="both"/>
        <w:rPr>
          <w:rFonts w:ascii="Times New Roman" w:hAnsi="Times New Roman" w:cs="Times New Roman"/>
          <w:sz w:val="24"/>
          <w:szCs w:val="24"/>
        </w:rPr>
      </w:pPr>
      <w:r w:rsidRPr="00AF09AB">
        <w:rPr>
          <w:rFonts w:ascii="Times New Roman" w:hAnsi="Times New Roman" w:cs="Times New Roman"/>
          <w:sz w:val="24"/>
          <w:szCs w:val="24"/>
        </w:rPr>
        <w:t>Протягом перших двох місяців 2022 року 6036 осіб відвідало КЗ «ЦФЗН «Спорт для всіх». Було проведено лише 1 спортивний захід – турнір з волейболу у місті Гірник, який відвідало 30 учасників. На утримання КЗ "ЦФЗН "Спорт для всіх" КМР" в 2022 році було витрачено 7476,66 тис. грн..</w:t>
      </w:r>
    </w:p>
    <w:p w14:paraId="49C14AF3" w14:textId="0A0ECFF7" w:rsidR="00110F11" w:rsidRPr="00C71E82" w:rsidRDefault="00110F11" w:rsidP="00110F11">
      <w:pPr>
        <w:tabs>
          <w:tab w:val="left" w:pos="993"/>
          <w:tab w:val="left" w:pos="1134"/>
        </w:tabs>
        <w:spacing w:after="0" w:line="276" w:lineRule="auto"/>
        <w:ind w:firstLine="567"/>
        <w:jc w:val="both"/>
        <w:rPr>
          <w:rStyle w:val="FontStyle12"/>
          <w:sz w:val="24"/>
          <w:szCs w:val="24"/>
          <w:lang w:eastAsia="uk-UA"/>
        </w:rPr>
      </w:pPr>
      <w:r w:rsidRPr="00AF09AB">
        <w:rPr>
          <w:rStyle w:val="FontStyle12"/>
          <w:sz w:val="24"/>
          <w:szCs w:val="24"/>
          <w:lang w:eastAsia="uk-UA"/>
        </w:rPr>
        <w:t>До початку військової агресії до занять фізичною культурою і спортом залучено орієнтовно 6% від загальної кількості населення громади, діяла 1 дитячо-юнацька спортивна школа (ДЮСШ), в якій навчалися 732 дітей. На її базі діють наступні секції: футбол, плавання, кікбоксинг, волейбол, вітрильний спорт, бокс, скелелазіння, спортивна аеробіка (м. Гірник), пауерліфтінг (м. Гірник).</w:t>
      </w:r>
      <w:r w:rsidRPr="002F344B">
        <w:rPr>
          <w:rStyle w:val="FontStyle12"/>
          <w:sz w:val="24"/>
          <w:szCs w:val="24"/>
          <w:highlight w:val="lightGray"/>
          <w:lang w:eastAsia="uk-UA"/>
        </w:rPr>
        <w:t xml:space="preserve"> </w:t>
      </w:r>
    </w:p>
    <w:p w14:paraId="15D04EAF" w14:textId="35C61DD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 xml:space="preserve">Станом на 31 грудня 2022р. в КЗ «КДЮСШ» КМР функціонує 51 учбово-тренувальна група, де зараховані та частково дистанційно займаються 551учень: </w:t>
      </w:r>
    </w:p>
    <w:p w14:paraId="73675DA6"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1.</w:t>
      </w:r>
      <w:r w:rsidRPr="00AF09AB">
        <w:rPr>
          <w:rFonts w:ascii="Times New Roman" w:eastAsia="Times New Roman" w:hAnsi="Times New Roman" w:cs="Times New Roman"/>
          <w:color w:val="212121"/>
          <w:sz w:val="24"/>
          <w:szCs w:val="24"/>
          <w:lang w:eastAsia="ru-RU"/>
        </w:rPr>
        <w:tab/>
        <w:t>бокс – 9;</w:t>
      </w:r>
    </w:p>
    <w:p w14:paraId="5F808D7B"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2.</w:t>
      </w:r>
      <w:r w:rsidRPr="00AF09AB">
        <w:rPr>
          <w:rFonts w:ascii="Times New Roman" w:eastAsia="Times New Roman" w:hAnsi="Times New Roman" w:cs="Times New Roman"/>
          <w:color w:val="212121"/>
          <w:sz w:val="24"/>
          <w:szCs w:val="24"/>
          <w:lang w:eastAsia="ru-RU"/>
        </w:rPr>
        <w:tab/>
        <w:t>вітрильний спорт – 29;</w:t>
      </w:r>
    </w:p>
    <w:p w14:paraId="61C0A257"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3.</w:t>
      </w:r>
      <w:r w:rsidRPr="00AF09AB">
        <w:rPr>
          <w:rFonts w:ascii="Times New Roman" w:eastAsia="Times New Roman" w:hAnsi="Times New Roman" w:cs="Times New Roman"/>
          <w:color w:val="212121"/>
          <w:sz w:val="24"/>
          <w:szCs w:val="24"/>
          <w:lang w:eastAsia="ru-RU"/>
        </w:rPr>
        <w:tab/>
        <w:t>волейбол – 64;</w:t>
      </w:r>
    </w:p>
    <w:p w14:paraId="3620CAB5"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4.</w:t>
      </w:r>
      <w:r w:rsidRPr="00AF09AB">
        <w:rPr>
          <w:rFonts w:ascii="Times New Roman" w:eastAsia="Times New Roman" w:hAnsi="Times New Roman" w:cs="Times New Roman"/>
          <w:color w:val="212121"/>
          <w:sz w:val="24"/>
          <w:szCs w:val="24"/>
          <w:lang w:eastAsia="ru-RU"/>
        </w:rPr>
        <w:tab/>
        <w:t>кікбоксинг WAKO – 47;</w:t>
      </w:r>
    </w:p>
    <w:p w14:paraId="230D5933"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5.</w:t>
      </w:r>
      <w:r w:rsidRPr="00AF09AB">
        <w:rPr>
          <w:rFonts w:ascii="Times New Roman" w:eastAsia="Times New Roman" w:hAnsi="Times New Roman" w:cs="Times New Roman"/>
          <w:color w:val="212121"/>
          <w:sz w:val="24"/>
          <w:szCs w:val="24"/>
          <w:lang w:eastAsia="ru-RU"/>
        </w:rPr>
        <w:tab/>
        <w:t>кікбоксинг ВТКА – 12;</w:t>
      </w:r>
    </w:p>
    <w:p w14:paraId="5223AC07"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6.</w:t>
      </w:r>
      <w:r w:rsidRPr="00AF09AB">
        <w:rPr>
          <w:rFonts w:ascii="Times New Roman" w:eastAsia="Times New Roman" w:hAnsi="Times New Roman" w:cs="Times New Roman"/>
          <w:color w:val="212121"/>
          <w:sz w:val="24"/>
          <w:szCs w:val="24"/>
          <w:lang w:eastAsia="ru-RU"/>
        </w:rPr>
        <w:tab/>
        <w:t>пауерліфтинг – 29;</w:t>
      </w:r>
    </w:p>
    <w:p w14:paraId="3D8B72B8"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7.</w:t>
      </w:r>
      <w:r w:rsidRPr="00AF09AB">
        <w:rPr>
          <w:rFonts w:ascii="Times New Roman" w:eastAsia="Times New Roman" w:hAnsi="Times New Roman" w:cs="Times New Roman"/>
          <w:color w:val="212121"/>
          <w:sz w:val="24"/>
          <w:szCs w:val="24"/>
          <w:lang w:eastAsia="ru-RU"/>
        </w:rPr>
        <w:tab/>
        <w:t>плавання – 199;</w:t>
      </w:r>
    </w:p>
    <w:p w14:paraId="29BCBF15"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8.</w:t>
      </w:r>
      <w:r w:rsidRPr="00AF09AB">
        <w:rPr>
          <w:rFonts w:ascii="Times New Roman" w:eastAsia="Times New Roman" w:hAnsi="Times New Roman" w:cs="Times New Roman"/>
          <w:color w:val="212121"/>
          <w:sz w:val="24"/>
          <w:szCs w:val="24"/>
          <w:lang w:eastAsia="ru-RU"/>
        </w:rPr>
        <w:tab/>
        <w:t>скелелазіння – 18;</w:t>
      </w:r>
    </w:p>
    <w:p w14:paraId="48FB51FC" w14:textId="77777777" w:rsidR="00EB2212" w:rsidRPr="00AF09AB" w:rsidRDefault="00EB2212" w:rsidP="00AF09AB">
      <w:pPr>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9.</w:t>
      </w:r>
      <w:r w:rsidRPr="00AF09AB">
        <w:rPr>
          <w:rFonts w:ascii="Times New Roman" w:eastAsia="Times New Roman" w:hAnsi="Times New Roman" w:cs="Times New Roman"/>
          <w:color w:val="212121"/>
          <w:sz w:val="24"/>
          <w:szCs w:val="24"/>
          <w:lang w:eastAsia="ru-RU"/>
        </w:rPr>
        <w:tab/>
        <w:t>спортивна аеробіка – 56;</w:t>
      </w:r>
    </w:p>
    <w:p w14:paraId="6C8503B7" w14:textId="77777777" w:rsidR="00EB2212" w:rsidRPr="00AF09AB" w:rsidRDefault="00EB2212" w:rsidP="00AF09AB">
      <w:pPr>
        <w:shd w:val="clear" w:color="auto" w:fill="FFFFFF"/>
        <w:tabs>
          <w:tab w:val="left" w:pos="567"/>
          <w:tab w:val="left" w:pos="851"/>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10.футбол – 88</w:t>
      </w:r>
    </w:p>
    <w:p w14:paraId="45EC7526" w14:textId="51AA0E21" w:rsidR="00EB2212" w:rsidRPr="00AF09AB" w:rsidRDefault="00EB2212" w:rsidP="00EB2212">
      <w:pPr>
        <w:pStyle w:val="a3"/>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firstLine="567"/>
        <w:jc w:val="both"/>
        <w:rPr>
          <w:rFonts w:ascii="Times New Roman" w:eastAsia="Times New Roman" w:hAnsi="Times New Roman" w:cs="Times New Roman"/>
          <w:color w:val="212121"/>
          <w:sz w:val="24"/>
          <w:szCs w:val="24"/>
          <w:lang w:eastAsia="ru-RU"/>
        </w:rPr>
      </w:pPr>
      <w:r w:rsidRPr="00AF09AB">
        <w:rPr>
          <w:rFonts w:ascii="Times New Roman" w:eastAsia="Times New Roman" w:hAnsi="Times New Roman" w:cs="Times New Roman"/>
          <w:color w:val="212121"/>
          <w:sz w:val="24"/>
          <w:szCs w:val="24"/>
          <w:lang w:eastAsia="ru-RU"/>
        </w:rPr>
        <w:t>У зрівнянні з 2021 р</w:t>
      </w:r>
      <w:r w:rsidR="00AF09AB">
        <w:rPr>
          <w:rFonts w:ascii="Times New Roman" w:eastAsia="Times New Roman" w:hAnsi="Times New Roman" w:cs="Times New Roman"/>
          <w:color w:val="212121"/>
          <w:sz w:val="24"/>
          <w:szCs w:val="24"/>
          <w:lang w:eastAsia="ru-RU"/>
        </w:rPr>
        <w:t>оком</w:t>
      </w:r>
      <w:r w:rsidRPr="00AF09AB">
        <w:rPr>
          <w:rFonts w:ascii="Times New Roman" w:eastAsia="Times New Roman" w:hAnsi="Times New Roman" w:cs="Times New Roman"/>
          <w:color w:val="212121"/>
          <w:sz w:val="24"/>
          <w:szCs w:val="24"/>
          <w:lang w:eastAsia="ru-RU"/>
        </w:rPr>
        <w:t xml:space="preserve"> показник чисельності учнів</w:t>
      </w:r>
      <w:r w:rsidR="00AF09AB">
        <w:rPr>
          <w:rFonts w:ascii="Times New Roman" w:eastAsia="Times New Roman" w:hAnsi="Times New Roman" w:cs="Times New Roman"/>
          <w:color w:val="212121"/>
          <w:sz w:val="24"/>
          <w:szCs w:val="24"/>
          <w:lang w:eastAsia="ru-RU"/>
        </w:rPr>
        <w:t xml:space="preserve"> в 2022 році </w:t>
      </w:r>
      <w:r w:rsidRPr="00AF09AB">
        <w:rPr>
          <w:rFonts w:ascii="Times New Roman" w:eastAsia="Times New Roman" w:hAnsi="Times New Roman" w:cs="Times New Roman"/>
          <w:color w:val="212121"/>
          <w:sz w:val="24"/>
          <w:szCs w:val="24"/>
          <w:lang w:eastAsia="ru-RU"/>
        </w:rPr>
        <w:t>зменшився на 93 особи. Це пов’язано з російською агресією а також з тим, що не всі учні та їх батьки відгукнулись на запити тренерів-викладачів.</w:t>
      </w:r>
    </w:p>
    <w:p w14:paraId="22470C7D" w14:textId="750A702C" w:rsidR="00D377BB" w:rsidRPr="00AF09AB" w:rsidRDefault="00D377BB" w:rsidP="00EB2212">
      <w:pPr>
        <w:pStyle w:val="a3"/>
        <w:shd w:val="clear" w:color="auto" w:fill="FFFFFF"/>
        <w:tabs>
          <w:tab w:val="left" w:pos="567"/>
          <w:tab w:val="left" w:pos="851"/>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0" w:firstLine="567"/>
        <w:jc w:val="both"/>
      </w:pPr>
      <w:r w:rsidRPr="00AF09AB">
        <w:rPr>
          <w:rStyle w:val="FontStyle12"/>
          <w:sz w:val="24"/>
          <w:szCs w:val="24"/>
          <w:lang w:val="ru-RU" w:eastAsia="uk-UA"/>
        </w:rPr>
        <w:t>Навіть попри ситуацію в країні, в громаді розвиваються 6 олімпійських, 3 неолімпійських видів спорту. 80 спортсменів з чотирьох видів спорту (кікбоксинг, бокс, пауерліфтинг та спортивна аеробіка) продовжують дистанційне навчання та активно приймають участь у змаганнях різного рівня. Адміністрація КЗ «КДЮСШ» КМР продовжує підтримувати талановитих спортсменів: стипендії виплачуються у строк та в повному обсязі.</w:t>
      </w:r>
    </w:p>
    <w:p w14:paraId="43963C4F" w14:textId="3B9C5093" w:rsidR="00EB2212" w:rsidRDefault="00110F11" w:rsidP="00272A8C">
      <w:pPr>
        <w:pStyle w:val="a3"/>
        <w:tabs>
          <w:tab w:val="left" w:pos="-567"/>
          <w:tab w:val="left" w:pos="0"/>
        </w:tabs>
        <w:spacing w:after="0" w:line="276" w:lineRule="auto"/>
        <w:ind w:left="0" w:firstLine="567"/>
        <w:jc w:val="both"/>
        <w:rPr>
          <w:rFonts w:ascii="Times New Roman" w:hAnsi="Times New Roman" w:cs="Times New Roman"/>
          <w:sz w:val="24"/>
          <w:szCs w:val="24"/>
        </w:rPr>
      </w:pPr>
      <w:r w:rsidRPr="00AF09AB">
        <w:rPr>
          <w:rFonts w:ascii="Times New Roman" w:hAnsi="Times New Roman" w:cs="Times New Roman"/>
          <w:sz w:val="24"/>
          <w:szCs w:val="24"/>
        </w:rPr>
        <w:t>На утримання КЗ "КДЮСШ" КМР в 2022 році було витрачено з міського бюджету громади 5031,85 тис. грн.</w:t>
      </w:r>
      <w:r w:rsidR="00D377BB" w:rsidRPr="00AF09AB">
        <w:rPr>
          <w:rFonts w:ascii="Times New Roman" w:hAnsi="Times New Roman" w:cs="Times New Roman"/>
          <w:sz w:val="24"/>
          <w:szCs w:val="24"/>
        </w:rPr>
        <w:t>.</w:t>
      </w:r>
    </w:p>
    <w:p w14:paraId="1EC5B1B8" w14:textId="7D432BEC" w:rsidR="00116E11" w:rsidRDefault="00D377BB" w:rsidP="004C31F1">
      <w:pPr>
        <w:tabs>
          <w:tab w:val="left" w:pos="1134"/>
        </w:tabs>
        <w:spacing w:after="0" w:line="276" w:lineRule="auto"/>
        <w:ind w:firstLine="567"/>
        <w:jc w:val="both"/>
        <w:rPr>
          <w:rFonts w:ascii="Times New Roman" w:hAnsi="Times New Roman" w:cs="Times New Roman"/>
          <w:sz w:val="24"/>
          <w:szCs w:val="24"/>
        </w:rPr>
      </w:pPr>
      <w:r w:rsidRPr="00AF09AB">
        <w:rPr>
          <w:rFonts w:ascii="Times New Roman" w:hAnsi="Times New Roman" w:cs="Times New Roman"/>
          <w:sz w:val="24"/>
          <w:szCs w:val="24"/>
        </w:rPr>
        <w:t>Подальший розвиток фізичної культури і спорту може бути забезпечений шляхом поєднання зусиль засновника, органу управління спортивних закладів та інститутів громадянського суспільства для забезпечення позитивних змін у сфері фізичної культури і спорту.</w:t>
      </w:r>
    </w:p>
    <w:p w14:paraId="13567D50" w14:textId="77777777" w:rsidR="00752E59" w:rsidRDefault="00752E59" w:rsidP="004C31F1">
      <w:pPr>
        <w:tabs>
          <w:tab w:val="left" w:pos="284"/>
          <w:tab w:val="left" w:pos="1134"/>
        </w:tabs>
        <w:spacing w:after="0" w:line="276" w:lineRule="auto"/>
        <w:ind w:right="-284"/>
        <w:jc w:val="center"/>
        <w:rPr>
          <w:rFonts w:ascii="Times New Roman" w:hAnsi="Times New Roman" w:cs="Times New Roman"/>
          <w:sz w:val="24"/>
          <w:szCs w:val="24"/>
        </w:rPr>
      </w:pPr>
      <w:r w:rsidRPr="009A497B">
        <w:rPr>
          <w:rFonts w:ascii="Times New Roman" w:hAnsi="Times New Roman" w:cs="Times New Roman"/>
          <w:b/>
          <w:sz w:val="24"/>
          <w:szCs w:val="24"/>
        </w:rPr>
        <w:t>Актуальні проблемні питання розвитку</w:t>
      </w:r>
    </w:p>
    <w:tbl>
      <w:tblPr>
        <w:tblW w:w="9639" w:type="dxa"/>
        <w:tblLook w:val="04A0" w:firstRow="1" w:lastRow="0" w:firstColumn="1" w:lastColumn="0" w:noHBand="0" w:noVBand="1"/>
      </w:tblPr>
      <w:tblGrid>
        <w:gridCol w:w="518"/>
        <w:gridCol w:w="1865"/>
        <w:gridCol w:w="3452"/>
        <w:gridCol w:w="3804"/>
      </w:tblGrid>
      <w:tr w:rsidR="00752E59" w:rsidRPr="0086256C" w14:paraId="4BB01249" w14:textId="77777777" w:rsidTr="00D377BB">
        <w:tc>
          <w:tcPr>
            <w:tcW w:w="413" w:type="dxa"/>
          </w:tcPr>
          <w:p w14:paraId="7812163D" w14:textId="77777777" w:rsidR="00752E59" w:rsidRPr="00AF09AB" w:rsidRDefault="00752E59" w:rsidP="004C31F1">
            <w:pPr>
              <w:tabs>
                <w:tab w:val="left" w:pos="567"/>
                <w:tab w:val="left" w:pos="1134"/>
              </w:tabs>
              <w:spacing w:line="276" w:lineRule="auto"/>
              <w:ind w:right="-284"/>
              <w:rPr>
                <w:rFonts w:ascii="Times New Roman" w:hAnsi="Times New Roman"/>
                <w:b/>
                <w:sz w:val="24"/>
                <w:szCs w:val="24"/>
              </w:rPr>
            </w:pPr>
            <w:r w:rsidRPr="00AF09AB">
              <w:rPr>
                <w:rFonts w:ascii="Times New Roman" w:hAnsi="Times New Roman"/>
                <w:b/>
                <w:sz w:val="24"/>
                <w:szCs w:val="24"/>
              </w:rPr>
              <w:t>№ з/п</w:t>
            </w:r>
          </w:p>
        </w:tc>
        <w:tc>
          <w:tcPr>
            <w:tcW w:w="1814" w:type="dxa"/>
          </w:tcPr>
          <w:p w14:paraId="68EC1A7E" w14:textId="77777777" w:rsidR="00752E59" w:rsidRPr="00AF09AB" w:rsidRDefault="00752E59" w:rsidP="004C31F1">
            <w:pPr>
              <w:tabs>
                <w:tab w:val="left" w:pos="567"/>
                <w:tab w:val="left" w:pos="1134"/>
              </w:tabs>
              <w:spacing w:line="276" w:lineRule="auto"/>
              <w:ind w:right="-284"/>
              <w:rPr>
                <w:rFonts w:ascii="Times New Roman" w:hAnsi="Times New Roman"/>
                <w:b/>
                <w:sz w:val="24"/>
                <w:szCs w:val="24"/>
              </w:rPr>
            </w:pPr>
            <w:r w:rsidRPr="00AF09AB">
              <w:rPr>
                <w:rFonts w:ascii="Times New Roman" w:hAnsi="Times New Roman"/>
                <w:b/>
                <w:sz w:val="24"/>
                <w:szCs w:val="24"/>
              </w:rPr>
              <w:t xml:space="preserve">Проблемне питання </w:t>
            </w:r>
          </w:p>
        </w:tc>
        <w:tc>
          <w:tcPr>
            <w:tcW w:w="3520" w:type="dxa"/>
          </w:tcPr>
          <w:p w14:paraId="44C14930" w14:textId="77777777" w:rsidR="00752E59" w:rsidRPr="00AF09AB" w:rsidRDefault="00752E59" w:rsidP="004C31F1">
            <w:pPr>
              <w:tabs>
                <w:tab w:val="left" w:pos="567"/>
                <w:tab w:val="left" w:pos="1134"/>
              </w:tabs>
              <w:spacing w:line="276" w:lineRule="auto"/>
              <w:ind w:right="-284"/>
              <w:jc w:val="center"/>
              <w:rPr>
                <w:rFonts w:ascii="Times New Roman" w:hAnsi="Times New Roman"/>
                <w:b/>
                <w:sz w:val="24"/>
                <w:szCs w:val="24"/>
              </w:rPr>
            </w:pPr>
            <w:r w:rsidRPr="00AF09AB">
              <w:rPr>
                <w:rFonts w:ascii="Times New Roman" w:hAnsi="Times New Roman"/>
                <w:b/>
                <w:sz w:val="24"/>
                <w:szCs w:val="24"/>
              </w:rPr>
              <w:t xml:space="preserve">Обґрунтування актуальності проблемного питання   </w:t>
            </w:r>
          </w:p>
        </w:tc>
        <w:tc>
          <w:tcPr>
            <w:tcW w:w="3892" w:type="dxa"/>
          </w:tcPr>
          <w:p w14:paraId="4621821D" w14:textId="77777777" w:rsidR="00752E59" w:rsidRPr="00AF09AB" w:rsidRDefault="00752E59" w:rsidP="0086256C">
            <w:pPr>
              <w:tabs>
                <w:tab w:val="left" w:pos="567"/>
                <w:tab w:val="left" w:pos="1134"/>
              </w:tabs>
              <w:spacing w:after="0" w:line="276" w:lineRule="auto"/>
              <w:ind w:right="-108"/>
              <w:jc w:val="center"/>
              <w:rPr>
                <w:rFonts w:ascii="Times New Roman" w:hAnsi="Times New Roman"/>
                <w:b/>
                <w:sz w:val="24"/>
                <w:szCs w:val="24"/>
              </w:rPr>
            </w:pPr>
            <w:r w:rsidRPr="00AF09AB">
              <w:rPr>
                <w:rFonts w:ascii="Times New Roman" w:hAnsi="Times New Roman"/>
                <w:b/>
                <w:sz w:val="24"/>
                <w:szCs w:val="24"/>
              </w:rPr>
              <w:t>Шляхи вирішення</w:t>
            </w:r>
          </w:p>
          <w:p w14:paraId="0E897DE9" w14:textId="77777777" w:rsidR="00752E59" w:rsidRPr="00AF09AB" w:rsidRDefault="00752E59" w:rsidP="0086256C">
            <w:pPr>
              <w:tabs>
                <w:tab w:val="left" w:pos="567"/>
                <w:tab w:val="left" w:pos="1134"/>
              </w:tabs>
              <w:spacing w:after="0" w:line="276" w:lineRule="auto"/>
              <w:ind w:right="-284"/>
              <w:jc w:val="center"/>
              <w:rPr>
                <w:rFonts w:ascii="Times New Roman" w:hAnsi="Times New Roman"/>
                <w:b/>
                <w:sz w:val="24"/>
                <w:szCs w:val="24"/>
              </w:rPr>
            </w:pPr>
            <w:r w:rsidRPr="00AF09AB">
              <w:rPr>
                <w:rFonts w:ascii="Times New Roman" w:hAnsi="Times New Roman"/>
                <w:b/>
                <w:sz w:val="24"/>
                <w:szCs w:val="24"/>
              </w:rPr>
              <w:t xml:space="preserve">(заходи програми) </w:t>
            </w:r>
          </w:p>
        </w:tc>
      </w:tr>
      <w:tr w:rsidR="00752E59" w:rsidRPr="0086256C" w14:paraId="64E090B0" w14:textId="77777777" w:rsidTr="00D377BB">
        <w:tc>
          <w:tcPr>
            <w:tcW w:w="413" w:type="dxa"/>
          </w:tcPr>
          <w:p w14:paraId="3CBA4EAA" w14:textId="77777777" w:rsidR="00752E59" w:rsidRPr="00AF09AB" w:rsidRDefault="00752E59" w:rsidP="004C31F1">
            <w:pPr>
              <w:tabs>
                <w:tab w:val="left" w:pos="567"/>
                <w:tab w:val="left" w:pos="1134"/>
              </w:tabs>
              <w:spacing w:line="276" w:lineRule="auto"/>
              <w:ind w:right="-284"/>
              <w:rPr>
                <w:rFonts w:ascii="Times New Roman" w:hAnsi="Times New Roman"/>
                <w:sz w:val="24"/>
                <w:szCs w:val="24"/>
              </w:rPr>
            </w:pPr>
            <w:r w:rsidRPr="00AF09AB">
              <w:rPr>
                <w:rFonts w:ascii="Times New Roman" w:hAnsi="Times New Roman"/>
                <w:sz w:val="24"/>
                <w:szCs w:val="24"/>
              </w:rPr>
              <w:t>1</w:t>
            </w:r>
          </w:p>
        </w:tc>
        <w:tc>
          <w:tcPr>
            <w:tcW w:w="1814" w:type="dxa"/>
          </w:tcPr>
          <w:p w14:paraId="399D79E2" w14:textId="77777777" w:rsidR="00D377BB" w:rsidRPr="00AF09AB" w:rsidRDefault="00D377BB" w:rsidP="00D377BB">
            <w:pPr>
              <w:pStyle w:val="western"/>
              <w:spacing w:after="0" w:line="240" w:lineRule="auto"/>
              <w:jc w:val="both"/>
              <w:rPr>
                <w:sz w:val="24"/>
                <w:szCs w:val="24"/>
                <w:lang w:val="ru-RU"/>
              </w:rPr>
            </w:pPr>
            <w:r w:rsidRPr="00AF09AB">
              <w:rPr>
                <w:sz w:val="24"/>
                <w:szCs w:val="24"/>
              </w:rPr>
              <w:t>Через ситуацію в країні недостатній рівень мотивації щодо ведення здорового способу життя</w:t>
            </w:r>
          </w:p>
          <w:p w14:paraId="5268A8EC" w14:textId="2850AA2E" w:rsidR="00752E59" w:rsidRPr="00AF09AB" w:rsidRDefault="00752E59" w:rsidP="00D377BB">
            <w:pPr>
              <w:tabs>
                <w:tab w:val="left" w:pos="567"/>
                <w:tab w:val="left" w:pos="1134"/>
              </w:tabs>
              <w:spacing w:line="276" w:lineRule="auto"/>
              <w:ind w:right="-50"/>
              <w:jc w:val="both"/>
              <w:rPr>
                <w:rFonts w:ascii="Times New Roman" w:hAnsi="Times New Roman"/>
                <w:sz w:val="24"/>
                <w:szCs w:val="24"/>
              </w:rPr>
            </w:pPr>
          </w:p>
        </w:tc>
        <w:tc>
          <w:tcPr>
            <w:tcW w:w="3520" w:type="dxa"/>
          </w:tcPr>
          <w:p w14:paraId="33DCA600" w14:textId="77777777" w:rsidR="00D377BB" w:rsidRPr="00AF09AB" w:rsidRDefault="00D377BB" w:rsidP="00D377BB">
            <w:pPr>
              <w:pStyle w:val="western"/>
              <w:spacing w:after="159" w:line="240" w:lineRule="auto"/>
              <w:ind w:right="-51"/>
              <w:jc w:val="both"/>
              <w:rPr>
                <w:sz w:val="24"/>
                <w:szCs w:val="24"/>
                <w:lang w:val="ru-RU"/>
              </w:rPr>
            </w:pPr>
            <w:r w:rsidRPr="00AF09AB">
              <w:rPr>
                <w:sz w:val="24"/>
                <w:szCs w:val="24"/>
              </w:rPr>
              <w:t>Проблема загальнодержавна і за очікуваною середньою тривалістю життя населення Україна посідає одне з останніх місць серед країн Європи. Під час війни та через небезпечну ситуацію в громаді падає рівень зацікавленості у веденні здорового способу життя.</w:t>
            </w:r>
          </w:p>
          <w:p w14:paraId="1425456C" w14:textId="6C9BE63D" w:rsidR="00752E59" w:rsidRPr="00AF09AB" w:rsidRDefault="00752E59" w:rsidP="00D377BB">
            <w:pPr>
              <w:tabs>
                <w:tab w:val="left" w:pos="567"/>
                <w:tab w:val="left" w:pos="1134"/>
              </w:tabs>
              <w:spacing w:line="276" w:lineRule="auto"/>
              <w:ind w:right="-50"/>
              <w:jc w:val="both"/>
              <w:rPr>
                <w:rFonts w:ascii="Times New Roman" w:hAnsi="Times New Roman"/>
                <w:sz w:val="24"/>
                <w:szCs w:val="24"/>
                <w:lang w:val="ru-RU"/>
              </w:rPr>
            </w:pPr>
          </w:p>
        </w:tc>
        <w:tc>
          <w:tcPr>
            <w:tcW w:w="3892" w:type="dxa"/>
          </w:tcPr>
          <w:p w14:paraId="75975D86" w14:textId="77777777" w:rsidR="00AF09AB" w:rsidRDefault="00D377BB" w:rsidP="00AF09AB">
            <w:pPr>
              <w:pStyle w:val="western"/>
              <w:tabs>
                <w:tab w:val="left" w:pos="487"/>
              </w:tabs>
              <w:spacing w:after="159" w:line="240" w:lineRule="auto"/>
              <w:ind w:right="-51"/>
              <w:jc w:val="both"/>
              <w:rPr>
                <w:sz w:val="24"/>
                <w:szCs w:val="24"/>
              </w:rPr>
            </w:pPr>
            <w:r w:rsidRPr="00AF09AB">
              <w:rPr>
                <w:sz w:val="24"/>
                <w:szCs w:val="24"/>
              </w:rPr>
              <w:t>-</w:t>
            </w:r>
            <w:r w:rsidR="00AF09AB">
              <w:rPr>
                <w:sz w:val="24"/>
                <w:szCs w:val="24"/>
              </w:rPr>
              <w:t xml:space="preserve"> </w:t>
            </w:r>
            <w:r w:rsidRPr="00AF09AB">
              <w:rPr>
                <w:sz w:val="24"/>
                <w:szCs w:val="24"/>
              </w:rPr>
              <w:t>Залучення громадян до регулярних занять фізичною культурою та спортом через засоби масової інформації, через пропаганду здорового способу життя.</w:t>
            </w:r>
          </w:p>
          <w:p w14:paraId="1D3C6E04" w14:textId="31F74178" w:rsidR="00D377BB" w:rsidRPr="00AF09AB" w:rsidRDefault="00D377BB" w:rsidP="00AF09AB">
            <w:pPr>
              <w:pStyle w:val="western"/>
              <w:tabs>
                <w:tab w:val="left" w:pos="487"/>
              </w:tabs>
              <w:spacing w:after="159" w:line="240" w:lineRule="auto"/>
              <w:ind w:right="-51"/>
              <w:jc w:val="both"/>
              <w:rPr>
                <w:sz w:val="24"/>
                <w:szCs w:val="24"/>
              </w:rPr>
            </w:pPr>
            <w:r w:rsidRPr="00AF09AB">
              <w:rPr>
                <w:sz w:val="24"/>
                <w:szCs w:val="24"/>
              </w:rPr>
              <w:t>-</w:t>
            </w:r>
            <w:r w:rsidR="00AF09AB">
              <w:rPr>
                <w:sz w:val="24"/>
                <w:szCs w:val="24"/>
              </w:rPr>
              <w:t xml:space="preserve"> </w:t>
            </w:r>
            <w:r w:rsidRPr="00AF09AB">
              <w:rPr>
                <w:sz w:val="24"/>
                <w:szCs w:val="24"/>
              </w:rPr>
              <w:t>Формування складу збірних команд громади з пріоритетних видів спорту, а також забезпечення їм належних умов для підготовки.</w:t>
            </w:r>
          </w:p>
          <w:p w14:paraId="1835D95D" w14:textId="4AEBE214" w:rsidR="00752E59" w:rsidRPr="00AF09AB" w:rsidRDefault="00D377BB" w:rsidP="00AF09AB">
            <w:pPr>
              <w:pStyle w:val="western"/>
              <w:tabs>
                <w:tab w:val="left" w:pos="204"/>
              </w:tabs>
              <w:spacing w:after="159" w:line="240" w:lineRule="auto"/>
              <w:ind w:right="-51"/>
              <w:jc w:val="both"/>
              <w:rPr>
                <w:sz w:val="24"/>
                <w:szCs w:val="24"/>
              </w:rPr>
            </w:pPr>
            <w:r w:rsidRPr="00AF09AB">
              <w:rPr>
                <w:sz w:val="24"/>
                <w:szCs w:val="24"/>
              </w:rPr>
              <w:t>-</w:t>
            </w:r>
            <w:r w:rsidR="00AF09AB">
              <w:rPr>
                <w:sz w:val="24"/>
                <w:szCs w:val="24"/>
              </w:rPr>
              <w:t xml:space="preserve"> </w:t>
            </w:r>
            <w:r w:rsidRPr="00AF09AB">
              <w:rPr>
                <w:sz w:val="24"/>
                <w:szCs w:val="24"/>
              </w:rPr>
              <w:t>Створення умов для розвитку дитячо-юнацького спорту</w:t>
            </w:r>
          </w:p>
        </w:tc>
      </w:tr>
      <w:tr w:rsidR="00752E59" w:rsidRPr="0086256C" w14:paraId="11C2D2DC" w14:textId="77777777" w:rsidTr="00D377BB">
        <w:tc>
          <w:tcPr>
            <w:tcW w:w="413" w:type="dxa"/>
          </w:tcPr>
          <w:p w14:paraId="161B89DB" w14:textId="77777777" w:rsidR="00752E59" w:rsidRPr="00AF09AB" w:rsidRDefault="00752E59" w:rsidP="004C31F1">
            <w:pPr>
              <w:tabs>
                <w:tab w:val="left" w:pos="567"/>
                <w:tab w:val="left" w:pos="1134"/>
              </w:tabs>
              <w:spacing w:line="276" w:lineRule="auto"/>
              <w:ind w:right="-284"/>
              <w:rPr>
                <w:rFonts w:ascii="Times New Roman" w:hAnsi="Times New Roman"/>
                <w:sz w:val="24"/>
                <w:szCs w:val="24"/>
              </w:rPr>
            </w:pPr>
            <w:r w:rsidRPr="00AF09AB">
              <w:rPr>
                <w:rFonts w:ascii="Times New Roman" w:hAnsi="Times New Roman"/>
                <w:sz w:val="24"/>
                <w:szCs w:val="24"/>
              </w:rPr>
              <w:t>2</w:t>
            </w:r>
          </w:p>
        </w:tc>
        <w:tc>
          <w:tcPr>
            <w:tcW w:w="1814" w:type="dxa"/>
          </w:tcPr>
          <w:p w14:paraId="2DD2B2A5" w14:textId="77777777" w:rsidR="00D377BB" w:rsidRPr="00AF09AB" w:rsidRDefault="00D377BB" w:rsidP="00D377BB">
            <w:pPr>
              <w:pStyle w:val="western"/>
              <w:spacing w:after="159" w:line="240" w:lineRule="auto"/>
              <w:ind w:right="-51"/>
              <w:rPr>
                <w:sz w:val="24"/>
                <w:szCs w:val="24"/>
              </w:rPr>
            </w:pPr>
            <w:r w:rsidRPr="00AF09AB">
              <w:rPr>
                <w:sz w:val="24"/>
                <w:szCs w:val="24"/>
              </w:rPr>
              <w:t>Невідповідність ресурсного забезпечення сфери фізичної культури і спорту вимогам сучасності</w:t>
            </w:r>
          </w:p>
          <w:p w14:paraId="398448D6" w14:textId="35AFA17B" w:rsidR="00752E59" w:rsidRPr="00AF09AB" w:rsidRDefault="00752E59" w:rsidP="004C31F1">
            <w:pPr>
              <w:tabs>
                <w:tab w:val="left" w:pos="567"/>
                <w:tab w:val="left" w:pos="1134"/>
              </w:tabs>
              <w:spacing w:line="276" w:lineRule="auto"/>
              <w:ind w:right="-50"/>
              <w:jc w:val="both"/>
              <w:rPr>
                <w:rFonts w:ascii="Times New Roman" w:hAnsi="Times New Roman"/>
                <w:sz w:val="24"/>
                <w:szCs w:val="24"/>
              </w:rPr>
            </w:pPr>
          </w:p>
        </w:tc>
        <w:tc>
          <w:tcPr>
            <w:tcW w:w="3520" w:type="dxa"/>
          </w:tcPr>
          <w:p w14:paraId="385546C8" w14:textId="77777777" w:rsidR="00D377BB" w:rsidRPr="00AF09AB" w:rsidRDefault="00D377BB" w:rsidP="00D377BB">
            <w:pPr>
              <w:pStyle w:val="western"/>
              <w:spacing w:after="159" w:line="240" w:lineRule="auto"/>
              <w:ind w:right="-51"/>
              <w:rPr>
                <w:sz w:val="24"/>
                <w:szCs w:val="24"/>
                <w:lang w:val="ru-RU"/>
              </w:rPr>
            </w:pPr>
            <w:r w:rsidRPr="00AF09AB">
              <w:rPr>
                <w:sz w:val="24"/>
                <w:szCs w:val="24"/>
              </w:rPr>
              <w:t>Пошкоджені спортивні споруди, застаріла матеріально-спортивна база, неефективне використання спортивних споруд, які використовуються на теперішній час, відсутність застосування сучасних технологій до управління і утримання таких об’єктів.</w:t>
            </w:r>
          </w:p>
          <w:p w14:paraId="02B0E925" w14:textId="64BCC16C" w:rsidR="00752E59" w:rsidRPr="00AF09AB" w:rsidRDefault="00752E59" w:rsidP="004C31F1">
            <w:pPr>
              <w:tabs>
                <w:tab w:val="left" w:pos="567"/>
                <w:tab w:val="left" w:pos="1134"/>
              </w:tabs>
              <w:spacing w:line="276" w:lineRule="auto"/>
              <w:ind w:right="-50"/>
              <w:jc w:val="both"/>
              <w:rPr>
                <w:rFonts w:ascii="Times New Roman" w:hAnsi="Times New Roman"/>
                <w:sz w:val="24"/>
                <w:szCs w:val="24"/>
                <w:lang w:val="ru-RU"/>
              </w:rPr>
            </w:pPr>
          </w:p>
        </w:tc>
        <w:tc>
          <w:tcPr>
            <w:tcW w:w="3892" w:type="dxa"/>
          </w:tcPr>
          <w:p w14:paraId="370580A5" w14:textId="564CF19B" w:rsidR="00D377BB" w:rsidRPr="00AF09AB" w:rsidRDefault="00AF09AB">
            <w:pPr>
              <w:pStyle w:val="a3"/>
              <w:numPr>
                <w:ilvl w:val="0"/>
                <w:numId w:val="12"/>
              </w:numPr>
              <w:tabs>
                <w:tab w:val="left" w:pos="176"/>
                <w:tab w:val="left" w:pos="567"/>
                <w:tab w:val="left" w:pos="1134"/>
              </w:tabs>
              <w:spacing w:line="276" w:lineRule="auto"/>
              <w:ind w:left="94" w:right="-50" w:hanging="94"/>
              <w:jc w:val="both"/>
              <w:rPr>
                <w:rFonts w:ascii="Times New Roman" w:hAnsi="Times New Roman"/>
                <w:sz w:val="24"/>
                <w:szCs w:val="24"/>
              </w:rPr>
            </w:pPr>
            <w:r>
              <w:rPr>
                <w:rFonts w:ascii="Times New Roman" w:hAnsi="Times New Roman"/>
                <w:sz w:val="24"/>
                <w:szCs w:val="24"/>
              </w:rPr>
              <w:t xml:space="preserve"> </w:t>
            </w:r>
            <w:r w:rsidR="00D377BB" w:rsidRPr="00AF09AB">
              <w:rPr>
                <w:rFonts w:ascii="Times New Roman" w:hAnsi="Times New Roman"/>
                <w:sz w:val="24"/>
                <w:szCs w:val="24"/>
              </w:rPr>
              <w:t>Оновлення матеріально-спортивної бази закладів.</w:t>
            </w:r>
          </w:p>
          <w:p w14:paraId="69251906" w14:textId="60DDA711" w:rsidR="00D377BB" w:rsidRPr="00AF09AB" w:rsidRDefault="00AF09AB">
            <w:pPr>
              <w:pStyle w:val="a3"/>
              <w:numPr>
                <w:ilvl w:val="0"/>
                <w:numId w:val="12"/>
              </w:numPr>
              <w:tabs>
                <w:tab w:val="left" w:pos="176"/>
                <w:tab w:val="left" w:pos="567"/>
                <w:tab w:val="left" w:pos="1134"/>
              </w:tabs>
              <w:spacing w:line="276" w:lineRule="auto"/>
              <w:ind w:left="94" w:right="-50" w:hanging="94"/>
              <w:jc w:val="both"/>
              <w:rPr>
                <w:rFonts w:ascii="Times New Roman" w:hAnsi="Times New Roman"/>
                <w:sz w:val="24"/>
                <w:szCs w:val="24"/>
              </w:rPr>
            </w:pPr>
            <w:r>
              <w:rPr>
                <w:rFonts w:ascii="Times New Roman" w:hAnsi="Times New Roman"/>
                <w:sz w:val="24"/>
                <w:szCs w:val="24"/>
              </w:rPr>
              <w:t xml:space="preserve"> </w:t>
            </w:r>
            <w:r w:rsidR="00D377BB" w:rsidRPr="00AF09AB">
              <w:rPr>
                <w:rFonts w:ascii="Times New Roman" w:hAnsi="Times New Roman"/>
                <w:sz w:val="24"/>
                <w:szCs w:val="24"/>
              </w:rPr>
              <w:t>Ремонт та реконструкція пошкоджених та неефективних об’єктів.</w:t>
            </w:r>
          </w:p>
          <w:p w14:paraId="4F3DE846" w14:textId="325F1643" w:rsidR="00D377BB" w:rsidRPr="00AF09AB" w:rsidRDefault="00AF09AB">
            <w:pPr>
              <w:pStyle w:val="a3"/>
              <w:numPr>
                <w:ilvl w:val="0"/>
                <w:numId w:val="12"/>
              </w:numPr>
              <w:tabs>
                <w:tab w:val="left" w:pos="176"/>
                <w:tab w:val="left" w:pos="567"/>
                <w:tab w:val="left" w:pos="1134"/>
              </w:tabs>
              <w:spacing w:line="276" w:lineRule="auto"/>
              <w:ind w:left="94" w:right="-50" w:hanging="94"/>
              <w:jc w:val="both"/>
              <w:rPr>
                <w:rFonts w:ascii="Times New Roman" w:hAnsi="Times New Roman"/>
                <w:sz w:val="24"/>
                <w:szCs w:val="24"/>
              </w:rPr>
            </w:pPr>
            <w:r>
              <w:rPr>
                <w:rFonts w:ascii="Times New Roman" w:hAnsi="Times New Roman"/>
                <w:sz w:val="24"/>
                <w:szCs w:val="24"/>
              </w:rPr>
              <w:t xml:space="preserve"> </w:t>
            </w:r>
            <w:r w:rsidR="00D377BB" w:rsidRPr="00AF09AB">
              <w:rPr>
                <w:rFonts w:ascii="Times New Roman" w:hAnsi="Times New Roman"/>
                <w:sz w:val="24"/>
                <w:szCs w:val="24"/>
              </w:rPr>
              <w:t>Поточний ремонт і відновлення стадіонів та спортивних майданчиків, створення належних умов для можливості населенню займатись спортом.</w:t>
            </w:r>
          </w:p>
          <w:p w14:paraId="1504B141" w14:textId="04E5CF13" w:rsidR="00D377BB" w:rsidRPr="00AF09AB" w:rsidRDefault="00AF09AB">
            <w:pPr>
              <w:pStyle w:val="a3"/>
              <w:numPr>
                <w:ilvl w:val="0"/>
                <w:numId w:val="12"/>
              </w:numPr>
              <w:tabs>
                <w:tab w:val="left" w:pos="176"/>
                <w:tab w:val="left" w:pos="567"/>
                <w:tab w:val="left" w:pos="1134"/>
              </w:tabs>
              <w:spacing w:line="276" w:lineRule="auto"/>
              <w:ind w:left="94" w:right="-50" w:hanging="94"/>
              <w:jc w:val="both"/>
              <w:rPr>
                <w:rFonts w:ascii="Times New Roman" w:hAnsi="Times New Roman"/>
                <w:sz w:val="24"/>
                <w:szCs w:val="24"/>
              </w:rPr>
            </w:pPr>
            <w:r>
              <w:rPr>
                <w:rFonts w:ascii="Times New Roman" w:hAnsi="Times New Roman"/>
                <w:sz w:val="24"/>
                <w:szCs w:val="24"/>
              </w:rPr>
              <w:t xml:space="preserve"> </w:t>
            </w:r>
            <w:r w:rsidR="00D377BB" w:rsidRPr="00AF09AB">
              <w:rPr>
                <w:rFonts w:ascii="Times New Roman" w:hAnsi="Times New Roman"/>
                <w:sz w:val="24"/>
                <w:szCs w:val="24"/>
              </w:rPr>
              <w:t>Проведення технічної інвентаризації спортивних закладів, інвентаризації спортивних споруд, поліпшення стану спортивної бази навчальних закладів громади, сприяння збереженню її матеріально-технічної бази.</w:t>
            </w:r>
          </w:p>
          <w:p w14:paraId="6BD2D1AD" w14:textId="3091B0E7" w:rsidR="00752E59" w:rsidRPr="00AF09AB" w:rsidRDefault="00AF09AB">
            <w:pPr>
              <w:pStyle w:val="a3"/>
              <w:numPr>
                <w:ilvl w:val="0"/>
                <w:numId w:val="12"/>
              </w:numPr>
              <w:tabs>
                <w:tab w:val="left" w:pos="176"/>
                <w:tab w:val="left" w:pos="567"/>
                <w:tab w:val="left" w:pos="1134"/>
              </w:tabs>
              <w:spacing w:line="276" w:lineRule="auto"/>
              <w:ind w:left="94" w:right="-50" w:hanging="94"/>
              <w:jc w:val="both"/>
              <w:rPr>
                <w:rFonts w:ascii="Times New Roman" w:hAnsi="Times New Roman"/>
                <w:sz w:val="24"/>
                <w:szCs w:val="24"/>
              </w:rPr>
            </w:pPr>
            <w:r>
              <w:rPr>
                <w:rFonts w:ascii="Times New Roman" w:hAnsi="Times New Roman"/>
                <w:sz w:val="24"/>
                <w:szCs w:val="24"/>
              </w:rPr>
              <w:t xml:space="preserve"> </w:t>
            </w:r>
            <w:r w:rsidR="00D377BB" w:rsidRPr="00AF09AB">
              <w:rPr>
                <w:rFonts w:ascii="Times New Roman" w:hAnsi="Times New Roman"/>
                <w:sz w:val="24"/>
                <w:szCs w:val="24"/>
              </w:rPr>
              <w:t>Створення єдиного координаційного органу як центру управління та утримання спортивних об’єктів.</w:t>
            </w:r>
          </w:p>
        </w:tc>
      </w:tr>
      <w:tr w:rsidR="00752E59" w:rsidRPr="0086256C" w14:paraId="050277BF" w14:textId="77777777" w:rsidTr="00D377BB">
        <w:tc>
          <w:tcPr>
            <w:tcW w:w="413" w:type="dxa"/>
          </w:tcPr>
          <w:p w14:paraId="7A2002E2" w14:textId="77777777" w:rsidR="00752E59" w:rsidRPr="00AF09AB" w:rsidRDefault="00752E59" w:rsidP="004C31F1">
            <w:pPr>
              <w:tabs>
                <w:tab w:val="left" w:pos="567"/>
                <w:tab w:val="left" w:pos="1134"/>
              </w:tabs>
              <w:spacing w:line="276" w:lineRule="auto"/>
              <w:ind w:right="-284"/>
              <w:rPr>
                <w:rFonts w:ascii="Times New Roman" w:hAnsi="Times New Roman"/>
                <w:sz w:val="24"/>
                <w:szCs w:val="24"/>
              </w:rPr>
            </w:pPr>
            <w:r w:rsidRPr="00AF09AB">
              <w:rPr>
                <w:rFonts w:ascii="Times New Roman" w:hAnsi="Times New Roman"/>
                <w:sz w:val="24"/>
                <w:szCs w:val="24"/>
              </w:rPr>
              <w:t>3</w:t>
            </w:r>
          </w:p>
        </w:tc>
        <w:tc>
          <w:tcPr>
            <w:tcW w:w="1814" w:type="dxa"/>
          </w:tcPr>
          <w:p w14:paraId="391B8473" w14:textId="77777777" w:rsidR="00752E59" w:rsidRPr="00AF09AB" w:rsidRDefault="00752E59" w:rsidP="004C31F1">
            <w:pPr>
              <w:tabs>
                <w:tab w:val="left" w:pos="567"/>
                <w:tab w:val="left" w:pos="1134"/>
              </w:tabs>
              <w:spacing w:line="276" w:lineRule="auto"/>
              <w:ind w:right="-50"/>
              <w:jc w:val="both"/>
              <w:rPr>
                <w:rFonts w:ascii="Times New Roman" w:hAnsi="Times New Roman"/>
                <w:sz w:val="24"/>
                <w:szCs w:val="24"/>
              </w:rPr>
            </w:pPr>
            <w:r w:rsidRPr="00AF09AB">
              <w:rPr>
                <w:rFonts w:ascii="Times New Roman" w:hAnsi="Times New Roman"/>
                <w:sz w:val="24"/>
                <w:szCs w:val="24"/>
              </w:rPr>
              <w:t>«Утриманська» філософія роботи більшості установ і організацій фізкультурно-спортивної спрямованості</w:t>
            </w:r>
          </w:p>
        </w:tc>
        <w:tc>
          <w:tcPr>
            <w:tcW w:w="3520" w:type="dxa"/>
          </w:tcPr>
          <w:p w14:paraId="6FB4FC6D" w14:textId="77777777" w:rsidR="00752E59" w:rsidRPr="00AF09AB" w:rsidRDefault="00752E59" w:rsidP="004C31F1">
            <w:pPr>
              <w:tabs>
                <w:tab w:val="left" w:pos="567"/>
                <w:tab w:val="left" w:pos="1134"/>
              </w:tabs>
              <w:spacing w:line="276" w:lineRule="auto"/>
              <w:ind w:right="-50"/>
              <w:jc w:val="both"/>
              <w:rPr>
                <w:rFonts w:ascii="Times New Roman" w:hAnsi="Times New Roman"/>
                <w:sz w:val="24"/>
                <w:szCs w:val="24"/>
              </w:rPr>
            </w:pPr>
            <w:r w:rsidRPr="00AF09AB">
              <w:rPr>
                <w:rFonts w:ascii="Times New Roman" w:hAnsi="Times New Roman"/>
                <w:sz w:val="24"/>
                <w:szCs w:val="24"/>
              </w:rPr>
              <w:t>Досить низьке залучення коштів з інших джерел на потреби сфери</w:t>
            </w:r>
          </w:p>
        </w:tc>
        <w:tc>
          <w:tcPr>
            <w:tcW w:w="3892" w:type="dxa"/>
          </w:tcPr>
          <w:p w14:paraId="0D44DAD6" w14:textId="347D9EDF" w:rsidR="00752E59" w:rsidRPr="00AF09AB" w:rsidRDefault="00AF09AB">
            <w:pPr>
              <w:pStyle w:val="a3"/>
              <w:numPr>
                <w:ilvl w:val="0"/>
                <w:numId w:val="12"/>
              </w:numPr>
              <w:tabs>
                <w:tab w:val="left" w:pos="176"/>
                <w:tab w:val="left" w:pos="567"/>
                <w:tab w:val="left" w:pos="1134"/>
              </w:tabs>
              <w:spacing w:line="276" w:lineRule="auto"/>
              <w:ind w:left="31" w:right="-50" w:firstLine="0"/>
              <w:jc w:val="both"/>
              <w:rPr>
                <w:rFonts w:ascii="Times New Roman" w:hAnsi="Times New Roman"/>
                <w:sz w:val="24"/>
                <w:szCs w:val="24"/>
              </w:rPr>
            </w:pPr>
            <w:r>
              <w:rPr>
                <w:rFonts w:ascii="Times New Roman" w:hAnsi="Times New Roman"/>
                <w:sz w:val="24"/>
                <w:szCs w:val="24"/>
              </w:rPr>
              <w:t xml:space="preserve"> </w:t>
            </w:r>
            <w:r w:rsidR="00752E59" w:rsidRPr="00AF09AB">
              <w:rPr>
                <w:rFonts w:ascii="Times New Roman" w:hAnsi="Times New Roman"/>
                <w:sz w:val="24"/>
                <w:szCs w:val="24"/>
              </w:rPr>
              <w:t>Пошук нових джерел фінансування на потреби сфери.</w:t>
            </w:r>
          </w:p>
          <w:p w14:paraId="258BF353" w14:textId="5244B2F1" w:rsidR="00752E59" w:rsidRPr="00AF09AB" w:rsidRDefault="00AF09AB">
            <w:pPr>
              <w:pStyle w:val="a3"/>
              <w:numPr>
                <w:ilvl w:val="0"/>
                <w:numId w:val="12"/>
              </w:numPr>
              <w:tabs>
                <w:tab w:val="left" w:pos="176"/>
                <w:tab w:val="left" w:pos="567"/>
                <w:tab w:val="left" w:pos="1134"/>
              </w:tabs>
              <w:spacing w:line="276" w:lineRule="auto"/>
              <w:ind w:left="31" w:right="-50" w:firstLine="0"/>
              <w:jc w:val="both"/>
              <w:rPr>
                <w:rFonts w:ascii="Times New Roman" w:hAnsi="Times New Roman"/>
                <w:sz w:val="24"/>
                <w:szCs w:val="24"/>
              </w:rPr>
            </w:pPr>
            <w:r>
              <w:rPr>
                <w:rFonts w:ascii="Times New Roman" w:hAnsi="Times New Roman"/>
                <w:sz w:val="24"/>
                <w:szCs w:val="24"/>
              </w:rPr>
              <w:t xml:space="preserve"> </w:t>
            </w:r>
            <w:r w:rsidR="00752E59" w:rsidRPr="00AF09AB">
              <w:rPr>
                <w:rFonts w:ascii="Times New Roman" w:hAnsi="Times New Roman"/>
                <w:sz w:val="24"/>
                <w:szCs w:val="24"/>
              </w:rPr>
              <w:t>Розвиток та розширення існуючих засобів та механізмів фінансування.</w:t>
            </w:r>
          </w:p>
        </w:tc>
      </w:tr>
    </w:tbl>
    <w:p w14:paraId="6EB44973" w14:textId="603C503A" w:rsidR="00444C9A" w:rsidRPr="00AF09AB" w:rsidRDefault="002F344B" w:rsidP="00AF09AB">
      <w:pPr>
        <w:tabs>
          <w:tab w:val="left" w:pos="709"/>
          <w:tab w:val="left" w:pos="1134"/>
        </w:tabs>
        <w:spacing w:after="0" w:line="276" w:lineRule="auto"/>
        <w:ind w:firstLine="567"/>
        <w:jc w:val="both"/>
        <w:rPr>
          <w:rFonts w:ascii="Times New Roman" w:hAnsi="Times New Roman" w:cs="Times New Roman"/>
          <w:sz w:val="24"/>
          <w:szCs w:val="24"/>
        </w:rPr>
      </w:pPr>
      <w:r w:rsidRPr="00AF09AB">
        <w:rPr>
          <w:rFonts w:ascii="Times New Roman" w:hAnsi="Times New Roman" w:cs="Times New Roman"/>
          <w:b/>
          <w:bCs/>
          <w:sz w:val="24"/>
          <w:szCs w:val="24"/>
        </w:rPr>
        <w:t xml:space="preserve">Головна мета - </w:t>
      </w:r>
      <w:r w:rsidRPr="00AF09AB">
        <w:rPr>
          <w:rFonts w:ascii="Times New Roman" w:hAnsi="Times New Roman" w:cs="Times New Roman"/>
          <w:sz w:val="24"/>
          <w:szCs w:val="24"/>
        </w:rPr>
        <w:t>створення умов з урахуванням безпекової складової для залучення широких верств населення громади до масового спорту, популяризації здорового способу життя та фізичної реабілітації, максимальної реалізації здібностей обдарованої молоді у дитячо-юнацькому, резервному спорті, спорті вищих досягнень та виховання її в дусі олімпізму.</w:t>
      </w:r>
    </w:p>
    <w:p w14:paraId="1572BEE2" w14:textId="6773A2E5" w:rsidR="00444C9A" w:rsidRPr="00AF09AB" w:rsidRDefault="005D70EE" w:rsidP="00AF09AB">
      <w:pPr>
        <w:tabs>
          <w:tab w:val="left" w:pos="709"/>
          <w:tab w:val="left" w:pos="1134"/>
        </w:tabs>
        <w:spacing w:after="0" w:line="276" w:lineRule="auto"/>
        <w:ind w:firstLine="426"/>
        <w:jc w:val="both"/>
        <w:rPr>
          <w:rFonts w:ascii="Times New Roman" w:hAnsi="Times New Roman" w:cs="Times New Roman"/>
          <w:sz w:val="24"/>
          <w:szCs w:val="24"/>
        </w:rPr>
      </w:pPr>
      <w:r w:rsidRPr="00AF09AB">
        <w:rPr>
          <w:rFonts w:ascii="Times New Roman" w:hAnsi="Times New Roman" w:cs="Times New Roman"/>
          <w:b/>
          <w:i/>
          <w:sz w:val="24"/>
          <w:szCs w:val="24"/>
        </w:rPr>
        <w:t xml:space="preserve">Основні </w:t>
      </w:r>
      <w:r w:rsidR="008B2DCD" w:rsidRPr="00AF09AB">
        <w:rPr>
          <w:rFonts w:ascii="Times New Roman" w:hAnsi="Times New Roman" w:cs="Times New Roman"/>
          <w:b/>
          <w:i/>
          <w:sz w:val="24"/>
          <w:szCs w:val="24"/>
        </w:rPr>
        <w:t>пріоритети</w:t>
      </w:r>
      <w:r w:rsidRPr="00AF09AB">
        <w:rPr>
          <w:rFonts w:ascii="Times New Roman" w:hAnsi="Times New Roman" w:cs="Times New Roman"/>
          <w:b/>
          <w:i/>
          <w:sz w:val="24"/>
          <w:szCs w:val="24"/>
        </w:rPr>
        <w:t xml:space="preserve"> на 202</w:t>
      </w:r>
      <w:r w:rsidR="005D4DB6" w:rsidRPr="00AF09AB">
        <w:rPr>
          <w:rFonts w:ascii="Times New Roman" w:hAnsi="Times New Roman" w:cs="Times New Roman"/>
          <w:b/>
          <w:i/>
          <w:sz w:val="24"/>
          <w:szCs w:val="24"/>
        </w:rPr>
        <w:t>4</w:t>
      </w:r>
      <w:r w:rsidRPr="00AF09AB">
        <w:rPr>
          <w:rFonts w:ascii="Times New Roman" w:hAnsi="Times New Roman" w:cs="Times New Roman"/>
          <w:b/>
          <w:i/>
          <w:sz w:val="24"/>
          <w:szCs w:val="24"/>
        </w:rPr>
        <w:t xml:space="preserve"> рік:</w:t>
      </w:r>
    </w:p>
    <w:p w14:paraId="3E8CBAC7" w14:textId="04DEB7C3"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залучення громадян до регулярних занять фізичною культурою та спортом;</w:t>
      </w:r>
    </w:p>
    <w:p w14:paraId="37E630F2" w14:textId="6F3C5C86"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формування складу збірних команд громади з пріоритетних видів спорту, а також забезпечення їм належних умов для підготовки;</w:t>
      </w:r>
    </w:p>
    <w:p w14:paraId="14F086CA" w14:textId="79B672B8"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створення умов для розвитку дитячо-юнацького спорту;</w:t>
      </w:r>
    </w:p>
    <w:p w14:paraId="6A6FA2CF" w14:textId="675BE85D"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проведення фізкультурно-оздоровчої та спортивно-масової роботи в навчальних закладах, за місцем проживання, у місцях масового відпочинку громадян;</w:t>
      </w:r>
    </w:p>
    <w:p w14:paraId="57C5DE94" w14:textId="4BEE2ACD"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поточний ремонт і відновлення стадіонів та спортивних майданчиків, створення належних умов для можливості населенню займатись спортом;</w:t>
      </w:r>
    </w:p>
    <w:p w14:paraId="5CF8A583" w14:textId="0AECCD59"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проведення змагань в рамках територіальної громади з урахуванням безпекової складової, участь в районних, обласних змаганнях з олімпійських та неолімпійських видів спорту за участю учнівської молоді;</w:t>
      </w:r>
    </w:p>
    <w:p w14:paraId="49F272F3" w14:textId="398E7EC3"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реконструкція існуючих спортивних об'єктів;</w:t>
      </w:r>
    </w:p>
    <w:p w14:paraId="75309E61" w14:textId="2AA1D7DB" w:rsidR="005D4DB6" w:rsidRPr="00AF09AB" w:rsidRDefault="00AF09AB">
      <w:pPr>
        <w:pStyle w:val="western"/>
        <w:numPr>
          <w:ilvl w:val="0"/>
          <w:numId w:val="34"/>
        </w:numPr>
        <w:spacing w:before="0" w:beforeAutospacing="0" w:after="0"/>
        <w:ind w:left="0" w:firstLine="567"/>
        <w:jc w:val="both"/>
      </w:pPr>
      <w:r w:rsidRPr="00AF09AB">
        <w:rPr>
          <w:sz w:val="24"/>
          <w:szCs w:val="24"/>
        </w:rPr>
        <w:t xml:space="preserve"> </w:t>
      </w:r>
      <w:r w:rsidR="005D4DB6" w:rsidRPr="00AF09AB">
        <w:rPr>
          <w:sz w:val="24"/>
          <w:szCs w:val="24"/>
        </w:rPr>
        <w:t xml:space="preserve">встановлення на території навчальних закладів громади спортивних тренажерів; </w:t>
      </w:r>
    </w:p>
    <w:p w14:paraId="6538E1BA" w14:textId="1DE2BE4F" w:rsidR="005D4DB6" w:rsidRPr="00AF09AB" w:rsidRDefault="00AF09AB">
      <w:pPr>
        <w:pStyle w:val="western"/>
        <w:numPr>
          <w:ilvl w:val="0"/>
          <w:numId w:val="34"/>
        </w:numPr>
        <w:shd w:val="clear" w:color="auto" w:fill="FFFFFF"/>
        <w:spacing w:before="0" w:beforeAutospacing="0" w:after="0"/>
        <w:ind w:left="0" w:firstLine="567"/>
        <w:jc w:val="both"/>
      </w:pPr>
      <w:r w:rsidRPr="00AF09AB">
        <w:rPr>
          <w:sz w:val="24"/>
          <w:szCs w:val="24"/>
        </w:rPr>
        <w:t xml:space="preserve"> </w:t>
      </w:r>
      <w:r w:rsidR="005D4DB6" w:rsidRPr="00AF09AB">
        <w:rPr>
          <w:sz w:val="24"/>
          <w:szCs w:val="24"/>
        </w:rPr>
        <w:t>проведення технічної інвентаризації спортивних закладів, інвентаризації спортивних споруд, поліпшення стану спортивної бази навчальних закладів громади, сприяння збереженню її матеріально-технічної бази.</w:t>
      </w:r>
    </w:p>
    <w:p w14:paraId="08481D04" w14:textId="77777777" w:rsidR="006F20D2" w:rsidRDefault="006F20D2" w:rsidP="004C31F1">
      <w:pPr>
        <w:shd w:val="clear" w:color="auto" w:fill="FFFFFF"/>
        <w:tabs>
          <w:tab w:val="left" w:pos="709"/>
          <w:tab w:val="left" w:pos="1134"/>
        </w:tabs>
        <w:spacing w:after="0" w:line="276" w:lineRule="auto"/>
        <w:ind w:firstLine="567"/>
        <w:jc w:val="both"/>
        <w:rPr>
          <w:rFonts w:ascii="Times New Roman" w:hAnsi="Times New Roman"/>
          <w:b/>
          <w:sz w:val="28"/>
          <w:szCs w:val="28"/>
        </w:rPr>
      </w:pPr>
    </w:p>
    <w:p w14:paraId="518DC837" w14:textId="77777777" w:rsidR="00CD744A" w:rsidRDefault="00051B39" w:rsidP="004C31F1">
      <w:pPr>
        <w:shd w:val="clear" w:color="auto" w:fill="FFFFFF"/>
        <w:tabs>
          <w:tab w:val="left" w:pos="709"/>
          <w:tab w:val="left" w:pos="1134"/>
        </w:tabs>
        <w:spacing w:after="0" w:line="276" w:lineRule="auto"/>
        <w:jc w:val="center"/>
        <w:rPr>
          <w:b/>
          <w:noProof/>
          <w:lang w:eastAsia="ru-RU"/>
        </w:rPr>
      </w:pPr>
      <w:r>
        <w:rPr>
          <w:rFonts w:ascii="Times New Roman" w:hAnsi="Times New Roman"/>
          <w:b/>
          <w:sz w:val="28"/>
          <w:szCs w:val="28"/>
        </w:rPr>
        <w:t>Культура і туризм</w:t>
      </w:r>
    </w:p>
    <w:p w14:paraId="4746D4CD" w14:textId="382BDD7C" w:rsidR="00051B39" w:rsidRPr="00FE0C7B" w:rsidRDefault="00A9249F" w:rsidP="004C31F1">
      <w:pPr>
        <w:tabs>
          <w:tab w:val="left" w:pos="142"/>
          <w:tab w:val="left" w:pos="1134"/>
        </w:tabs>
        <w:spacing w:after="0" w:line="276" w:lineRule="auto"/>
        <w:ind w:firstLine="567"/>
        <w:jc w:val="both"/>
        <w:rPr>
          <w:rFonts w:ascii="Times New Roman" w:hAnsi="Times New Roman" w:cs="Times New Roman"/>
          <w:bCs/>
          <w:sz w:val="24"/>
          <w:szCs w:val="24"/>
        </w:rPr>
      </w:pPr>
      <w:r w:rsidRPr="00FE0C7B">
        <w:rPr>
          <w:rFonts w:ascii="Times New Roman" w:hAnsi="Times New Roman" w:cs="Times New Roman"/>
          <w:bCs/>
          <w:sz w:val="24"/>
          <w:szCs w:val="24"/>
        </w:rPr>
        <w:t>Основними рисами, що характеризують сферу культури, є збереження української культури як оригінального, самобутнього, історичного явища національної цивілізації, створення необхідних матеріальних та духовних умов для всебічного розвитку людини, розкриття її здібностей та обдарувань і на цій основі забезпечення подальшого зростання ролі духовної сфери в житті суспільства; посилення ролі туризму в соціально-економічному розвитку району. Не дивлячись на обмежені можливості у зв’язку з загальнонаціональним воєнним станом, українська культурна спільнота власною діяльністю забезпечує сталість розвитку української культури та її поширення за кордоном.</w:t>
      </w:r>
    </w:p>
    <w:p w14:paraId="1AF7556E" w14:textId="3D710DF0" w:rsidR="002600A4" w:rsidRDefault="002600A4" w:rsidP="004C31F1">
      <w:pPr>
        <w:tabs>
          <w:tab w:val="left" w:pos="142"/>
          <w:tab w:val="left" w:pos="1134"/>
        </w:tabs>
        <w:spacing w:after="0" w:line="276" w:lineRule="auto"/>
        <w:ind w:firstLine="567"/>
        <w:jc w:val="both"/>
        <w:rPr>
          <w:rFonts w:ascii="Times New Roman" w:hAnsi="Times New Roman" w:cs="Times New Roman"/>
          <w:bCs/>
          <w:sz w:val="24"/>
          <w:szCs w:val="24"/>
        </w:rPr>
      </w:pPr>
      <w:r w:rsidRPr="00FE0C7B">
        <w:rPr>
          <w:rFonts w:ascii="Times New Roman" w:hAnsi="Times New Roman" w:cs="Times New Roman"/>
          <w:bCs/>
          <w:sz w:val="24"/>
          <w:szCs w:val="24"/>
        </w:rPr>
        <w:t>В країні де йде війна і щодня гинуть люди, постає питання, наскільки етично зараз проводити розважальні події, або взагалі, наскільки доречно зараз проводити події в тому форматі, в якому вони відбувалися раніше. Разом із тим культурні події носять  підтримуючий характер для українців. Баланс між цими двома факторами потрібно враховувати і в комунікації про культурні події з аудиторією. Культура зараз потрібна, тому що вона допомагає підтримати загальний стан людей, наповнює простір новим сенс</w:t>
      </w:r>
      <w:r w:rsidRPr="00FE0C7B">
        <w:rPr>
          <w:rFonts w:ascii="Times New Roman" w:hAnsi="Times New Roman" w:cs="Times New Roman"/>
          <w:bCs/>
          <w:sz w:val="24"/>
          <w:szCs w:val="24"/>
          <w:lang w:val="ru-RU"/>
        </w:rPr>
        <w:t>о</w:t>
      </w:r>
      <w:r w:rsidRPr="00FE0C7B">
        <w:rPr>
          <w:rFonts w:ascii="Times New Roman" w:hAnsi="Times New Roman" w:cs="Times New Roman"/>
          <w:bCs/>
          <w:sz w:val="24"/>
          <w:szCs w:val="24"/>
        </w:rPr>
        <w:t>м.</w:t>
      </w:r>
    </w:p>
    <w:p w14:paraId="210F6D05" w14:textId="4F175119" w:rsidR="002600A4" w:rsidRDefault="002600A4" w:rsidP="004C31F1">
      <w:pPr>
        <w:tabs>
          <w:tab w:val="left" w:pos="142"/>
          <w:tab w:val="left" w:pos="1134"/>
        </w:tabs>
        <w:spacing w:after="0" w:line="276" w:lineRule="auto"/>
        <w:ind w:firstLine="567"/>
        <w:jc w:val="both"/>
        <w:rPr>
          <w:rFonts w:ascii="Times New Roman" w:hAnsi="Times New Roman" w:cs="Times New Roman"/>
          <w:bCs/>
          <w:sz w:val="24"/>
          <w:szCs w:val="24"/>
          <w:lang w:val="ru-RU"/>
        </w:rPr>
      </w:pPr>
      <w:r w:rsidRPr="00FE0C7B">
        <w:rPr>
          <w:rFonts w:ascii="Times New Roman" w:hAnsi="Times New Roman" w:cs="Times New Roman"/>
          <w:bCs/>
          <w:sz w:val="24"/>
          <w:szCs w:val="24"/>
          <w:lang w:val="ru-RU"/>
        </w:rPr>
        <w:t xml:space="preserve">У зв’язку з російською агресією нівелюються роками накопичені проблеми, а на перший план виходить проблема відновлення зруйнованих та понівечених закладів культури. За умов повномасштабного вторгнення, яке спрямоване, зокрема, на </w:t>
      </w:r>
      <w:r w:rsidR="00FE0C7B" w:rsidRPr="00FE0C7B">
        <w:rPr>
          <w:rFonts w:ascii="Times New Roman" w:hAnsi="Times New Roman" w:cs="Times New Roman"/>
          <w:bCs/>
          <w:sz w:val="24"/>
          <w:szCs w:val="24"/>
          <w:lang w:val="ru-RU"/>
        </w:rPr>
        <w:t>з</w:t>
      </w:r>
      <w:r w:rsidRPr="00FE0C7B">
        <w:rPr>
          <w:rFonts w:ascii="Times New Roman" w:hAnsi="Times New Roman" w:cs="Times New Roman"/>
          <w:bCs/>
          <w:sz w:val="24"/>
          <w:szCs w:val="24"/>
          <w:lang w:val="ru-RU"/>
        </w:rPr>
        <w:t>нищення української культури, спадщини та історії, культура повинна функціонувати насамперед задля збереження і розвитку культурних надбань і цінностей серед мешканців громади.</w:t>
      </w:r>
    </w:p>
    <w:p w14:paraId="2CB66FD6" w14:textId="77777777" w:rsidR="00DD0F73" w:rsidRDefault="00DD0F73" w:rsidP="00567742">
      <w:pPr>
        <w:tabs>
          <w:tab w:val="left" w:pos="142"/>
          <w:tab w:val="left" w:pos="1134"/>
        </w:tabs>
        <w:spacing w:after="0" w:line="276" w:lineRule="auto"/>
        <w:ind w:firstLine="567"/>
        <w:jc w:val="right"/>
        <w:rPr>
          <w:rFonts w:ascii="Times New Roman" w:hAnsi="Times New Roman" w:cs="Times New Roman"/>
          <w:bCs/>
          <w:sz w:val="24"/>
          <w:szCs w:val="24"/>
          <w:lang w:val="ru-RU"/>
        </w:rPr>
      </w:pPr>
    </w:p>
    <w:p w14:paraId="6DED2BEC" w14:textId="77777777" w:rsidR="00DD0F73" w:rsidRDefault="00DD0F73" w:rsidP="00567742">
      <w:pPr>
        <w:tabs>
          <w:tab w:val="left" w:pos="142"/>
          <w:tab w:val="left" w:pos="1134"/>
        </w:tabs>
        <w:spacing w:after="0" w:line="276" w:lineRule="auto"/>
        <w:ind w:firstLine="567"/>
        <w:jc w:val="right"/>
        <w:rPr>
          <w:rFonts w:ascii="Times New Roman" w:hAnsi="Times New Roman" w:cs="Times New Roman"/>
          <w:bCs/>
          <w:sz w:val="24"/>
          <w:szCs w:val="24"/>
          <w:lang w:val="ru-RU"/>
        </w:rPr>
      </w:pPr>
    </w:p>
    <w:p w14:paraId="1416F357" w14:textId="76678D10" w:rsidR="00567742" w:rsidRPr="00FE0C7B" w:rsidRDefault="00567742" w:rsidP="00567742">
      <w:pPr>
        <w:tabs>
          <w:tab w:val="left" w:pos="142"/>
          <w:tab w:val="left" w:pos="1134"/>
        </w:tabs>
        <w:spacing w:after="0" w:line="276" w:lineRule="auto"/>
        <w:ind w:firstLine="567"/>
        <w:jc w:val="right"/>
        <w:rPr>
          <w:rFonts w:ascii="Times New Roman" w:hAnsi="Times New Roman" w:cs="Times New Roman"/>
          <w:bCs/>
          <w:sz w:val="24"/>
          <w:szCs w:val="24"/>
          <w:lang w:val="ru-RU"/>
        </w:rPr>
      </w:pPr>
      <w:r>
        <w:rPr>
          <w:rFonts w:ascii="Times New Roman" w:hAnsi="Times New Roman" w:cs="Times New Roman"/>
          <w:bCs/>
          <w:sz w:val="24"/>
          <w:szCs w:val="24"/>
          <w:lang w:val="ru-RU"/>
        </w:rPr>
        <w:t>Діаграма 14</w:t>
      </w:r>
    </w:p>
    <w:p w14:paraId="0C191CC1" w14:textId="77777777" w:rsidR="00567742" w:rsidRDefault="002600A4" w:rsidP="00913ABE">
      <w:pPr>
        <w:tabs>
          <w:tab w:val="left" w:pos="142"/>
          <w:tab w:val="left" w:pos="1134"/>
        </w:tabs>
        <w:spacing w:after="0" w:line="276" w:lineRule="auto"/>
        <w:jc w:val="both"/>
        <w:rPr>
          <w:rFonts w:ascii="Times New Roman" w:hAnsi="Times New Roman" w:cs="Times New Roman"/>
          <w:bCs/>
          <w:sz w:val="24"/>
          <w:szCs w:val="24"/>
        </w:rPr>
      </w:pPr>
      <w:r w:rsidRPr="00FE0C7B">
        <w:rPr>
          <w:noProof/>
          <w:lang w:val="ru-RU" w:eastAsia="ru-RU"/>
        </w:rPr>
        <w:drawing>
          <wp:inline distT="0" distB="0" distL="0" distR="0" wp14:anchorId="00415027" wp14:editId="14F8ED5B">
            <wp:extent cx="6115050" cy="1714500"/>
            <wp:effectExtent l="0" t="0" r="0"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F1B5FEB" w14:textId="2CD896AC" w:rsidR="002600A4" w:rsidRPr="00FE0C7B" w:rsidRDefault="002600A4" w:rsidP="002600A4">
      <w:pPr>
        <w:tabs>
          <w:tab w:val="left" w:pos="142"/>
          <w:tab w:val="left" w:pos="1134"/>
        </w:tabs>
        <w:spacing w:after="0" w:line="276" w:lineRule="auto"/>
        <w:ind w:firstLine="567"/>
        <w:jc w:val="both"/>
        <w:rPr>
          <w:rFonts w:ascii="Times New Roman" w:hAnsi="Times New Roman" w:cs="Times New Roman"/>
          <w:bCs/>
          <w:sz w:val="24"/>
          <w:szCs w:val="24"/>
          <w:lang w:val="ru-RU"/>
        </w:rPr>
      </w:pPr>
      <w:r w:rsidRPr="00FE0C7B">
        <w:rPr>
          <w:rFonts w:ascii="Times New Roman" w:hAnsi="Times New Roman" w:cs="Times New Roman"/>
          <w:bCs/>
          <w:sz w:val="24"/>
          <w:szCs w:val="24"/>
        </w:rPr>
        <w:t>У зв'язку зі змінами в адміністративно-територіальному устрою Донецької області та створенням у жовтні 2020 року Курахівської міської територіальної громади мережа культурної сфери громади суттєво розширилась. На початку 2021 року було створено Управління культури, молоді, спорту, туризму та інформаційної діяльності Курахівської міської ради.</w:t>
      </w:r>
      <w:r w:rsidRPr="00FE0C7B">
        <w:rPr>
          <w:rFonts w:ascii="Times New Roman" w:hAnsi="Times New Roman" w:cs="Times New Roman"/>
          <w:bCs/>
          <w:sz w:val="24"/>
          <w:szCs w:val="24"/>
          <w:lang w:val="ru-RU"/>
        </w:rPr>
        <w:t xml:space="preserve"> На сьогодні у комунальній власності Курахівської територіальної громади перебувають 19 закладів культури, у тому числі:</w:t>
      </w:r>
    </w:p>
    <w:p w14:paraId="383BAEE3" w14:textId="77777777" w:rsidR="002600A4" w:rsidRPr="00FE0C7B" w:rsidRDefault="002600A4" w:rsidP="002600A4">
      <w:pPr>
        <w:tabs>
          <w:tab w:val="left" w:pos="142"/>
          <w:tab w:val="left" w:pos="1134"/>
        </w:tabs>
        <w:spacing w:after="0" w:line="276" w:lineRule="auto"/>
        <w:ind w:firstLine="567"/>
        <w:jc w:val="both"/>
        <w:rPr>
          <w:rFonts w:ascii="Times New Roman" w:hAnsi="Times New Roman" w:cs="Times New Roman"/>
          <w:bCs/>
          <w:sz w:val="24"/>
          <w:szCs w:val="24"/>
          <w:lang w:val="ru-RU"/>
        </w:rPr>
      </w:pPr>
      <w:r w:rsidRPr="00FE0C7B">
        <w:rPr>
          <w:rFonts w:ascii="Times New Roman" w:hAnsi="Times New Roman" w:cs="Times New Roman"/>
          <w:bCs/>
          <w:sz w:val="24"/>
          <w:szCs w:val="24"/>
          <w:lang w:val="ru-RU"/>
        </w:rPr>
        <w:t>-</w:t>
      </w:r>
      <w:r w:rsidRPr="00FE0C7B">
        <w:rPr>
          <w:rFonts w:ascii="Times New Roman" w:hAnsi="Times New Roman" w:cs="Times New Roman"/>
          <w:bCs/>
          <w:sz w:val="24"/>
          <w:szCs w:val="24"/>
          <w:lang w:val="ru-RU"/>
        </w:rPr>
        <w:tab/>
        <w:t>9 будинків культури;</w:t>
      </w:r>
    </w:p>
    <w:p w14:paraId="64B0FF3F" w14:textId="77777777" w:rsidR="002600A4" w:rsidRPr="00FE0C7B" w:rsidRDefault="002600A4" w:rsidP="002600A4">
      <w:pPr>
        <w:tabs>
          <w:tab w:val="left" w:pos="142"/>
          <w:tab w:val="left" w:pos="1134"/>
        </w:tabs>
        <w:spacing w:after="0" w:line="276" w:lineRule="auto"/>
        <w:ind w:firstLine="567"/>
        <w:jc w:val="both"/>
        <w:rPr>
          <w:rFonts w:ascii="Times New Roman" w:hAnsi="Times New Roman" w:cs="Times New Roman"/>
          <w:bCs/>
          <w:sz w:val="24"/>
          <w:szCs w:val="24"/>
          <w:lang w:val="ru-RU"/>
        </w:rPr>
      </w:pPr>
      <w:r w:rsidRPr="00FE0C7B">
        <w:rPr>
          <w:rFonts w:ascii="Times New Roman" w:hAnsi="Times New Roman" w:cs="Times New Roman"/>
          <w:bCs/>
          <w:sz w:val="24"/>
          <w:szCs w:val="24"/>
          <w:lang w:val="ru-RU"/>
        </w:rPr>
        <w:t>-</w:t>
      </w:r>
      <w:r w:rsidRPr="00FE0C7B">
        <w:rPr>
          <w:rFonts w:ascii="Times New Roman" w:hAnsi="Times New Roman" w:cs="Times New Roman"/>
          <w:bCs/>
          <w:sz w:val="24"/>
          <w:szCs w:val="24"/>
          <w:lang w:val="ru-RU"/>
        </w:rPr>
        <w:tab/>
        <w:t xml:space="preserve">1 центральна бібліотека, до кладу якої входить 9 філій-бібліотек; </w:t>
      </w:r>
    </w:p>
    <w:p w14:paraId="7A86818A" w14:textId="753D0A58" w:rsidR="002600A4" w:rsidRPr="002600A4" w:rsidRDefault="002600A4" w:rsidP="002600A4">
      <w:pPr>
        <w:tabs>
          <w:tab w:val="left" w:pos="142"/>
          <w:tab w:val="left" w:pos="1134"/>
        </w:tabs>
        <w:spacing w:after="0" w:line="276" w:lineRule="auto"/>
        <w:ind w:firstLine="567"/>
        <w:jc w:val="both"/>
        <w:rPr>
          <w:rFonts w:ascii="Times New Roman" w:hAnsi="Times New Roman" w:cs="Times New Roman"/>
          <w:bCs/>
          <w:sz w:val="24"/>
          <w:szCs w:val="24"/>
          <w:lang w:val="ru-RU"/>
        </w:rPr>
      </w:pPr>
      <w:r w:rsidRPr="00FE0C7B">
        <w:rPr>
          <w:rFonts w:ascii="Times New Roman" w:hAnsi="Times New Roman" w:cs="Times New Roman"/>
          <w:bCs/>
          <w:sz w:val="24"/>
          <w:szCs w:val="24"/>
          <w:lang w:val="ru-RU"/>
        </w:rPr>
        <w:t>-</w:t>
      </w:r>
      <w:r w:rsidRPr="00FE0C7B">
        <w:rPr>
          <w:rFonts w:ascii="Times New Roman" w:hAnsi="Times New Roman" w:cs="Times New Roman"/>
          <w:bCs/>
          <w:sz w:val="24"/>
          <w:szCs w:val="24"/>
          <w:lang w:val="ru-RU"/>
        </w:rPr>
        <w:tab/>
        <w:t>1 мистецька школа з філією.</w:t>
      </w:r>
    </w:p>
    <w:p w14:paraId="2C14DA1A" w14:textId="535D6864" w:rsidR="00051B39" w:rsidRPr="00FE0C7B" w:rsidRDefault="00827787" w:rsidP="004C31F1">
      <w:pPr>
        <w:tabs>
          <w:tab w:val="left" w:pos="142"/>
          <w:tab w:val="left" w:pos="1134"/>
        </w:tabs>
        <w:spacing w:after="0" w:line="276" w:lineRule="auto"/>
        <w:ind w:firstLine="567"/>
        <w:jc w:val="both"/>
        <w:rPr>
          <w:rFonts w:ascii="Times New Roman" w:hAnsi="Times New Roman" w:cs="Times New Roman"/>
          <w:bCs/>
          <w:sz w:val="24"/>
          <w:szCs w:val="24"/>
        </w:rPr>
      </w:pPr>
      <w:r w:rsidRPr="00FE0C7B">
        <w:rPr>
          <w:rFonts w:ascii="Times New Roman" w:hAnsi="Times New Roman" w:cs="Times New Roman"/>
          <w:bCs/>
          <w:sz w:val="24"/>
          <w:szCs w:val="24"/>
        </w:rPr>
        <w:t>Пріоритетом їх діяльності є організація змістовного дозвілля мешканців громади. Рішенням сесії Курахівської міської ради від 19.05.2021 року № VIII/10-49 затверджено перелік закладів культури базової мережі місцевого рівня, рішенням Курахівської міської ради від 15.12.2021 р. № VIII/24-9 перелік затверджено в новій редакції.</w:t>
      </w:r>
    </w:p>
    <w:p w14:paraId="655F5FA5" w14:textId="62F8215A" w:rsidR="00827787" w:rsidRDefault="00827787" w:rsidP="00827787">
      <w:pPr>
        <w:tabs>
          <w:tab w:val="left" w:pos="142"/>
          <w:tab w:val="left" w:pos="1134"/>
        </w:tabs>
        <w:spacing w:after="0" w:line="276" w:lineRule="auto"/>
        <w:ind w:firstLine="567"/>
        <w:jc w:val="both"/>
        <w:rPr>
          <w:rFonts w:ascii="Times New Roman" w:hAnsi="Times New Roman" w:cs="Times New Roman"/>
          <w:bCs/>
          <w:noProof/>
          <w:sz w:val="24"/>
          <w:szCs w:val="24"/>
          <w:lang w:eastAsia="ru-RU"/>
        </w:rPr>
      </w:pPr>
      <w:r w:rsidRPr="005F36D2">
        <w:rPr>
          <w:rFonts w:ascii="Times New Roman" w:hAnsi="Times New Roman" w:cs="Times New Roman"/>
          <w:bCs/>
          <w:noProof/>
          <w:sz w:val="24"/>
          <w:szCs w:val="24"/>
          <w:lang w:eastAsia="ru-RU"/>
        </w:rPr>
        <w:t>До початку повномасштабного вторгнення в закладах культури громади діяв 67 гуртків, з них 55 – для дітей. Кількість учасників в них налічувала 808 осіб, з них 684 – діти. За 2021 рік проведено 900 культурно масових заходів, які відвідало близько 21 тисячі осіб. За січень- лютий 2022 року проведено 124 культурно масових заходів, які відвідало понад 7 тисяч осіб.</w:t>
      </w:r>
    </w:p>
    <w:p w14:paraId="6FC657B0" w14:textId="02DEA4FB" w:rsidR="002A0A43" w:rsidRDefault="002A0A43" w:rsidP="004C31F1">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 xml:space="preserve">Під час повномасштабного вторгнення рф до України, через </w:t>
      </w:r>
      <w:r w:rsidR="005F36D2" w:rsidRPr="005F36D2">
        <w:rPr>
          <w:rFonts w:ascii="Times New Roman" w:hAnsi="Times New Roman" w:cs="Times New Roman"/>
          <w:bCs/>
          <w:sz w:val="24"/>
          <w:szCs w:val="24"/>
        </w:rPr>
        <w:t>близькість</w:t>
      </w:r>
      <w:r w:rsidRPr="005F36D2">
        <w:rPr>
          <w:rFonts w:ascii="Times New Roman" w:hAnsi="Times New Roman" w:cs="Times New Roman"/>
          <w:bCs/>
          <w:sz w:val="24"/>
          <w:szCs w:val="24"/>
        </w:rPr>
        <w:t xml:space="preserve"> району проведення бойових дій, пріоритети значно змінилися. Будинки культури з 24 лютого 2022 року активно облаштувалися в прихистки, центри волонтерства та допомоги, працювали Пункти Незламності. Основні завдання працівників культурної сфери під час воєнних дій: зниження ризику для людей, мінімізація шкоди, вчасна консервація і оцифрування інформації, навчання персоналу щодо дій у надзвичайних умовах, захист інфраструктури і активів.</w:t>
      </w:r>
    </w:p>
    <w:p w14:paraId="137C5355" w14:textId="01BA3602" w:rsidR="00051B39" w:rsidRPr="002A0A43" w:rsidRDefault="002A0A43" w:rsidP="004C31F1">
      <w:pPr>
        <w:tabs>
          <w:tab w:val="left" w:pos="142"/>
          <w:tab w:val="left" w:pos="1134"/>
        </w:tabs>
        <w:spacing w:after="0" w:line="276" w:lineRule="auto"/>
        <w:ind w:firstLine="567"/>
        <w:jc w:val="both"/>
        <w:rPr>
          <w:rFonts w:ascii="Times New Roman" w:hAnsi="Times New Roman" w:cs="Times New Roman"/>
          <w:bCs/>
          <w:sz w:val="24"/>
          <w:szCs w:val="24"/>
          <w:lang w:val="ru-RU"/>
        </w:rPr>
      </w:pPr>
      <w:r w:rsidRPr="005F36D2">
        <w:rPr>
          <w:rFonts w:ascii="Times New Roman" w:hAnsi="Times New Roman" w:cs="Times New Roman"/>
          <w:bCs/>
          <w:sz w:val="24"/>
          <w:szCs w:val="24"/>
          <w:lang w:val="ru-RU"/>
        </w:rPr>
        <w:t>Організація заходів зараз потребує враховувати безпекову складову. Проведення офлайн заходів на території громади наразі небезпечне, але до проведення державних та загальноміських заходів в онлайн форматі залучаються усі заклади культури – будинки культури, бібліотеки, мистецькі школи. В закладах культури громади в цей період часу призупинена робота творчих колективів. Але учасники приймають участь в онлайн заходах, творчих акціях.</w:t>
      </w:r>
    </w:p>
    <w:p w14:paraId="74D19C64" w14:textId="046162A5" w:rsidR="006254A3" w:rsidRPr="005F36D2" w:rsidRDefault="006254A3" w:rsidP="004C31F1">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 xml:space="preserve">17.02.2021року створена Комунальна установа «Центральна міська публічна бібліотека Курахівської міської ради», до якої ввійшли 8 філій-бібліотек. Протягом 2021 року бібліотеки активно запроваджували інновації у своїй діяльності. Відбувалася реалізація інтерактивних бібліотечних проектів (вуличні акції, флешмоби, читальні зали "просто неба"), створення читацьких спільнот різного спрямування. В 2021 році </w:t>
      </w:r>
      <w:r w:rsidRPr="005F36D2">
        <w:rPr>
          <w:rFonts w:ascii="Times New Roman" w:hAnsi="Times New Roman" w:cs="Times New Roman"/>
          <w:sz w:val="24"/>
          <w:szCs w:val="24"/>
        </w:rPr>
        <w:t xml:space="preserve">КУ «Центральна міська публічна бібліотека Курахівської міської ради» </w:t>
      </w:r>
      <w:r w:rsidRPr="005F36D2">
        <w:rPr>
          <w:rFonts w:ascii="Times New Roman" w:hAnsi="Times New Roman" w:cs="Times New Roman"/>
          <w:bCs/>
          <w:sz w:val="24"/>
          <w:szCs w:val="24"/>
        </w:rPr>
        <w:t xml:space="preserve">прийняла участь в проєкті </w:t>
      </w:r>
      <w:r w:rsidRPr="005F36D2">
        <w:rPr>
          <w:rFonts w:ascii="Times New Roman" w:hAnsi="Times New Roman" w:cs="Times New Roman"/>
          <w:b/>
          <w:sz w:val="24"/>
          <w:szCs w:val="24"/>
        </w:rPr>
        <w:t>«</w:t>
      </w:r>
      <w:r w:rsidRPr="005F36D2">
        <w:rPr>
          <w:rFonts w:ascii="Times New Roman" w:hAnsi="Times New Roman" w:cs="Times New Roman"/>
          <w:b/>
          <w:sz w:val="24"/>
          <w:szCs w:val="24"/>
          <w:lang w:val="en-US"/>
        </w:rPr>
        <w:t>My</w:t>
      </w:r>
      <w:r w:rsidRPr="005F36D2">
        <w:rPr>
          <w:rFonts w:ascii="Times New Roman" w:hAnsi="Times New Roman" w:cs="Times New Roman"/>
          <w:b/>
          <w:sz w:val="24"/>
          <w:szCs w:val="24"/>
        </w:rPr>
        <w:t xml:space="preserve"> </w:t>
      </w:r>
      <w:r w:rsidRPr="005F36D2">
        <w:rPr>
          <w:rFonts w:ascii="Times New Roman" w:hAnsi="Times New Roman" w:cs="Times New Roman"/>
          <w:b/>
          <w:sz w:val="24"/>
          <w:szCs w:val="24"/>
          <w:lang w:val="en-US"/>
        </w:rPr>
        <w:t>new</w:t>
      </w:r>
      <w:r w:rsidRPr="005F36D2">
        <w:rPr>
          <w:rFonts w:ascii="Times New Roman" w:hAnsi="Times New Roman" w:cs="Times New Roman"/>
          <w:b/>
          <w:sz w:val="24"/>
          <w:szCs w:val="24"/>
        </w:rPr>
        <w:t xml:space="preserve"> </w:t>
      </w:r>
      <w:r w:rsidRPr="005F36D2">
        <w:rPr>
          <w:rFonts w:ascii="Times New Roman" w:hAnsi="Times New Roman" w:cs="Times New Roman"/>
          <w:b/>
          <w:sz w:val="24"/>
          <w:szCs w:val="24"/>
          <w:lang w:val="en-US"/>
        </w:rPr>
        <w:t>modern</w:t>
      </w:r>
      <w:r w:rsidRPr="005F36D2">
        <w:rPr>
          <w:rFonts w:ascii="Times New Roman" w:hAnsi="Times New Roman" w:cs="Times New Roman"/>
          <w:b/>
          <w:sz w:val="24"/>
          <w:szCs w:val="24"/>
        </w:rPr>
        <w:t xml:space="preserve"> </w:t>
      </w:r>
      <w:r w:rsidRPr="005F36D2">
        <w:rPr>
          <w:rFonts w:ascii="Times New Roman" w:hAnsi="Times New Roman" w:cs="Times New Roman"/>
          <w:b/>
          <w:sz w:val="24"/>
          <w:szCs w:val="24"/>
          <w:lang w:val="en-US"/>
        </w:rPr>
        <w:t>library</w:t>
      </w:r>
      <w:r w:rsidRPr="005F36D2">
        <w:rPr>
          <w:rFonts w:ascii="Times New Roman" w:hAnsi="Times New Roman" w:cs="Times New Roman"/>
          <w:b/>
          <w:sz w:val="24"/>
          <w:szCs w:val="24"/>
        </w:rPr>
        <w:t xml:space="preserve">» </w:t>
      </w:r>
      <w:r w:rsidRPr="005F36D2">
        <w:rPr>
          <w:rFonts w:ascii="Times New Roman" w:hAnsi="Times New Roman" w:cs="Times New Roman"/>
          <w:bCs/>
          <w:sz w:val="24"/>
          <w:szCs w:val="24"/>
        </w:rPr>
        <w:t>(використання комп’ютерних технологій для загалу читачів).</w:t>
      </w:r>
      <w:r w:rsidRPr="005F36D2">
        <w:rPr>
          <w:rFonts w:ascii="Times New Roman" w:hAnsi="Times New Roman" w:cs="Times New Roman"/>
          <w:color w:val="222222"/>
          <w:sz w:val="24"/>
          <w:szCs w:val="24"/>
        </w:rPr>
        <w:t xml:space="preserve"> Міжнародним комітетом Червоного Хреста, в рамках якого було надано: комп'ютерну техніку, необхідні меблі та аксесуари на суму 4 297,75 швейцарських франків (станом на 2 вересня 2021 року курс НБУ стає 1 швейцарський франк = 29, 43420000 грн.).</w:t>
      </w:r>
      <w:r w:rsidRPr="005F36D2">
        <w:rPr>
          <w:rFonts w:ascii="Times New Roman" w:hAnsi="Times New Roman" w:cs="Times New Roman"/>
          <w:bCs/>
          <w:sz w:val="24"/>
          <w:szCs w:val="24"/>
        </w:rPr>
        <w:t xml:space="preserve">Під час війни Комунальна Установа «Центральна міська публічна бібліотека Курахівської міської ради» здійснює свою діяльність також зі зміною пріоритетів. Курахівська громада знаходиться поблизу лінії зіткнення, тому більша частина мешканців в евакуації. Бібліотеки припинили проведення масових заходів, екскурсій та обслуговування читачів, щоб не наражати населення на небезпеку. </w:t>
      </w:r>
    </w:p>
    <w:p w14:paraId="3F4EF38A" w14:textId="37872BF6" w:rsidR="00051B39" w:rsidRDefault="006254A3" w:rsidP="004C31F1">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Довідково-бібліографічна та інформаційна робота була спрямована на виховання у читачів навичок роботи з інформацією, фондом, довідковим апаратом, мережею Інтернет. Велика частина роботи з популяризації книжкового фонду бібліотек була перенесена в онлайн-простір, а саме соціальну мережу «Фейсбук». На сторінках мережі були розміщені матеріали рекламно-інформаційного та просвітницького характеру до міжнародних  та всеукраїнських подій та акцій. Інформаційно-бібліографічна діяльність Установи спрямована на оперативне задоволення інформаційних потреб користувачів, ефективне використання накопиченого документального потенціалу.</w:t>
      </w:r>
    </w:p>
    <w:p w14:paraId="2182BE2B" w14:textId="49C0EBDE" w:rsidR="003572BB" w:rsidRPr="005F36D2" w:rsidRDefault="003572BB" w:rsidP="004C31F1">
      <w:pPr>
        <w:tabs>
          <w:tab w:val="left" w:pos="142"/>
          <w:tab w:val="left" w:pos="1134"/>
        </w:tabs>
        <w:spacing w:after="0" w:line="276" w:lineRule="auto"/>
        <w:ind w:firstLine="567"/>
        <w:jc w:val="both"/>
        <w:rPr>
          <w:rFonts w:ascii="Times New Roman" w:hAnsi="Times New Roman" w:cs="Times New Roman"/>
          <w:bCs/>
          <w:sz w:val="24"/>
          <w:szCs w:val="24"/>
          <w:lang w:val="ru-RU"/>
        </w:rPr>
      </w:pPr>
      <w:r w:rsidRPr="005F36D2">
        <w:rPr>
          <w:rFonts w:ascii="Times New Roman" w:hAnsi="Times New Roman" w:cs="Times New Roman"/>
          <w:bCs/>
          <w:sz w:val="24"/>
          <w:szCs w:val="24"/>
        </w:rPr>
        <w:t xml:space="preserve">На території громади розташований Комунальний заклад «Мистецька школа міста Курахове» Курахівської міської ради», який є закладом спеціалізованої мистецької освіти. На початку 2021 року заклад перейшов до комунальної власності Курахівської міської ради та під оперативне управління Управління культури, молоді, спорту, туризму та інформаційної діяльності Курахівської міської ради. </w:t>
      </w:r>
      <w:r w:rsidRPr="005F36D2">
        <w:rPr>
          <w:rFonts w:ascii="Times New Roman" w:hAnsi="Times New Roman" w:cs="Times New Roman"/>
          <w:bCs/>
          <w:sz w:val="24"/>
          <w:szCs w:val="24"/>
          <w:lang w:val="ru-RU"/>
        </w:rPr>
        <w:t xml:space="preserve">Контингент закладу становив 196 учнів, що складало 11% в співвідношенні до учнів загальноосвітніх шкіл. Викладацькою діяльністю займалися  15 вчителів. Вихованці приймали участь у міжнародних, всеукраїнських та обласних конкурсах високого рівня. </w:t>
      </w:r>
    </w:p>
    <w:p w14:paraId="7FC76502" w14:textId="65FB7905" w:rsidR="003572BB" w:rsidRPr="005F36D2" w:rsidRDefault="003572BB" w:rsidP="004C31F1">
      <w:pPr>
        <w:tabs>
          <w:tab w:val="left" w:pos="142"/>
          <w:tab w:val="left" w:pos="1134"/>
        </w:tabs>
        <w:spacing w:after="0" w:line="276" w:lineRule="auto"/>
        <w:ind w:firstLine="567"/>
        <w:jc w:val="both"/>
        <w:rPr>
          <w:rFonts w:ascii="Times New Roman" w:hAnsi="Times New Roman" w:cs="Times New Roman"/>
          <w:bCs/>
          <w:sz w:val="24"/>
          <w:szCs w:val="24"/>
          <w:lang w:val="ru-RU"/>
        </w:rPr>
      </w:pPr>
      <w:r w:rsidRPr="005F36D2">
        <w:rPr>
          <w:rFonts w:ascii="Times New Roman" w:hAnsi="Times New Roman" w:cs="Times New Roman"/>
          <w:bCs/>
          <w:sz w:val="24"/>
          <w:szCs w:val="24"/>
          <w:lang w:val="ru-RU"/>
        </w:rPr>
        <w:t>Рішенням сесії Курахівської міської ради від 17.03.2021 № VІІІ/7-68 було приєднано «Мистецьку школу міста Гірник» - шляхом створення філії КЗ «Мистецька школа міста Курахове» Курахівської міської ради », яка має 2 відділи, до яких зараховано 102 учні (оркестровий - 49 учнів, 5 викладачів, фортепіанний - 53 учня, 5 викладачів). Військовий стан значно змінив форми і підходи до мистецької освіти. Через евакуацію мешканців громади мистецькі школи втратили значну кількість вихованців.</w:t>
      </w:r>
    </w:p>
    <w:p w14:paraId="52E1BE7D" w14:textId="2B43F22C" w:rsidR="00051B39" w:rsidRPr="005F36D2" w:rsidRDefault="003572BB" w:rsidP="004C31F1">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 xml:space="preserve">Військовий стан обмежує роботу організаторів подій і змушує адаптуватися. </w:t>
      </w:r>
      <w:r w:rsidR="008D11DB" w:rsidRPr="005F36D2">
        <w:rPr>
          <w:rFonts w:ascii="Times New Roman" w:hAnsi="Times New Roman" w:cs="Times New Roman"/>
          <w:bCs/>
          <w:sz w:val="24"/>
          <w:szCs w:val="24"/>
        </w:rPr>
        <w:t>Брак державного фінансування через зміну пріоритетів розвитку держави перешкоджає створенню конкуренто спроможного культурного продукту та максимально комфортних умов для проведення заходів.</w:t>
      </w:r>
      <w:r w:rsidR="00051B39" w:rsidRPr="005F36D2">
        <w:rPr>
          <w:rFonts w:ascii="Times New Roman" w:hAnsi="Times New Roman" w:cs="Times New Roman"/>
          <w:bCs/>
          <w:sz w:val="24"/>
          <w:szCs w:val="24"/>
        </w:rPr>
        <w:t xml:space="preserve"> </w:t>
      </w:r>
    </w:p>
    <w:p w14:paraId="46B8332E" w14:textId="2401491E" w:rsidR="008D11DB" w:rsidRPr="008D11DB" w:rsidRDefault="008D11DB" w:rsidP="00F21C84">
      <w:pPr>
        <w:pStyle w:val="a3"/>
        <w:spacing w:after="0" w:line="276" w:lineRule="auto"/>
        <w:ind w:left="0" w:firstLine="567"/>
        <w:jc w:val="both"/>
        <w:rPr>
          <w:rFonts w:ascii="Times New Roman" w:hAnsi="Times New Roman" w:cs="Times New Roman"/>
          <w:sz w:val="24"/>
          <w:szCs w:val="24"/>
        </w:rPr>
      </w:pPr>
      <w:r w:rsidRPr="005F36D2">
        <w:rPr>
          <w:rFonts w:ascii="Times New Roman" w:hAnsi="Times New Roman" w:cs="Times New Roman"/>
          <w:sz w:val="24"/>
          <w:szCs w:val="24"/>
        </w:rPr>
        <w:t xml:space="preserve">Для забезпечення, утримання та безперебійного функціонування закладів культури територіальної громади, а саме: палаців та будинків культури, клубів, центрів дозвілля та інших клубних закладів, діяльності бібліотек, надання якісної позашкільної освіти та спеціальної освіти мистецькими школами в 2021 році з коштів міського бюджету було спрямовано загальну суму у розмірі </w:t>
      </w:r>
      <w:r w:rsidRPr="005F36D2">
        <w:rPr>
          <w:rFonts w:ascii="Times New Roman" w:hAnsi="Times New Roman" w:cs="Times New Roman"/>
          <w:b/>
          <w:bCs/>
          <w:sz w:val="24"/>
          <w:szCs w:val="24"/>
        </w:rPr>
        <w:t>15 035,07</w:t>
      </w:r>
      <w:r w:rsidRPr="005F36D2">
        <w:rPr>
          <w:rFonts w:ascii="Times New Roman" w:hAnsi="Times New Roman" w:cs="Times New Roman"/>
          <w:sz w:val="24"/>
          <w:szCs w:val="24"/>
        </w:rPr>
        <w:t xml:space="preserve"> тис. грн., у тому числі:</w:t>
      </w:r>
      <w:r w:rsidR="00F21C84" w:rsidRPr="005F36D2">
        <w:rPr>
          <w:rFonts w:ascii="Times New Roman" w:hAnsi="Times New Roman" w:cs="Times New Roman"/>
          <w:sz w:val="24"/>
          <w:szCs w:val="24"/>
        </w:rPr>
        <w:t xml:space="preserve"> </w:t>
      </w:r>
      <w:r w:rsidR="005F36D2" w:rsidRPr="005F36D2">
        <w:rPr>
          <w:rFonts w:ascii="Times New Roman" w:hAnsi="Times New Roman" w:cs="Times New Roman"/>
          <w:sz w:val="24"/>
          <w:szCs w:val="24"/>
        </w:rPr>
        <w:t xml:space="preserve">на </w:t>
      </w:r>
      <w:r w:rsidR="00F21C84" w:rsidRPr="005F36D2">
        <w:rPr>
          <w:rFonts w:ascii="Times New Roman" w:hAnsi="Times New Roman" w:cs="Times New Roman"/>
          <w:sz w:val="24"/>
          <w:szCs w:val="24"/>
        </w:rPr>
        <w:t>утримання клубних закладів</w:t>
      </w:r>
      <w:r w:rsidR="005F36D2" w:rsidRPr="005F36D2">
        <w:rPr>
          <w:rFonts w:ascii="Times New Roman" w:hAnsi="Times New Roman" w:cs="Times New Roman"/>
          <w:sz w:val="24"/>
          <w:szCs w:val="24"/>
        </w:rPr>
        <w:t xml:space="preserve"> -</w:t>
      </w:r>
      <w:r w:rsidR="00F21C84" w:rsidRPr="005F36D2">
        <w:rPr>
          <w:rFonts w:ascii="Times New Roman" w:hAnsi="Times New Roman" w:cs="Times New Roman"/>
          <w:sz w:val="24"/>
          <w:szCs w:val="24"/>
        </w:rPr>
        <w:t xml:space="preserve"> </w:t>
      </w:r>
      <w:r w:rsidRPr="005F36D2">
        <w:rPr>
          <w:rFonts w:ascii="Times New Roman" w:hAnsi="Times New Roman" w:cs="Times New Roman"/>
          <w:bCs/>
          <w:sz w:val="24"/>
          <w:szCs w:val="24"/>
        </w:rPr>
        <w:t>6399,867</w:t>
      </w:r>
      <w:r w:rsidRPr="005F36D2">
        <w:rPr>
          <w:rFonts w:ascii="Times New Roman" w:hAnsi="Times New Roman" w:cs="Times New Roman"/>
          <w:sz w:val="24"/>
          <w:szCs w:val="24"/>
        </w:rPr>
        <w:t xml:space="preserve"> тис. грн.</w:t>
      </w:r>
      <w:r w:rsidR="00F21C84" w:rsidRPr="005F36D2">
        <w:rPr>
          <w:rFonts w:ascii="Times New Roman" w:hAnsi="Times New Roman" w:cs="Times New Roman"/>
          <w:sz w:val="24"/>
          <w:szCs w:val="24"/>
        </w:rPr>
        <w:t>,</w:t>
      </w:r>
      <w:r w:rsidR="005F36D2" w:rsidRPr="005F36D2">
        <w:rPr>
          <w:rFonts w:ascii="Times New Roman" w:hAnsi="Times New Roman" w:cs="Times New Roman"/>
          <w:sz w:val="24"/>
          <w:szCs w:val="24"/>
        </w:rPr>
        <w:t xml:space="preserve"> на </w:t>
      </w:r>
      <w:r w:rsidR="00F21C84" w:rsidRPr="005F36D2">
        <w:rPr>
          <w:rFonts w:ascii="Times New Roman" w:hAnsi="Times New Roman" w:cs="Times New Roman"/>
          <w:sz w:val="24"/>
          <w:szCs w:val="24"/>
        </w:rPr>
        <w:t>утримання діяльності бібліотек</w:t>
      </w:r>
      <w:r w:rsidR="005F36D2" w:rsidRPr="005F36D2">
        <w:rPr>
          <w:rFonts w:ascii="Times New Roman" w:hAnsi="Times New Roman" w:cs="Times New Roman"/>
          <w:sz w:val="24"/>
          <w:szCs w:val="24"/>
        </w:rPr>
        <w:t xml:space="preserve"> -</w:t>
      </w:r>
      <w:r w:rsidR="00F21C84" w:rsidRPr="005F36D2">
        <w:rPr>
          <w:rFonts w:ascii="Times New Roman" w:hAnsi="Times New Roman" w:cs="Times New Roman"/>
          <w:sz w:val="24"/>
          <w:szCs w:val="24"/>
        </w:rPr>
        <w:t xml:space="preserve"> </w:t>
      </w:r>
      <w:r w:rsidRPr="005F36D2">
        <w:rPr>
          <w:rFonts w:ascii="Times New Roman" w:hAnsi="Times New Roman" w:cs="Times New Roman"/>
          <w:bCs/>
          <w:sz w:val="24"/>
          <w:szCs w:val="24"/>
        </w:rPr>
        <w:t>1371,599</w:t>
      </w:r>
      <w:r w:rsidRPr="005F36D2">
        <w:rPr>
          <w:rFonts w:ascii="Times New Roman" w:hAnsi="Times New Roman" w:cs="Times New Roman"/>
          <w:sz w:val="24"/>
          <w:szCs w:val="24"/>
        </w:rPr>
        <w:t xml:space="preserve"> тис. грн</w:t>
      </w:r>
      <w:r w:rsidR="00F21C84" w:rsidRPr="005F36D2">
        <w:rPr>
          <w:rFonts w:ascii="Times New Roman" w:hAnsi="Times New Roman" w:cs="Times New Roman"/>
          <w:sz w:val="24"/>
          <w:szCs w:val="24"/>
        </w:rPr>
        <w:t>.</w:t>
      </w:r>
      <w:r w:rsidR="005F36D2" w:rsidRPr="005F36D2">
        <w:rPr>
          <w:rFonts w:ascii="Times New Roman" w:hAnsi="Times New Roman" w:cs="Times New Roman"/>
          <w:sz w:val="24"/>
          <w:szCs w:val="24"/>
        </w:rPr>
        <w:t xml:space="preserve"> та </w:t>
      </w:r>
      <w:r w:rsidRPr="005F36D2">
        <w:rPr>
          <w:rFonts w:ascii="Times New Roman" w:hAnsi="Times New Roman" w:cs="Times New Roman"/>
          <w:bCs/>
          <w:sz w:val="24"/>
          <w:szCs w:val="24"/>
        </w:rPr>
        <w:t>7263,604</w:t>
      </w:r>
      <w:r w:rsidRPr="005F36D2">
        <w:rPr>
          <w:rFonts w:ascii="Times New Roman" w:hAnsi="Times New Roman" w:cs="Times New Roman"/>
          <w:sz w:val="24"/>
          <w:szCs w:val="24"/>
        </w:rPr>
        <w:t xml:space="preserve"> тис. грн. </w:t>
      </w:r>
      <w:r w:rsidR="005F36D2" w:rsidRPr="005F36D2">
        <w:rPr>
          <w:rFonts w:ascii="Times New Roman" w:hAnsi="Times New Roman" w:cs="Times New Roman"/>
          <w:sz w:val="24"/>
          <w:szCs w:val="24"/>
        </w:rPr>
        <w:t xml:space="preserve">на </w:t>
      </w:r>
      <w:r w:rsidRPr="005F36D2">
        <w:rPr>
          <w:rFonts w:ascii="Times New Roman" w:hAnsi="Times New Roman" w:cs="Times New Roman"/>
          <w:sz w:val="24"/>
          <w:szCs w:val="24"/>
        </w:rPr>
        <w:t xml:space="preserve"> </w:t>
      </w:r>
      <w:r w:rsidR="00F21C84" w:rsidRPr="005F36D2">
        <w:rPr>
          <w:rFonts w:ascii="Times New Roman" w:hAnsi="Times New Roman" w:cs="Times New Roman"/>
          <w:sz w:val="24"/>
          <w:szCs w:val="24"/>
        </w:rPr>
        <w:t xml:space="preserve">утримання </w:t>
      </w:r>
      <w:r w:rsidRPr="005F36D2">
        <w:rPr>
          <w:rFonts w:ascii="Times New Roman" w:hAnsi="Times New Roman" w:cs="Times New Roman"/>
          <w:sz w:val="24"/>
          <w:szCs w:val="24"/>
        </w:rPr>
        <w:t>мистецьки</w:t>
      </w:r>
      <w:r w:rsidR="00F21C84" w:rsidRPr="005F36D2">
        <w:rPr>
          <w:rFonts w:ascii="Times New Roman" w:hAnsi="Times New Roman" w:cs="Times New Roman"/>
          <w:sz w:val="24"/>
          <w:szCs w:val="24"/>
        </w:rPr>
        <w:t>х</w:t>
      </w:r>
      <w:r w:rsidRPr="005F36D2">
        <w:rPr>
          <w:rFonts w:ascii="Times New Roman" w:hAnsi="Times New Roman" w:cs="Times New Roman"/>
          <w:sz w:val="24"/>
          <w:szCs w:val="24"/>
        </w:rPr>
        <w:t xml:space="preserve"> шк</w:t>
      </w:r>
      <w:r w:rsidR="00F21C84" w:rsidRPr="005F36D2">
        <w:rPr>
          <w:rFonts w:ascii="Times New Roman" w:hAnsi="Times New Roman" w:cs="Times New Roman"/>
          <w:sz w:val="24"/>
          <w:szCs w:val="24"/>
        </w:rPr>
        <w:t>іл</w:t>
      </w:r>
      <w:r w:rsidRPr="005F36D2">
        <w:rPr>
          <w:rFonts w:ascii="Times New Roman" w:hAnsi="Times New Roman" w:cs="Times New Roman"/>
          <w:sz w:val="24"/>
          <w:szCs w:val="24"/>
        </w:rPr>
        <w:t>.</w:t>
      </w:r>
    </w:p>
    <w:p w14:paraId="239051EA" w14:textId="139BF476" w:rsidR="002C0813" w:rsidRPr="008D11DB" w:rsidRDefault="008D11DB" w:rsidP="002C0813">
      <w:pPr>
        <w:pStyle w:val="a3"/>
        <w:spacing w:after="0" w:line="276" w:lineRule="auto"/>
        <w:ind w:left="0" w:firstLine="567"/>
        <w:jc w:val="both"/>
        <w:rPr>
          <w:rFonts w:ascii="Times New Roman" w:hAnsi="Times New Roman" w:cs="Times New Roman"/>
          <w:b/>
          <w:sz w:val="24"/>
          <w:szCs w:val="24"/>
        </w:rPr>
      </w:pPr>
      <w:r w:rsidRPr="005F36D2">
        <w:rPr>
          <w:rFonts w:ascii="Times New Roman" w:hAnsi="Times New Roman" w:cs="Times New Roman"/>
          <w:sz w:val="24"/>
          <w:szCs w:val="24"/>
        </w:rPr>
        <w:t>Також для забезпечення безперебійного функціонування закладів культури територіальної громади</w:t>
      </w:r>
      <w:r w:rsidR="002C0813" w:rsidRPr="005F36D2">
        <w:rPr>
          <w:rFonts w:ascii="Times New Roman" w:hAnsi="Times New Roman" w:cs="Times New Roman"/>
          <w:sz w:val="24"/>
          <w:szCs w:val="24"/>
        </w:rPr>
        <w:t xml:space="preserve">, а саме </w:t>
      </w:r>
      <w:r w:rsidR="005F36D2" w:rsidRPr="005F36D2">
        <w:rPr>
          <w:rFonts w:ascii="Times New Roman" w:hAnsi="Times New Roman" w:cs="Times New Roman"/>
          <w:sz w:val="24"/>
          <w:szCs w:val="24"/>
        </w:rPr>
        <w:t>проведення</w:t>
      </w:r>
      <w:r w:rsidR="002C0813" w:rsidRPr="005F36D2">
        <w:rPr>
          <w:rFonts w:ascii="Times New Roman" w:hAnsi="Times New Roman" w:cs="Times New Roman"/>
          <w:sz w:val="24"/>
          <w:szCs w:val="24"/>
        </w:rPr>
        <w:t xml:space="preserve"> поточних ремонтів, забезпечення матеріально-технічною базою</w:t>
      </w:r>
      <w:r w:rsidRPr="005F36D2">
        <w:rPr>
          <w:rFonts w:ascii="Times New Roman" w:hAnsi="Times New Roman" w:cs="Times New Roman"/>
          <w:sz w:val="24"/>
          <w:szCs w:val="24"/>
        </w:rPr>
        <w:t xml:space="preserve"> в 2021 році з коштів міського бюджету було спрямовано загальну суму у розмірі 402,401 тис. грн.</w:t>
      </w:r>
      <w:r w:rsidR="002C0813" w:rsidRPr="005F36D2">
        <w:rPr>
          <w:rFonts w:ascii="Times New Roman" w:hAnsi="Times New Roman" w:cs="Times New Roman"/>
          <w:sz w:val="24"/>
          <w:szCs w:val="24"/>
        </w:rPr>
        <w:t>.</w:t>
      </w:r>
    </w:p>
    <w:p w14:paraId="4C6FA669" w14:textId="384CD6EB" w:rsidR="008437D8" w:rsidRPr="005F36D2" w:rsidRDefault="008D11DB" w:rsidP="00526036">
      <w:pPr>
        <w:tabs>
          <w:tab w:val="left" w:pos="142"/>
          <w:tab w:val="left" w:pos="1134"/>
        </w:tabs>
        <w:spacing w:after="0" w:line="276" w:lineRule="auto"/>
        <w:ind w:firstLine="567"/>
        <w:jc w:val="both"/>
        <w:rPr>
          <w:rFonts w:ascii="Times New Roman" w:hAnsi="Times New Roman" w:cs="Times New Roman"/>
          <w:sz w:val="24"/>
          <w:szCs w:val="24"/>
        </w:rPr>
      </w:pPr>
      <w:r w:rsidRPr="005F36D2">
        <w:rPr>
          <w:rFonts w:ascii="Times New Roman" w:hAnsi="Times New Roman" w:cs="Times New Roman"/>
          <w:sz w:val="24"/>
          <w:szCs w:val="24"/>
        </w:rPr>
        <w:t>З метою створення комфортних умов для молоді та підростаючого покоління в 2021 році закінчилась реалізація робочого проєкту «Капітальний ремонт приміщень Комунального культурно-освітнього закладу «Дачненський сільський будинок культури» під влаштування «Молодіжного центру «Промінь» за адресою: вул.</w:t>
      </w:r>
      <w:r w:rsidR="008B2DCD" w:rsidRPr="005F36D2">
        <w:rPr>
          <w:rFonts w:ascii="Times New Roman" w:hAnsi="Times New Roman" w:cs="Times New Roman"/>
          <w:sz w:val="24"/>
          <w:szCs w:val="24"/>
        </w:rPr>
        <w:t xml:space="preserve"> </w:t>
      </w:r>
      <w:r w:rsidRPr="005F36D2">
        <w:rPr>
          <w:rFonts w:ascii="Times New Roman" w:hAnsi="Times New Roman" w:cs="Times New Roman"/>
          <w:sz w:val="24"/>
          <w:szCs w:val="24"/>
        </w:rPr>
        <w:t>Южна, 19, с.</w:t>
      </w:r>
      <w:r w:rsidR="008B2DCD" w:rsidRPr="005F36D2">
        <w:rPr>
          <w:rFonts w:ascii="Times New Roman" w:hAnsi="Times New Roman" w:cs="Times New Roman"/>
          <w:sz w:val="24"/>
          <w:szCs w:val="24"/>
        </w:rPr>
        <w:t xml:space="preserve"> </w:t>
      </w:r>
      <w:r w:rsidRPr="005F36D2">
        <w:rPr>
          <w:rFonts w:ascii="Times New Roman" w:hAnsi="Times New Roman" w:cs="Times New Roman"/>
          <w:sz w:val="24"/>
          <w:szCs w:val="24"/>
        </w:rPr>
        <w:t xml:space="preserve">Дачне, Мар’їнського району, Донецької області». Таким чином в грудні 2021 року відкрили другий Молодіжний центр в с. Дачне Курахівської міської ТГ під назвою </w:t>
      </w:r>
      <w:r w:rsidRPr="005F36D2">
        <w:rPr>
          <w:rFonts w:ascii="Times New Roman" w:hAnsi="Times New Roman" w:cs="Times New Roman"/>
          <w:b/>
          <w:bCs/>
          <w:sz w:val="24"/>
          <w:szCs w:val="24"/>
        </w:rPr>
        <w:t>«Лідер-Хаб»</w:t>
      </w:r>
      <w:r w:rsidRPr="005F36D2">
        <w:rPr>
          <w:rFonts w:ascii="Times New Roman" w:hAnsi="Times New Roman" w:cs="Times New Roman"/>
          <w:sz w:val="24"/>
          <w:szCs w:val="24"/>
        </w:rPr>
        <w:t xml:space="preserve">. Так на реалізацію вищезазначеного проекту з коштів міського бюджету в 2021 році витрачено </w:t>
      </w:r>
      <w:r w:rsidRPr="005F36D2">
        <w:rPr>
          <w:rFonts w:ascii="Times New Roman" w:hAnsi="Times New Roman" w:cs="Times New Roman"/>
          <w:b/>
          <w:bCs/>
          <w:sz w:val="24"/>
          <w:szCs w:val="24"/>
        </w:rPr>
        <w:t>927,510</w:t>
      </w:r>
      <w:r w:rsidRPr="005F36D2">
        <w:rPr>
          <w:rFonts w:ascii="Times New Roman" w:hAnsi="Times New Roman" w:cs="Times New Roman"/>
          <w:sz w:val="24"/>
          <w:szCs w:val="24"/>
        </w:rPr>
        <w:t xml:space="preserve"> тис. грн..</w:t>
      </w:r>
    </w:p>
    <w:p w14:paraId="60BBD6C3" w14:textId="7B7967B3" w:rsidR="0063138A" w:rsidRDefault="0063138A" w:rsidP="00526036">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 xml:space="preserve">На утримання закладів культури в 2022 році з міського бюджету було витрачено </w:t>
      </w:r>
      <w:r w:rsidRPr="005F36D2">
        <w:rPr>
          <w:rFonts w:ascii="Times New Roman" w:hAnsi="Times New Roman" w:cs="Times New Roman"/>
          <w:b/>
          <w:sz w:val="24"/>
          <w:szCs w:val="24"/>
        </w:rPr>
        <w:t>14 442,35 тис. грн.</w:t>
      </w:r>
      <w:r w:rsidRPr="005F36D2">
        <w:rPr>
          <w:rFonts w:ascii="Times New Roman" w:hAnsi="Times New Roman" w:cs="Times New Roman"/>
          <w:bCs/>
          <w:sz w:val="24"/>
          <w:szCs w:val="24"/>
        </w:rPr>
        <w:t>, в тому числі: на утримання клубних закладів - 6211,66 тис. грн., на утримання бібліотек - 1338,66 тис. грн.</w:t>
      </w:r>
      <w:r w:rsidR="005F36D2">
        <w:rPr>
          <w:rFonts w:ascii="Times New Roman" w:hAnsi="Times New Roman" w:cs="Times New Roman"/>
          <w:bCs/>
          <w:sz w:val="24"/>
          <w:szCs w:val="24"/>
        </w:rPr>
        <w:t xml:space="preserve"> та на утримання </w:t>
      </w:r>
      <w:r w:rsidRPr="005F36D2">
        <w:rPr>
          <w:rFonts w:ascii="Times New Roman" w:hAnsi="Times New Roman" w:cs="Times New Roman"/>
          <w:bCs/>
          <w:sz w:val="24"/>
          <w:szCs w:val="24"/>
        </w:rPr>
        <w:t>мистецької школи - 6892,03 тис. грн.</w:t>
      </w:r>
    </w:p>
    <w:p w14:paraId="518FB482" w14:textId="110CCD00" w:rsidR="00526036" w:rsidRPr="005F36D2" w:rsidRDefault="00526036" w:rsidP="00526036">
      <w:pPr>
        <w:tabs>
          <w:tab w:val="left" w:pos="142"/>
          <w:tab w:val="left" w:pos="851"/>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На сьогодні наслідки війни для України, як і для окремої галузі культури, є важкопрогнозованими, але можна простежити чіткі очікування та побоювання, що вже сформувалися у представників культурної спільноти. Зокрема, основні побоювання стосуються фінансового та матеріального забезпечення для задоволення культурних потреб, а також зміна пріоритетів, відхід культури на задній план у процесі відновлення держави після війни. Заразом великі очікування покладаються на міжнародну спільноту, інвесторів, українську діаспору та на самосвідомість українських громадян у забезпеченні власних культурних потреб.</w:t>
      </w:r>
    </w:p>
    <w:p w14:paraId="66A22F34" w14:textId="77777777" w:rsidR="00526036" w:rsidRPr="005F36D2"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Важливими партнерами на цьому шляху залишаються громадські організації. Таким чином, пріоритетним напрямком у діяльності комунальних закладів культури є удосконалення культурного діалогу з громадськими організаціями та іншими закладами у сфері культури.</w:t>
      </w:r>
    </w:p>
    <w:p w14:paraId="724FDF69" w14:textId="4F1F450A" w:rsidR="00C7331E" w:rsidRPr="005F36D2" w:rsidRDefault="00C7331E" w:rsidP="004C31F1">
      <w:pPr>
        <w:tabs>
          <w:tab w:val="left" w:pos="142"/>
          <w:tab w:val="left" w:pos="1134"/>
        </w:tabs>
        <w:spacing w:after="0" w:line="276" w:lineRule="auto"/>
        <w:ind w:firstLine="567"/>
        <w:jc w:val="both"/>
        <w:rPr>
          <w:rFonts w:ascii="Times New Roman" w:hAnsi="Times New Roman" w:cs="Times New Roman"/>
          <w:sz w:val="24"/>
          <w:szCs w:val="24"/>
        </w:rPr>
      </w:pPr>
      <w:r w:rsidRPr="005F36D2">
        <w:rPr>
          <w:rFonts w:ascii="Times New Roman" w:hAnsi="Times New Roman" w:cs="Times New Roman"/>
          <w:bCs/>
          <w:sz w:val="24"/>
          <w:szCs w:val="24"/>
        </w:rPr>
        <w:t>Одним із пріоритетів розвитку гал</w:t>
      </w:r>
      <w:r w:rsidR="00725B2B" w:rsidRPr="005F36D2">
        <w:rPr>
          <w:rFonts w:ascii="Times New Roman" w:hAnsi="Times New Roman" w:cs="Times New Roman"/>
          <w:bCs/>
          <w:sz w:val="24"/>
          <w:szCs w:val="24"/>
        </w:rPr>
        <w:t>узі культури громади на 202</w:t>
      </w:r>
      <w:r w:rsidR="005F36D2" w:rsidRPr="005F36D2">
        <w:rPr>
          <w:rFonts w:ascii="Times New Roman" w:hAnsi="Times New Roman" w:cs="Times New Roman"/>
          <w:bCs/>
          <w:sz w:val="24"/>
          <w:szCs w:val="24"/>
        </w:rPr>
        <w:t>4</w:t>
      </w:r>
      <w:r w:rsidR="00725B2B" w:rsidRPr="005F36D2">
        <w:rPr>
          <w:rFonts w:ascii="Times New Roman" w:hAnsi="Times New Roman" w:cs="Times New Roman"/>
          <w:bCs/>
          <w:sz w:val="24"/>
          <w:szCs w:val="24"/>
        </w:rPr>
        <w:t xml:space="preserve"> рік</w:t>
      </w:r>
      <w:r w:rsidR="00526036" w:rsidRPr="005F36D2">
        <w:rPr>
          <w:rFonts w:ascii="Times New Roman" w:hAnsi="Times New Roman" w:cs="Times New Roman"/>
          <w:bCs/>
          <w:sz w:val="24"/>
          <w:szCs w:val="24"/>
        </w:rPr>
        <w:t>, після розв’язання військового конфлікту</w:t>
      </w:r>
      <w:r w:rsidR="00725B2B" w:rsidRPr="005F36D2">
        <w:rPr>
          <w:rFonts w:ascii="Times New Roman" w:hAnsi="Times New Roman" w:cs="Times New Roman"/>
          <w:bCs/>
          <w:sz w:val="24"/>
          <w:szCs w:val="24"/>
        </w:rPr>
        <w:t xml:space="preserve"> </w:t>
      </w:r>
      <w:r w:rsidRPr="005F36D2">
        <w:rPr>
          <w:rFonts w:ascii="Times New Roman" w:hAnsi="Times New Roman" w:cs="Times New Roman"/>
          <w:bCs/>
          <w:sz w:val="24"/>
          <w:szCs w:val="24"/>
        </w:rPr>
        <w:t>залишається необхідність модернізації матеріально-технічної бази та інфраструктури сфери культури через невідповідність сучасним вимогам, необхідність подальшого розвитку базової мережі закладів культури.</w:t>
      </w:r>
    </w:p>
    <w:p w14:paraId="6C2E22BE" w14:textId="77777777" w:rsidR="00E05BFC" w:rsidRPr="005F36D2" w:rsidRDefault="002C0813" w:rsidP="00526036">
      <w:pPr>
        <w:tabs>
          <w:tab w:val="left" w:pos="142"/>
          <w:tab w:val="left" w:pos="1134"/>
        </w:tabs>
        <w:spacing w:after="0" w:line="276" w:lineRule="auto"/>
        <w:ind w:firstLine="567"/>
        <w:jc w:val="both"/>
        <w:rPr>
          <w:rFonts w:ascii="Times New Roman" w:hAnsi="Times New Roman" w:cs="Times New Roman"/>
          <w:bCs/>
          <w:sz w:val="24"/>
          <w:szCs w:val="24"/>
          <w:lang w:val="ru-RU"/>
        </w:rPr>
      </w:pPr>
      <w:r w:rsidRPr="005F36D2">
        <w:rPr>
          <w:rFonts w:ascii="Times New Roman" w:hAnsi="Times New Roman" w:cs="Times New Roman"/>
          <w:bCs/>
          <w:sz w:val="24"/>
          <w:szCs w:val="24"/>
        </w:rPr>
        <w:t xml:space="preserve">Ще одним напрямком діяльності Управління культури, молоді, спорту, туризму та інформаційної діяльності Курахівської міської ради є туризм. Цей напрямок розглядався як одна з найважливіших сфер економіки України у довоєнний період, який позитивно впливав на розвиток інших секторів економіки, включаючи готельне господарство, транспорт і комунікації, будівництво, роздрібну торгівлю, виробництво і торгівлю сувенірами та ін., будучи каталізатором їх розвитку. </w:t>
      </w:r>
      <w:r w:rsidRPr="005F36D2">
        <w:rPr>
          <w:rFonts w:ascii="Times New Roman" w:hAnsi="Times New Roman" w:cs="Times New Roman"/>
          <w:bCs/>
          <w:sz w:val="24"/>
          <w:szCs w:val="24"/>
          <w:lang w:val="ru-RU"/>
        </w:rPr>
        <w:t xml:space="preserve">Крім того, цей вид діяльності спрямований на задоволення потреб людей в ознайомленні з історією, культурою, звичаями, духовними і релігійними цінностями різних країн та їх народів. </w:t>
      </w:r>
    </w:p>
    <w:p w14:paraId="7B1C8A49" w14:textId="02A7D14F" w:rsidR="002C0813" w:rsidRPr="002C0813" w:rsidRDefault="002C0813" w:rsidP="00526036">
      <w:pPr>
        <w:tabs>
          <w:tab w:val="left" w:pos="142"/>
          <w:tab w:val="left" w:pos="1134"/>
        </w:tabs>
        <w:spacing w:after="0" w:line="276" w:lineRule="auto"/>
        <w:ind w:firstLine="567"/>
        <w:jc w:val="both"/>
        <w:rPr>
          <w:rFonts w:ascii="Times New Roman" w:hAnsi="Times New Roman" w:cs="Times New Roman"/>
          <w:bCs/>
          <w:sz w:val="24"/>
          <w:szCs w:val="24"/>
          <w:lang w:val="ru-RU"/>
        </w:rPr>
      </w:pPr>
      <w:r w:rsidRPr="005F36D2">
        <w:rPr>
          <w:rFonts w:ascii="Times New Roman" w:hAnsi="Times New Roman" w:cs="Times New Roman"/>
          <w:bCs/>
          <w:sz w:val="24"/>
          <w:szCs w:val="24"/>
        </w:rPr>
        <w:t xml:space="preserve">В планах </w:t>
      </w:r>
      <w:r w:rsidR="00E05BFC" w:rsidRPr="005F36D2">
        <w:rPr>
          <w:rFonts w:ascii="Times New Roman" w:hAnsi="Times New Roman" w:cs="Times New Roman"/>
          <w:bCs/>
          <w:sz w:val="24"/>
          <w:szCs w:val="24"/>
        </w:rPr>
        <w:t>Управління культури, молоді, спорту, туризму та інформаційної діяльності Курахівської міської ради</w:t>
      </w:r>
      <w:r w:rsidRPr="005F36D2">
        <w:rPr>
          <w:rFonts w:ascii="Times New Roman" w:hAnsi="Times New Roman" w:cs="Times New Roman"/>
          <w:bCs/>
          <w:sz w:val="24"/>
          <w:szCs w:val="24"/>
        </w:rPr>
        <w:t xml:space="preserve"> щодо розвитку цієї галузі було багато цікавих заходів, але 2022 рік змінив ці плани. </w:t>
      </w:r>
      <w:r w:rsidRPr="005F36D2">
        <w:rPr>
          <w:rFonts w:ascii="Times New Roman" w:hAnsi="Times New Roman" w:cs="Times New Roman"/>
          <w:bCs/>
          <w:sz w:val="24"/>
          <w:szCs w:val="24"/>
          <w:lang w:val="ru-RU"/>
        </w:rPr>
        <w:t>Діяльність управління у сфері туризму та охорони культурної спадщини під час війни призупинена. Наразі неможливо проводити роботу по оформленню документації, переукладенню охоронних договорів та ін. через те, що документи евакуйовані до м.</w:t>
      </w:r>
      <w:r w:rsidR="00E05BFC" w:rsidRPr="005F36D2">
        <w:rPr>
          <w:rFonts w:ascii="Times New Roman" w:hAnsi="Times New Roman" w:cs="Times New Roman"/>
          <w:bCs/>
          <w:sz w:val="24"/>
          <w:szCs w:val="24"/>
          <w:lang w:val="ru-RU"/>
        </w:rPr>
        <w:t xml:space="preserve"> </w:t>
      </w:r>
      <w:r w:rsidRPr="005F36D2">
        <w:rPr>
          <w:rFonts w:ascii="Times New Roman" w:hAnsi="Times New Roman" w:cs="Times New Roman"/>
          <w:bCs/>
          <w:sz w:val="24"/>
          <w:szCs w:val="24"/>
          <w:lang w:val="ru-RU"/>
        </w:rPr>
        <w:t>Дніпро. Але сподівання на краще майбутнє держави і громади мотивує на створення нових планів щодо розвитку туризму.</w:t>
      </w:r>
    </w:p>
    <w:p w14:paraId="43340638" w14:textId="4E082122" w:rsidR="00526036" w:rsidRPr="00526036" w:rsidRDefault="00E05BFC" w:rsidP="00526036">
      <w:pPr>
        <w:tabs>
          <w:tab w:val="left" w:pos="142"/>
          <w:tab w:val="left" w:pos="1134"/>
        </w:tabs>
        <w:spacing w:after="0" w:line="276" w:lineRule="auto"/>
        <w:ind w:firstLine="567"/>
        <w:jc w:val="both"/>
        <w:rPr>
          <w:rFonts w:ascii="Times New Roman" w:hAnsi="Times New Roman" w:cs="Times New Roman"/>
          <w:bCs/>
          <w:sz w:val="24"/>
          <w:szCs w:val="24"/>
        </w:rPr>
      </w:pPr>
      <w:r w:rsidRPr="005F36D2">
        <w:rPr>
          <w:rFonts w:ascii="Times New Roman" w:hAnsi="Times New Roman" w:cs="Times New Roman"/>
          <w:bCs/>
          <w:sz w:val="24"/>
          <w:szCs w:val="24"/>
        </w:rPr>
        <w:t>План відновлення України після перемоги в російсько-українській війні має охоплювати заходи з відновлення та збереження екосистем, а плани з відбудови населених пунктів мають містити природоорієнтовані рішення та заходи з розбудови рекреаційної системи країни. Підкреслюється конструктивна роль туризму як чинника «публічної дипломатії», здатного впливати на інформування світу щодо «українського питання».  Вбачається, що після війни в Україні зросте потреба в рекреаційному туризмі. Відпочинок біля водоймища чи в лісі - те, що буде повертати до життя і допоможе відновити сили. Стануть популярними релакс</w:t>
      </w:r>
      <w:r w:rsidR="005F36D2" w:rsidRPr="005F36D2">
        <w:rPr>
          <w:rFonts w:ascii="Times New Roman" w:hAnsi="Times New Roman" w:cs="Times New Roman"/>
          <w:bCs/>
          <w:sz w:val="24"/>
          <w:szCs w:val="24"/>
        </w:rPr>
        <w:t xml:space="preserve"> </w:t>
      </w:r>
      <w:r w:rsidRPr="005F36D2">
        <w:rPr>
          <w:rFonts w:ascii="Times New Roman" w:hAnsi="Times New Roman" w:cs="Times New Roman"/>
          <w:bCs/>
          <w:sz w:val="24"/>
          <w:szCs w:val="24"/>
        </w:rPr>
        <w:t>-</w:t>
      </w:r>
      <w:r w:rsidR="005F36D2" w:rsidRPr="005F36D2">
        <w:rPr>
          <w:rFonts w:ascii="Times New Roman" w:hAnsi="Times New Roman" w:cs="Times New Roman"/>
          <w:bCs/>
          <w:sz w:val="24"/>
          <w:szCs w:val="24"/>
        </w:rPr>
        <w:t xml:space="preserve"> </w:t>
      </w:r>
      <w:r w:rsidRPr="005F36D2">
        <w:rPr>
          <w:rFonts w:ascii="Times New Roman" w:hAnsi="Times New Roman" w:cs="Times New Roman"/>
          <w:bCs/>
          <w:sz w:val="24"/>
          <w:szCs w:val="24"/>
        </w:rPr>
        <w:t>тури, які допомагатимуть відновити психіку. Безліч людей виснажені морально і фізично. Особливо ті, хто був в гущі подій: військові, лікарі, поліція</w:t>
      </w:r>
      <w:r w:rsidR="005F36D2" w:rsidRPr="005F36D2">
        <w:rPr>
          <w:rFonts w:ascii="Times New Roman" w:hAnsi="Times New Roman" w:cs="Times New Roman"/>
          <w:bCs/>
          <w:sz w:val="24"/>
          <w:szCs w:val="24"/>
        </w:rPr>
        <w:t>, м</w:t>
      </w:r>
      <w:r w:rsidRPr="005F36D2">
        <w:rPr>
          <w:rFonts w:ascii="Times New Roman" w:hAnsi="Times New Roman" w:cs="Times New Roman"/>
          <w:bCs/>
          <w:sz w:val="24"/>
          <w:szCs w:val="24"/>
        </w:rPr>
        <w:t>ешканці, які опинилися в епіцентрі війни та руйнувань.</w:t>
      </w:r>
      <w:r w:rsidR="00526036" w:rsidRPr="00526036">
        <w:rPr>
          <w:rFonts w:ascii="Times New Roman" w:hAnsi="Times New Roman" w:cs="Times New Roman"/>
          <w:bCs/>
          <w:sz w:val="24"/>
          <w:szCs w:val="24"/>
        </w:rPr>
        <w:t xml:space="preserve"> </w:t>
      </w:r>
    </w:p>
    <w:p w14:paraId="6B615319" w14:textId="114E09D8" w:rsidR="00051B39" w:rsidRPr="005F36D2" w:rsidRDefault="00E05BFC" w:rsidP="004C31F1">
      <w:pPr>
        <w:tabs>
          <w:tab w:val="left" w:pos="142"/>
          <w:tab w:val="left" w:pos="1134"/>
        </w:tabs>
        <w:spacing w:after="0" w:line="276" w:lineRule="auto"/>
        <w:ind w:firstLine="567"/>
        <w:jc w:val="both"/>
        <w:rPr>
          <w:rFonts w:ascii="Times New Roman" w:hAnsi="Times New Roman" w:cs="Times New Roman"/>
          <w:bCs/>
          <w:sz w:val="24"/>
          <w:szCs w:val="24"/>
          <w:lang w:val="ru-RU"/>
        </w:rPr>
      </w:pPr>
      <w:r w:rsidRPr="005F36D2">
        <w:rPr>
          <w:rFonts w:ascii="Times New Roman" w:hAnsi="Times New Roman" w:cs="Times New Roman"/>
          <w:bCs/>
          <w:sz w:val="24"/>
          <w:szCs w:val="24"/>
        </w:rPr>
        <w:t>Привабливим об’єктом для розвитку туризму та заохочення мешканців громади, регіону та країни в цілому є батьківщина всесвітньо відомого композитора Сергія Прокоф’єва у селі Сонцівка, де розташований Музей Сергія Прокоф'єва - філія Донецького обласного краєзнавчого музею. Заснована в 1840 році церква Святих Петра і Павла – пам’ятник архітектури, в якій в 1891 році священик Андрій Павловський хрестив маленького Сергія Прокоф’єва.</w:t>
      </w:r>
    </w:p>
    <w:p w14:paraId="66511865" w14:textId="77777777" w:rsidR="00E05BFC" w:rsidRPr="005F36D2" w:rsidRDefault="00273E2A" w:rsidP="00E05BFC">
      <w:pPr>
        <w:tabs>
          <w:tab w:val="left" w:pos="142"/>
          <w:tab w:val="left" w:pos="1134"/>
        </w:tabs>
        <w:spacing w:after="0" w:line="276" w:lineRule="auto"/>
        <w:ind w:firstLine="567"/>
        <w:jc w:val="both"/>
        <w:rPr>
          <w:rFonts w:ascii="Times New Roman" w:hAnsi="Times New Roman" w:cs="Times New Roman"/>
          <w:sz w:val="24"/>
          <w:szCs w:val="24"/>
          <w:lang w:eastAsia="uk-UA"/>
        </w:rPr>
      </w:pPr>
      <w:r w:rsidRPr="005F36D2">
        <w:rPr>
          <w:rFonts w:ascii="Times New Roman" w:hAnsi="Times New Roman" w:cs="Times New Roman"/>
          <w:bCs/>
          <w:sz w:val="24"/>
          <w:szCs w:val="24"/>
        </w:rPr>
        <w:t>Також на території Курахівської ТГ, а саме на правому березі Курах</w:t>
      </w:r>
      <w:r w:rsidR="00E04E97" w:rsidRPr="005F36D2">
        <w:rPr>
          <w:rFonts w:ascii="Times New Roman" w:hAnsi="Times New Roman" w:cs="Times New Roman"/>
          <w:bCs/>
          <w:sz w:val="24"/>
          <w:szCs w:val="24"/>
        </w:rPr>
        <w:t>івського водосховища розташовано</w:t>
      </w:r>
      <w:r w:rsidRPr="005F36D2">
        <w:rPr>
          <w:rFonts w:ascii="Times New Roman" w:hAnsi="Times New Roman" w:cs="Times New Roman"/>
          <w:bCs/>
          <w:sz w:val="24"/>
          <w:szCs w:val="24"/>
        </w:rPr>
        <w:t xml:space="preserve"> </w:t>
      </w:r>
      <w:r w:rsidRPr="005F36D2">
        <w:rPr>
          <w:rFonts w:ascii="Times New Roman" w:hAnsi="Times New Roman" w:cs="Times New Roman"/>
          <w:sz w:val="24"/>
          <w:szCs w:val="24"/>
          <w:lang w:eastAsia="uk-UA"/>
        </w:rPr>
        <w:t>бази відпочинку. Деякі з них користу</w:t>
      </w:r>
      <w:r w:rsidR="00E05BFC" w:rsidRPr="005F36D2">
        <w:rPr>
          <w:rFonts w:ascii="Times New Roman" w:hAnsi="Times New Roman" w:cs="Times New Roman"/>
          <w:sz w:val="24"/>
          <w:szCs w:val="24"/>
          <w:lang w:eastAsia="uk-UA"/>
        </w:rPr>
        <w:t>вались</w:t>
      </w:r>
      <w:r w:rsidRPr="005F36D2">
        <w:rPr>
          <w:rFonts w:ascii="Times New Roman" w:hAnsi="Times New Roman" w:cs="Times New Roman"/>
          <w:sz w:val="24"/>
          <w:szCs w:val="24"/>
          <w:lang w:eastAsia="uk-UA"/>
        </w:rPr>
        <w:t xml:space="preserve"> великою популярність серед мешканців та гостей громади. </w:t>
      </w:r>
    </w:p>
    <w:p w14:paraId="0A9C5B4E" w14:textId="6CE69E3A" w:rsidR="00051B39" w:rsidRPr="00E05BFC" w:rsidRDefault="00E05BFC" w:rsidP="00E05BFC">
      <w:pPr>
        <w:tabs>
          <w:tab w:val="left" w:pos="142"/>
          <w:tab w:val="left" w:pos="1134"/>
        </w:tabs>
        <w:spacing w:after="0" w:line="276" w:lineRule="auto"/>
        <w:ind w:firstLine="567"/>
        <w:jc w:val="both"/>
        <w:rPr>
          <w:rFonts w:ascii="Times New Roman" w:hAnsi="Times New Roman" w:cs="Times New Roman"/>
          <w:bCs/>
          <w:color w:val="FF0000"/>
          <w:sz w:val="24"/>
          <w:szCs w:val="24"/>
        </w:rPr>
      </w:pPr>
      <w:r w:rsidRPr="005F36D2">
        <w:rPr>
          <w:rFonts w:ascii="Times New Roman" w:hAnsi="Times New Roman" w:cs="Times New Roman"/>
          <w:bCs/>
          <w:sz w:val="24"/>
          <w:szCs w:val="24"/>
        </w:rPr>
        <w:t>Ці об’єкти стануть першочерговими для втілення плану розвитку туризму після перемоги.</w:t>
      </w:r>
    </w:p>
    <w:p w14:paraId="2B6775CF" w14:textId="33E53788" w:rsidR="00A97F11" w:rsidRPr="005F36D2" w:rsidRDefault="00A97F11" w:rsidP="004C31F1">
      <w:pPr>
        <w:tabs>
          <w:tab w:val="left" w:pos="567"/>
          <w:tab w:val="left" w:pos="1134"/>
        </w:tabs>
        <w:spacing w:after="0" w:line="276" w:lineRule="auto"/>
        <w:ind w:left="567" w:firstLine="567"/>
        <w:jc w:val="center"/>
        <w:rPr>
          <w:rFonts w:ascii="Times New Roman" w:hAnsi="Times New Roman" w:cs="Times New Roman"/>
          <w:sz w:val="24"/>
          <w:szCs w:val="24"/>
        </w:rPr>
      </w:pPr>
      <w:r w:rsidRPr="005F36D2">
        <w:rPr>
          <w:rFonts w:ascii="Times New Roman" w:hAnsi="Times New Roman" w:cs="Times New Roman"/>
          <w:b/>
          <w:sz w:val="24"/>
          <w:szCs w:val="24"/>
        </w:rPr>
        <w:t>Актуальні проблемні питання розвитку</w:t>
      </w:r>
    </w:p>
    <w:tbl>
      <w:tblPr>
        <w:tblW w:w="9639" w:type="dxa"/>
        <w:tblInd w:w="108" w:type="dxa"/>
        <w:tblLook w:val="04A0" w:firstRow="1" w:lastRow="0" w:firstColumn="1" w:lastColumn="0" w:noHBand="0" w:noVBand="1"/>
      </w:tblPr>
      <w:tblGrid>
        <w:gridCol w:w="709"/>
        <w:gridCol w:w="2268"/>
        <w:gridCol w:w="2977"/>
        <w:gridCol w:w="3685"/>
      </w:tblGrid>
      <w:tr w:rsidR="00A97F11" w:rsidRPr="005F36D2" w14:paraId="178444E4" w14:textId="77777777" w:rsidTr="006F486D">
        <w:tc>
          <w:tcPr>
            <w:tcW w:w="709" w:type="dxa"/>
          </w:tcPr>
          <w:p w14:paraId="3B1F6210" w14:textId="77777777" w:rsidR="00A97F11" w:rsidRPr="005F36D2" w:rsidRDefault="00A97F11" w:rsidP="004C31F1">
            <w:pPr>
              <w:tabs>
                <w:tab w:val="left" w:pos="567"/>
                <w:tab w:val="left" w:pos="1134"/>
              </w:tabs>
              <w:spacing w:line="276" w:lineRule="auto"/>
              <w:jc w:val="center"/>
              <w:rPr>
                <w:rFonts w:ascii="Times New Roman" w:hAnsi="Times New Roman"/>
                <w:b/>
                <w:sz w:val="24"/>
                <w:szCs w:val="24"/>
              </w:rPr>
            </w:pPr>
            <w:r w:rsidRPr="005F36D2">
              <w:rPr>
                <w:rFonts w:ascii="Times New Roman" w:hAnsi="Times New Roman"/>
                <w:b/>
                <w:sz w:val="24"/>
                <w:szCs w:val="24"/>
              </w:rPr>
              <w:t>№ з/п</w:t>
            </w:r>
          </w:p>
        </w:tc>
        <w:tc>
          <w:tcPr>
            <w:tcW w:w="2268" w:type="dxa"/>
          </w:tcPr>
          <w:p w14:paraId="3E01CDD0" w14:textId="77777777" w:rsidR="00A97F11" w:rsidRPr="005F36D2" w:rsidRDefault="00A97F11" w:rsidP="004C31F1">
            <w:pPr>
              <w:tabs>
                <w:tab w:val="left" w:pos="567"/>
                <w:tab w:val="left" w:pos="1134"/>
              </w:tabs>
              <w:spacing w:line="276" w:lineRule="auto"/>
              <w:jc w:val="center"/>
              <w:rPr>
                <w:rFonts w:ascii="Times New Roman" w:hAnsi="Times New Roman"/>
                <w:b/>
                <w:sz w:val="24"/>
                <w:szCs w:val="24"/>
              </w:rPr>
            </w:pPr>
            <w:r w:rsidRPr="005F36D2">
              <w:rPr>
                <w:rFonts w:ascii="Times New Roman" w:hAnsi="Times New Roman"/>
                <w:b/>
                <w:sz w:val="24"/>
                <w:szCs w:val="24"/>
              </w:rPr>
              <w:t xml:space="preserve">Проблемне питання </w:t>
            </w:r>
          </w:p>
        </w:tc>
        <w:tc>
          <w:tcPr>
            <w:tcW w:w="2977" w:type="dxa"/>
          </w:tcPr>
          <w:p w14:paraId="664181C5" w14:textId="77777777" w:rsidR="00A97F11" w:rsidRPr="005F36D2" w:rsidRDefault="00A97F11" w:rsidP="004C31F1">
            <w:pPr>
              <w:tabs>
                <w:tab w:val="left" w:pos="567"/>
                <w:tab w:val="left" w:pos="1134"/>
              </w:tabs>
              <w:spacing w:line="276" w:lineRule="auto"/>
              <w:jc w:val="center"/>
              <w:rPr>
                <w:rFonts w:ascii="Times New Roman" w:hAnsi="Times New Roman"/>
                <w:b/>
                <w:sz w:val="24"/>
                <w:szCs w:val="24"/>
              </w:rPr>
            </w:pPr>
            <w:r w:rsidRPr="005F36D2">
              <w:rPr>
                <w:rFonts w:ascii="Times New Roman" w:hAnsi="Times New Roman"/>
                <w:b/>
                <w:sz w:val="24"/>
                <w:szCs w:val="24"/>
              </w:rPr>
              <w:t>Обґрунтування акт</w:t>
            </w:r>
            <w:r w:rsidR="00E04E97" w:rsidRPr="005F36D2">
              <w:rPr>
                <w:rFonts w:ascii="Times New Roman" w:hAnsi="Times New Roman"/>
                <w:b/>
                <w:sz w:val="24"/>
                <w:szCs w:val="24"/>
              </w:rPr>
              <w:t xml:space="preserve">уальності проблемного питання </w:t>
            </w:r>
          </w:p>
        </w:tc>
        <w:tc>
          <w:tcPr>
            <w:tcW w:w="3685" w:type="dxa"/>
          </w:tcPr>
          <w:p w14:paraId="7A1C6144" w14:textId="77777777" w:rsidR="00A97F11" w:rsidRPr="005F36D2" w:rsidRDefault="00A97F11" w:rsidP="004C31F1">
            <w:pPr>
              <w:tabs>
                <w:tab w:val="left" w:pos="567"/>
                <w:tab w:val="left" w:pos="1134"/>
              </w:tabs>
              <w:spacing w:line="276" w:lineRule="auto"/>
              <w:jc w:val="center"/>
              <w:rPr>
                <w:rFonts w:ascii="Times New Roman" w:hAnsi="Times New Roman"/>
                <w:b/>
                <w:sz w:val="24"/>
                <w:szCs w:val="24"/>
              </w:rPr>
            </w:pPr>
            <w:r w:rsidRPr="005F36D2">
              <w:rPr>
                <w:rFonts w:ascii="Times New Roman" w:hAnsi="Times New Roman"/>
                <w:b/>
                <w:sz w:val="24"/>
                <w:szCs w:val="24"/>
              </w:rPr>
              <w:t>Шляхи вирішення</w:t>
            </w:r>
          </w:p>
          <w:p w14:paraId="2DCC73D4" w14:textId="77777777" w:rsidR="00A97F11" w:rsidRPr="005F36D2" w:rsidRDefault="00A97F11" w:rsidP="004C31F1">
            <w:pPr>
              <w:tabs>
                <w:tab w:val="left" w:pos="567"/>
                <w:tab w:val="left" w:pos="1134"/>
              </w:tabs>
              <w:spacing w:line="276" w:lineRule="auto"/>
              <w:jc w:val="center"/>
              <w:rPr>
                <w:rFonts w:ascii="Times New Roman" w:hAnsi="Times New Roman"/>
                <w:b/>
                <w:sz w:val="24"/>
                <w:szCs w:val="24"/>
              </w:rPr>
            </w:pPr>
            <w:r w:rsidRPr="005F36D2">
              <w:rPr>
                <w:rFonts w:ascii="Times New Roman" w:hAnsi="Times New Roman"/>
                <w:b/>
                <w:sz w:val="24"/>
                <w:szCs w:val="24"/>
              </w:rPr>
              <w:t xml:space="preserve">(заходи програми) </w:t>
            </w:r>
          </w:p>
        </w:tc>
      </w:tr>
      <w:tr w:rsidR="00A97F11" w:rsidRPr="005F36D2" w14:paraId="6D9FA6AB" w14:textId="77777777" w:rsidTr="006F486D">
        <w:tc>
          <w:tcPr>
            <w:tcW w:w="709" w:type="dxa"/>
          </w:tcPr>
          <w:p w14:paraId="48538D22" w14:textId="77777777" w:rsidR="00A97F11" w:rsidRPr="005F36D2" w:rsidRDefault="00A97F11"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sz w:val="24"/>
                <w:szCs w:val="24"/>
              </w:rPr>
              <w:t>1</w:t>
            </w:r>
          </w:p>
        </w:tc>
        <w:tc>
          <w:tcPr>
            <w:tcW w:w="2268" w:type="dxa"/>
          </w:tcPr>
          <w:p w14:paraId="485A34EE" w14:textId="77777777" w:rsidR="00A97F11" w:rsidRPr="005F36D2" w:rsidRDefault="00A97F11"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bCs/>
                <w:sz w:val="24"/>
                <w:szCs w:val="24"/>
              </w:rPr>
              <w:t>Недостатнє фінансування комунальних закладів культури</w:t>
            </w:r>
          </w:p>
        </w:tc>
        <w:tc>
          <w:tcPr>
            <w:tcW w:w="2977" w:type="dxa"/>
          </w:tcPr>
          <w:p w14:paraId="47AD77A9" w14:textId="33C002FB" w:rsidR="00A97F11" w:rsidRPr="005F36D2" w:rsidRDefault="00CC66B4"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sz w:val="24"/>
                <w:szCs w:val="24"/>
              </w:rPr>
              <w:t>Недостатнє</w:t>
            </w:r>
            <w:r w:rsidR="00A97F11" w:rsidRPr="005F36D2">
              <w:rPr>
                <w:rFonts w:ascii="Times New Roman" w:hAnsi="Times New Roman"/>
                <w:sz w:val="24"/>
                <w:szCs w:val="24"/>
              </w:rPr>
              <w:t xml:space="preserve"> створення конкуренто- спроможного культурного продукту та максимально комфортних умов для проведення заходів</w:t>
            </w:r>
          </w:p>
        </w:tc>
        <w:tc>
          <w:tcPr>
            <w:tcW w:w="3685" w:type="dxa"/>
          </w:tcPr>
          <w:p w14:paraId="64D46921" w14:textId="585C768D" w:rsidR="00A97F11" w:rsidRPr="005F36D2" w:rsidRDefault="005F36D2">
            <w:pPr>
              <w:pStyle w:val="a3"/>
              <w:numPr>
                <w:ilvl w:val="0"/>
                <w:numId w:val="15"/>
              </w:numPr>
              <w:tabs>
                <w:tab w:val="left" w:pos="319"/>
                <w:tab w:val="left" w:pos="1134"/>
              </w:tabs>
              <w:spacing w:line="276" w:lineRule="auto"/>
              <w:ind w:left="0" w:firstLine="177"/>
              <w:jc w:val="both"/>
              <w:rPr>
                <w:rFonts w:ascii="Times New Roman" w:hAnsi="Times New Roman"/>
                <w:sz w:val="24"/>
                <w:szCs w:val="24"/>
              </w:rPr>
            </w:pPr>
            <w:r>
              <w:rPr>
                <w:rFonts w:ascii="Times New Roman" w:hAnsi="Times New Roman"/>
                <w:sz w:val="24"/>
                <w:szCs w:val="24"/>
              </w:rPr>
              <w:t xml:space="preserve"> </w:t>
            </w:r>
            <w:r w:rsidR="00A97F11" w:rsidRPr="005F36D2">
              <w:rPr>
                <w:rFonts w:ascii="Times New Roman" w:hAnsi="Times New Roman"/>
                <w:sz w:val="24"/>
                <w:szCs w:val="24"/>
              </w:rPr>
              <w:t>модернізація матеріально-технічної бази та інфраструктури сфери культури</w:t>
            </w:r>
          </w:p>
          <w:p w14:paraId="43D215EB" w14:textId="57CC0596" w:rsidR="00A97F11" w:rsidRPr="005F36D2" w:rsidRDefault="00A97F11">
            <w:pPr>
              <w:pStyle w:val="a3"/>
              <w:numPr>
                <w:ilvl w:val="0"/>
                <w:numId w:val="15"/>
              </w:numPr>
              <w:tabs>
                <w:tab w:val="left" w:pos="319"/>
                <w:tab w:val="left" w:pos="1134"/>
              </w:tabs>
              <w:spacing w:line="276" w:lineRule="auto"/>
              <w:ind w:left="0" w:firstLine="177"/>
              <w:jc w:val="both"/>
              <w:rPr>
                <w:rFonts w:ascii="Times New Roman" w:hAnsi="Times New Roman"/>
                <w:sz w:val="24"/>
                <w:szCs w:val="24"/>
              </w:rPr>
            </w:pPr>
            <w:r w:rsidRPr="005F36D2">
              <w:rPr>
                <w:rFonts w:ascii="Times New Roman" w:hAnsi="Times New Roman"/>
                <w:bCs/>
                <w:sz w:val="24"/>
                <w:szCs w:val="24"/>
              </w:rPr>
              <w:t>долучення до грантових проєктів, залучення донорських організацій</w:t>
            </w:r>
            <w:r w:rsidR="00F5795B" w:rsidRPr="005F36D2">
              <w:rPr>
                <w:rFonts w:ascii="Times New Roman" w:hAnsi="Times New Roman"/>
                <w:bCs/>
                <w:sz w:val="24"/>
                <w:szCs w:val="24"/>
              </w:rPr>
              <w:t xml:space="preserve"> </w:t>
            </w:r>
          </w:p>
        </w:tc>
      </w:tr>
      <w:tr w:rsidR="00A97F11" w:rsidRPr="005F36D2" w14:paraId="6A491925" w14:textId="77777777" w:rsidTr="006F486D">
        <w:tc>
          <w:tcPr>
            <w:tcW w:w="709" w:type="dxa"/>
          </w:tcPr>
          <w:p w14:paraId="20C9E735" w14:textId="77777777" w:rsidR="00A97F11" w:rsidRPr="005F36D2" w:rsidRDefault="00A97F11"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sz w:val="24"/>
                <w:szCs w:val="24"/>
              </w:rPr>
              <w:t>2</w:t>
            </w:r>
          </w:p>
        </w:tc>
        <w:tc>
          <w:tcPr>
            <w:tcW w:w="2268" w:type="dxa"/>
          </w:tcPr>
          <w:p w14:paraId="7CB7A41B" w14:textId="77777777" w:rsidR="00A97F11" w:rsidRPr="005F36D2" w:rsidRDefault="00A97F11" w:rsidP="004C31F1">
            <w:pPr>
              <w:tabs>
                <w:tab w:val="left" w:pos="567"/>
                <w:tab w:val="left" w:pos="1134"/>
              </w:tabs>
              <w:spacing w:line="276" w:lineRule="auto"/>
              <w:jc w:val="both"/>
              <w:rPr>
                <w:rFonts w:ascii="Times New Roman" w:hAnsi="Times New Roman"/>
                <w:bCs/>
                <w:sz w:val="24"/>
                <w:szCs w:val="24"/>
              </w:rPr>
            </w:pPr>
            <w:r w:rsidRPr="005F36D2">
              <w:rPr>
                <w:rFonts w:ascii="Times New Roman" w:hAnsi="Times New Roman"/>
                <w:bCs/>
                <w:sz w:val="24"/>
                <w:szCs w:val="24"/>
              </w:rPr>
              <w:t>Недостатнє впровадження нових методів здійснення культурно-просвітницької діяльності</w:t>
            </w:r>
          </w:p>
        </w:tc>
        <w:tc>
          <w:tcPr>
            <w:tcW w:w="2977" w:type="dxa"/>
          </w:tcPr>
          <w:p w14:paraId="2C1FA76E" w14:textId="77777777" w:rsidR="00A97F11" w:rsidRPr="005F36D2" w:rsidRDefault="00A97F11"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sz w:val="24"/>
                <w:szCs w:val="24"/>
              </w:rPr>
              <w:t>Залучення населення до культурно-масових та мистецьких заходів у новому форматі підвищить зацікавленість та відвідуваність заходів</w:t>
            </w:r>
          </w:p>
        </w:tc>
        <w:tc>
          <w:tcPr>
            <w:tcW w:w="3685" w:type="dxa"/>
          </w:tcPr>
          <w:p w14:paraId="5566F81B" w14:textId="09EC018F" w:rsidR="00A97F11" w:rsidRPr="005F36D2" w:rsidRDefault="00F5795B" w:rsidP="005F36D2">
            <w:pPr>
              <w:tabs>
                <w:tab w:val="left" w:pos="567"/>
                <w:tab w:val="left" w:pos="1134"/>
              </w:tabs>
              <w:spacing w:line="276" w:lineRule="auto"/>
              <w:ind w:firstLine="177"/>
              <w:jc w:val="both"/>
              <w:rPr>
                <w:rFonts w:ascii="Times New Roman" w:hAnsi="Times New Roman"/>
                <w:sz w:val="24"/>
                <w:szCs w:val="24"/>
              </w:rPr>
            </w:pPr>
            <w:r w:rsidRPr="005F36D2">
              <w:rPr>
                <w:rFonts w:ascii="Times New Roman" w:hAnsi="Times New Roman"/>
                <w:sz w:val="24"/>
                <w:szCs w:val="24"/>
              </w:rPr>
              <w:t>р</w:t>
            </w:r>
            <w:r w:rsidR="00A97F11" w:rsidRPr="005F36D2">
              <w:rPr>
                <w:rFonts w:ascii="Times New Roman" w:hAnsi="Times New Roman"/>
                <w:sz w:val="24"/>
                <w:szCs w:val="24"/>
              </w:rPr>
              <w:t>озвиток креативних просторів для розвитку талантів, урізноманітнення форм та змісту культурно-дозвіл</w:t>
            </w:r>
            <w:r w:rsidR="0080098D">
              <w:rPr>
                <w:rFonts w:ascii="Times New Roman" w:hAnsi="Times New Roman"/>
                <w:sz w:val="24"/>
                <w:szCs w:val="24"/>
              </w:rPr>
              <w:t>ьної</w:t>
            </w:r>
            <w:r w:rsidR="00A97F11" w:rsidRPr="005F36D2">
              <w:rPr>
                <w:rFonts w:ascii="Times New Roman" w:hAnsi="Times New Roman"/>
                <w:sz w:val="24"/>
                <w:szCs w:val="24"/>
              </w:rPr>
              <w:t xml:space="preserve"> діяльності </w:t>
            </w:r>
          </w:p>
        </w:tc>
      </w:tr>
      <w:tr w:rsidR="00A97F11" w:rsidRPr="005F36D2" w14:paraId="5D083D25" w14:textId="77777777" w:rsidTr="006F486D">
        <w:tc>
          <w:tcPr>
            <w:tcW w:w="709" w:type="dxa"/>
          </w:tcPr>
          <w:p w14:paraId="11568B84" w14:textId="77777777" w:rsidR="00A97F11" w:rsidRPr="005F36D2" w:rsidRDefault="00A97F11"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sz w:val="24"/>
                <w:szCs w:val="24"/>
              </w:rPr>
              <w:t>3</w:t>
            </w:r>
          </w:p>
        </w:tc>
        <w:tc>
          <w:tcPr>
            <w:tcW w:w="2268" w:type="dxa"/>
          </w:tcPr>
          <w:p w14:paraId="40331015" w14:textId="77777777" w:rsidR="00A97F11" w:rsidRPr="005F36D2" w:rsidRDefault="00A97F11" w:rsidP="004C31F1">
            <w:pPr>
              <w:tabs>
                <w:tab w:val="left" w:pos="567"/>
                <w:tab w:val="left" w:pos="1134"/>
              </w:tabs>
              <w:spacing w:line="276" w:lineRule="auto"/>
              <w:jc w:val="both"/>
              <w:rPr>
                <w:rFonts w:ascii="Times New Roman" w:hAnsi="Times New Roman"/>
                <w:bCs/>
                <w:sz w:val="24"/>
                <w:szCs w:val="24"/>
              </w:rPr>
            </w:pPr>
            <w:r w:rsidRPr="005F36D2">
              <w:rPr>
                <w:rFonts w:ascii="Times New Roman" w:hAnsi="Times New Roman"/>
                <w:bCs/>
                <w:sz w:val="24"/>
                <w:szCs w:val="24"/>
              </w:rPr>
              <w:t>Недостатня популяризація територій як туристично-привабливих для відпочинку та зростання туристичних потоків</w:t>
            </w:r>
          </w:p>
        </w:tc>
        <w:tc>
          <w:tcPr>
            <w:tcW w:w="2977" w:type="dxa"/>
          </w:tcPr>
          <w:p w14:paraId="01FCDA43" w14:textId="59099EB7" w:rsidR="00A97F11" w:rsidRPr="005F36D2" w:rsidRDefault="00A97F11" w:rsidP="004C31F1">
            <w:pPr>
              <w:tabs>
                <w:tab w:val="left" w:pos="567"/>
                <w:tab w:val="left" w:pos="1134"/>
              </w:tabs>
              <w:spacing w:line="276" w:lineRule="auto"/>
              <w:jc w:val="both"/>
              <w:rPr>
                <w:rFonts w:ascii="Times New Roman" w:hAnsi="Times New Roman"/>
                <w:sz w:val="24"/>
                <w:szCs w:val="24"/>
              </w:rPr>
            </w:pPr>
            <w:r w:rsidRPr="005F36D2">
              <w:rPr>
                <w:rFonts w:ascii="Times New Roman" w:hAnsi="Times New Roman"/>
                <w:sz w:val="24"/>
                <w:szCs w:val="24"/>
              </w:rPr>
              <w:t xml:space="preserve">Достатня </w:t>
            </w:r>
            <w:r w:rsidR="00CC66B4" w:rsidRPr="005F36D2">
              <w:rPr>
                <w:rFonts w:ascii="Times New Roman" w:hAnsi="Times New Roman"/>
                <w:sz w:val="24"/>
                <w:szCs w:val="24"/>
              </w:rPr>
              <w:t>популяризація</w:t>
            </w:r>
            <w:r w:rsidRPr="005F36D2">
              <w:rPr>
                <w:rFonts w:ascii="Times New Roman" w:hAnsi="Times New Roman"/>
                <w:sz w:val="24"/>
                <w:szCs w:val="24"/>
              </w:rPr>
              <w:t xml:space="preserve"> туристичних об’єктів підвищить імідж громади та збільшить додаткові надходження до бюджету</w:t>
            </w:r>
          </w:p>
        </w:tc>
        <w:tc>
          <w:tcPr>
            <w:tcW w:w="3685" w:type="dxa"/>
          </w:tcPr>
          <w:p w14:paraId="5C4DEDA4" w14:textId="77777777" w:rsidR="00A97F11" w:rsidRPr="005F36D2" w:rsidRDefault="00A97F11">
            <w:pPr>
              <w:pStyle w:val="a3"/>
              <w:numPr>
                <w:ilvl w:val="0"/>
                <w:numId w:val="15"/>
              </w:numPr>
              <w:tabs>
                <w:tab w:val="left" w:pos="319"/>
                <w:tab w:val="left" w:pos="1134"/>
              </w:tabs>
              <w:spacing w:line="276" w:lineRule="auto"/>
              <w:ind w:left="0" w:firstLine="177"/>
              <w:jc w:val="both"/>
              <w:rPr>
                <w:rFonts w:ascii="Times New Roman" w:hAnsi="Times New Roman"/>
                <w:sz w:val="24"/>
                <w:szCs w:val="24"/>
              </w:rPr>
            </w:pPr>
            <w:r w:rsidRPr="005F36D2">
              <w:rPr>
                <w:rFonts w:ascii="Times New Roman" w:hAnsi="Times New Roman"/>
                <w:sz w:val="24"/>
                <w:szCs w:val="24"/>
              </w:rPr>
              <w:t>прокладення нових та облаштування існуючих туристичних, зокрема велосипедних маршрутів поблизу визначних пам’яток історії, культури та архітектури</w:t>
            </w:r>
            <w:r w:rsidR="00F5795B" w:rsidRPr="005F36D2">
              <w:rPr>
                <w:rFonts w:ascii="Times New Roman" w:hAnsi="Times New Roman"/>
                <w:sz w:val="24"/>
                <w:szCs w:val="24"/>
              </w:rPr>
              <w:t>;</w:t>
            </w:r>
          </w:p>
          <w:p w14:paraId="34A29A5A" w14:textId="77777777" w:rsidR="00F5795B" w:rsidRPr="005F36D2" w:rsidRDefault="00E04E97">
            <w:pPr>
              <w:pStyle w:val="a3"/>
              <w:numPr>
                <w:ilvl w:val="0"/>
                <w:numId w:val="15"/>
              </w:numPr>
              <w:tabs>
                <w:tab w:val="left" w:pos="319"/>
                <w:tab w:val="left" w:pos="1134"/>
              </w:tabs>
              <w:spacing w:line="276" w:lineRule="auto"/>
              <w:ind w:left="0" w:firstLine="177"/>
              <w:jc w:val="both"/>
              <w:rPr>
                <w:rFonts w:ascii="Times New Roman" w:hAnsi="Times New Roman"/>
                <w:sz w:val="24"/>
                <w:szCs w:val="24"/>
              </w:rPr>
            </w:pPr>
            <w:r w:rsidRPr="005F36D2">
              <w:rPr>
                <w:rFonts w:ascii="Times New Roman" w:hAnsi="Times New Roman"/>
                <w:sz w:val="24"/>
                <w:szCs w:val="24"/>
              </w:rPr>
              <w:t>активна інформа</w:t>
            </w:r>
            <w:r w:rsidR="00F5795B" w:rsidRPr="005F36D2">
              <w:rPr>
                <w:rFonts w:ascii="Times New Roman" w:hAnsi="Times New Roman"/>
                <w:sz w:val="24"/>
                <w:szCs w:val="24"/>
              </w:rPr>
              <w:t>ційна діяльність</w:t>
            </w:r>
          </w:p>
        </w:tc>
      </w:tr>
    </w:tbl>
    <w:p w14:paraId="201E951A" w14:textId="7EBEF64A" w:rsidR="00C7331E" w:rsidRPr="00E442FA" w:rsidRDefault="00051B39" w:rsidP="004C31F1">
      <w:pPr>
        <w:tabs>
          <w:tab w:val="left" w:pos="0"/>
          <w:tab w:val="left" w:pos="1134"/>
        </w:tabs>
        <w:spacing w:after="0" w:line="276" w:lineRule="auto"/>
        <w:ind w:firstLine="567"/>
        <w:jc w:val="both"/>
        <w:rPr>
          <w:b/>
          <w:sz w:val="24"/>
          <w:szCs w:val="24"/>
        </w:rPr>
      </w:pPr>
      <w:r w:rsidRPr="0080098D">
        <w:rPr>
          <w:rFonts w:ascii="Times New Roman" w:hAnsi="Times New Roman" w:cs="Times New Roman"/>
          <w:b/>
          <w:sz w:val="24"/>
          <w:szCs w:val="24"/>
        </w:rPr>
        <w:t xml:space="preserve">Головна мета </w:t>
      </w:r>
      <w:r w:rsidR="00C7331E" w:rsidRPr="0080098D">
        <w:rPr>
          <w:rFonts w:ascii="Times New Roman" w:hAnsi="Times New Roman" w:cs="Times New Roman"/>
          <w:b/>
          <w:sz w:val="24"/>
          <w:szCs w:val="24"/>
        </w:rPr>
        <w:t xml:space="preserve">- </w:t>
      </w:r>
      <w:r w:rsidR="00200112" w:rsidRPr="0080098D">
        <w:rPr>
          <w:rFonts w:ascii="Times New Roman" w:hAnsi="Times New Roman" w:cs="Times New Roman"/>
          <w:sz w:val="24"/>
          <w:szCs w:val="24"/>
        </w:rPr>
        <w:t>створення умов для розвитку культури громади, сприяння відродженню осередків традиційної народної творчості, популяризація культурних надбань українського народу, збереження та розвиток мережі закладів та установ культури, створення відповідних умов для їх діяльності; пропагування серед населення ефективного використання вільного часу, проведення змістовного дозвілля, вживання заходів щодо пошуку та підтримки обдарованої молоді.</w:t>
      </w:r>
    </w:p>
    <w:p w14:paraId="2FA62F5F" w14:textId="77777777" w:rsidR="00095F9A" w:rsidRPr="0080098D" w:rsidRDefault="00095F9A" w:rsidP="00095F9A">
      <w:pPr>
        <w:shd w:val="clear" w:color="auto" w:fill="FFFFFF"/>
        <w:tabs>
          <w:tab w:val="left" w:pos="0"/>
          <w:tab w:val="left" w:pos="1134"/>
        </w:tabs>
        <w:spacing w:after="0" w:line="276" w:lineRule="auto"/>
        <w:ind w:firstLine="567"/>
        <w:jc w:val="both"/>
        <w:rPr>
          <w:rFonts w:ascii="Times New Roman" w:hAnsi="Times New Roman" w:cs="Times New Roman"/>
          <w:b/>
          <w:iCs/>
          <w:sz w:val="24"/>
          <w:szCs w:val="24"/>
        </w:rPr>
      </w:pPr>
      <w:r w:rsidRPr="0080098D">
        <w:rPr>
          <w:rFonts w:ascii="Times New Roman" w:hAnsi="Times New Roman" w:cs="Times New Roman"/>
          <w:b/>
          <w:iCs/>
          <w:sz w:val="24"/>
          <w:szCs w:val="24"/>
        </w:rPr>
        <w:t>Основні пріоритети на 2024 рік:</w:t>
      </w:r>
    </w:p>
    <w:p w14:paraId="15741101" w14:textId="2425E722"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створення сучасного культурного простору для мешканців громади у новому форматі з акцентом на безпекову складову;</w:t>
      </w:r>
    </w:p>
    <w:p w14:paraId="20BCFD66" w14:textId="0F022051"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розвиток креативних просторів для розвитку талантів, урізноманітнення форм та змісту культурно-дозвіллєвої діяльності як в онлайн так і в офлайн форматі;</w:t>
      </w:r>
    </w:p>
    <w:p w14:paraId="0D520813" w14:textId="68292F22"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залучення додаткових позабюджетних коштів, навчання в написанні грантових заявок;</w:t>
      </w:r>
    </w:p>
    <w:p w14:paraId="1F0C8876" w14:textId="395638FA"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здійснення популяризації закладів культури шляхом використання інтернет-ресурсів та співпраці зі ЗМІ, використання маркетингової стратегії громади;</w:t>
      </w:r>
    </w:p>
    <w:p w14:paraId="3EDBDC40" w14:textId="69409206"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здійснення культурно-просвітницької діяльності шляхом проведення мистецьких заходів, що популяризують кращі надбання української та світової культури;</w:t>
      </w:r>
    </w:p>
    <w:p w14:paraId="139D64BC" w14:textId="1EA8653B"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організація оригінальних авторських проєктів, участь в обласних та всеукраїнських заходах, фестивалях, спільних мистецьких проєктах;</w:t>
      </w:r>
    </w:p>
    <w:p w14:paraId="182E3FD7" w14:textId="1F44ACBC"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оптимізація та розвиток існуючої мережі публічних бібліотек громади;</w:t>
      </w:r>
    </w:p>
    <w:p w14:paraId="4153CFC8" w14:textId="3AFB1999"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придбання широкого спектру книжкової продукції, у тому числі поповнення фондів документами на електронних носіях інформації;</w:t>
      </w:r>
    </w:p>
    <w:p w14:paraId="4756F9BB" w14:textId="4A037199"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впровадження інформаційних технологій з метою покращення бібліотечного обслуговування, максимального задоволення культурних, освітніх та духовних потреб населення;</w:t>
      </w:r>
    </w:p>
    <w:p w14:paraId="6EB75F1C" w14:textId="34DCE422"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збереження та поповнення бібліотечних фондів книжковою продукцією та документами на сучасних носіях інформації;</w:t>
      </w:r>
    </w:p>
    <w:p w14:paraId="0BC8AFC2" w14:textId="4BCF1D7D"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створення сервісних соціально-культурних центрів, медіатек, центрів безперервної освіти, бібліохабів;</w:t>
      </w:r>
    </w:p>
    <w:p w14:paraId="2D0B5F3F" w14:textId="07CD8F97"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здійснення мистецько-творчої діяльності, співпраця із закладами культури іншого відомчого підпорядкування у різних творчих проектах;</w:t>
      </w:r>
    </w:p>
    <w:p w14:paraId="2851CF73" w14:textId="5E579FD5"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зміцнення інфраструктури закладів культури (капітальні ремонти, реконструкції й поточні ремонти закладів культури та придбання, поновлення спеціалізованого обладнання);</w:t>
      </w:r>
    </w:p>
    <w:p w14:paraId="65904744" w14:textId="3331D933"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проведення спільних заходів із громадськими об'єднаннями, національно-культурними товариствами, благодійними фондами тощо;</w:t>
      </w:r>
    </w:p>
    <w:p w14:paraId="6B0AE965" w14:textId="11C7CFC7"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заходи зі створення та промоції офіційних сторінок у популярних соціальних мережах;</w:t>
      </w:r>
    </w:p>
    <w:p w14:paraId="1CA8C4E6" w14:textId="1B57C0BD"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подання змістовних анонсів, прес-релізів та іншої якісної інформації для ЗМІ;</w:t>
      </w:r>
    </w:p>
    <w:p w14:paraId="1196731D" w14:textId="1F626AC4"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участь у грантових проєктах (міжнародних, всеукраїнських, місцевих);</w:t>
      </w:r>
    </w:p>
    <w:p w14:paraId="53CAE4EB" w14:textId="4F6F9AFA"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підвищення рівня інформованості мешканців громади про культурні заходи та інші можливості закладів культури через сайт КМР, веб-сторінки, SMM –просування;</w:t>
      </w:r>
    </w:p>
    <w:p w14:paraId="29BCECDB" w14:textId="49420A63"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збереження та збільшення контингенту учнів мистецьких шкіл, відкриття нових відділів (відділень).</w:t>
      </w:r>
    </w:p>
    <w:p w14:paraId="4FD74D19" w14:textId="46DE47D2"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забезпечення збереження та підтримки історико-культурної спадщини;</w:t>
      </w:r>
    </w:p>
    <w:p w14:paraId="11B59320" w14:textId="03D88A5E"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популяризація серед мешканців громади, регіону та країни в цілому туристичних об’єктів через засоби масової інформації, соціальні мережі, проведення виїзних заходів закладами культури громади, встановлення покажчиків «Музей С. Прокоф’єва» при в’їзді у Покровський район та біля села Сонцівка;</w:t>
      </w:r>
    </w:p>
    <w:p w14:paraId="7DD9DA55" w14:textId="4C7C684B" w:rsidR="00095F9A" w:rsidRPr="0080098D"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Cs/>
          <w:iCs/>
          <w:sz w:val="24"/>
          <w:szCs w:val="24"/>
        </w:rPr>
      </w:pPr>
      <w:r w:rsidRPr="0080098D">
        <w:rPr>
          <w:rFonts w:ascii="Times New Roman" w:hAnsi="Times New Roman" w:cs="Times New Roman"/>
          <w:bCs/>
          <w:iCs/>
          <w:sz w:val="24"/>
          <w:szCs w:val="24"/>
        </w:rPr>
        <w:t>створення туристичного маршруту по селу Сонцівка «900 кроків з Прокоф’євим», що пролягає через видатні місця, де жив, працював та надихався творчою енергією видатний композитор;</w:t>
      </w:r>
    </w:p>
    <w:p w14:paraId="54562986" w14:textId="68978E85" w:rsidR="00CD744A" w:rsidRPr="00E04E97" w:rsidRDefault="00095F9A">
      <w:pPr>
        <w:pStyle w:val="a3"/>
        <w:numPr>
          <w:ilvl w:val="0"/>
          <w:numId w:val="35"/>
        </w:numPr>
        <w:shd w:val="clear" w:color="auto" w:fill="FFFFFF"/>
        <w:tabs>
          <w:tab w:val="left" w:pos="0"/>
          <w:tab w:val="left" w:pos="851"/>
          <w:tab w:val="left" w:pos="1134"/>
        </w:tabs>
        <w:spacing w:after="0" w:line="276" w:lineRule="auto"/>
        <w:ind w:left="0" w:firstLine="567"/>
        <w:jc w:val="both"/>
        <w:rPr>
          <w:rFonts w:ascii="Times New Roman" w:hAnsi="Times New Roman" w:cs="Times New Roman"/>
          <w:b/>
          <w:noProof/>
          <w:lang w:eastAsia="ru-RU"/>
        </w:rPr>
      </w:pPr>
      <w:r w:rsidRPr="0080098D">
        <w:rPr>
          <w:rFonts w:ascii="Times New Roman" w:hAnsi="Times New Roman" w:cs="Times New Roman"/>
          <w:bCs/>
          <w:iCs/>
          <w:sz w:val="24"/>
          <w:szCs w:val="24"/>
        </w:rPr>
        <w:t>охорона культурної спадщини, збереження, розвиток та підтримка майстрів ужитково-прикладного мистецтва.</w:t>
      </w:r>
    </w:p>
    <w:p w14:paraId="0883D6BF" w14:textId="77777777" w:rsidR="00CD744A" w:rsidRDefault="00CD744A" w:rsidP="004C31F1">
      <w:pPr>
        <w:shd w:val="clear" w:color="auto" w:fill="FFFFFF"/>
        <w:tabs>
          <w:tab w:val="left" w:pos="567"/>
          <w:tab w:val="left" w:pos="1134"/>
        </w:tabs>
        <w:spacing w:after="0" w:line="276" w:lineRule="auto"/>
        <w:ind w:left="567" w:firstLine="567"/>
        <w:jc w:val="both"/>
        <w:rPr>
          <w:b/>
          <w:noProof/>
          <w:lang w:eastAsia="ru-RU"/>
        </w:rPr>
      </w:pPr>
    </w:p>
    <w:p w14:paraId="44D2016D" w14:textId="77777777" w:rsidR="00542FB1" w:rsidRPr="005A47DD" w:rsidRDefault="00542FB1" w:rsidP="004C31F1">
      <w:pPr>
        <w:tabs>
          <w:tab w:val="left" w:pos="567"/>
          <w:tab w:val="left" w:pos="1134"/>
        </w:tabs>
        <w:spacing w:after="0" w:line="276" w:lineRule="auto"/>
        <w:jc w:val="center"/>
        <w:rPr>
          <w:rFonts w:ascii="Times New Roman" w:hAnsi="Times New Roman"/>
          <w:b/>
          <w:sz w:val="28"/>
          <w:szCs w:val="28"/>
        </w:rPr>
      </w:pPr>
      <w:bookmarkStart w:id="7" w:name="_Hlk121740705"/>
      <w:bookmarkStart w:id="8" w:name="_Hlk150290995"/>
      <w:r w:rsidRPr="005A47DD">
        <w:rPr>
          <w:rFonts w:ascii="Times New Roman" w:hAnsi="Times New Roman"/>
          <w:b/>
          <w:sz w:val="28"/>
          <w:szCs w:val="28"/>
        </w:rPr>
        <w:t>Захист населення і територій від надзвичайних ситуацій</w:t>
      </w:r>
    </w:p>
    <w:bookmarkEnd w:id="7"/>
    <w:p w14:paraId="478D9A99" w14:textId="49BB92F1" w:rsidR="00D707C8" w:rsidRPr="005A47DD" w:rsidRDefault="00D707C8" w:rsidP="004C31F1">
      <w:pPr>
        <w:shd w:val="clear" w:color="auto" w:fill="FFFFFF"/>
        <w:tabs>
          <w:tab w:val="left" w:pos="709"/>
          <w:tab w:val="left" w:pos="1134"/>
        </w:tabs>
        <w:spacing w:after="0" w:line="276" w:lineRule="auto"/>
        <w:ind w:firstLine="567"/>
        <w:jc w:val="both"/>
        <w:rPr>
          <w:rFonts w:ascii="Times New Roman" w:hAnsi="Times New Roman" w:cs="Times New Roman"/>
          <w:color w:val="000000"/>
          <w:sz w:val="24"/>
          <w:szCs w:val="24"/>
        </w:rPr>
      </w:pPr>
      <w:r w:rsidRPr="00901A9C">
        <w:rPr>
          <w:rFonts w:ascii="Times New Roman" w:hAnsi="Times New Roman" w:cs="Times New Roman"/>
          <w:color w:val="000000"/>
          <w:sz w:val="24"/>
          <w:szCs w:val="24"/>
        </w:rPr>
        <w:t xml:space="preserve">Впродовж останніх років в Україні </w:t>
      </w:r>
      <w:r w:rsidR="00CC66B4" w:rsidRPr="00901A9C">
        <w:rPr>
          <w:rFonts w:ascii="Times New Roman" w:hAnsi="Times New Roman" w:cs="Times New Roman"/>
          <w:color w:val="000000"/>
          <w:sz w:val="24"/>
          <w:szCs w:val="24"/>
        </w:rPr>
        <w:t>відбувалось</w:t>
      </w:r>
      <w:r w:rsidRPr="00901A9C">
        <w:rPr>
          <w:rFonts w:ascii="Times New Roman" w:hAnsi="Times New Roman" w:cs="Times New Roman"/>
          <w:color w:val="000000"/>
          <w:sz w:val="24"/>
          <w:szCs w:val="24"/>
        </w:rPr>
        <w:t xml:space="preserve"> реформування місцевого самоврядування та децентралізація влади, що передбачають передачу більших повноважень і ресурсів на рівень територіальних громад. Найважливіші для людей повноваження передаються на найближчий до них рівень влади. Відповідно до вимог чинного законодавства має бути побудована проста і логічна система місцевого самоврядування, здатна забезпечити комфортне та безпечне життя громадян. Прийнятні умови життєдіяльності людини прямо залежать від умов безпечного перебування її в навколишньому середовищі. Тому одним із основних заходів реформування адміністративно-територіального устрою країни є побудова системи захисту населення і територій від надзвичайних ситуацій (далі – НС), здатної гарантувати безпеку людині.</w:t>
      </w:r>
      <w:r w:rsidRPr="005A47DD">
        <w:rPr>
          <w:rFonts w:ascii="Times New Roman" w:hAnsi="Times New Roman" w:cs="Times New Roman"/>
          <w:color w:val="000000"/>
          <w:sz w:val="24"/>
          <w:szCs w:val="24"/>
        </w:rPr>
        <w:t xml:space="preserve"> </w:t>
      </w:r>
    </w:p>
    <w:p w14:paraId="6704D71A" w14:textId="15B16ABF" w:rsidR="002E686E" w:rsidRPr="00DD24DB" w:rsidRDefault="00D707C8" w:rsidP="00DD24DB">
      <w:pPr>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В середньому протягом року в Україні відбувається до 300 надзвичайних ситуацій та близько 70 тисяч пожеж, на яких гине понад 2 тисячі осіб. Більше 40 відсотків пожеж трапляються у сільській місцевості. Характер і масштаби природно-техногенних загроз безпеці життєдіяльності людини свідчать, що ступінь її захисту не може бути достатнім, якщо в загальнодержавному масштабі не буде вирішено завдання належного захисту населення, територій та суб’єктів господарювання від надзвичайних ситуацій та їх наслідків. Державна служба України з надзвичайних ситуацій (далі – ДСНС) забезпечує мінімальний рівень захисту від надзвичайних ситуацій і пожеж. Реалізація заходів щодо захисту населення і територій від негативних наслідків надзвичайних ситуацій згідно Кодексу цивільного захисту України покладено на виконавчі органи, зокрема, міських (сільських, селищних) рад.</w:t>
      </w:r>
      <w:r w:rsidRPr="00DD24DB">
        <w:rPr>
          <w:rFonts w:ascii="Times New Roman" w:hAnsi="Times New Roman" w:cs="Times New Roman"/>
          <w:sz w:val="24"/>
          <w:szCs w:val="24"/>
        </w:rPr>
        <w:t xml:space="preserve"> </w:t>
      </w:r>
    </w:p>
    <w:p w14:paraId="4EE8E7D5" w14:textId="78F99C1B" w:rsidR="002E686E" w:rsidRPr="00CC66B4" w:rsidRDefault="00D707C8" w:rsidP="00CC66B4">
      <w:pPr>
        <w:spacing w:after="0" w:line="276" w:lineRule="auto"/>
        <w:ind w:firstLine="567"/>
        <w:jc w:val="both"/>
      </w:pPr>
      <w:r w:rsidRPr="00901A9C">
        <w:rPr>
          <w:rFonts w:ascii="Times New Roman" w:hAnsi="Times New Roman" w:cs="Times New Roman"/>
          <w:sz w:val="24"/>
          <w:szCs w:val="24"/>
        </w:rPr>
        <w:t xml:space="preserve">Однак </w:t>
      </w:r>
      <w:r w:rsidR="00353849" w:rsidRPr="00901A9C">
        <w:rPr>
          <w:rFonts w:ascii="Times New Roman" w:hAnsi="Times New Roman" w:cs="Times New Roman"/>
          <w:sz w:val="24"/>
          <w:szCs w:val="24"/>
        </w:rPr>
        <w:t>насьогодні</w:t>
      </w:r>
      <w:r w:rsidR="005D586A" w:rsidRPr="00901A9C">
        <w:rPr>
          <w:rFonts w:ascii="Times New Roman" w:hAnsi="Times New Roman" w:cs="Times New Roman"/>
          <w:sz w:val="24"/>
          <w:szCs w:val="24"/>
        </w:rPr>
        <w:t xml:space="preserve">, у зв’язку з повномасштабною збройною агресією російської федерації проти України від 24.02.2022 року, </w:t>
      </w:r>
      <w:r w:rsidR="00A04CA8" w:rsidRPr="00901A9C">
        <w:rPr>
          <w:rFonts w:ascii="Times New Roman" w:hAnsi="Times New Roman" w:cs="Times New Roman"/>
          <w:sz w:val="24"/>
          <w:szCs w:val="24"/>
        </w:rPr>
        <w:t xml:space="preserve">яка й досі триває, </w:t>
      </w:r>
      <w:r w:rsidR="005D586A" w:rsidRPr="00901A9C">
        <w:rPr>
          <w:rFonts w:ascii="Times New Roman" w:hAnsi="Times New Roman" w:cs="Times New Roman"/>
          <w:sz w:val="24"/>
          <w:szCs w:val="24"/>
        </w:rPr>
        <w:t>напружен</w:t>
      </w:r>
      <w:r w:rsidR="00F52AA9" w:rsidRPr="00901A9C">
        <w:rPr>
          <w:rFonts w:ascii="Times New Roman" w:hAnsi="Times New Roman" w:cs="Times New Roman"/>
          <w:sz w:val="24"/>
          <w:szCs w:val="24"/>
        </w:rPr>
        <w:t>ою</w:t>
      </w:r>
      <w:r w:rsidR="005D586A" w:rsidRPr="00901A9C">
        <w:rPr>
          <w:rFonts w:ascii="Times New Roman" w:hAnsi="Times New Roman" w:cs="Times New Roman"/>
          <w:sz w:val="24"/>
          <w:szCs w:val="24"/>
        </w:rPr>
        <w:t xml:space="preserve"> та нестабільн</w:t>
      </w:r>
      <w:r w:rsidR="00F52AA9" w:rsidRPr="00901A9C">
        <w:rPr>
          <w:rFonts w:ascii="Times New Roman" w:hAnsi="Times New Roman" w:cs="Times New Roman"/>
          <w:sz w:val="24"/>
          <w:szCs w:val="24"/>
        </w:rPr>
        <w:t>ою</w:t>
      </w:r>
      <w:r w:rsidR="005D586A" w:rsidRPr="00901A9C">
        <w:rPr>
          <w:rFonts w:ascii="Times New Roman" w:hAnsi="Times New Roman" w:cs="Times New Roman"/>
          <w:sz w:val="24"/>
          <w:szCs w:val="24"/>
        </w:rPr>
        <w:t xml:space="preserve"> ситуацію на території Курахівської міської територіальної громади,</w:t>
      </w:r>
      <w:r w:rsidRPr="00901A9C">
        <w:rPr>
          <w:rFonts w:ascii="Times New Roman" w:hAnsi="Times New Roman" w:cs="Times New Roman"/>
          <w:sz w:val="24"/>
          <w:szCs w:val="24"/>
        </w:rPr>
        <w:t xml:space="preserve"> </w:t>
      </w:r>
      <w:r w:rsidR="005D586A" w:rsidRPr="00901A9C">
        <w:rPr>
          <w:rFonts w:ascii="Times New Roman" w:hAnsi="Times New Roman" w:cs="Times New Roman"/>
          <w:sz w:val="24"/>
          <w:szCs w:val="24"/>
        </w:rPr>
        <w:t>змінились пріоритети в роботі. П</w:t>
      </w:r>
      <w:r w:rsidR="002E686E" w:rsidRPr="00901A9C">
        <w:rPr>
          <w:rFonts w:ascii="Times New Roman" w:hAnsi="Times New Roman" w:cs="Times New Roman"/>
          <w:sz w:val="24"/>
          <w:szCs w:val="24"/>
        </w:rPr>
        <w:t xml:space="preserve">еред </w:t>
      </w:r>
      <w:r w:rsidRPr="00901A9C">
        <w:rPr>
          <w:rFonts w:ascii="Times New Roman" w:hAnsi="Times New Roman" w:cs="Times New Roman"/>
          <w:sz w:val="24"/>
          <w:szCs w:val="24"/>
        </w:rPr>
        <w:t>місцев</w:t>
      </w:r>
      <w:r w:rsidR="002E686E" w:rsidRPr="00901A9C">
        <w:rPr>
          <w:rFonts w:ascii="Times New Roman" w:hAnsi="Times New Roman" w:cs="Times New Roman"/>
          <w:sz w:val="24"/>
          <w:szCs w:val="24"/>
        </w:rPr>
        <w:t xml:space="preserve">им </w:t>
      </w:r>
      <w:r w:rsidRPr="00901A9C">
        <w:rPr>
          <w:rFonts w:ascii="Times New Roman" w:hAnsi="Times New Roman" w:cs="Times New Roman"/>
          <w:sz w:val="24"/>
          <w:szCs w:val="24"/>
        </w:rPr>
        <w:t>самоврядування</w:t>
      </w:r>
      <w:r w:rsidR="002E686E" w:rsidRPr="00901A9C">
        <w:rPr>
          <w:rFonts w:ascii="Times New Roman" w:hAnsi="Times New Roman" w:cs="Times New Roman"/>
          <w:sz w:val="24"/>
          <w:szCs w:val="24"/>
        </w:rPr>
        <w:t>м та ДСНС стало вкрай важл</w:t>
      </w:r>
      <w:r w:rsidR="00CC66B4" w:rsidRPr="00901A9C">
        <w:rPr>
          <w:rFonts w:ascii="Times New Roman" w:hAnsi="Times New Roman" w:cs="Times New Roman"/>
          <w:sz w:val="24"/>
          <w:szCs w:val="24"/>
        </w:rPr>
        <w:t>ив</w:t>
      </w:r>
      <w:r w:rsidR="002E686E" w:rsidRPr="00901A9C">
        <w:rPr>
          <w:rFonts w:ascii="Times New Roman" w:hAnsi="Times New Roman" w:cs="Times New Roman"/>
          <w:sz w:val="24"/>
          <w:szCs w:val="24"/>
        </w:rPr>
        <w:t>е питання життя та смерті</w:t>
      </w:r>
      <w:r w:rsidR="005D586A" w:rsidRPr="00901A9C">
        <w:rPr>
          <w:rFonts w:ascii="Times New Roman" w:hAnsi="Times New Roman" w:cs="Times New Roman"/>
          <w:sz w:val="24"/>
          <w:szCs w:val="24"/>
        </w:rPr>
        <w:t xml:space="preserve">. Основні зусилля </w:t>
      </w:r>
      <w:r w:rsidR="00CC66B4" w:rsidRPr="00901A9C">
        <w:rPr>
          <w:rFonts w:ascii="Times New Roman" w:hAnsi="Times New Roman" w:cs="Times New Roman"/>
          <w:sz w:val="24"/>
          <w:szCs w:val="24"/>
        </w:rPr>
        <w:t>спрямовано</w:t>
      </w:r>
      <w:r w:rsidR="005D586A" w:rsidRPr="00901A9C">
        <w:rPr>
          <w:rFonts w:ascii="Times New Roman" w:hAnsi="Times New Roman" w:cs="Times New Roman"/>
          <w:sz w:val="24"/>
          <w:szCs w:val="24"/>
        </w:rPr>
        <w:t xml:space="preserve"> на порятунок людей та ліквідацію наслідків ворожої агресії, </w:t>
      </w:r>
      <w:r w:rsidR="00DD24DB" w:rsidRPr="00901A9C">
        <w:rPr>
          <w:rFonts w:ascii="Times New Roman" w:hAnsi="Times New Roman" w:cs="Times New Roman"/>
          <w:sz w:val="24"/>
          <w:szCs w:val="24"/>
        </w:rPr>
        <w:t xml:space="preserve">на </w:t>
      </w:r>
      <w:r w:rsidR="005D586A" w:rsidRPr="00901A9C">
        <w:rPr>
          <w:rFonts w:ascii="Times New Roman" w:hAnsi="Times New Roman" w:cs="Times New Roman"/>
          <w:sz w:val="24"/>
          <w:szCs w:val="24"/>
        </w:rPr>
        <w:t xml:space="preserve">запобігання гуманітарній катастрофі в громаді, </w:t>
      </w:r>
      <w:r w:rsidR="002E686E" w:rsidRPr="00901A9C">
        <w:rPr>
          <w:rFonts w:ascii="Times New Roman" w:hAnsi="Times New Roman" w:cs="Times New Roman"/>
          <w:sz w:val="24"/>
          <w:szCs w:val="24"/>
        </w:rPr>
        <w:t>на підтримку морального та психологічного стану</w:t>
      </w:r>
      <w:r w:rsidR="00DD24DB" w:rsidRPr="00901A9C">
        <w:rPr>
          <w:rFonts w:ascii="Times New Roman" w:hAnsi="Times New Roman" w:cs="Times New Roman"/>
          <w:sz w:val="24"/>
          <w:szCs w:val="24"/>
        </w:rPr>
        <w:t xml:space="preserve"> населення</w:t>
      </w:r>
      <w:r w:rsidR="00155670" w:rsidRPr="00901A9C">
        <w:t>.</w:t>
      </w:r>
    </w:p>
    <w:p w14:paraId="78CE52BD" w14:textId="0F0CE207" w:rsidR="005D586A" w:rsidRPr="00DD24DB" w:rsidRDefault="005D586A" w:rsidP="00CC66B4">
      <w:pPr>
        <w:spacing w:after="0" w:line="276" w:lineRule="auto"/>
        <w:ind w:firstLine="567"/>
        <w:jc w:val="both"/>
        <w:rPr>
          <w:rFonts w:ascii="Times New Roman" w:hAnsi="Times New Roman" w:cs="Times New Roman"/>
          <w:color w:val="000000"/>
          <w:sz w:val="24"/>
          <w:szCs w:val="24"/>
        </w:rPr>
      </w:pPr>
      <w:r w:rsidRPr="00901A9C">
        <w:rPr>
          <w:rFonts w:ascii="Times New Roman" w:hAnsi="Times New Roman" w:cs="Times New Roman"/>
          <w:sz w:val="24"/>
          <w:szCs w:val="24"/>
        </w:rPr>
        <w:t xml:space="preserve">Для </w:t>
      </w:r>
      <w:r w:rsidRPr="00901A9C">
        <w:rPr>
          <w:rFonts w:ascii="Times New Roman" w:hAnsi="Times New Roman" w:cs="Times New Roman"/>
          <w:bCs/>
          <w:sz w:val="24"/>
          <w:szCs w:val="24"/>
        </w:rPr>
        <w:t>забезпечення</w:t>
      </w:r>
      <w:r w:rsidRPr="00901A9C">
        <w:rPr>
          <w:rFonts w:ascii="Times New Roman" w:hAnsi="Times New Roman" w:cs="Times New Roman"/>
          <w:sz w:val="24"/>
          <w:szCs w:val="24"/>
        </w:rPr>
        <w:t xml:space="preserve"> соціальних потреб та </w:t>
      </w:r>
      <w:r w:rsidRPr="00901A9C">
        <w:rPr>
          <w:rFonts w:ascii="Times New Roman" w:hAnsi="Times New Roman" w:cs="Times New Roman"/>
          <w:bCs/>
          <w:sz w:val="24"/>
          <w:szCs w:val="24"/>
        </w:rPr>
        <w:t>життєдіяльності</w:t>
      </w:r>
      <w:r w:rsidRPr="00901A9C">
        <w:rPr>
          <w:rFonts w:ascii="Times New Roman" w:hAnsi="Times New Roman" w:cs="Times New Roman"/>
          <w:sz w:val="24"/>
          <w:szCs w:val="24"/>
        </w:rPr>
        <w:t xml:space="preserve"> населення Курахівської </w:t>
      </w:r>
      <w:r w:rsidRPr="00901A9C">
        <w:rPr>
          <w:rFonts w:ascii="Times New Roman" w:hAnsi="Times New Roman" w:cs="Times New Roman"/>
          <w:bCs/>
          <w:sz w:val="24"/>
          <w:szCs w:val="24"/>
        </w:rPr>
        <w:t>територіальної громади</w:t>
      </w:r>
      <w:r w:rsidRPr="00901A9C">
        <w:rPr>
          <w:rFonts w:ascii="Times New Roman" w:hAnsi="Times New Roman" w:cs="Times New Roman"/>
          <w:sz w:val="24"/>
          <w:szCs w:val="24"/>
        </w:rPr>
        <w:t xml:space="preserve">, з метою покращення обороноздатності території громади </w:t>
      </w:r>
      <w:r w:rsidRPr="00901A9C">
        <w:rPr>
          <w:rFonts w:ascii="Times New Roman" w:hAnsi="Times New Roman" w:cs="Times New Roman"/>
          <w:bCs/>
          <w:sz w:val="24"/>
          <w:szCs w:val="24"/>
        </w:rPr>
        <w:t>у період воєнного стану</w:t>
      </w:r>
      <w:r w:rsidRPr="00901A9C">
        <w:rPr>
          <w:rFonts w:ascii="Times New Roman" w:hAnsi="Times New Roman" w:cs="Times New Roman"/>
          <w:sz w:val="24"/>
          <w:szCs w:val="24"/>
        </w:rPr>
        <w:t>,</w:t>
      </w:r>
      <w:r w:rsidR="00DD24DB" w:rsidRPr="00901A9C">
        <w:rPr>
          <w:rFonts w:ascii="Times New Roman" w:hAnsi="Times New Roman" w:cs="Times New Roman"/>
          <w:sz w:val="24"/>
          <w:szCs w:val="24"/>
        </w:rPr>
        <w:t xml:space="preserve"> вирішення важливих </w:t>
      </w:r>
      <w:r w:rsidR="00CC66B4" w:rsidRPr="00901A9C">
        <w:rPr>
          <w:rFonts w:ascii="Times New Roman" w:hAnsi="Times New Roman" w:cs="Times New Roman"/>
          <w:sz w:val="24"/>
          <w:szCs w:val="24"/>
        </w:rPr>
        <w:t>питань</w:t>
      </w:r>
      <w:r w:rsidR="00DD24DB" w:rsidRPr="00901A9C">
        <w:rPr>
          <w:rFonts w:ascii="Times New Roman" w:hAnsi="Times New Roman" w:cs="Times New Roman"/>
          <w:sz w:val="24"/>
          <w:szCs w:val="24"/>
        </w:rPr>
        <w:t xml:space="preserve"> надзвичайного характеру</w:t>
      </w:r>
      <w:r w:rsidRPr="00901A9C">
        <w:rPr>
          <w:rFonts w:ascii="Times New Roman" w:hAnsi="Times New Roman" w:cs="Times New Roman"/>
          <w:sz w:val="24"/>
          <w:szCs w:val="24"/>
        </w:rPr>
        <w:t xml:space="preserve"> на підставі статті 1 Указу Президента України від 04 липня 2022 року № 469/2022 «Про утворення військових адміністрацій населених пунктів у Донецькій області»</w:t>
      </w:r>
      <w:r w:rsidR="00DD24DB" w:rsidRPr="00901A9C">
        <w:rPr>
          <w:rFonts w:ascii="Times New Roman" w:hAnsi="Times New Roman" w:cs="Times New Roman"/>
          <w:sz w:val="24"/>
          <w:szCs w:val="24"/>
        </w:rPr>
        <w:t xml:space="preserve"> було утворено </w:t>
      </w:r>
      <w:r w:rsidR="00DD24DB" w:rsidRPr="00901A9C">
        <w:rPr>
          <w:rFonts w:ascii="Times New Roman" w:hAnsi="Times New Roman" w:cs="Times New Roman"/>
          <w:sz w:val="24"/>
          <w:szCs w:val="24"/>
          <w:shd w:val="clear" w:color="auto" w:fill="FFFFFF"/>
        </w:rPr>
        <w:t>Курахівської міської військової адміністрації Покровського району Донецької області.</w:t>
      </w:r>
    </w:p>
    <w:p w14:paraId="1E70BDEB" w14:textId="17D7D52E" w:rsidR="00D707C8" w:rsidRPr="005A47DD" w:rsidRDefault="00AA0D50" w:rsidP="00CC66B4">
      <w:pPr>
        <w:shd w:val="clear" w:color="auto" w:fill="FFFFFF"/>
        <w:tabs>
          <w:tab w:val="left" w:pos="709"/>
          <w:tab w:val="left" w:pos="1134"/>
        </w:tabs>
        <w:spacing w:after="0" w:line="276" w:lineRule="auto"/>
        <w:ind w:firstLine="567"/>
        <w:jc w:val="both"/>
        <w:rPr>
          <w:rFonts w:ascii="Times New Roman" w:hAnsi="Times New Roman" w:cs="Times New Roman"/>
          <w:color w:val="000000"/>
          <w:sz w:val="24"/>
          <w:szCs w:val="24"/>
        </w:rPr>
      </w:pPr>
      <w:r w:rsidRPr="00901A9C">
        <w:rPr>
          <w:rFonts w:ascii="Times New Roman" w:hAnsi="Times New Roman" w:cs="Times New Roman"/>
          <w:color w:val="000000"/>
          <w:sz w:val="24"/>
          <w:szCs w:val="24"/>
        </w:rPr>
        <w:t>З</w:t>
      </w:r>
      <w:r w:rsidR="00D707C8" w:rsidRPr="00901A9C">
        <w:rPr>
          <w:rFonts w:ascii="Times New Roman" w:hAnsi="Times New Roman" w:cs="Times New Roman"/>
          <w:color w:val="000000"/>
          <w:sz w:val="24"/>
          <w:szCs w:val="24"/>
        </w:rPr>
        <w:t>абезпечення належного захисту населення і територій від надзвичайних ситуацій, насамперед залишається однією з важливих складових усієї державної системи цивільного захисту (далі – ЦЗ).</w:t>
      </w:r>
      <w:r w:rsidR="00D707C8" w:rsidRPr="005A47DD">
        <w:rPr>
          <w:rFonts w:ascii="Times New Roman" w:hAnsi="Times New Roman" w:cs="Times New Roman"/>
          <w:color w:val="000000"/>
          <w:sz w:val="24"/>
          <w:szCs w:val="24"/>
        </w:rPr>
        <w:t xml:space="preserve"> </w:t>
      </w:r>
    </w:p>
    <w:p w14:paraId="6632AE25" w14:textId="1B951BAC" w:rsidR="00D707C8" w:rsidRPr="00901A9C" w:rsidRDefault="00205B42" w:rsidP="004C31F1">
      <w:pPr>
        <w:shd w:val="clear" w:color="auto" w:fill="FFFFFF"/>
        <w:tabs>
          <w:tab w:val="left" w:pos="709"/>
          <w:tab w:val="left" w:pos="1134"/>
        </w:tabs>
        <w:spacing w:after="0" w:line="276" w:lineRule="auto"/>
        <w:ind w:firstLine="567"/>
        <w:jc w:val="both"/>
        <w:rPr>
          <w:bCs/>
          <w:sz w:val="24"/>
          <w:szCs w:val="24"/>
        </w:rPr>
      </w:pPr>
      <w:r w:rsidRPr="00901A9C">
        <w:rPr>
          <w:rFonts w:ascii="Times New Roman" w:eastAsia="Lucida Sans Unicode" w:hAnsi="Times New Roman" w:cs="Times New Roman"/>
          <w:kern w:val="2"/>
          <w:sz w:val="24"/>
          <w:szCs w:val="24"/>
        </w:rPr>
        <w:t>З метою захисту життя та здоров'я мешканців, будівель на території</w:t>
      </w:r>
      <w:r w:rsidRPr="00901A9C">
        <w:rPr>
          <w:rFonts w:ascii="Times New Roman" w:hAnsi="Times New Roman" w:cs="Times New Roman"/>
          <w:color w:val="000000"/>
          <w:sz w:val="24"/>
          <w:szCs w:val="24"/>
        </w:rPr>
        <w:t xml:space="preserve"> Курахівської ТГ, запобіганню</w:t>
      </w:r>
      <w:r w:rsidR="00D707C8" w:rsidRPr="00901A9C">
        <w:rPr>
          <w:rFonts w:ascii="Times New Roman" w:hAnsi="Times New Roman" w:cs="Times New Roman"/>
          <w:color w:val="000000"/>
          <w:sz w:val="24"/>
          <w:szCs w:val="24"/>
        </w:rPr>
        <w:t xml:space="preserve"> надзвичайних ситуацій</w:t>
      </w:r>
      <w:r w:rsidRPr="00901A9C">
        <w:rPr>
          <w:rFonts w:ascii="Times New Roman" w:hAnsi="Times New Roman" w:cs="Times New Roman"/>
          <w:color w:val="000000"/>
          <w:sz w:val="24"/>
          <w:szCs w:val="24"/>
        </w:rPr>
        <w:t xml:space="preserve"> здійснюють свою діяльність</w:t>
      </w:r>
      <w:r w:rsidR="00901A9C" w:rsidRPr="00901A9C">
        <w:rPr>
          <w:rFonts w:ascii="Times New Roman" w:hAnsi="Times New Roman" w:cs="Times New Roman"/>
          <w:color w:val="000000"/>
          <w:sz w:val="24"/>
          <w:szCs w:val="24"/>
        </w:rPr>
        <w:t>:</w:t>
      </w:r>
      <w:r w:rsidRPr="00901A9C">
        <w:rPr>
          <w:rFonts w:ascii="Times New Roman" w:hAnsi="Times New Roman" w:cs="Times New Roman"/>
          <w:color w:val="000000"/>
          <w:sz w:val="24"/>
          <w:szCs w:val="24"/>
        </w:rPr>
        <w:t xml:space="preserve"> </w:t>
      </w:r>
      <w:r w:rsidRPr="00901A9C">
        <w:rPr>
          <w:rFonts w:ascii="Times New Roman" w:hAnsi="Times New Roman"/>
          <w:sz w:val="24"/>
          <w:szCs w:val="24"/>
        </w:rPr>
        <w:t>73 ДПРЧ 7 ДПРЗ ГУ ДСНС України в Донецькій області та 13 ДПРЗ ГУ ДСНС України в Донецькій області.</w:t>
      </w:r>
    </w:p>
    <w:p w14:paraId="414FB01C" w14:textId="77777777" w:rsidR="00CD744A" w:rsidRPr="005A47DD" w:rsidRDefault="001C5EC3" w:rsidP="004C31F1">
      <w:pPr>
        <w:shd w:val="clear" w:color="auto" w:fill="FFFFFF"/>
        <w:tabs>
          <w:tab w:val="left" w:pos="709"/>
          <w:tab w:val="left" w:pos="1134"/>
        </w:tabs>
        <w:spacing w:after="0" w:line="276" w:lineRule="auto"/>
        <w:ind w:firstLine="567"/>
        <w:jc w:val="both"/>
        <w:rPr>
          <w:rFonts w:ascii="Times New Roman" w:hAnsi="Times New Roman" w:cs="Times New Roman"/>
          <w:b/>
          <w:noProof/>
          <w:sz w:val="24"/>
          <w:szCs w:val="24"/>
          <w:lang w:eastAsia="ru-RU"/>
        </w:rPr>
      </w:pPr>
      <w:r w:rsidRPr="00901A9C">
        <w:rPr>
          <w:rFonts w:ascii="Times New Roman" w:hAnsi="Times New Roman" w:cs="Times New Roman"/>
          <w:bCs/>
          <w:sz w:val="24"/>
          <w:szCs w:val="24"/>
        </w:rPr>
        <w:t xml:space="preserve">Протягом </w:t>
      </w:r>
      <w:r w:rsidR="00205B42" w:rsidRPr="00901A9C">
        <w:rPr>
          <w:rFonts w:ascii="Times New Roman" w:hAnsi="Times New Roman" w:cs="Times New Roman"/>
          <w:bCs/>
          <w:sz w:val="24"/>
          <w:szCs w:val="24"/>
        </w:rPr>
        <w:t>останніх років</w:t>
      </w:r>
      <w:r w:rsidRPr="00901A9C">
        <w:rPr>
          <w:rFonts w:ascii="Times New Roman" w:hAnsi="Times New Roman" w:cs="Times New Roman"/>
          <w:bCs/>
          <w:sz w:val="24"/>
          <w:szCs w:val="24"/>
        </w:rPr>
        <w:t xml:space="preserve"> проводилась робота </w:t>
      </w:r>
      <w:r w:rsidR="00E04E97" w:rsidRPr="00901A9C">
        <w:rPr>
          <w:rFonts w:ascii="Times New Roman" w:hAnsi="Times New Roman" w:cs="Times New Roman"/>
          <w:bCs/>
          <w:sz w:val="24"/>
          <w:szCs w:val="24"/>
        </w:rPr>
        <w:t>і</w:t>
      </w:r>
      <w:r w:rsidRPr="00901A9C">
        <w:rPr>
          <w:rFonts w:ascii="Times New Roman" w:hAnsi="Times New Roman" w:cs="Times New Roman"/>
          <w:bCs/>
          <w:sz w:val="24"/>
          <w:szCs w:val="24"/>
        </w:rPr>
        <w:t xml:space="preserve">з забезпечення мінімально достатнього рівня безпеки населення і території </w:t>
      </w:r>
      <w:r w:rsidR="00D707C8" w:rsidRPr="00901A9C">
        <w:rPr>
          <w:rFonts w:ascii="Times New Roman" w:hAnsi="Times New Roman" w:cs="Times New Roman"/>
          <w:bCs/>
          <w:sz w:val="24"/>
          <w:szCs w:val="24"/>
        </w:rPr>
        <w:t>громади</w:t>
      </w:r>
      <w:r w:rsidRPr="00901A9C">
        <w:rPr>
          <w:rFonts w:ascii="Times New Roman" w:hAnsi="Times New Roman" w:cs="Times New Roman"/>
          <w:bCs/>
          <w:sz w:val="24"/>
          <w:szCs w:val="24"/>
        </w:rPr>
        <w:t xml:space="preserve"> та ефективн</w:t>
      </w:r>
      <w:r w:rsidR="00205B42" w:rsidRPr="00901A9C">
        <w:rPr>
          <w:rFonts w:ascii="Times New Roman" w:hAnsi="Times New Roman" w:cs="Times New Roman"/>
          <w:bCs/>
          <w:sz w:val="24"/>
          <w:szCs w:val="24"/>
        </w:rPr>
        <w:t>і</w:t>
      </w:r>
      <w:r w:rsidRPr="00901A9C">
        <w:rPr>
          <w:rFonts w:ascii="Times New Roman" w:hAnsi="Times New Roman" w:cs="Times New Roman"/>
          <w:bCs/>
          <w:sz w:val="24"/>
          <w:szCs w:val="24"/>
        </w:rPr>
        <w:t xml:space="preserve"> ді</w:t>
      </w:r>
      <w:r w:rsidR="00205B42" w:rsidRPr="00901A9C">
        <w:rPr>
          <w:rFonts w:ascii="Times New Roman" w:hAnsi="Times New Roman" w:cs="Times New Roman"/>
          <w:bCs/>
          <w:sz w:val="24"/>
          <w:szCs w:val="24"/>
        </w:rPr>
        <w:t>ї</w:t>
      </w:r>
      <w:r w:rsidRPr="00901A9C">
        <w:rPr>
          <w:rFonts w:ascii="Times New Roman" w:hAnsi="Times New Roman" w:cs="Times New Roman"/>
          <w:bCs/>
          <w:sz w:val="24"/>
          <w:szCs w:val="24"/>
        </w:rPr>
        <w:t xml:space="preserve"> щодо попередження і реагування на надзвичайні ситуації техногенного та природного характеру, ліквідації пожеж і рятування людей на водних об’єктах, захист від вибухонебезпечних предметів</w:t>
      </w:r>
      <w:r w:rsidR="00205B42" w:rsidRPr="00901A9C">
        <w:rPr>
          <w:rFonts w:ascii="Times New Roman" w:hAnsi="Times New Roman" w:cs="Times New Roman"/>
          <w:bCs/>
          <w:sz w:val="24"/>
          <w:szCs w:val="24"/>
        </w:rPr>
        <w:t>, тощо.</w:t>
      </w:r>
      <w:r w:rsidR="00205B42" w:rsidRPr="005A47DD">
        <w:rPr>
          <w:rFonts w:ascii="Times New Roman" w:hAnsi="Times New Roman" w:cs="Times New Roman"/>
          <w:bCs/>
          <w:sz w:val="24"/>
          <w:szCs w:val="24"/>
        </w:rPr>
        <w:t xml:space="preserve"> </w:t>
      </w:r>
    </w:p>
    <w:p w14:paraId="590111A9" w14:textId="69282EF7" w:rsidR="00FC4EEA" w:rsidRPr="00901A9C" w:rsidRDefault="001C5EC3" w:rsidP="00FC4EEA">
      <w:pPr>
        <w:tabs>
          <w:tab w:val="left" w:pos="709"/>
          <w:tab w:val="left" w:pos="1134"/>
        </w:tabs>
        <w:spacing w:after="0" w:line="276" w:lineRule="auto"/>
        <w:ind w:firstLine="567"/>
        <w:jc w:val="both"/>
        <w:rPr>
          <w:rFonts w:ascii="Times New Roman" w:hAnsi="Times New Roman" w:cs="Times New Roman"/>
          <w:bCs/>
          <w:sz w:val="24"/>
          <w:szCs w:val="24"/>
          <w:shd w:val="clear" w:color="auto" w:fill="FFFFFF"/>
        </w:rPr>
      </w:pPr>
      <w:r w:rsidRPr="00901A9C">
        <w:rPr>
          <w:rFonts w:ascii="Times New Roman" w:hAnsi="Times New Roman" w:cs="Times New Roman"/>
          <w:sz w:val="24"/>
          <w:szCs w:val="24"/>
        </w:rPr>
        <w:t xml:space="preserve">Щодо ліквідації пожеж, попередження загибелі людей на водних об’єктах </w:t>
      </w:r>
      <w:r w:rsidRPr="00901A9C">
        <w:rPr>
          <w:rFonts w:ascii="Times New Roman" w:hAnsi="Times New Roman" w:cs="Times New Roman"/>
          <w:bCs/>
          <w:sz w:val="24"/>
          <w:szCs w:val="24"/>
          <w:shd w:val="clear" w:color="auto" w:fill="FFFFFF"/>
        </w:rPr>
        <w:t>Курахівської міської територіальної громади</w:t>
      </w:r>
      <w:r w:rsidR="00FC4EEA" w:rsidRPr="00901A9C">
        <w:rPr>
          <w:rFonts w:ascii="Times New Roman" w:hAnsi="Times New Roman" w:cs="Times New Roman"/>
          <w:bCs/>
          <w:sz w:val="24"/>
          <w:szCs w:val="24"/>
          <w:shd w:val="clear" w:color="auto" w:fill="FFFFFF"/>
        </w:rPr>
        <w:t>,</w:t>
      </w:r>
      <w:r w:rsidR="00FC4EEA" w:rsidRPr="00901A9C">
        <w:rPr>
          <w:rFonts w:ascii="Times New Roman" w:hAnsi="Times New Roman" w:cs="Times New Roman"/>
          <w:sz w:val="24"/>
          <w:szCs w:val="24"/>
        </w:rPr>
        <w:t xml:space="preserve"> що обслуговується 7 ДПРЗ ГУ ДСНС України у Донецькій області впродовж звітного періоду загальна кількість пожеж склала </w:t>
      </w:r>
      <w:r w:rsidR="00FC4EEA" w:rsidRPr="00901A9C">
        <w:rPr>
          <w:rFonts w:ascii="Times New Roman" w:hAnsi="Times New Roman" w:cs="Times New Roman"/>
          <w:b/>
          <w:bCs/>
          <w:sz w:val="24"/>
          <w:szCs w:val="24"/>
        </w:rPr>
        <w:t>284</w:t>
      </w:r>
      <w:r w:rsidR="00FC4EEA" w:rsidRPr="00901A9C">
        <w:rPr>
          <w:rFonts w:ascii="Times New Roman" w:hAnsi="Times New Roman" w:cs="Times New Roman"/>
          <w:sz w:val="24"/>
          <w:szCs w:val="24"/>
        </w:rPr>
        <w:t>, а саме:</w:t>
      </w:r>
    </w:p>
    <w:p w14:paraId="4780A002" w14:textId="77777777" w:rsidR="00631421" w:rsidRPr="00901A9C" w:rsidRDefault="00631421" w:rsidP="00631421">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xml:space="preserve">За 2020 рік виникло 65 пожеж, з них: </w:t>
      </w:r>
    </w:p>
    <w:p w14:paraId="2C87387B" w14:textId="77777777" w:rsidR="00631421" w:rsidRPr="00901A9C" w:rsidRDefault="00631421" w:rsidP="00631421">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загинуло внаслідок  пожеж - 2 особи;</w:t>
      </w:r>
    </w:p>
    <w:p w14:paraId="65A051CD" w14:textId="425361D6" w:rsidR="00631421" w:rsidRPr="00901A9C" w:rsidRDefault="00631421" w:rsidP="00631421">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травмовано на пожежах - 5 осіб, в тому числі 1 дитина (отруєння токсичними продуктами горіння).</w:t>
      </w:r>
    </w:p>
    <w:p w14:paraId="734A72AB" w14:textId="459EA840" w:rsidR="00AA0D50" w:rsidRPr="00901A9C"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xml:space="preserve">За 2021 рік виникло 58 пожеж, з них: </w:t>
      </w:r>
    </w:p>
    <w:p w14:paraId="0A1E0947" w14:textId="77777777" w:rsidR="00AA0D50" w:rsidRPr="00901A9C"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загинуло внаслідок пожеж - 2 особи;</w:t>
      </w:r>
    </w:p>
    <w:p w14:paraId="3D56A5B6" w14:textId="77777777" w:rsidR="00AA0D50" w:rsidRPr="00901A9C"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xml:space="preserve">- травмовано на пожежах - 1 особа. </w:t>
      </w:r>
    </w:p>
    <w:p w14:paraId="40200472" w14:textId="77777777" w:rsidR="00AA0D50" w:rsidRPr="00901A9C"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За 2022 р. виникло 161 пожежа, з них:</w:t>
      </w:r>
    </w:p>
    <w:p w14:paraId="27574E46" w14:textId="77777777" w:rsidR="00AA0D50" w:rsidRPr="00901A9C"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xml:space="preserve">- загинуло внаслідок пожеж - 3 особи; </w:t>
      </w:r>
    </w:p>
    <w:p w14:paraId="5B62AA7F" w14:textId="1D9BFDD3" w:rsidR="00AA0D50" w:rsidRPr="00901A9C"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врятовано на пожежах - 12 осіб, в тому числі 2 дитини;</w:t>
      </w:r>
    </w:p>
    <w:p w14:paraId="7EF213E7" w14:textId="77777777" w:rsid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 травмовано на пожежах - 1 особа.</w:t>
      </w:r>
    </w:p>
    <w:p w14:paraId="378721A9" w14:textId="5F386A36" w:rsidR="00567742" w:rsidRDefault="00567742" w:rsidP="00567742">
      <w:pPr>
        <w:tabs>
          <w:tab w:val="left" w:pos="709"/>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Діаграма 15</w:t>
      </w:r>
    </w:p>
    <w:p w14:paraId="28CF1828" w14:textId="77777777" w:rsidR="00901A9C" w:rsidRDefault="008B20CB" w:rsidP="00901A9C">
      <w:pPr>
        <w:tabs>
          <w:tab w:val="left" w:pos="709"/>
          <w:tab w:val="left" w:pos="1134"/>
        </w:tabs>
        <w:spacing w:after="0" w:line="276" w:lineRule="auto"/>
        <w:jc w:val="center"/>
        <w:rPr>
          <w:rFonts w:ascii="Times New Roman" w:hAnsi="Times New Roman" w:cs="Times New Roman"/>
          <w:b/>
          <w:bCs/>
          <w:sz w:val="24"/>
          <w:szCs w:val="24"/>
        </w:rPr>
      </w:pPr>
      <w:r w:rsidRPr="008B20CB">
        <w:rPr>
          <w:rFonts w:ascii="Times New Roman" w:hAnsi="Times New Roman" w:cs="Times New Roman"/>
          <w:b/>
          <w:bCs/>
          <w:sz w:val="24"/>
          <w:szCs w:val="24"/>
        </w:rPr>
        <w:t xml:space="preserve">Динаміка надзвичайних ситуацій на території Курахівської ТГ </w:t>
      </w:r>
    </w:p>
    <w:p w14:paraId="6E582056" w14:textId="0D1990A7" w:rsidR="008B20CB" w:rsidRPr="008B20CB" w:rsidRDefault="008B20CB" w:rsidP="00901A9C">
      <w:pPr>
        <w:tabs>
          <w:tab w:val="left" w:pos="709"/>
          <w:tab w:val="left" w:pos="1134"/>
        </w:tabs>
        <w:spacing w:after="0" w:line="276" w:lineRule="auto"/>
        <w:jc w:val="center"/>
        <w:rPr>
          <w:rFonts w:ascii="Times New Roman" w:hAnsi="Times New Roman" w:cs="Times New Roman"/>
          <w:b/>
          <w:bCs/>
          <w:sz w:val="24"/>
          <w:szCs w:val="24"/>
        </w:rPr>
      </w:pPr>
      <w:r w:rsidRPr="008B20CB">
        <w:rPr>
          <w:rFonts w:ascii="Times New Roman" w:hAnsi="Times New Roman" w:cs="Times New Roman"/>
          <w:b/>
          <w:bCs/>
          <w:sz w:val="24"/>
          <w:szCs w:val="24"/>
        </w:rPr>
        <w:t>впродовж 2020-2023 років</w:t>
      </w:r>
    </w:p>
    <w:p w14:paraId="45A953E3" w14:textId="5CA60448" w:rsidR="00FC4EEA" w:rsidRDefault="00FC4EEA" w:rsidP="00913ABE">
      <w:pPr>
        <w:tabs>
          <w:tab w:val="left" w:pos="709"/>
          <w:tab w:val="left" w:pos="1134"/>
        </w:tabs>
        <w:spacing w:after="0" w:line="276" w:lineRule="auto"/>
        <w:jc w:val="both"/>
        <w:rPr>
          <w:rFonts w:ascii="Times New Roman" w:hAnsi="Times New Roman" w:cs="Times New Roman"/>
          <w:sz w:val="24"/>
          <w:szCs w:val="24"/>
        </w:rPr>
      </w:pPr>
      <w:r w:rsidRPr="00EA3B8F">
        <w:rPr>
          <w:rFonts w:ascii="Times New Roman" w:hAnsi="Times New Roman" w:cs="Times New Roman"/>
          <w:noProof/>
          <w:lang w:val="ru-RU" w:eastAsia="ru-RU"/>
        </w:rPr>
        <w:drawing>
          <wp:inline distT="0" distB="0" distL="0" distR="0" wp14:anchorId="0C040C47" wp14:editId="0EEC0180">
            <wp:extent cx="6115050" cy="2571750"/>
            <wp:effectExtent l="0" t="0" r="0" b="0"/>
            <wp:docPr id="1117206942" name="Діагра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782339A5" w14:textId="1BD2B03D" w:rsidR="00AA0D50" w:rsidRPr="00901A9C" w:rsidRDefault="008B20CB" w:rsidP="008B20CB">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На водних об’єктах Курахівської міської територіальної громади за 2020 рік загинуло 6 осіб, за 2021 рік загинуло 3 особи. За 2022 – 2023 роки випадків загибелі людей на водних об’єктах не було.</w:t>
      </w:r>
    </w:p>
    <w:p w14:paraId="413F3CAD" w14:textId="59A36E1A" w:rsidR="00537301" w:rsidRDefault="00537301" w:rsidP="008B20CB">
      <w:pPr>
        <w:tabs>
          <w:tab w:val="left" w:pos="709"/>
          <w:tab w:val="left" w:pos="1134"/>
        </w:tabs>
        <w:spacing w:after="0" w:line="276" w:lineRule="auto"/>
        <w:ind w:firstLine="567"/>
        <w:jc w:val="both"/>
        <w:rPr>
          <w:rFonts w:ascii="Times New Roman" w:hAnsi="Times New Roman" w:cs="Times New Roman"/>
          <w:sz w:val="24"/>
          <w:szCs w:val="24"/>
        </w:rPr>
      </w:pPr>
      <w:r w:rsidRPr="00901A9C">
        <w:rPr>
          <w:rFonts w:ascii="Times New Roman" w:hAnsi="Times New Roman" w:cs="Times New Roman"/>
          <w:sz w:val="24"/>
          <w:szCs w:val="24"/>
        </w:rPr>
        <w:t>Найбільша кількість залучень особового складу 7 ДПРЗ ГУ ДСНС України у Донецькій області для допомоги населенню на території Курахівської міської територіальної громади була в 2022 році, а саме 381, найнижча у 2021 – 45.</w:t>
      </w:r>
    </w:p>
    <w:p w14:paraId="1B3F7DA3" w14:textId="378810B7" w:rsidR="00567742" w:rsidRPr="00901A9C" w:rsidRDefault="00567742" w:rsidP="00B12313">
      <w:pPr>
        <w:tabs>
          <w:tab w:val="left" w:pos="709"/>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Діаграма 16</w:t>
      </w:r>
    </w:p>
    <w:p w14:paraId="6FE2A397" w14:textId="7E905153" w:rsidR="008B20CB" w:rsidRDefault="008B20CB" w:rsidP="008B20CB">
      <w:pPr>
        <w:tabs>
          <w:tab w:val="left" w:pos="709"/>
          <w:tab w:val="left" w:pos="1134"/>
        </w:tabs>
        <w:spacing w:after="0" w:line="276" w:lineRule="auto"/>
        <w:jc w:val="center"/>
        <w:rPr>
          <w:rFonts w:ascii="Times New Roman" w:hAnsi="Times New Roman" w:cs="Times New Roman"/>
          <w:sz w:val="24"/>
          <w:szCs w:val="24"/>
        </w:rPr>
      </w:pPr>
      <w:r w:rsidRPr="00901A9C">
        <w:rPr>
          <w:rFonts w:ascii="Times New Roman" w:hAnsi="Times New Roman" w:cs="Times New Roman"/>
          <w:b/>
          <w:bCs/>
          <w:sz w:val="24"/>
          <w:szCs w:val="24"/>
        </w:rPr>
        <w:t>Динаміка залучень особового складу 7 ДПРЗ ГУ ДСНС України у Донецькій області для допомоги населенню на території Курахівської міської територіальної громади впродовж 2021-2022 років</w:t>
      </w:r>
    </w:p>
    <w:p w14:paraId="21B9FB91" w14:textId="0CA60BAF" w:rsidR="00A85619" w:rsidRPr="00A75FC7" w:rsidRDefault="00A85619" w:rsidP="006F734E">
      <w:pPr>
        <w:tabs>
          <w:tab w:val="left" w:pos="709"/>
          <w:tab w:val="left" w:pos="1134"/>
        </w:tabs>
        <w:spacing w:after="0" w:line="276" w:lineRule="auto"/>
        <w:jc w:val="both"/>
        <w:rPr>
          <w:rFonts w:ascii="Times New Roman" w:hAnsi="Times New Roman" w:cs="Times New Roman"/>
          <w:sz w:val="24"/>
          <w:szCs w:val="24"/>
        </w:rPr>
      </w:pPr>
      <w:r>
        <w:rPr>
          <w:noProof/>
          <w:lang w:val="ru-RU" w:eastAsia="ru-RU"/>
        </w:rPr>
        <w:drawing>
          <wp:inline distT="0" distB="0" distL="0" distR="0" wp14:anchorId="76F4B2E1" wp14:editId="184C169E">
            <wp:extent cx="6238875" cy="1371600"/>
            <wp:effectExtent l="0" t="0" r="0" b="0"/>
            <wp:docPr id="1581480502" name="Діагра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3280C89F" w14:textId="77777777"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 xml:space="preserve">Також, територію Курахівської міської територіальної громади обслуговує 13 ДПРЗ ГУ ДСНС України у Донецькій області. </w:t>
      </w:r>
    </w:p>
    <w:p w14:paraId="119D38E8" w14:textId="77777777"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За 2022 рік 13 ДПРЗ ГУ ДСНС України у Донецькій області здійснили оперативні виїзди, а саме:</w:t>
      </w:r>
    </w:p>
    <w:p w14:paraId="579CD826" w14:textId="77777777"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 гасіння пожеж - 18 виїздів;</w:t>
      </w:r>
    </w:p>
    <w:p w14:paraId="371D08AA" w14:textId="77777777"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 відновлювальні роботи після обстрілу – 3 виїзди;</w:t>
      </w:r>
    </w:p>
    <w:p w14:paraId="6FE239F2" w14:textId="77777777"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 розробка конструкцій та ліквідація наслідків після обстрілу – 3 виїзди;</w:t>
      </w:r>
    </w:p>
    <w:p w14:paraId="54D5F119" w14:textId="77777777"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 надання допомоги службам міста та населенню – 15 виїздів;</w:t>
      </w:r>
    </w:p>
    <w:p w14:paraId="55866F5E" w14:textId="2E8F3369" w:rsidR="0027548D" w:rsidRPr="00901A9C" w:rsidRDefault="0027548D" w:rsidP="0027548D">
      <w:pPr>
        <w:shd w:val="clear" w:color="auto" w:fill="FFFFFF"/>
        <w:tabs>
          <w:tab w:val="left" w:pos="709"/>
          <w:tab w:val="left" w:pos="1134"/>
        </w:tabs>
        <w:spacing w:after="0" w:line="276" w:lineRule="auto"/>
        <w:ind w:firstLine="567"/>
        <w:jc w:val="both"/>
        <w:rPr>
          <w:rFonts w:ascii="Times New Roman" w:eastAsia="Lucida Sans Unicode" w:hAnsi="Times New Roman" w:cs="Times New Roman"/>
          <w:kern w:val="2"/>
          <w:sz w:val="24"/>
          <w:szCs w:val="24"/>
        </w:rPr>
      </w:pPr>
      <w:r w:rsidRPr="00901A9C">
        <w:rPr>
          <w:rFonts w:ascii="Times New Roman" w:eastAsia="Lucida Sans Unicode" w:hAnsi="Times New Roman" w:cs="Times New Roman"/>
          <w:kern w:val="2"/>
          <w:sz w:val="24"/>
          <w:szCs w:val="24"/>
        </w:rPr>
        <w:t>- обстеження території після обстрілу – 19 виїздів.</w:t>
      </w:r>
    </w:p>
    <w:p w14:paraId="79713363" w14:textId="73DF3879" w:rsidR="00AA0D50" w:rsidRDefault="00A75FC7" w:rsidP="00A75FC7">
      <w:pPr>
        <w:shd w:val="clear" w:color="auto" w:fill="FFFFFF"/>
        <w:tabs>
          <w:tab w:val="left" w:pos="709"/>
          <w:tab w:val="left" w:pos="1134"/>
        </w:tabs>
        <w:spacing w:after="0" w:line="276" w:lineRule="auto"/>
        <w:ind w:firstLine="567"/>
        <w:jc w:val="both"/>
        <w:rPr>
          <w:sz w:val="24"/>
          <w:szCs w:val="24"/>
        </w:rPr>
      </w:pPr>
      <w:r w:rsidRPr="00C45DC4">
        <w:rPr>
          <w:rFonts w:ascii="Times New Roman" w:eastAsia="Lucida Sans Unicode" w:hAnsi="Times New Roman" w:cs="Times New Roman"/>
          <w:kern w:val="2"/>
          <w:sz w:val="24"/>
          <w:szCs w:val="24"/>
        </w:rPr>
        <w:t>З метою захисту життя та здоров'я мешканців, будівель на території</w:t>
      </w:r>
      <w:r w:rsidRPr="00C45DC4">
        <w:rPr>
          <w:rFonts w:ascii="Times New Roman" w:hAnsi="Times New Roman" w:cs="Times New Roman"/>
          <w:color w:val="000000"/>
          <w:sz w:val="24"/>
          <w:szCs w:val="24"/>
        </w:rPr>
        <w:t xml:space="preserve"> Курахівської ТГ, запобіганню надзвичайних ситуацій, </w:t>
      </w:r>
      <w:r w:rsidRPr="00C45DC4">
        <w:rPr>
          <w:rFonts w:ascii="Times New Roman" w:hAnsi="Times New Roman" w:cs="Times New Roman"/>
          <w:sz w:val="24"/>
          <w:szCs w:val="24"/>
        </w:rPr>
        <w:t>забезпечення безперебійної роботи ДПРЗ ГУ 7 ДСНС України в Донецькій області на території громади</w:t>
      </w:r>
      <w:r w:rsidRPr="00C45DC4">
        <w:rPr>
          <w:rFonts w:ascii="Times New Roman" w:hAnsi="Times New Roman" w:cs="Times New Roman"/>
          <w:color w:val="000000"/>
          <w:sz w:val="24"/>
          <w:szCs w:val="24"/>
        </w:rPr>
        <w:t xml:space="preserve"> в</w:t>
      </w:r>
      <w:r w:rsidR="00AA0D50" w:rsidRPr="00C45DC4">
        <w:rPr>
          <w:rFonts w:ascii="Times New Roman" w:hAnsi="Times New Roman" w:cs="Times New Roman"/>
          <w:sz w:val="24"/>
          <w:szCs w:val="24"/>
        </w:rPr>
        <w:t xml:space="preserve"> 2022 ро</w:t>
      </w:r>
      <w:r w:rsidRPr="00C45DC4">
        <w:rPr>
          <w:rFonts w:ascii="Times New Roman" w:hAnsi="Times New Roman" w:cs="Times New Roman"/>
          <w:sz w:val="24"/>
          <w:szCs w:val="24"/>
        </w:rPr>
        <w:t>ці була</w:t>
      </w:r>
      <w:r w:rsidR="00AA0D50" w:rsidRPr="00C45DC4">
        <w:rPr>
          <w:rFonts w:ascii="Times New Roman" w:hAnsi="Times New Roman" w:cs="Times New Roman"/>
          <w:sz w:val="24"/>
          <w:szCs w:val="24"/>
        </w:rPr>
        <w:t xml:space="preserve"> надана субвенція з місцевого бюджету </w:t>
      </w:r>
      <w:r w:rsidRPr="00C45DC4">
        <w:rPr>
          <w:rFonts w:ascii="Times New Roman" w:hAnsi="Times New Roman" w:cs="Times New Roman"/>
          <w:sz w:val="24"/>
          <w:szCs w:val="24"/>
        </w:rPr>
        <w:t>на</w:t>
      </w:r>
      <w:r w:rsidR="00AA0D50" w:rsidRPr="00C45DC4">
        <w:rPr>
          <w:rFonts w:ascii="Times New Roman" w:hAnsi="Times New Roman" w:cs="Times New Roman"/>
          <w:sz w:val="24"/>
          <w:szCs w:val="24"/>
        </w:rPr>
        <w:t xml:space="preserve"> придбання паливно - мастильних матеріалів у сумі 500,0 тис. грн..</w:t>
      </w:r>
      <w:r w:rsidRPr="00C45DC4">
        <w:rPr>
          <w:rFonts w:ascii="Times New Roman" w:hAnsi="Times New Roman" w:cs="Times New Roman"/>
          <w:sz w:val="24"/>
          <w:szCs w:val="24"/>
        </w:rPr>
        <w:t xml:space="preserve"> та на придбання приборів дозиметричного контролю 59,028 тис. грн..</w:t>
      </w:r>
    </w:p>
    <w:p w14:paraId="51292FCF" w14:textId="36378A19" w:rsidR="00071F04"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У зв’язку зі збройною агресією російської федерації, загрозою захоплення окремих територій України, дій диверсійно-розвідувальних груп щодо дезорганізації роботи критично важливих об’єктів забезпечення життєдіяльності населення, системи державного та військового управління, в державі виникла нагальна потреба в створенні підрозділів та добровольчих формувань територіальної оборони, їх матеріально-технічному забезпеченні для захисту суверенітету і незалежності держави, охорони важливих об’єктів і комунікацій, органів державної влади, місцевого самоврядування, території і населення, боротьби із диверсійними розвідувальними групами та незаконно озброєними формуваннями, а також для підтримання безпеки та правопорядку в громаді.</w:t>
      </w:r>
    </w:p>
    <w:p w14:paraId="41130514" w14:textId="3EB3AB5C" w:rsidR="00422F3C" w:rsidRDefault="00422F3C"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Рішенням Курахівської міської ради № VIII/5-3 від 17.02.2021 року було утворено структурний підрозділ апарату виконавчих органів Курахівської міської ради – Сектор з питань цивільного захисту, мобілізаційної і оборонної роботи, охорони праці, взаємодії з правоохоронними органами.</w:t>
      </w:r>
    </w:p>
    <w:p w14:paraId="6E4D8C87" w14:textId="77777777" w:rsidR="00B52361" w:rsidRPr="00C45DC4" w:rsidRDefault="00B52361" w:rsidP="00B52361">
      <w:pPr>
        <w:tabs>
          <w:tab w:val="left" w:pos="0"/>
          <w:tab w:val="left" w:pos="567"/>
        </w:tabs>
        <w:spacing w:after="0" w:line="276" w:lineRule="auto"/>
        <w:ind w:right="142" w:firstLine="567"/>
        <w:jc w:val="both"/>
        <w:rPr>
          <w:rFonts w:ascii="Times New Roman" w:eastAsia="Calibri" w:hAnsi="Times New Roman" w:cs="Times New Roman"/>
          <w:sz w:val="24"/>
          <w:szCs w:val="24"/>
        </w:rPr>
      </w:pPr>
      <w:r w:rsidRPr="00C45DC4">
        <w:rPr>
          <w:rFonts w:ascii="Times New Roman" w:hAnsi="Times New Roman" w:cs="Times New Roman"/>
          <w:sz w:val="24"/>
          <w:szCs w:val="24"/>
        </w:rPr>
        <w:t xml:space="preserve">З метою реалізації повноважень органів місцевого самоврядування у сфері мобілізаційної роботи, на виконання міської цільової програми Курахівської міської ради «Програма </w:t>
      </w:r>
      <w:r w:rsidRPr="00C45DC4">
        <w:rPr>
          <w:rFonts w:ascii="Times New Roman" w:hAnsi="Times New Roman" w:cs="Times New Roman"/>
          <w:bCs/>
          <w:sz w:val="24"/>
          <w:szCs w:val="24"/>
        </w:rPr>
        <w:t>забезпечення мобілізаційної підготовки та оборонної роботи на території Курахівської міської територіальної громади на 2021-2023 роки»</w:t>
      </w:r>
      <w:r w:rsidRPr="00C45DC4">
        <w:rPr>
          <w:rFonts w:ascii="Times New Roman" w:hAnsi="Times New Roman" w:cs="Times New Roman"/>
          <w:sz w:val="24"/>
          <w:szCs w:val="24"/>
        </w:rPr>
        <w:t xml:space="preserve"> у</w:t>
      </w:r>
      <w:r w:rsidRPr="00C45DC4">
        <w:rPr>
          <w:rFonts w:ascii="Times New Roman" w:eastAsia="Calibri" w:hAnsi="Times New Roman" w:cs="Times New Roman"/>
          <w:sz w:val="24"/>
          <w:szCs w:val="24"/>
        </w:rPr>
        <w:t xml:space="preserve"> 2021 році з коштів міського бюджету було витрачено загальну суму у розмірі 885,694 тис. грн. на наступні заходи:</w:t>
      </w:r>
    </w:p>
    <w:p w14:paraId="3014F993" w14:textId="21BBF1AD" w:rsidR="00B52361" w:rsidRPr="00C45DC4" w:rsidRDefault="00B52361">
      <w:pPr>
        <w:numPr>
          <w:ilvl w:val="0"/>
          <w:numId w:val="44"/>
        </w:numPr>
        <w:tabs>
          <w:tab w:val="left" w:pos="0"/>
          <w:tab w:val="left" w:pos="567"/>
          <w:tab w:val="left" w:pos="993"/>
        </w:tabs>
        <w:spacing w:after="0" w:line="276" w:lineRule="auto"/>
        <w:ind w:left="0" w:right="142" w:firstLine="567"/>
        <w:jc w:val="both"/>
        <w:rPr>
          <w:rFonts w:ascii="Times New Roman" w:eastAsia="Calibri" w:hAnsi="Times New Roman" w:cs="Times New Roman"/>
          <w:sz w:val="24"/>
          <w:szCs w:val="24"/>
        </w:rPr>
      </w:pPr>
      <w:r w:rsidRPr="00C45DC4">
        <w:rPr>
          <w:rFonts w:ascii="Times New Roman" w:hAnsi="Times New Roman" w:cs="Times New Roman"/>
          <w:sz w:val="24"/>
          <w:szCs w:val="24"/>
        </w:rPr>
        <w:t xml:space="preserve">325,40 тис. грн. </w:t>
      </w:r>
      <w:r w:rsidR="00C45DC4" w:rsidRPr="00C45DC4">
        <w:rPr>
          <w:rFonts w:ascii="Times New Roman" w:hAnsi="Times New Roman" w:cs="Times New Roman"/>
          <w:sz w:val="24"/>
          <w:szCs w:val="24"/>
        </w:rPr>
        <w:t xml:space="preserve">- </w:t>
      </w:r>
      <w:r w:rsidRPr="00C45DC4">
        <w:rPr>
          <w:rFonts w:ascii="Times New Roman" w:hAnsi="Times New Roman" w:cs="Times New Roman"/>
          <w:sz w:val="24"/>
          <w:szCs w:val="24"/>
        </w:rPr>
        <w:t>забезпечення доставки військовозобов’язаних до пунктів збору військово</w:t>
      </w:r>
      <w:r w:rsidRPr="00C45DC4">
        <w:rPr>
          <w:rFonts w:ascii="Times New Roman" w:hAnsi="Times New Roman" w:cs="Times New Roman"/>
          <w:b/>
          <w:sz w:val="24"/>
          <w:szCs w:val="24"/>
        </w:rPr>
        <w:t>-</w:t>
      </w:r>
      <w:r w:rsidRPr="00C45DC4">
        <w:rPr>
          <w:rFonts w:ascii="Times New Roman" w:hAnsi="Times New Roman" w:cs="Times New Roman"/>
          <w:sz w:val="24"/>
          <w:szCs w:val="24"/>
        </w:rPr>
        <w:t>організаційних структур Збройних Сил України та інших військових формувань;</w:t>
      </w:r>
    </w:p>
    <w:p w14:paraId="583E13C3" w14:textId="42ABE050" w:rsidR="00B52361" w:rsidRPr="00C45DC4" w:rsidRDefault="00B52361">
      <w:pPr>
        <w:numPr>
          <w:ilvl w:val="0"/>
          <w:numId w:val="44"/>
        </w:numPr>
        <w:tabs>
          <w:tab w:val="left" w:pos="0"/>
          <w:tab w:val="left" w:pos="567"/>
          <w:tab w:val="left" w:pos="993"/>
        </w:tabs>
        <w:spacing w:after="0" w:line="276" w:lineRule="auto"/>
        <w:ind w:left="0" w:right="142" w:firstLine="567"/>
        <w:jc w:val="both"/>
        <w:rPr>
          <w:rFonts w:ascii="Times New Roman" w:eastAsia="Calibri" w:hAnsi="Times New Roman" w:cs="Times New Roman"/>
          <w:sz w:val="24"/>
          <w:szCs w:val="24"/>
        </w:rPr>
      </w:pPr>
      <w:r w:rsidRPr="00C45DC4">
        <w:rPr>
          <w:rFonts w:ascii="Times New Roman" w:eastAsia="Calibri" w:hAnsi="Times New Roman" w:cs="Times New Roman"/>
          <w:sz w:val="24"/>
          <w:szCs w:val="24"/>
        </w:rPr>
        <w:t xml:space="preserve">276,72 тис. грн. </w:t>
      </w:r>
      <w:r w:rsidR="00C45DC4" w:rsidRPr="00C45DC4">
        <w:rPr>
          <w:rFonts w:ascii="Times New Roman" w:eastAsia="Calibri" w:hAnsi="Times New Roman" w:cs="Times New Roman"/>
          <w:sz w:val="24"/>
          <w:szCs w:val="24"/>
        </w:rPr>
        <w:t xml:space="preserve">- </w:t>
      </w:r>
      <w:r w:rsidRPr="00C45DC4">
        <w:rPr>
          <w:rFonts w:ascii="Times New Roman" w:eastAsia="Calibri" w:hAnsi="Times New Roman" w:cs="Times New Roman"/>
          <w:sz w:val="24"/>
          <w:szCs w:val="24"/>
        </w:rPr>
        <w:t>доплата медичним працівникам військово-лікарської комісії при Мар’їнському районному територіальному центрі комплектування та соціальної підтримки</w:t>
      </w:r>
    </w:p>
    <w:p w14:paraId="0BB9B47B" w14:textId="2CC5E85D" w:rsidR="00B52361" w:rsidRPr="00C45DC4" w:rsidRDefault="00B52361">
      <w:pPr>
        <w:numPr>
          <w:ilvl w:val="0"/>
          <w:numId w:val="44"/>
        </w:numPr>
        <w:tabs>
          <w:tab w:val="left" w:pos="0"/>
          <w:tab w:val="left" w:pos="567"/>
          <w:tab w:val="left" w:pos="993"/>
        </w:tabs>
        <w:spacing w:after="0" w:line="276" w:lineRule="auto"/>
        <w:ind w:left="0" w:right="142" w:firstLine="567"/>
        <w:jc w:val="both"/>
        <w:rPr>
          <w:rFonts w:ascii="Times New Roman" w:eastAsia="Calibri" w:hAnsi="Times New Roman" w:cs="Times New Roman"/>
          <w:sz w:val="24"/>
          <w:szCs w:val="24"/>
        </w:rPr>
      </w:pPr>
      <w:r w:rsidRPr="00C45DC4">
        <w:rPr>
          <w:rFonts w:ascii="Times New Roman" w:eastAsia="Calibri" w:hAnsi="Times New Roman" w:cs="Times New Roman"/>
          <w:sz w:val="24"/>
          <w:szCs w:val="24"/>
        </w:rPr>
        <w:t xml:space="preserve">283,574 тис. грн. - придбання обладнання та матеріалів для ефективної роботи центрів територіальної оборони, придбання військового спорядження, </w:t>
      </w:r>
      <w:r w:rsidR="00CC66B4" w:rsidRPr="00C45DC4">
        <w:rPr>
          <w:rFonts w:ascii="Times New Roman" w:eastAsia="Calibri" w:hAnsi="Times New Roman" w:cs="Times New Roman"/>
          <w:sz w:val="24"/>
          <w:szCs w:val="24"/>
        </w:rPr>
        <w:t>поновлення</w:t>
      </w:r>
      <w:r w:rsidRPr="00C45DC4">
        <w:rPr>
          <w:rFonts w:ascii="Times New Roman" w:eastAsia="Calibri" w:hAnsi="Times New Roman" w:cs="Times New Roman"/>
          <w:sz w:val="24"/>
          <w:szCs w:val="24"/>
        </w:rPr>
        <w:t xml:space="preserve"> матеріально-технічної бази.</w:t>
      </w:r>
    </w:p>
    <w:p w14:paraId="6D17B2DF" w14:textId="56C935A0" w:rsidR="005D7871" w:rsidRPr="005D7871" w:rsidRDefault="005D7871" w:rsidP="005D7871">
      <w:pPr>
        <w:pStyle w:val="a3"/>
        <w:tabs>
          <w:tab w:val="left" w:pos="709"/>
        </w:tabs>
        <w:spacing w:line="276" w:lineRule="auto"/>
        <w:ind w:left="0" w:firstLine="567"/>
        <w:jc w:val="both"/>
        <w:rPr>
          <w:rFonts w:ascii="Times New Roman" w:hAnsi="Times New Roman" w:cs="Times New Roman"/>
          <w:bCs/>
          <w:noProof/>
          <w:color w:val="FF0000"/>
          <w:sz w:val="24"/>
          <w:szCs w:val="24"/>
          <w:lang w:eastAsia="ru-RU"/>
        </w:rPr>
      </w:pPr>
      <w:r w:rsidRPr="00C45DC4">
        <w:rPr>
          <w:rFonts w:ascii="Times New Roman" w:hAnsi="Times New Roman" w:cs="Times New Roman"/>
          <w:bCs/>
          <w:noProof/>
          <w:sz w:val="24"/>
          <w:szCs w:val="24"/>
          <w:lang w:eastAsia="ru-RU"/>
        </w:rPr>
        <w:t>Для забезпечення життєдіяльності населення Курахівської міської територіальної громади у період воєнного стану, з метою покращення обороноздатності на території громади, підготовки населення і територій громади до національного спротиву, забезпечення безперебійної життєдіяльності Курахівської міської територіальної громади під час воєнного стану за 2022 рік з коштів міського бюджету витрачено загальну суму 169</w:t>
      </w:r>
      <w:r w:rsidR="00C45DC4">
        <w:rPr>
          <w:rFonts w:ascii="Times New Roman" w:hAnsi="Times New Roman" w:cs="Times New Roman"/>
          <w:bCs/>
          <w:noProof/>
          <w:sz w:val="24"/>
          <w:szCs w:val="24"/>
          <w:lang w:eastAsia="ru-RU"/>
        </w:rPr>
        <w:t xml:space="preserve"> </w:t>
      </w:r>
      <w:r w:rsidRPr="00C45DC4">
        <w:rPr>
          <w:rFonts w:ascii="Times New Roman" w:hAnsi="Times New Roman" w:cs="Times New Roman"/>
          <w:bCs/>
          <w:noProof/>
          <w:sz w:val="24"/>
          <w:szCs w:val="24"/>
          <w:lang w:eastAsia="ru-RU"/>
        </w:rPr>
        <w:t>672,72 тис. грн. на наступні заходи:</w:t>
      </w:r>
    </w:p>
    <w:p w14:paraId="413616B6" w14:textId="7762D366"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 xml:space="preserve">99,60 тис. грн. </w:t>
      </w:r>
      <w:r w:rsidR="00C45DC4" w:rsidRPr="00C45DC4">
        <w:rPr>
          <w:rFonts w:ascii="Times New Roman" w:hAnsi="Times New Roman" w:cs="Times New Roman"/>
          <w:bCs/>
          <w:noProof/>
          <w:sz w:val="24"/>
          <w:szCs w:val="24"/>
          <w:lang w:eastAsia="ru-RU"/>
        </w:rPr>
        <w:t xml:space="preserve">- </w:t>
      </w:r>
      <w:r w:rsidRPr="00C45DC4">
        <w:rPr>
          <w:rFonts w:ascii="Times New Roman" w:hAnsi="Times New Roman" w:cs="Times New Roman"/>
          <w:bCs/>
          <w:noProof/>
          <w:sz w:val="24"/>
          <w:szCs w:val="24"/>
          <w:lang w:eastAsia="ru-RU"/>
        </w:rPr>
        <w:t>витрати на забезпечення доставки військовозобов’язаних до пунктів збору військово-організаційних структур Збройних Сил України та інших військових формувань;</w:t>
      </w:r>
    </w:p>
    <w:p w14:paraId="53122E24" w14:textId="5A35990C"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118,6 тис. грн. - надано субвенцію для доплати медичним працівникам військово-лікарської комісії при територіальному центрі комплектування та соціальної підтримки;</w:t>
      </w:r>
    </w:p>
    <w:p w14:paraId="7B80F5BD" w14:textId="48212778"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6238,3 тис. грн. – придбано обладнання, устаткування та матеріали, поточні ремонти будівель, споруд та автомобільної техніки для потреб місцевої територіальної оборони для потреб місцевої територіальної оборони;</w:t>
      </w:r>
    </w:p>
    <w:p w14:paraId="1D604B9F" w14:textId="00178278"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1855,80 тис. грн. – придбан</w:t>
      </w:r>
      <w:r w:rsidR="00C45DC4" w:rsidRPr="00C45DC4">
        <w:rPr>
          <w:rFonts w:ascii="Times New Roman" w:hAnsi="Times New Roman" w:cs="Times New Roman"/>
          <w:bCs/>
          <w:noProof/>
          <w:sz w:val="24"/>
          <w:szCs w:val="24"/>
          <w:lang w:eastAsia="ru-RU"/>
        </w:rPr>
        <w:t>о</w:t>
      </w:r>
      <w:r w:rsidRPr="00C45DC4">
        <w:rPr>
          <w:rFonts w:ascii="Times New Roman" w:hAnsi="Times New Roman" w:cs="Times New Roman"/>
          <w:bCs/>
          <w:noProof/>
          <w:sz w:val="24"/>
          <w:szCs w:val="24"/>
          <w:lang w:eastAsia="ru-RU"/>
        </w:rPr>
        <w:t xml:space="preserve"> обладнання та матеріалів для ефективної роботи центрів територіальної оборони, придбання військового спорядження та елементів обмундирування;</w:t>
      </w:r>
    </w:p>
    <w:p w14:paraId="1241E543" w14:textId="1AC87BF0"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3324,10 тис. грн. - надано послуги з забезпечення підрозділу територіальної оборони та населення питною водою, у тому числі оплата послуг з підвезення питної води у населених пунктах громади;</w:t>
      </w:r>
    </w:p>
    <w:p w14:paraId="0504EE4C" w14:textId="0904A9DC"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1127,4 тис. грн. - придбано ємності та цистерни для підвозу питної води;</w:t>
      </w:r>
    </w:p>
    <w:p w14:paraId="29367A81" w14:textId="5C89017D"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12682,91  тис. грн. - придбано дизельне паливо, бензин для потреб оборони;</w:t>
      </w:r>
    </w:p>
    <w:p w14:paraId="2A0676BD" w14:textId="316119E8"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1376,79 тис. грн. - проведено заходи направлені на евакуацію цивільного населення;</w:t>
      </w:r>
    </w:p>
    <w:p w14:paraId="5505FC43" w14:textId="51CE672C"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2705,3 тис. грн. - оплата послуг з обслуговування автомобільним транспортом (в тому числі послуги автокраном та іншими видами спеціальної техніки);</w:t>
      </w:r>
    </w:p>
    <w:p w14:paraId="61AB7ABE" w14:textId="6D8A35A0"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1617,5 тис. грн. - облаштування на території громади, у межах та поза межами населених пунктів  інженерно</w:t>
      </w:r>
      <w:r w:rsidR="00C45DC4" w:rsidRPr="00C45DC4">
        <w:rPr>
          <w:rFonts w:ascii="Times New Roman" w:hAnsi="Times New Roman" w:cs="Times New Roman"/>
          <w:bCs/>
          <w:noProof/>
          <w:sz w:val="24"/>
          <w:szCs w:val="24"/>
          <w:lang w:eastAsia="ru-RU"/>
        </w:rPr>
        <w:t xml:space="preserve"> </w:t>
      </w:r>
      <w:r w:rsidRPr="00C45DC4">
        <w:rPr>
          <w:rFonts w:ascii="Times New Roman" w:hAnsi="Times New Roman" w:cs="Times New Roman"/>
          <w:bCs/>
          <w:noProof/>
          <w:sz w:val="24"/>
          <w:szCs w:val="24"/>
          <w:lang w:eastAsia="ru-RU"/>
        </w:rPr>
        <w:t>-</w:t>
      </w:r>
      <w:r w:rsidR="00C45DC4" w:rsidRPr="00C45DC4">
        <w:rPr>
          <w:rFonts w:ascii="Times New Roman" w:hAnsi="Times New Roman" w:cs="Times New Roman"/>
          <w:bCs/>
          <w:noProof/>
          <w:sz w:val="24"/>
          <w:szCs w:val="24"/>
          <w:lang w:eastAsia="ru-RU"/>
        </w:rPr>
        <w:t xml:space="preserve"> </w:t>
      </w:r>
      <w:r w:rsidRPr="00C45DC4">
        <w:rPr>
          <w:rFonts w:ascii="Times New Roman" w:hAnsi="Times New Roman" w:cs="Times New Roman"/>
          <w:bCs/>
          <w:noProof/>
          <w:sz w:val="24"/>
          <w:szCs w:val="24"/>
          <w:lang w:eastAsia="ru-RU"/>
        </w:rPr>
        <w:t>фортифікаційних споруд на час дії воєнного стану в Україні;</w:t>
      </w:r>
    </w:p>
    <w:p w14:paraId="0A90B427" w14:textId="4DC26BF5"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8952,4 тис. грн. - грошові виплати членам добровольчого формування Курахівської міської територіальної громади, з метою соціального забезпечення добровольців, на період дії воєнного стану в Україні для виконання завдань оборони;</w:t>
      </w:r>
    </w:p>
    <w:p w14:paraId="6C5BE992" w14:textId="436A37B0"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330,03 тис. грн. - надання підтримки внутрішньо переміщеним та/або евакуйованим   особам (послуги з перевезення гуманітарних вантажів);</w:t>
      </w:r>
    </w:p>
    <w:p w14:paraId="1D1C8917" w14:textId="2B371B1B"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10643,0 тис. грн. – оплата видатків з благоустрою населених пунктів Курахівської міської територіальної громади (послуги з аварійних, відновних робіт та експлуатаційного утримання автомобільних доріг загального користування державного та місцевого значення, вулиць і доріг комунальної власності у період дії воєнного стану; послуги з догляду, оновлення зелених насаджень, викошування трави трімером, суцільний покос газонів, видалення сухостойних та аварійних дерев тощо);</w:t>
      </w:r>
    </w:p>
    <w:p w14:paraId="6AC4055B" w14:textId="33D35D7A"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20143,0 тис. грн. - надано субвенцію спрямовану на підтримку Збройних Сил України, зокрема на матеріально-технічне забезпечення військових частин А4056, А0224 Збройних Сил України;</w:t>
      </w:r>
    </w:p>
    <w:p w14:paraId="7D0E5144" w14:textId="354D4715"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28746,03 тис. грн. – надано субвенцію з місцевого бюджету державному бюджету для покращення матеріально-технічної бази, засобів захисту, речового майна, засобів зв'язку, електронно-технічних засобів, засобів розвідки, засобів КЕС, паливно-мастильних матеріалів, придбання автозапчастин та ремонт службових авто віськової частини А4056;</w:t>
      </w:r>
    </w:p>
    <w:p w14:paraId="29509C69" w14:textId="2FA0F21D"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14000,0 тис. грн. - надано субвенцію з місцевого бюджету державному бюджету для придбання матеріально-технічних засобів, засобів розвідки, засобів КЕС, паливно-мастильних матеріалів, придбання автозапчастин та ремонт службових авто</w:t>
      </w:r>
      <w:r w:rsidRPr="00C45DC4">
        <w:rPr>
          <w:rFonts w:ascii="Times New Roman" w:hAnsi="Times New Roman" w:cs="Times New Roman"/>
          <w:sz w:val="24"/>
          <w:szCs w:val="24"/>
        </w:rPr>
        <w:t xml:space="preserve"> </w:t>
      </w:r>
      <w:r w:rsidRPr="00C45DC4">
        <w:rPr>
          <w:rFonts w:ascii="Times New Roman" w:hAnsi="Times New Roman" w:cs="Times New Roman"/>
          <w:bCs/>
          <w:noProof/>
          <w:sz w:val="24"/>
          <w:szCs w:val="24"/>
          <w:lang w:eastAsia="ru-RU"/>
        </w:rPr>
        <w:t>військовій частині А0224;</w:t>
      </w:r>
    </w:p>
    <w:p w14:paraId="148D219E" w14:textId="40140B7C"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14000,0 тис. грн. - надано субвенцію з місцевого бюджету державному бюджету для придбання автомобілів: автобуси, буси, пікапи іт.д. придбання безпілотних літальнитх апаратів, іншого майна, придбання сувенірної та подарункової продукції, тощо військовій частині А0224;</w:t>
      </w:r>
    </w:p>
    <w:p w14:paraId="054F6A17" w14:textId="6B3EF504"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25502,4 тис. грн. – заходи спрямовані на забезпечення громади системою резервного водопостачання;</w:t>
      </w:r>
    </w:p>
    <w:p w14:paraId="52A5B6F7" w14:textId="693F48D9"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698,60 тис.грн. - здійснено монтаж місцевої автоматизованої системи централізованого оповіщення населення про загрозу виникнення надзвичайних ситуацій в м. Курахове;</w:t>
      </w:r>
    </w:p>
    <w:p w14:paraId="3A690DED" w14:textId="6929D4FC" w:rsidR="005D7871" w:rsidRPr="00C45DC4" w:rsidRDefault="005D7871">
      <w:pPr>
        <w:pStyle w:val="a3"/>
        <w:numPr>
          <w:ilvl w:val="0"/>
          <w:numId w:val="44"/>
        </w:numPr>
        <w:tabs>
          <w:tab w:val="left" w:pos="567"/>
          <w:tab w:val="left" w:pos="709"/>
          <w:tab w:val="left" w:pos="993"/>
        </w:tabs>
        <w:spacing w:line="276" w:lineRule="auto"/>
        <w:ind w:left="0" w:firstLine="567"/>
        <w:jc w:val="both"/>
        <w:rPr>
          <w:rFonts w:ascii="Times New Roman" w:hAnsi="Times New Roman" w:cs="Times New Roman"/>
          <w:bCs/>
          <w:noProof/>
          <w:sz w:val="24"/>
          <w:szCs w:val="24"/>
          <w:lang w:eastAsia="ru-RU"/>
        </w:rPr>
      </w:pPr>
      <w:r w:rsidRPr="00C45DC4">
        <w:rPr>
          <w:rFonts w:ascii="Times New Roman" w:hAnsi="Times New Roman" w:cs="Times New Roman"/>
          <w:bCs/>
          <w:noProof/>
          <w:sz w:val="24"/>
          <w:szCs w:val="24"/>
          <w:lang w:eastAsia="ru-RU"/>
        </w:rPr>
        <w:t>15510,96 тис.грн. – поповненн</w:t>
      </w:r>
      <w:r w:rsidR="00C45DC4">
        <w:rPr>
          <w:rFonts w:ascii="Times New Roman" w:hAnsi="Times New Roman" w:cs="Times New Roman"/>
          <w:bCs/>
          <w:noProof/>
          <w:sz w:val="24"/>
          <w:szCs w:val="24"/>
          <w:lang w:eastAsia="ru-RU"/>
        </w:rPr>
        <w:t>я</w:t>
      </w:r>
      <w:r w:rsidRPr="00C45DC4">
        <w:rPr>
          <w:rFonts w:ascii="Times New Roman" w:hAnsi="Times New Roman" w:cs="Times New Roman"/>
          <w:bCs/>
          <w:noProof/>
          <w:sz w:val="24"/>
          <w:szCs w:val="24"/>
          <w:lang w:eastAsia="ru-RU"/>
        </w:rPr>
        <w:t xml:space="preserve"> матеріального резерву відповідно до номенклатури.</w:t>
      </w:r>
    </w:p>
    <w:p w14:paraId="1F9E585F" w14:textId="6B482206" w:rsidR="00A75FC7" w:rsidRPr="005D7871" w:rsidRDefault="005D7871" w:rsidP="005D7871">
      <w:pPr>
        <w:pStyle w:val="a3"/>
        <w:tabs>
          <w:tab w:val="left" w:pos="709"/>
          <w:tab w:val="left" w:pos="1276"/>
        </w:tabs>
        <w:spacing w:after="0" w:line="276" w:lineRule="auto"/>
        <w:ind w:left="0" w:firstLine="567"/>
        <w:jc w:val="both"/>
        <w:rPr>
          <w:rFonts w:ascii="Times New Roman" w:hAnsi="Times New Roman" w:cs="Times New Roman"/>
          <w:bCs/>
          <w:noProof/>
          <w:color w:val="FF0000"/>
          <w:sz w:val="24"/>
          <w:szCs w:val="24"/>
          <w:lang w:eastAsia="ru-RU"/>
        </w:rPr>
      </w:pPr>
      <w:r w:rsidRPr="00C45DC4">
        <w:rPr>
          <w:rFonts w:ascii="Times New Roman" w:hAnsi="Times New Roman" w:cs="Times New Roman"/>
          <w:bCs/>
          <w:noProof/>
          <w:sz w:val="24"/>
          <w:szCs w:val="24"/>
          <w:lang w:eastAsia="ru-RU"/>
        </w:rPr>
        <w:t>За рахунок державного бюджету у розмірі 2666,25 тис. грн. поповнено матеріальний резерв для проходження опалювального сезону в умовах воєнного стану (вугілля, дрова, пелети, брекети, деревина паливна тощо).</w:t>
      </w:r>
    </w:p>
    <w:p w14:paraId="341C079E" w14:textId="30A784D3" w:rsidR="00CD744A" w:rsidRDefault="00B04883" w:rsidP="004C31F1">
      <w:pPr>
        <w:shd w:val="clear" w:color="auto" w:fill="FFFFFF"/>
        <w:tabs>
          <w:tab w:val="left" w:pos="284"/>
          <w:tab w:val="left" w:pos="1134"/>
        </w:tabs>
        <w:spacing w:after="0" w:line="276" w:lineRule="auto"/>
        <w:jc w:val="center"/>
        <w:rPr>
          <w:b/>
          <w:noProof/>
          <w:lang w:eastAsia="ru-RU"/>
        </w:rPr>
      </w:pPr>
      <w:bookmarkStart w:id="9" w:name="_Hlk121740677"/>
      <w:r w:rsidRPr="005A47DD">
        <w:rPr>
          <w:rFonts w:ascii="Times New Roman" w:hAnsi="Times New Roman" w:cs="Times New Roman"/>
          <w:b/>
          <w:sz w:val="24"/>
          <w:szCs w:val="24"/>
        </w:rPr>
        <w:t>Актуальні проблемні питання розвитку</w:t>
      </w:r>
    </w:p>
    <w:tbl>
      <w:tblPr>
        <w:tblW w:w="9531" w:type="dxa"/>
        <w:tblInd w:w="108" w:type="dxa"/>
        <w:tblLook w:val="04A0" w:firstRow="1" w:lastRow="0" w:firstColumn="1" w:lastColumn="0" w:noHBand="0" w:noVBand="1"/>
      </w:tblPr>
      <w:tblGrid>
        <w:gridCol w:w="534"/>
        <w:gridCol w:w="3577"/>
        <w:gridCol w:w="2160"/>
        <w:gridCol w:w="3260"/>
      </w:tblGrid>
      <w:tr w:rsidR="003C58DB" w:rsidRPr="00C000A6" w14:paraId="25BFF7B5" w14:textId="77777777" w:rsidTr="006F486D">
        <w:tc>
          <w:tcPr>
            <w:tcW w:w="534" w:type="dxa"/>
          </w:tcPr>
          <w:p w14:paraId="325D160F" w14:textId="77777777" w:rsidR="00EA3A88" w:rsidRPr="00C000A6" w:rsidRDefault="00EA3A88" w:rsidP="004C31F1">
            <w:pPr>
              <w:tabs>
                <w:tab w:val="left" w:pos="567"/>
                <w:tab w:val="left" w:pos="1134"/>
              </w:tabs>
              <w:spacing w:line="276" w:lineRule="auto"/>
              <w:jc w:val="center"/>
              <w:rPr>
                <w:rFonts w:ascii="Times New Roman" w:hAnsi="Times New Roman"/>
                <w:b/>
                <w:sz w:val="24"/>
                <w:szCs w:val="24"/>
              </w:rPr>
            </w:pPr>
            <w:r w:rsidRPr="00C000A6">
              <w:rPr>
                <w:rFonts w:ascii="Times New Roman" w:hAnsi="Times New Roman"/>
                <w:b/>
                <w:sz w:val="24"/>
                <w:szCs w:val="24"/>
              </w:rPr>
              <w:t>№ з/п</w:t>
            </w:r>
          </w:p>
        </w:tc>
        <w:tc>
          <w:tcPr>
            <w:tcW w:w="3577" w:type="dxa"/>
          </w:tcPr>
          <w:p w14:paraId="3824193D" w14:textId="77777777" w:rsidR="00EA3A88" w:rsidRPr="00C000A6" w:rsidRDefault="00EA3A88" w:rsidP="004C31F1">
            <w:pPr>
              <w:tabs>
                <w:tab w:val="left" w:pos="567"/>
                <w:tab w:val="left" w:pos="1134"/>
              </w:tabs>
              <w:spacing w:line="276" w:lineRule="auto"/>
              <w:jc w:val="center"/>
              <w:rPr>
                <w:rFonts w:ascii="Times New Roman" w:hAnsi="Times New Roman"/>
                <w:b/>
                <w:sz w:val="24"/>
                <w:szCs w:val="24"/>
              </w:rPr>
            </w:pPr>
            <w:r w:rsidRPr="00C000A6">
              <w:rPr>
                <w:rFonts w:ascii="Times New Roman" w:hAnsi="Times New Roman"/>
                <w:b/>
                <w:sz w:val="24"/>
                <w:szCs w:val="24"/>
              </w:rPr>
              <w:t>Проблемне питання</w:t>
            </w:r>
          </w:p>
        </w:tc>
        <w:tc>
          <w:tcPr>
            <w:tcW w:w="2160" w:type="dxa"/>
          </w:tcPr>
          <w:p w14:paraId="5BE90031" w14:textId="77777777" w:rsidR="00EA3A88" w:rsidRPr="00C000A6" w:rsidRDefault="00EA3A88" w:rsidP="004C31F1">
            <w:pPr>
              <w:tabs>
                <w:tab w:val="left" w:pos="567"/>
                <w:tab w:val="left" w:pos="1134"/>
              </w:tabs>
              <w:spacing w:line="276" w:lineRule="auto"/>
              <w:jc w:val="center"/>
              <w:rPr>
                <w:rFonts w:ascii="Times New Roman" w:hAnsi="Times New Roman"/>
                <w:b/>
                <w:sz w:val="24"/>
                <w:szCs w:val="24"/>
              </w:rPr>
            </w:pPr>
            <w:r w:rsidRPr="00C000A6">
              <w:rPr>
                <w:rFonts w:ascii="Times New Roman" w:hAnsi="Times New Roman"/>
                <w:b/>
                <w:sz w:val="24"/>
                <w:szCs w:val="24"/>
              </w:rPr>
              <w:t>Обґрунтування актуальності проблемного питання</w:t>
            </w:r>
          </w:p>
        </w:tc>
        <w:tc>
          <w:tcPr>
            <w:tcW w:w="3260" w:type="dxa"/>
          </w:tcPr>
          <w:p w14:paraId="5EDDB2DB" w14:textId="77777777" w:rsidR="00C000A6" w:rsidRDefault="00EA3A88" w:rsidP="00C000A6">
            <w:pPr>
              <w:tabs>
                <w:tab w:val="left" w:pos="567"/>
                <w:tab w:val="left" w:pos="1134"/>
              </w:tabs>
              <w:spacing w:after="0" w:line="276" w:lineRule="auto"/>
              <w:jc w:val="center"/>
              <w:rPr>
                <w:rFonts w:ascii="Times New Roman" w:hAnsi="Times New Roman"/>
                <w:b/>
                <w:sz w:val="24"/>
                <w:szCs w:val="24"/>
              </w:rPr>
            </w:pPr>
            <w:r w:rsidRPr="00C000A6">
              <w:rPr>
                <w:rFonts w:ascii="Times New Roman" w:hAnsi="Times New Roman"/>
                <w:b/>
                <w:sz w:val="24"/>
                <w:szCs w:val="24"/>
              </w:rPr>
              <w:t>Шляхи вирішення</w:t>
            </w:r>
            <w:r w:rsidR="00C000A6">
              <w:rPr>
                <w:rFonts w:ascii="Times New Roman" w:hAnsi="Times New Roman"/>
                <w:b/>
                <w:sz w:val="24"/>
                <w:szCs w:val="24"/>
              </w:rPr>
              <w:t xml:space="preserve"> </w:t>
            </w:r>
          </w:p>
          <w:p w14:paraId="20D1A552" w14:textId="68ECC8BC" w:rsidR="00EA3A88" w:rsidRPr="00C000A6" w:rsidRDefault="00EA3A88" w:rsidP="00C000A6">
            <w:pPr>
              <w:tabs>
                <w:tab w:val="left" w:pos="567"/>
                <w:tab w:val="left" w:pos="1134"/>
              </w:tabs>
              <w:spacing w:after="0" w:line="276" w:lineRule="auto"/>
              <w:jc w:val="center"/>
              <w:rPr>
                <w:rFonts w:ascii="Times New Roman" w:hAnsi="Times New Roman"/>
                <w:b/>
                <w:sz w:val="24"/>
                <w:szCs w:val="24"/>
              </w:rPr>
            </w:pPr>
            <w:r w:rsidRPr="00C000A6">
              <w:rPr>
                <w:rFonts w:ascii="Times New Roman" w:hAnsi="Times New Roman"/>
                <w:b/>
                <w:sz w:val="24"/>
                <w:szCs w:val="24"/>
              </w:rPr>
              <w:t>(заходи програми)</w:t>
            </w:r>
          </w:p>
        </w:tc>
      </w:tr>
      <w:tr w:rsidR="003C58DB" w:rsidRPr="00C000A6" w14:paraId="1B92682C" w14:textId="77777777" w:rsidTr="006F486D">
        <w:tc>
          <w:tcPr>
            <w:tcW w:w="534" w:type="dxa"/>
          </w:tcPr>
          <w:p w14:paraId="508EA814" w14:textId="77777777" w:rsidR="00EA3A88" w:rsidRPr="00C000A6" w:rsidRDefault="00EA3A88" w:rsidP="004C31F1">
            <w:pPr>
              <w:tabs>
                <w:tab w:val="left" w:pos="567"/>
                <w:tab w:val="left" w:pos="1134"/>
              </w:tabs>
              <w:spacing w:line="276" w:lineRule="auto"/>
              <w:rPr>
                <w:rFonts w:ascii="Times New Roman" w:hAnsi="Times New Roman"/>
                <w:sz w:val="24"/>
                <w:szCs w:val="24"/>
              </w:rPr>
            </w:pPr>
            <w:r w:rsidRPr="00C000A6">
              <w:rPr>
                <w:rFonts w:ascii="Times New Roman" w:hAnsi="Times New Roman"/>
                <w:sz w:val="24"/>
                <w:szCs w:val="24"/>
              </w:rPr>
              <w:t>1</w:t>
            </w:r>
          </w:p>
        </w:tc>
        <w:tc>
          <w:tcPr>
            <w:tcW w:w="3577" w:type="dxa"/>
          </w:tcPr>
          <w:p w14:paraId="0BD2F27E" w14:textId="2A23409F" w:rsidR="00EA3A88" w:rsidRPr="00C000A6" w:rsidRDefault="00706302"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sz w:val="24"/>
                <w:szCs w:val="24"/>
              </w:rPr>
              <w:t>В</w:t>
            </w:r>
            <w:r w:rsidR="005C0816" w:rsidRPr="00C000A6">
              <w:rPr>
                <w:rFonts w:ascii="Times New Roman" w:hAnsi="Times New Roman" w:cs="Times New Roman"/>
                <w:sz w:val="24"/>
                <w:szCs w:val="24"/>
              </w:rPr>
              <w:t>ідсутність централізованої</w:t>
            </w:r>
            <w:r w:rsidRPr="00C000A6">
              <w:rPr>
                <w:rFonts w:ascii="Times New Roman" w:hAnsi="Times New Roman" w:cs="Times New Roman"/>
                <w:sz w:val="24"/>
                <w:szCs w:val="24"/>
              </w:rPr>
              <w:t>,</w:t>
            </w:r>
            <w:r w:rsidR="005C0816" w:rsidRPr="00C000A6">
              <w:rPr>
                <w:rFonts w:ascii="Times New Roman" w:hAnsi="Times New Roman" w:cs="Times New Roman"/>
                <w:sz w:val="24"/>
                <w:szCs w:val="24"/>
              </w:rPr>
              <w:t xml:space="preserve"> автоматизованої системи оповіщення</w:t>
            </w:r>
          </w:p>
        </w:tc>
        <w:tc>
          <w:tcPr>
            <w:tcW w:w="2160" w:type="dxa"/>
          </w:tcPr>
          <w:p w14:paraId="36AD7C7A" w14:textId="35246B0A" w:rsidR="00EA3A88" w:rsidRPr="00C000A6" w:rsidRDefault="005C0816"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Збільшення покриття оповіщення та інформування населення про загрозу і виникнення надзвичайних ситуацій, шляхом становлення обладнання в населених пунктах всієї громади. Підтримання у постійній готовності місцевої автоматизованої системи централізованого оповіщення</w:t>
            </w:r>
          </w:p>
        </w:tc>
        <w:tc>
          <w:tcPr>
            <w:tcW w:w="3260" w:type="dxa"/>
          </w:tcPr>
          <w:p w14:paraId="388D30B5" w14:textId="77777777" w:rsidR="00EA3A88" w:rsidRPr="00C000A6" w:rsidRDefault="00EA3A88"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 xml:space="preserve">Розроблення проектно-кошторисної документації щодо монтажу автоматизованої системи централізованого оповіщення населення </w:t>
            </w:r>
            <w:r w:rsidR="008077C1" w:rsidRPr="00C000A6">
              <w:rPr>
                <w:rFonts w:ascii="Times New Roman" w:hAnsi="Times New Roman"/>
                <w:sz w:val="24"/>
                <w:szCs w:val="24"/>
              </w:rPr>
              <w:t xml:space="preserve">громади </w:t>
            </w:r>
            <w:r w:rsidRPr="00C000A6">
              <w:rPr>
                <w:rFonts w:ascii="Times New Roman" w:hAnsi="Times New Roman"/>
                <w:sz w:val="24"/>
                <w:szCs w:val="24"/>
              </w:rPr>
              <w:t>про надзвичайні ситуації</w:t>
            </w:r>
          </w:p>
        </w:tc>
      </w:tr>
      <w:tr w:rsidR="003C58DB" w:rsidRPr="00D158FA" w14:paraId="672C5F80" w14:textId="77777777" w:rsidTr="006F486D">
        <w:tc>
          <w:tcPr>
            <w:tcW w:w="534" w:type="dxa"/>
          </w:tcPr>
          <w:p w14:paraId="5AB32059" w14:textId="77777777" w:rsidR="00EA3A88" w:rsidRPr="00C000A6" w:rsidRDefault="00EA3A88" w:rsidP="004C31F1">
            <w:pPr>
              <w:tabs>
                <w:tab w:val="left" w:pos="567"/>
                <w:tab w:val="left" w:pos="1134"/>
              </w:tabs>
              <w:spacing w:line="276" w:lineRule="auto"/>
              <w:rPr>
                <w:rFonts w:ascii="Times New Roman" w:hAnsi="Times New Roman"/>
                <w:sz w:val="24"/>
                <w:szCs w:val="24"/>
              </w:rPr>
            </w:pPr>
            <w:r w:rsidRPr="00C000A6">
              <w:rPr>
                <w:rFonts w:ascii="Times New Roman" w:hAnsi="Times New Roman"/>
                <w:sz w:val="24"/>
                <w:szCs w:val="24"/>
              </w:rPr>
              <w:t>2</w:t>
            </w:r>
          </w:p>
        </w:tc>
        <w:tc>
          <w:tcPr>
            <w:tcW w:w="3577" w:type="dxa"/>
          </w:tcPr>
          <w:p w14:paraId="24ECD14C" w14:textId="7F60F5AE" w:rsidR="00EA3A88" w:rsidRPr="00C000A6" w:rsidRDefault="005C0816"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Поповнення матеріального резерву відповідно до номенклатури та обсягів</w:t>
            </w:r>
          </w:p>
        </w:tc>
        <w:tc>
          <w:tcPr>
            <w:tcW w:w="2160" w:type="dxa"/>
          </w:tcPr>
          <w:p w14:paraId="2C2617B8" w14:textId="119C44A5" w:rsidR="00EA3A88" w:rsidRPr="00C000A6" w:rsidRDefault="005C0816"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Накопичення матеріального резерву для  запобігання та ліквідації наслідків надзвичайних ситуацій</w:t>
            </w:r>
          </w:p>
        </w:tc>
        <w:tc>
          <w:tcPr>
            <w:tcW w:w="3260" w:type="dxa"/>
          </w:tcPr>
          <w:p w14:paraId="4C68AFC8" w14:textId="77777777" w:rsidR="00EA3A88" w:rsidRPr="00C000A6" w:rsidRDefault="00EA3A88"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Поповнення матеріального резерву для запобігання та ліквідації наслідків надзвичайних ситуацій</w:t>
            </w:r>
          </w:p>
        </w:tc>
      </w:tr>
      <w:tr w:rsidR="005C0816" w:rsidRPr="00D158FA" w14:paraId="75A8D9F4" w14:textId="77777777" w:rsidTr="006F486D">
        <w:tc>
          <w:tcPr>
            <w:tcW w:w="534" w:type="dxa"/>
          </w:tcPr>
          <w:p w14:paraId="3E1F0380" w14:textId="69457A95" w:rsidR="005C0816" w:rsidRPr="00C000A6" w:rsidRDefault="00D158FA" w:rsidP="005C0816">
            <w:pPr>
              <w:tabs>
                <w:tab w:val="left" w:pos="567"/>
                <w:tab w:val="left" w:pos="1134"/>
              </w:tabs>
              <w:spacing w:line="276" w:lineRule="auto"/>
              <w:rPr>
                <w:rFonts w:ascii="Times New Roman" w:hAnsi="Times New Roman"/>
                <w:sz w:val="24"/>
                <w:szCs w:val="24"/>
              </w:rPr>
            </w:pPr>
            <w:r w:rsidRPr="00C000A6">
              <w:rPr>
                <w:rFonts w:ascii="Times New Roman" w:hAnsi="Times New Roman"/>
                <w:sz w:val="24"/>
                <w:szCs w:val="24"/>
              </w:rPr>
              <w:t>3</w:t>
            </w:r>
          </w:p>
        </w:tc>
        <w:tc>
          <w:tcPr>
            <w:tcW w:w="3577" w:type="dxa"/>
          </w:tcPr>
          <w:p w14:paraId="46D60B42" w14:textId="1E571740" w:rsidR="005C0816" w:rsidRPr="00C000A6" w:rsidRDefault="005C0816" w:rsidP="005C0816">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sz w:val="24"/>
                <w:szCs w:val="24"/>
              </w:rPr>
              <w:t>Захист цивільного населення в умовах військового часу</w:t>
            </w:r>
          </w:p>
        </w:tc>
        <w:tc>
          <w:tcPr>
            <w:tcW w:w="2160" w:type="dxa"/>
          </w:tcPr>
          <w:p w14:paraId="1C7AC0F0" w14:textId="0E23A8CD" w:rsidR="005C0816" w:rsidRPr="00C000A6" w:rsidRDefault="005C0816" w:rsidP="005C0816">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sz w:val="24"/>
                <w:szCs w:val="24"/>
              </w:rPr>
              <w:t>Виконання вимог законодавства щодо накопичення фонду захисних споруд цивільного захисту</w:t>
            </w:r>
          </w:p>
        </w:tc>
        <w:tc>
          <w:tcPr>
            <w:tcW w:w="3260" w:type="dxa"/>
          </w:tcPr>
          <w:p w14:paraId="2C48887C" w14:textId="090F7CF2" w:rsidR="005C0816" w:rsidRPr="00C000A6" w:rsidRDefault="005C0816" w:rsidP="005C0816">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sz w:val="24"/>
                <w:szCs w:val="24"/>
              </w:rPr>
              <w:t>Придбання швидкоспоруджувальних захисних споруд цивільного захисту модульного типу</w:t>
            </w:r>
          </w:p>
        </w:tc>
      </w:tr>
      <w:tr w:rsidR="003C58DB" w:rsidRPr="00D158FA" w14:paraId="175C4711" w14:textId="77777777" w:rsidTr="006F486D">
        <w:tc>
          <w:tcPr>
            <w:tcW w:w="534" w:type="dxa"/>
          </w:tcPr>
          <w:p w14:paraId="2C589528" w14:textId="2C50F036" w:rsidR="00EA3A88" w:rsidRPr="00C000A6" w:rsidRDefault="00D158FA" w:rsidP="004C31F1">
            <w:pPr>
              <w:tabs>
                <w:tab w:val="left" w:pos="567"/>
                <w:tab w:val="left" w:pos="1134"/>
              </w:tabs>
              <w:spacing w:line="276" w:lineRule="auto"/>
              <w:rPr>
                <w:rFonts w:ascii="Times New Roman" w:hAnsi="Times New Roman"/>
                <w:sz w:val="24"/>
                <w:szCs w:val="24"/>
              </w:rPr>
            </w:pPr>
            <w:r w:rsidRPr="00C000A6">
              <w:rPr>
                <w:rFonts w:ascii="Times New Roman" w:hAnsi="Times New Roman"/>
                <w:sz w:val="24"/>
                <w:szCs w:val="24"/>
              </w:rPr>
              <w:t>4</w:t>
            </w:r>
          </w:p>
        </w:tc>
        <w:tc>
          <w:tcPr>
            <w:tcW w:w="3577" w:type="dxa"/>
          </w:tcPr>
          <w:p w14:paraId="5D5EE956" w14:textId="77777777" w:rsidR="00EA3A88" w:rsidRPr="00C000A6" w:rsidRDefault="00EA3A88"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Зношеність матеріально-технічної бази 73 ДПРЧ 7 ДПРЗ ГУ ДСНС України в Донецькій області</w:t>
            </w:r>
            <w:r w:rsidR="00B04883" w:rsidRPr="00C000A6">
              <w:rPr>
                <w:rFonts w:ascii="Times New Roman" w:hAnsi="Times New Roman"/>
                <w:sz w:val="24"/>
                <w:szCs w:val="24"/>
              </w:rPr>
              <w:t xml:space="preserve"> та 13 ДПРЗ ГУ ДСНС України в Донецькій області</w:t>
            </w:r>
          </w:p>
        </w:tc>
        <w:tc>
          <w:tcPr>
            <w:tcW w:w="2160" w:type="dxa"/>
          </w:tcPr>
          <w:p w14:paraId="1D2A5EDD" w14:textId="11D0BB59" w:rsidR="00EA3A88" w:rsidRPr="00C000A6" w:rsidRDefault="003C58DB" w:rsidP="004C31F1">
            <w:pPr>
              <w:tabs>
                <w:tab w:val="left" w:pos="567"/>
                <w:tab w:val="left" w:pos="1134"/>
              </w:tabs>
              <w:spacing w:line="276" w:lineRule="auto"/>
              <w:contextualSpacing/>
              <w:jc w:val="both"/>
              <w:rPr>
                <w:rFonts w:ascii="Times New Roman" w:hAnsi="Times New Roman"/>
                <w:sz w:val="24"/>
                <w:szCs w:val="24"/>
              </w:rPr>
            </w:pPr>
            <w:r w:rsidRPr="00C000A6">
              <w:rPr>
                <w:rFonts w:ascii="Times New Roman" w:hAnsi="Times New Roman"/>
                <w:sz w:val="24"/>
                <w:szCs w:val="24"/>
              </w:rPr>
              <w:t xml:space="preserve">Оновлення матеріальної бази сприятиме </w:t>
            </w:r>
            <w:r w:rsidR="005C0816" w:rsidRPr="00C000A6">
              <w:rPr>
                <w:rFonts w:ascii="Times New Roman" w:hAnsi="Times New Roman"/>
                <w:sz w:val="24"/>
                <w:szCs w:val="24"/>
              </w:rPr>
              <w:t xml:space="preserve">більш швидкому </w:t>
            </w:r>
            <w:r w:rsidR="005C0816" w:rsidRPr="00C000A6">
              <w:rPr>
                <w:rFonts w:ascii="Times New Roman" w:hAnsi="Times New Roman"/>
                <w:color w:val="000000" w:themeColor="text1"/>
                <w:sz w:val="24"/>
                <w:szCs w:val="24"/>
              </w:rPr>
              <w:t>реагуванню на усунення наслідків надзвичайних ситуацій техногенного, природного та военого характеру на території громади</w:t>
            </w:r>
            <w:r w:rsidR="005A16EF" w:rsidRPr="00C000A6">
              <w:rPr>
                <w:rFonts w:ascii="Times New Roman" w:hAnsi="Times New Roman"/>
                <w:color w:val="000000" w:themeColor="text1"/>
                <w:sz w:val="24"/>
                <w:szCs w:val="24"/>
              </w:rPr>
              <w:t>.</w:t>
            </w:r>
            <w:r w:rsidR="005A16EF" w:rsidRPr="00C000A6">
              <w:rPr>
                <w:sz w:val="24"/>
                <w:szCs w:val="24"/>
              </w:rPr>
              <w:t xml:space="preserve"> </w:t>
            </w:r>
            <w:r w:rsidR="005A16EF" w:rsidRPr="00C000A6">
              <w:rPr>
                <w:rFonts w:ascii="Times New Roman" w:hAnsi="Times New Roman"/>
                <w:color w:val="000000" w:themeColor="text1"/>
                <w:sz w:val="24"/>
                <w:szCs w:val="24"/>
              </w:rPr>
              <w:t>Забезпечить гасіння прихованих джерел вогню, локалізацію низового вогню, ліквідацію окремих загорань , тощо</w:t>
            </w:r>
          </w:p>
        </w:tc>
        <w:tc>
          <w:tcPr>
            <w:tcW w:w="3260" w:type="dxa"/>
          </w:tcPr>
          <w:p w14:paraId="5082BE8D" w14:textId="77777777" w:rsidR="00EA3A88" w:rsidRPr="00C000A6" w:rsidRDefault="005C0816"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sz w:val="24"/>
                <w:szCs w:val="24"/>
              </w:rPr>
              <w:t>Придбання крана-маніпулятора для 7 ДПРЗ ГУ ДСНС України у Донецькій області</w:t>
            </w:r>
            <w:r w:rsidR="00453B83" w:rsidRPr="00C000A6">
              <w:rPr>
                <w:rFonts w:ascii="Times New Roman" w:hAnsi="Times New Roman"/>
                <w:sz w:val="24"/>
                <w:szCs w:val="24"/>
              </w:rPr>
              <w:t>.</w:t>
            </w:r>
            <w:r w:rsidR="003C58DB" w:rsidRPr="00C000A6">
              <w:rPr>
                <w:rFonts w:ascii="Times New Roman" w:hAnsi="Times New Roman"/>
                <w:sz w:val="24"/>
                <w:szCs w:val="24"/>
              </w:rPr>
              <w:t xml:space="preserve"> </w:t>
            </w:r>
          </w:p>
          <w:p w14:paraId="50116050" w14:textId="08203E88" w:rsidR="005C0816" w:rsidRPr="00C000A6" w:rsidRDefault="005A16EF" w:rsidP="004C31F1">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color w:val="000000"/>
                <w:sz w:val="24"/>
                <w:szCs w:val="24"/>
              </w:rPr>
              <w:t>Придбання п</w:t>
            </w:r>
            <w:r w:rsidR="005C0816" w:rsidRPr="00C000A6">
              <w:rPr>
                <w:rFonts w:ascii="Times New Roman" w:hAnsi="Times New Roman" w:cs="Times New Roman"/>
                <w:color w:val="000000"/>
                <w:sz w:val="24"/>
                <w:szCs w:val="24"/>
              </w:rPr>
              <w:t>ричеп</w:t>
            </w:r>
            <w:r w:rsidRPr="00C000A6">
              <w:rPr>
                <w:rFonts w:ascii="Times New Roman" w:hAnsi="Times New Roman" w:cs="Times New Roman"/>
                <w:color w:val="000000"/>
                <w:sz w:val="24"/>
                <w:szCs w:val="24"/>
              </w:rPr>
              <w:t>у</w:t>
            </w:r>
            <w:r w:rsidR="005C0816" w:rsidRPr="00C000A6">
              <w:rPr>
                <w:rFonts w:ascii="Times New Roman" w:hAnsi="Times New Roman" w:cs="Times New Roman"/>
                <w:color w:val="000000"/>
                <w:sz w:val="24"/>
                <w:szCs w:val="24"/>
              </w:rPr>
              <w:t xml:space="preserve"> для перевезення генератору потужністю до 300 кВт</w:t>
            </w:r>
            <w:r w:rsidRPr="00C000A6">
              <w:rPr>
                <w:rFonts w:ascii="Times New Roman" w:hAnsi="Times New Roman" w:cs="Times New Roman"/>
                <w:color w:val="000000"/>
                <w:sz w:val="24"/>
                <w:szCs w:val="24"/>
              </w:rPr>
              <w:t xml:space="preserve"> для </w:t>
            </w:r>
            <w:r w:rsidRPr="00C000A6">
              <w:rPr>
                <w:rFonts w:ascii="Times New Roman" w:hAnsi="Times New Roman"/>
                <w:sz w:val="24"/>
                <w:szCs w:val="24"/>
              </w:rPr>
              <w:t>13 ДПРЗ ГУ ДСНС України в Донецькій області</w:t>
            </w:r>
          </w:p>
          <w:p w14:paraId="7D85F6DC" w14:textId="2F236B7D" w:rsidR="005A16EF" w:rsidRPr="00C000A6" w:rsidRDefault="005A16EF" w:rsidP="005A16EF">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color w:val="000000"/>
                <w:sz w:val="24"/>
                <w:szCs w:val="24"/>
              </w:rPr>
              <w:t>Придбання костюмів тепловідбивних та ранцевих вогнегасників</w:t>
            </w:r>
          </w:p>
        </w:tc>
      </w:tr>
      <w:tr w:rsidR="00D158FA" w:rsidRPr="00D158FA" w14:paraId="3C6A287C" w14:textId="77777777" w:rsidTr="00EB43C8">
        <w:tc>
          <w:tcPr>
            <w:tcW w:w="534" w:type="dxa"/>
          </w:tcPr>
          <w:p w14:paraId="744838BC" w14:textId="381C073B" w:rsidR="00D158FA" w:rsidRPr="00C000A6" w:rsidRDefault="00D158FA" w:rsidP="00D158FA">
            <w:pPr>
              <w:tabs>
                <w:tab w:val="left" w:pos="567"/>
                <w:tab w:val="left" w:pos="1134"/>
              </w:tabs>
              <w:spacing w:line="276" w:lineRule="auto"/>
              <w:rPr>
                <w:rFonts w:ascii="Times New Roman" w:hAnsi="Times New Roman"/>
                <w:sz w:val="24"/>
                <w:szCs w:val="24"/>
              </w:rPr>
            </w:pPr>
            <w:r w:rsidRPr="00C000A6">
              <w:rPr>
                <w:rFonts w:ascii="Times New Roman" w:hAnsi="Times New Roman"/>
                <w:sz w:val="24"/>
                <w:szCs w:val="24"/>
              </w:rPr>
              <w:t>5</w:t>
            </w:r>
          </w:p>
        </w:tc>
        <w:tc>
          <w:tcPr>
            <w:tcW w:w="3577" w:type="dxa"/>
          </w:tcPr>
          <w:p w14:paraId="11B58B52" w14:textId="3DCFD23C" w:rsidR="00D158FA" w:rsidRPr="00C000A6" w:rsidRDefault="00D158FA" w:rsidP="00D158FA">
            <w:pPr>
              <w:tabs>
                <w:tab w:val="left" w:pos="567"/>
                <w:tab w:val="left" w:pos="1134"/>
              </w:tabs>
              <w:spacing w:line="276" w:lineRule="auto"/>
              <w:jc w:val="both"/>
              <w:rPr>
                <w:rFonts w:ascii="Times New Roman" w:eastAsia="Times New Roman" w:hAnsi="Times New Roman" w:cs="Times New Roman"/>
                <w:color w:val="000000"/>
                <w:sz w:val="24"/>
                <w:szCs w:val="24"/>
              </w:rPr>
            </w:pPr>
            <w:r w:rsidRPr="00C000A6">
              <w:rPr>
                <w:rFonts w:ascii="Times New Roman" w:eastAsia="Times New Roman" w:hAnsi="Times New Roman" w:cs="Times New Roman"/>
                <w:color w:val="000000"/>
                <w:sz w:val="24"/>
                <w:szCs w:val="24"/>
              </w:rPr>
              <w:t>Недостатня готовність захисних споруд цивільного захисту</w:t>
            </w:r>
          </w:p>
        </w:tc>
        <w:tc>
          <w:tcPr>
            <w:tcW w:w="2160" w:type="dxa"/>
          </w:tcPr>
          <w:p w14:paraId="7CAE888D" w14:textId="38494EF4" w:rsidR="00D158FA" w:rsidRPr="00C000A6" w:rsidRDefault="00D158FA" w:rsidP="00D158FA">
            <w:pPr>
              <w:tabs>
                <w:tab w:val="left" w:pos="567"/>
                <w:tab w:val="left" w:pos="1134"/>
              </w:tabs>
              <w:spacing w:line="276" w:lineRule="auto"/>
              <w:jc w:val="both"/>
              <w:rPr>
                <w:rFonts w:ascii="Times New Roman" w:hAnsi="Times New Roman" w:cs="Times New Roman"/>
                <w:sz w:val="24"/>
                <w:szCs w:val="24"/>
              </w:rPr>
            </w:pPr>
            <w:r w:rsidRPr="00C000A6">
              <w:rPr>
                <w:rFonts w:ascii="Times New Roman" w:hAnsi="Times New Roman" w:cs="Times New Roman"/>
                <w:sz w:val="24"/>
                <w:szCs w:val="24"/>
              </w:rPr>
              <w:t>Виконання вимог законодавства щодо накопичення, використання, утримання та реконструкції фонду захисних споруд цивільного захисту</w:t>
            </w:r>
          </w:p>
        </w:tc>
        <w:tc>
          <w:tcPr>
            <w:tcW w:w="3260" w:type="dxa"/>
            <w:vAlign w:val="bottom"/>
          </w:tcPr>
          <w:p w14:paraId="24154AB9" w14:textId="77777777" w:rsidR="00D158FA" w:rsidRPr="00C000A6" w:rsidRDefault="00D158FA" w:rsidP="00D158FA">
            <w:pPr>
              <w:tabs>
                <w:tab w:val="left" w:pos="567"/>
                <w:tab w:val="left" w:pos="1134"/>
              </w:tabs>
              <w:spacing w:line="276" w:lineRule="auto"/>
              <w:jc w:val="both"/>
              <w:rPr>
                <w:rFonts w:ascii="Times New Roman" w:hAnsi="Times New Roman" w:cs="Times New Roman"/>
                <w:color w:val="000000"/>
                <w:sz w:val="24"/>
                <w:szCs w:val="24"/>
              </w:rPr>
            </w:pPr>
            <w:bookmarkStart w:id="10" w:name="RANGE!C19"/>
            <w:r w:rsidRPr="00C000A6">
              <w:rPr>
                <w:rFonts w:ascii="Times New Roman" w:hAnsi="Times New Roman" w:cs="Times New Roman"/>
                <w:color w:val="000000"/>
                <w:sz w:val="24"/>
                <w:szCs w:val="24"/>
              </w:rPr>
              <w:t>Проведення поточного ремонту частини підвальних приміщень комплексу будівель та споруд закладів освіти, з метою облаштування їх як найпростіших укриттів</w:t>
            </w:r>
            <w:bookmarkEnd w:id="10"/>
          </w:p>
          <w:p w14:paraId="3FC38CDF" w14:textId="5F2AB4EF" w:rsidR="00D158FA" w:rsidRPr="00C000A6" w:rsidRDefault="00D158FA" w:rsidP="00D158FA">
            <w:pPr>
              <w:tabs>
                <w:tab w:val="left" w:pos="567"/>
                <w:tab w:val="left" w:pos="1134"/>
              </w:tabs>
              <w:spacing w:line="276" w:lineRule="auto"/>
              <w:jc w:val="both"/>
              <w:rPr>
                <w:rFonts w:ascii="Times New Roman" w:hAnsi="Times New Roman" w:cs="Times New Roman"/>
                <w:color w:val="000000"/>
                <w:sz w:val="24"/>
                <w:szCs w:val="24"/>
              </w:rPr>
            </w:pPr>
            <w:r w:rsidRPr="00C000A6">
              <w:rPr>
                <w:rFonts w:ascii="Times New Roman" w:hAnsi="Times New Roman" w:cs="Times New Roman"/>
                <w:color w:val="000000"/>
                <w:sz w:val="24"/>
                <w:szCs w:val="24"/>
              </w:rPr>
              <w:t>Розроблення проектно-кошторисної документації для ПРУ м. Гірник, вул. Володимирівська, 2. Адміністративна будівля Курахівської міської ради м. Гірник;</w:t>
            </w:r>
          </w:p>
          <w:p w14:paraId="4EB9792A" w14:textId="7C73E6A0" w:rsidR="00D158FA" w:rsidRPr="00C000A6" w:rsidRDefault="00D158FA" w:rsidP="000A773F">
            <w:pPr>
              <w:tabs>
                <w:tab w:val="left" w:pos="567"/>
                <w:tab w:val="left" w:pos="1134"/>
              </w:tabs>
              <w:spacing w:line="276" w:lineRule="auto"/>
              <w:jc w:val="both"/>
              <w:rPr>
                <w:rFonts w:ascii="Times New Roman" w:hAnsi="Times New Roman"/>
                <w:sz w:val="24"/>
                <w:szCs w:val="24"/>
              </w:rPr>
            </w:pPr>
            <w:r w:rsidRPr="00C000A6">
              <w:rPr>
                <w:rFonts w:ascii="Times New Roman" w:hAnsi="Times New Roman" w:cs="Times New Roman"/>
                <w:color w:val="000000"/>
                <w:sz w:val="24"/>
                <w:szCs w:val="24"/>
              </w:rPr>
              <w:t>Розроблення проектно-кошторисної документації для ПРУ м. Гірник, вул. Свободи, 25. КНП «Центр ПМД Курахівської міської ради»</w:t>
            </w:r>
          </w:p>
        </w:tc>
      </w:tr>
    </w:tbl>
    <w:bookmarkEnd w:id="9"/>
    <w:p w14:paraId="00BA3F9C" w14:textId="609A3796" w:rsidR="00AF5C2A" w:rsidRPr="00C000A6" w:rsidRDefault="003E3DC5" w:rsidP="004C31F1">
      <w:pPr>
        <w:tabs>
          <w:tab w:val="left" w:pos="1134"/>
        </w:tabs>
        <w:spacing w:after="0" w:line="276" w:lineRule="auto"/>
        <w:ind w:firstLine="567"/>
        <w:jc w:val="both"/>
        <w:rPr>
          <w:rFonts w:ascii="Times New Roman" w:hAnsi="Times New Roman" w:cs="Times New Roman"/>
          <w:sz w:val="24"/>
          <w:szCs w:val="24"/>
        </w:rPr>
      </w:pPr>
      <w:r w:rsidRPr="00C000A6">
        <w:rPr>
          <w:rFonts w:ascii="Times New Roman" w:hAnsi="Times New Roman" w:cs="Times New Roman"/>
          <w:b/>
          <w:sz w:val="24"/>
          <w:szCs w:val="24"/>
        </w:rPr>
        <w:t>Головна мета</w:t>
      </w:r>
      <w:r w:rsidR="00AF5C2A" w:rsidRPr="00C000A6">
        <w:rPr>
          <w:rFonts w:ascii="Times New Roman" w:hAnsi="Times New Roman" w:cs="Times New Roman"/>
          <w:b/>
          <w:sz w:val="24"/>
          <w:szCs w:val="24"/>
        </w:rPr>
        <w:t xml:space="preserve"> – </w:t>
      </w:r>
      <w:r w:rsidR="00D707C8" w:rsidRPr="00C000A6">
        <w:rPr>
          <w:rFonts w:ascii="Times New Roman" w:hAnsi="Times New Roman" w:cs="Times New Roman"/>
          <w:sz w:val="24"/>
          <w:szCs w:val="24"/>
        </w:rPr>
        <w:t>з</w:t>
      </w:r>
      <w:r w:rsidR="00AF5C2A" w:rsidRPr="00C000A6">
        <w:rPr>
          <w:rFonts w:ascii="Times New Roman" w:hAnsi="Times New Roman" w:cs="Times New Roman"/>
          <w:sz w:val="24"/>
          <w:szCs w:val="24"/>
        </w:rPr>
        <w:t xml:space="preserve">абезпечення достатнього рівня безпеки населення громади, </w:t>
      </w:r>
      <w:r w:rsidR="000A773F" w:rsidRPr="00C000A6">
        <w:rPr>
          <w:rFonts w:ascii="Times New Roman" w:hAnsi="Times New Roman" w:cs="Times New Roman"/>
          <w:sz w:val="24"/>
          <w:szCs w:val="24"/>
        </w:rPr>
        <w:t xml:space="preserve">надання гарантованої допомоги мешканцям громади, </w:t>
      </w:r>
      <w:r w:rsidR="00AF5C2A" w:rsidRPr="00C000A6">
        <w:rPr>
          <w:rFonts w:ascii="Times New Roman" w:hAnsi="Times New Roman" w:cs="Times New Roman"/>
          <w:sz w:val="24"/>
          <w:szCs w:val="24"/>
        </w:rPr>
        <w:t>попередження і реагування на надзвичайні ситуації техногенного</w:t>
      </w:r>
      <w:r w:rsidR="004F2DA4" w:rsidRPr="00C000A6">
        <w:rPr>
          <w:rFonts w:ascii="Times New Roman" w:hAnsi="Times New Roman" w:cs="Times New Roman"/>
          <w:sz w:val="24"/>
          <w:szCs w:val="24"/>
        </w:rPr>
        <w:t>,</w:t>
      </w:r>
      <w:r w:rsidR="00AF5C2A" w:rsidRPr="00C000A6">
        <w:rPr>
          <w:rFonts w:ascii="Times New Roman" w:hAnsi="Times New Roman" w:cs="Times New Roman"/>
          <w:sz w:val="24"/>
          <w:szCs w:val="24"/>
        </w:rPr>
        <w:t xml:space="preserve"> природного</w:t>
      </w:r>
      <w:r w:rsidR="004F2DA4" w:rsidRPr="00C000A6">
        <w:rPr>
          <w:rFonts w:ascii="Times New Roman" w:hAnsi="Times New Roman" w:cs="Times New Roman"/>
          <w:sz w:val="24"/>
          <w:szCs w:val="24"/>
        </w:rPr>
        <w:t xml:space="preserve"> та воєнного</w:t>
      </w:r>
      <w:r w:rsidR="00AF5C2A" w:rsidRPr="00C000A6">
        <w:rPr>
          <w:rFonts w:ascii="Times New Roman" w:hAnsi="Times New Roman" w:cs="Times New Roman"/>
          <w:sz w:val="24"/>
          <w:szCs w:val="24"/>
        </w:rPr>
        <w:t xml:space="preserve"> характеру, мінімізація їх негативних наслідків, ліквідація пожеж. </w:t>
      </w:r>
    </w:p>
    <w:p w14:paraId="0426EED6" w14:textId="771F079C" w:rsidR="00AF5C2A" w:rsidRPr="00C000A6" w:rsidRDefault="00AF5C2A" w:rsidP="00C000A6">
      <w:pPr>
        <w:tabs>
          <w:tab w:val="left" w:pos="1134"/>
        </w:tabs>
        <w:spacing w:after="0" w:line="276" w:lineRule="auto"/>
        <w:ind w:firstLine="567"/>
        <w:jc w:val="both"/>
        <w:rPr>
          <w:rFonts w:ascii="Times New Roman" w:hAnsi="Times New Roman" w:cs="Times New Roman"/>
          <w:b/>
          <w:sz w:val="24"/>
          <w:szCs w:val="24"/>
        </w:rPr>
      </w:pPr>
      <w:r w:rsidRPr="00C000A6">
        <w:rPr>
          <w:rFonts w:ascii="Times New Roman" w:hAnsi="Times New Roman" w:cs="Times New Roman"/>
          <w:b/>
          <w:sz w:val="24"/>
          <w:szCs w:val="24"/>
        </w:rPr>
        <w:t>Основні пріоритети на 202</w:t>
      </w:r>
      <w:r w:rsidR="000A773F" w:rsidRPr="00C000A6">
        <w:rPr>
          <w:rFonts w:ascii="Times New Roman" w:hAnsi="Times New Roman" w:cs="Times New Roman"/>
          <w:b/>
          <w:sz w:val="24"/>
          <w:szCs w:val="24"/>
        </w:rPr>
        <w:t>4</w:t>
      </w:r>
      <w:r w:rsidRPr="00C000A6">
        <w:rPr>
          <w:rFonts w:ascii="Times New Roman" w:hAnsi="Times New Roman" w:cs="Times New Roman"/>
          <w:b/>
          <w:sz w:val="24"/>
          <w:szCs w:val="24"/>
        </w:rPr>
        <w:t xml:space="preserve"> рік:</w:t>
      </w:r>
    </w:p>
    <w:p w14:paraId="22134AF0" w14:textId="77777777" w:rsidR="000A773F" w:rsidRPr="00C000A6" w:rsidRDefault="000A773F">
      <w:pPr>
        <w:pStyle w:val="a3"/>
        <w:numPr>
          <w:ilvl w:val="0"/>
          <w:numId w:val="16"/>
        </w:numPr>
        <w:spacing w:line="276" w:lineRule="auto"/>
        <w:ind w:left="0" w:firstLine="567"/>
        <w:jc w:val="both"/>
        <w:rPr>
          <w:rFonts w:ascii="Times New Roman" w:hAnsi="Times New Roman" w:cs="Times New Roman"/>
          <w:color w:val="222222"/>
          <w:sz w:val="24"/>
          <w:szCs w:val="24"/>
          <w:shd w:val="clear" w:color="auto" w:fill="FFFFFF"/>
        </w:rPr>
      </w:pPr>
      <w:r w:rsidRPr="00C000A6">
        <w:rPr>
          <w:rFonts w:ascii="Times New Roman" w:hAnsi="Times New Roman" w:cs="Times New Roman"/>
          <w:sz w:val="24"/>
          <w:szCs w:val="24"/>
        </w:rPr>
        <w:t xml:space="preserve">організація виконання вимог законодавства щодо накопичення, використання, утримання та реконструкції фонду захисних споруд цивільного захисту. Проведення поточного ремонту частини підвальних приміщень комплексу будівель та споруд закладів освіти, з метою облаштування їх як найпростіших укриттів. Розроблення проектно-кошторисної документації для ПРУ м. Гірник. </w:t>
      </w:r>
    </w:p>
    <w:p w14:paraId="4D50CAE6" w14:textId="091C816B" w:rsidR="000A773F" w:rsidRPr="00C000A6" w:rsidRDefault="000A773F">
      <w:pPr>
        <w:pStyle w:val="a3"/>
        <w:numPr>
          <w:ilvl w:val="0"/>
          <w:numId w:val="16"/>
        </w:numPr>
        <w:spacing w:line="276" w:lineRule="auto"/>
        <w:ind w:left="0" w:firstLine="567"/>
        <w:jc w:val="both"/>
        <w:rPr>
          <w:rFonts w:ascii="Times New Roman" w:hAnsi="Times New Roman" w:cs="Times New Roman"/>
          <w:color w:val="222222"/>
          <w:sz w:val="24"/>
          <w:szCs w:val="24"/>
          <w:shd w:val="clear" w:color="auto" w:fill="FFFFFF"/>
        </w:rPr>
      </w:pPr>
      <w:r w:rsidRPr="00C000A6">
        <w:rPr>
          <w:rFonts w:ascii="Times New Roman" w:hAnsi="Times New Roman" w:cs="Times New Roman"/>
          <w:color w:val="222222"/>
          <w:sz w:val="24"/>
          <w:szCs w:val="24"/>
          <w:shd w:val="clear" w:color="auto" w:fill="FFFFFF"/>
        </w:rPr>
        <w:t xml:space="preserve"> придбання, улаштування швидкоспоруджувальних захисних споруд цивільного захисту модульного типу;</w:t>
      </w:r>
    </w:p>
    <w:p w14:paraId="2F84B44B" w14:textId="77777777" w:rsidR="000A773F" w:rsidRPr="00C000A6" w:rsidRDefault="000A773F">
      <w:pPr>
        <w:pStyle w:val="a3"/>
        <w:numPr>
          <w:ilvl w:val="0"/>
          <w:numId w:val="16"/>
        </w:numPr>
        <w:spacing w:line="276" w:lineRule="auto"/>
        <w:ind w:left="0" w:firstLine="567"/>
        <w:jc w:val="both"/>
        <w:rPr>
          <w:rFonts w:ascii="Times New Roman" w:hAnsi="Times New Roman" w:cs="Times New Roman"/>
          <w:sz w:val="24"/>
          <w:szCs w:val="24"/>
        </w:rPr>
      </w:pPr>
      <w:r w:rsidRPr="00C000A6">
        <w:rPr>
          <w:rFonts w:ascii="Times New Roman" w:hAnsi="Times New Roman" w:cs="Times New Roman"/>
          <w:color w:val="222222"/>
          <w:sz w:val="24"/>
          <w:szCs w:val="24"/>
          <w:shd w:val="clear" w:color="auto" w:fill="FFFFFF"/>
        </w:rPr>
        <w:t xml:space="preserve">- </w:t>
      </w:r>
      <w:r w:rsidRPr="00C000A6">
        <w:rPr>
          <w:rFonts w:ascii="Times New Roman" w:hAnsi="Times New Roman" w:cs="Times New Roman"/>
          <w:sz w:val="24"/>
          <w:szCs w:val="24"/>
        </w:rPr>
        <w:t>організація</w:t>
      </w:r>
      <w:r w:rsidRPr="00C000A6">
        <w:rPr>
          <w:rFonts w:ascii="Times New Roman" w:hAnsi="Times New Roman" w:cs="Times New Roman"/>
          <w:b/>
          <w:sz w:val="24"/>
          <w:szCs w:val="24"/>
        </w:rPr>
        <w:t xml:space="preserve"> </w:t>
      </w:r>
      <w:r w:rsidRPr="00C000A6">
        <w:rPr>
          <w:rFonts w:ascii="Times New Roman" w:hAnsi="Times New Roman" w:cs="Times New Roman"/>
          <w:sz w:val="24"/>
          <w:szCs w:val="24"/>
        </w:rPr>
        <w:t>інженерного захисту об’єктів критичної інфраструктури та об’єктів, що забезпечують життєдіяльність населення громади від наслідків надзвичайних ситуацій, а саме придбання, улаштування габіонів;</w:t>
      </w:r>
    </w:p>
    <w:p w14:paraId="110579D1" w14:textId="4CC7A180" w:rsidR="000A773F" w:rsidRPr="00C000A6" w:rsidRDefault="000A773F">
      <w:pPr>
        <w:pStyle w:val="a3"/>
        <w:numPr>
          <w:ilvl w:val="0"/>
          <w:numId w:val="16"/>
        </w:numPr>
        <w:spacing w:line="276" w:lineRule="auto"/>
        <w:ind w:left="0" w:firstLine="567"/>
        <w:jc w:val="both"/>
        <w:rPr>
          <w:rFonts w:ascii="Times New Roman" w:hAnsi="Times New Roman" w:cs="Times New Roman"/>
          <w:b/>
          <w:sz w:val="24"/>
          <w:szCs w:val="24"/>
        </w:rPr>
      </w:pPr>
      <w:bookmarkStart w:id="11" w:name="_Hlk137456576"/>
      <w:r w:rsidRPr="00C000A6">
        <w:rPr>
          <w:rFonts w:ascii="Times New Roman" w:hAnsi="Times New Roman" w:cs="Times New Roman"/>
          <w:sz w:val="24"/>
          <w:szCs w:val="24"/>
        </w:rPr>
        <w:t>з</w:t>
      </w:r>
      <w:r w:rsidRPr="00C000A6">
        <w:rPr>
          <w:rFonts w:ascii="Times New Roman" w:hAnsi="Times New Roman" w:cs="Times New Roman"/>
          <w:color w:val="222222"/>
          <w:sz w:val="24"/>
          <w:szCs w:val="24"/>
          <w:shd w:val="clear" w:color="auto" w:fill="FFFFFF"/>
        </w:rPr>
        <w:t>дійснення заходів щодо захисту цивільного населення в умовах військового часу</w:t>
      </w:r>
      <w:bookmarkEnd w:id="11"/>
      <w:r w:rsidRPr="00C000A6">
        <w:rPr>
          <w:rFonts w:ascii="Times New Roman" w:hAnsi="Times New Roman" w:cs="Times New Roman"/>
          <w:color w:val="222222"/>
          <w:sz w:val="24"/>
          <w:szCs w:val="24"/>
          <w:shd w:val="clear" w:color="auto" w:fill="FFFFFF"/>
        </w:rPr>
        <w:t>.</w:t>
      </w:r>
      <w:r w:rsidRPr="00C000A6">
        <w:rPr>
          <w:rFonts w:ascii="Times New Roman" w:hAnsi="Times New Roman" w:cs="Times New Roman"/>
          <w:sz w:val="24"/>
          <w:szCs w:val="24"/>
        </w:rPr>
        <w:t xml:space="preserve"> Розроблення проектно-кошторисної документації щодо монтажу місцевої автоматизованої системи централізованого оповіщення населення про надзвичайні ситуації на території Курахівської міської територіальної громади. Підтримання у постійній готовності місцевої автоматизованої системи централізованого оповіщення;</w:t>
      </w:r>
    </w:p>
    <w:p w14:paraId="1A1EEEDD" w14:textId="2B5747E2" w:rsidR="000A773F" w:rsidRPr="00C000A6" w:rsidRDefault="000A773F">
      <w:pPr>
        <w:pStyle w:val="a3"/>
        <w:widowControl w:val="0"/>
        <w:numPr>
          <w:ilvl w:val="0"/>
          <w:numId w:val="16"/>
        </w:numPr>
        <w:tabs>
          <w:tab w:val="left" w:pos="851"/>
        </w:tabs>
        <w:autoSpaceDE w:val="0"/>
        <w:autoSpaceDN w:val="0"/>
        <w:spacing w:line="276" w:lineRule="auto"/>
        <w:ind w:left="0" w:firstLine="567"/>
        <w:jc w:val="both"/>
        <w:rPr>
          <w:rFonts w:ascii="Times New Roman" w:hAnsi="Times New Roman" w:cs="Times New Roman"/>
          <w:bCs/>
          <w:sz w:val="24"/>
          <w:szCs w:val="24"/>
        </w:rPr>
      </w:pPr>
      <w:r w:rsidRPr="00C000A6">
        <w:rPr>
          <w:rFonts w:ascii="Times New Roman" w:hAnsi="Times New Roman" w:cs="Times New Roman"/>
          <w:sz w:val="24"/>
          <w:szCs w:val="24"/>
        </w:rPr>
        <w:t>забезпечення накопичення, використання та зберігання матеріальних резервів для запобігання та ліквідації наслідків надзвичайних ситуацій</w:t>
      </w:r>
      <w:r w:rsidRPr="00C000A6">
        <w:rPr>
          <w:rFonts w:ascii="Times New Roman" w:hAnsi="Times New Roman" w:cs="Times New Roman"/>
          <w:color w:val="000000"/>
          <w:sz w:val="24"/>
          <w:szCs w:val="24"/>
        </w:rPr>
        <w:t xml:space="preserve"> техногенного, природного та військового характеру</w:t>
      </w:r>
      <w:r w:rsidRPr="00C000A6">
        <w:rPr>
          <w:rFonts w:ascii="Times New Roman" w:hAnsi="Times New Roman" w:cs="Times New Roman"/>
          <w:bCs/>
          <w:sz w:val="24"/>
          <w:szCs w:val="24"/>
        </w:rPr>
        <w:t xml:space="preserve"> у період воєнного стану;</w:t>
      </w:r>
    </w:p>
    <w:p w14:paraId="2FBE6702" w14:textId="23AA000F" w:rsidR="000A773F" w:rsidRPr="00C000A6" w:rsidRDefault="000A773F">
      <w:pPr>
        <w:pStyle w:val="a3"/>
        <w:numPr>
          <w:ilvl w:val="0"/>
          <w:numId w:val="16"/>
        </w:numPr>
        <w:shd w:val="clear" w:color="auto" w:fill="FFFFFF"/>
        <w:tabs>
          <w:tab w:val="left" w:pos="810"/>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color w:val="000000"/>
          <w:sz w:val="24"/>
          <w:szCs w:val="24"/>
        </w:rPr>
        <w:t>підтримка матеріально-технічної бази 7 ДПРЗ ГУ ДСНС України у Донецькій області та 13 ДПРЗ ГУ ДСНС України у Донецькій області для підвищення постійної готовності до виконань завдань за призначенням.</w:t>
      </w:r>
    </w:p>
    <w:p w14:paraId="12010F72" w14:textId="627420F7" w:rsidR="004F2DA4" w:rsidRPr="00C000A6" w:rsidRDefault="004F2DA4">
      <w:pPr>
        <w:pStyle w:val="western"/>
        <w:numPr>
          <w:ilvl w:val="0"/>
          <w:numId w:val="16"/>
        </w:numPr>
        <w:spacing w:before="0" w:beforeAutospacing="0" w:after="0"/>
        <w:ind w:left="0" w:firstLine="567"/>
        <w:jc w:val="both"/>
      </w:pPr>
      <w:r w:rsidRPr="00C000A6">
        <w:rPr>
          <w:sz w:val="24"/>
          <w:szCs w:val="24"/>
        </w:rPr>
        <w:t>зосередження основних зусиль на оперативному реагуванні для усунення наслідків надзвичайних ситуацій викликаних проведенням активних бойових дій;</w:t>
      </w:r>
    </w:p>
    <w:p w14:paraId="7E085AF1" w14:textId="77777777" w:rsidR="004F2DA4" w:rsidRPr="00C000A6" w:rsidRDefault="004F2DA4">
      <w:pPr>
        <w:pStyle w:val="western"/>
        <w:numPr>
          <w:ilvl w:val="0"/>
          <w:numId w:val="16"/>
        </w:numPr>
        <w:spacing w:before="0" w:beforeAutospacing="0" w:after="0"/>
        <w:ind w:left="0" w:firstLine="567"/>
        <w:jc w:val="both"/>
      </w:pPr>
      <w:r w:rsidRPr="00C000A6">
        <w:rPr>
          <w:sz w:val="24"/>
          <w:szCs w:val="24"/>
        </w:rPr>
        <w:t>поповнення матеріального резерву;</w:t>
      </w:r>
    </w:p>
    <w:p w14:paraId="5120B4FF" w14:textId="77777777" w:rsidR="004F2DA4" w:rsidRPr="00C000A6" w:rsidRDefault="004F2DA4">
      <w:pPr>
        <w:pStyle w:val="western"/>
        <w:numPr>
          <w:ilvl w:val="0"/>
          <w:numId w:val="16"/>
        </w:numPr>
        <w:spacing w:before="0" w:beforeAutospacing="0" w:after="0"/>
        <w:ind w:left="0" w:firstLine="567"/>
        <w:jc w:val="both"/>
        <w:rPr>
          <w:lang w:val="ru-RU"/>
        </w:rPr>
      </w:pPr>
      <w:r w:rsidRPr="00C000A6">
        <w:rPr>
          <w:sz w:val="24"/>
          <w:szCs w:val="24"/>
        </w:rPr>
        <w:t>приділення уваги до утримання захисних споруд згідно чинних нормативних документів;</w:t>
      </w:r>
    </w:p>
    <w:p w14:paraId="57CFF7EB" w14:textId="03BB4CD0" w:rsidR="004F2DA4" w:rsidRPr="00C000A6" w:rsidRDefault="004F2DA4">
      <w:pPr>
        <w:pStyle w:val="western"/>
        <w:numPr>
          <w:ilvl w:val="0"/>
          <w:numId w:val="16"/>
        </w:numPr>
        <w:spacing w:before="0" w:beforeAutospacing="0" w:after="0"/>
        <w:ind w:left="0" w:firstLine="567"/>
        <w:jc w:val="both"/>
      </w:pPr>
      <w:r w:rsidRPr="00C000A6">
        <w:rPr>
          <w:sz w:val="24"/>
          <w:szCs w:val="24"/>
        </w:rPr>
        <w:t>забезпечення життєдіяльності населення в умовах воєнного стану</w:t>
      </w:r>
      <w:r w:rsidR="000A773F" w:rsidRPr="00C000A6">
        <w:rPr>
          <w:sz w:val="24"/>
          <w:szCs w:val="24"/>
        </w:rPr>
        <w:t>.</w:t>
      </w:r>
    </w:p>
    <w:p w14:paraId="3A0C7C2C" w14:textId="77777777" w:rsidR="00B12313" w:rsidRDefault="00B12313" w:rsidP="004C31F1">
      <w:pPr>
        <w:tabs>
          <w:tab w:val="left" w:pos="1134"/>
        </w:tabs>
        <w:spacing w:after="0" w:line="240" w:lineRule="auto"/>
        <w:jc w:val="center"/>
        <w:rPr>
          <w:rFonts w:ascii="Times New Roman" w:hAnsi="Times New Roman"/>
          <w:b/>
          <w:sz w:val="28"/>
          <w:szCs w:val="28"/>
        </w:rPr>
      </w:pPr>
      <w:bookmarkStart w:id="12" w:name="_Hlk121740788"/>
      <w:bookmarkEnd w:id="8"/>
    </w:p>
    <w:p w14:paraId="07946292" w14:textId="77777777" w:rsidR="00071F04" w:rsidRDefault="00071F04" w:rsidP="004C31F1">
      <w:pPr>
        <w:tabs>
          <w:tab w:val="left" w:pos="1134"/>
        </w:tabs>
        <w:spacing w:after="0" w:line="240" w:lineRule="auto"/>
        <w:jc w:val="center"/>
        <w:rPr>
          <w:rFonts w:ascii="Times New Roman" w:hAnsi="Times New Roman"/>
          <w:b/>
          <w:sz w:val="28"/>
          <w:szCs w:val="28"/>
        </w:rPr>
      </w:pPr>
      <w:r w:rsidRPr="007E6D3A">
        <w:rPr>
          <w:rFonts w:ascii="Times New Roman" w:hAnsi="Times New Roman"/>
          <w:b/>
          <w:sz w:val="28"/>
          <w:szCs w:val="28"/>
        </w:rPr>
        <w:t>Захист прав і свобод громадян</w:t>
      </w:r>
    </w:p>
    <w:bookmarkEnd w:id="12"/>
    <w:p w14:paraId="629624D9" w14:textId="164F268C" w:rsidR="00CD744A" w:rsidRPr="00C000A6" w:rsidRDefault="002638B6" w:rsidP="004C31F1">
      <w:pPr>
        <w:shd w:val="clear" w:color="auto" w:fill="FFFFFF"/>
        <w:tabs>
          <w:tab w:val="left" w:pos="284"/>
          <w:tab w:val="left" w:pos="1134"/>
          <w:tab w:val="left" w:pos="1640"/>
        </w:tabs>
        <w:spacing w:after="0" w:line="276" w:lineRule="auto"/>
        <w:ind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Для забезпечення в громаді законності та правопорядку, боротьби зі злочинністю та сепаратизмом, захисту прав і свобод громадян </w:t>
      </w:r>
      <w:r w:rsidR="00CC66B4" w:rsidRPr="00C000A6">
        <w:rPr>
          <w:rFonts w:ascii="Times New Roman" w:hAnsi="Times New Roman" w:cs="Times New Roman"/>
          <w:sz w:val="24"/>
          <w:szCs w:val="24"/>
        </w:rPr>
        <w:t>відділом</w:t>
      </w:r>
      <w:r w:rsidR="00A179A9" w:rsidRPr="00C000A6">
        <w:rPr>
          <w:rFonts w:ascii="Times New Roman" w:hAnsi="Times New Roman" w:cs="Times New Roman"/>
          <w:sz w:val="24"/>
          <w:szCs w:val="24"/>
        </w:rPr>
        <w:t xml:space="preserve"> поліції № 2 Покровського РУП ГУНП в Донецькій області</w:t>
      </w:r>
      <w:r w:rsidR="00324675" w:rsidRPr="00C000A6">
        <w:rPr>
          <w:rFonts w:ascii="Times New Roman" w:hAnsi="Times New Roman" w:cs="Times New Roman"/>
          <w:sz w:val="24"/>
          <w:szCs w:val="24"/>
        </w:rPr>
        <w:t xml:space="preserve"> </w:t>
      </w:r>
      <w:r w:rsidR="008F303F" w:rsidRPr="00C000A6">
        <w:rPr>
          <w:rFonts w:ascii="Times New Roman" w:hAnsi="Times New Roman" w:cs="Times New Roman"/>
          <w:sz w:val="24"/>
          <w:szCs w:val="24"/>
        </w:rPr>
        <w:t xml:space="preserve">(далі - відділ) </w:t>
      </w:r>
      <w:r w:rsidRPr="00C000A6">
        <w:rPr>
          <w:rFonts w:ascii="Times New Roman" w:hAnsi="Times New Roman" w:cs="Times New Roman"/>
          <w:sz w:val="24"/>
          <w:szCs w:val="24"/>
        </w:rPr>
        <w:t>пості</w:t>
      </w:r>
      <w:r w:rsidR="003E3DC5" w:rsidRPr="00C000A6">
        <w:rPr>
          <w:rFonts w:ascii="Times New Roman" w:hAnsi="Times New Roman" w:cs="Times New Roman"/>
          <w:sz w:val="24"/>
          <w:szCs w:val="24"/>
        </w:rPr>
        <w:t>й</w:t>
      </w:r>
      <w:r w:rsidRPr="00C000A6">
        <w:rPr>
          <w:rFonts w:ascii="Times New Roman" w:hAnsi="Times New Roman" w:cs="Times New Roman"/>
          <w:sz w:val="24"/>
          <w:szCs w:val="24"/>
        </w:rPr>
        <w:t>но з</w:t>
      </w:r>
      <w:r w:rsidR="00324675" w:rsidRPr="00C000A6">
        <w:rPr>
          <w:rFonts w:ascii="Times New Roman" w:hAnsi="Times New Roman" w:cs="Times New Roman"/>
          <w:sz w:val="24"/>
          <w:szCs w:val="24"/>
        </w:rPr>
        <w:t>дійсн</w:t>
      </w:r>
      <w:r w:rsidRPr="00C000A6">
        <w:rPr>
          <w:rFonts w:ascii="Times New Roman" w:hAnsi="Times New Roman" w:cs="Times New Roman"/>
          <w:sz w:val="24"/>
          <w:szCs w:val="24"/>
        </w:rPr>
        <w:t>юється</w:t>
      </w:r>
      <w:r w:rsidR="00324675" w:rsidRPr="00C000A6">
        <w:rPr>
          <w:rFonts w:ascii="Times New Roman" w:hAnsi="Times New Roman" w:cs="Times New Roman"/>
          <w:sz w:val="24"/>
          <w:szCs w:val="24"/>
        </w:rPr>
        <w:t xml:space="preserve"> ряд практичних і організаційних заходів, спрямованих на виконання вимог Указів Президента й </w:t>
      </w:r>
      <w:r w:rsidRPr="00C000A6">
        <w:rPr>
          <w:rFonts w:ascii="Times New Roman" w:hAnsi="Times New Roman" w:cs="Times New Roman"/>
          <w:sz w:val="24"/>
          <w:szCs w:val="24"/>
        </w:rPr>
        <w:t>Уряду України, відомчих наказів</w:t>
      </w:r>
      <w:r w:rsidR="00324675" w:rsidRPr="00C000A6">
        <w:rPr>
          <w:rFonts w:ascii="Times New Roman" w:hAnsi="Times New Roman" w:cs="Times New Roman"/>
          <w:sz w:val="24"/>
          <w:szCs w:val="24"/>
        </w:rPr>
        <w:t>.</w:t>
      </w:r>
    </w:p>
    <w:p w14:paraId="37D8BCD3" w14:textId="59307E70"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У зв’язку з військовим конфліктом в країні </w:t>
      </w:r>
      <w:r w:rsidR="00F30A9C" w:rsidRPr="00C000A6">
        <w:rPr>
          <w:rFonts w:ascii="Times New Roman" w:hAnsi="Times New Roman" w:cs="Times New Roman"/>
          <w:sz w:val="24"/>
          <w:szCs w:val="24"/>
        </w:rPr>
        <w:t>з</w:t>
      </w:r>
      <w:r w:rsidRPr="00C000A6">
        <w:rPr>
          <w:rFonts w:ascii="Times New Roman" w:hAnsi="Times New Roman" w:cs="Times New Roman"/>
          <w:sz w:val="24"/>
          <w:szCs w:val="24"/>
        </w:rPr>
        <w:t xml:space="preserve"> 24.02.2022 року діяльність поліції, окрім основних вищезазначених завдань, направлена на допомогу мешканцям громади та евакуацію населення громад.</w:t>
      </w:r>
    </w:p>
    <w:p w14:paraId="1C45994F" w14:textId="70EC8381"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За 2022 року до Єдиного обліку відділу поліції № 2 Покровського РУП ГУНП в Донецькій області зареєстровано </w:t>
      </w:r>
      <w:r w:rsidR="00F30A9C" w:rsidRPr="00C000A6">
        <w:rPr>
          <w:rFonts w:ascii="Times New Roman" w:hAnsi="Times New Roman" w:cs="Times New Roman"/>
          <w:sz w:val="24"/>
          <w:szCs w:val="24"/>
        </w:rPr>
        <w:t>8249</w:t>
      </w:r>
      <w:r w:rsidRPr="00C000A6">
        <w:rPr>
          <w:rFonts w:ascii="Times New Roman" w:hAnsi="Times New Roman" w:cs="Times New Roman"/>
          <w:sz w:val="24"/>
          <w:szCs w:val="24"/>
        </w:rPr>
        <w:t xml:space="preserve"> заяв і повідомлень про кримінальні правопорушення та інші події,</w:t>
      </w:r>
      <w:r w:rsidR="00F30A9C" w:rsidRPr="00C000A6">
        <w:rPr>
          <w:rFonts w:ascii="Times New Roman" w:hAnsi="Times New Roman" w:cs="Times New Roman"/>
          <w:sz w:val="24"/>
          <w:szCs w:val="24"/>
        </w:rPr>
        <w:t xml:space="preserve"> що на 1</w:t>
      </w:r>
      <w:r w:rsidR="00C96F7A" w:rsidRPr="00C000A6">
        <w:rPr>
          <w:rFonts w:ascii="Times New Roman" w:hAnsi="Times New Roman" w:cs="Times New Roman"/>
          <w:sz w:val="24"/>
          <w:szCs w:val="24"/>
        </w:rPr>
        <w:t>3,3</w:t>
      </w:r>
      <w:r w:rsidR="00F30A9C" w:rsidRPr="00C000A6">
        <w:rPr>
          <w:rFonts w:ascii="Times New Roman" w:hAnsi="Times New Roman" w:cs="Times New Roman"/>
          <w:sz w:val="24"/>
          <w:szCs w:val="24"/>
        </w:rPr>
        <w:t xml:space="preserve">% </w:t>
      </w:r>
      <w:r w:rsidR="00C96F7A" w:rsidRPr="00C000A6">
        <w:rPr>
          <w:rFonts w:ascii="Times New Roman" w:hAnsi="Times New Roman" w:cs="Times New Roman"/>
          <w:sz w:val="24"/>
          <w:szCs w:val="24"/>
        </w:rPr>
        <w:t>менше</w:t>
      </w:r>
      <w:r w:rsidR="00F30A9C" w:rsidRPr="00C000A6">
        <w:rPr>
          <w:rFonts w:ascii="Times New Roman" w:hAnsi="Times New Roman" w:cs="Times New Roman"/>
          <w:sz w:val="24"/>
          <w:szCs w:val="24"/>
        </w:rPr>
        <w:t xml:space="preserve"> (або 2784) ніж за аналогічний період 2021 року</w:t>
      </w:r>
      <w:r w:rsidRPr="00C000A6">
        <w:rPr>
          <w:rFonts w:ascii="Times New Roman" w:hAnsi="Times New Roman" w:cs="Times New Roman"/>
          <w:sz w:val="24"/>
          <w:szCs w:val="24"/>
        </w:rPr>
        <w:t xml:space="preserve"> з них </w:t>
      </w:r>
      <w:r w:rsidR="00F30A9C" w:rsidRPr="00C000A6">
        <w:rPr>
          <w:rFonts w:ascii="Times New Roman" w:hAnsi="Times New Roman" w:cs="Times New Roman"/>
          <w:sz w:val="24"/>
          <w:szCs w:val="24"/>
        </w:rPr>
        <w:t>3</w:t>
      </w:r>
      <w:r w:rsidRPr="00C000A6">
        <w:rPr>
          <w:rFonts w:ascii="Times New Roman" w:hAnsi="Times New Roman" w:cs="Times New Roman"/>
          <w:sz w:val="24"/>
          <w:szCs w:val="24"/>
        </w:rPr>
        <w:t>6</w:t>
      </w:r>
      <w:r w:rsidR="00F30A9C" w:rsidRPr="00C000A6">
        <w:rPr>
          <w:rFonts w:ascii="Times New Roman" w:hAnsi="Times New Roman" w:cs="Times New Roman"/>
          <w:sz w:val="24"/>
          <w:szCs w:val="24"/>
        </w:rPr>
        <w:t>71</w:t>
      </w:r>
      <w:r w:rsidRPr="00C000A6">
        <w:rPr>
          <w:rFonts w:ascii="Times New Roman" w:hAnsi="Times New Roman" w:cs="Times New Roman"/>
          <w:sz w:val="24"/>
          <w:szCs w:val="24"/>
        </w:rPr>
        <w:t xml:space="preserve"> з ознаками кримінального правопорушення та </w:t>
      </w:r>
      <w:r w:rsidR="00F30A9C" w:rsidRPr="00C000A6">
        <w:rPr>
          <w:rFonts w:ascii="Times New Roman" w:hAnsi="Times New Roman" w:cs="Times New Roman"/>
          <w:sz w:val="24"/>
          <w:szCs w:val="24"/>
        </w:rPr>
        <w:t>4578</w:t>
      </w:r>
      <w:r w:rsidRPr="00C000A6">
        <w:rPr>
          <w:rFonts w:ascii="Times New Roman" w:hAnsi="Times New Roman" w:cs="Times New Roman"/>
          <w:sz w:val="24"/>
          <w:szCs w:val="24"/>
        </w:rPr>
        <w:t xml:space="preserve"> без ознак кримінального правопорушення</w:t>
      </w:r>
      <w:r w:rsidR="00C96F7A" w:rsidRPr="00C000A6">
        <w:rPr>
          <w:rFonts w:ascii="Times New Roman" w:hAnsi="Times New Roman" w:cs="Times New Roman"/>
          <w:sz w:val="24"/>
          <w:szCs w:val="24"/>
        </w:rPr>
        <w:t>, відповідно 1366 та 9667 за 2021 рік</w:t>
      </w:r>
      <w:r w:rsidRPr="00C000A6">
        <w:rPr>
          <w:rFonts w:ascii="Times New Roman" w:hAnsi="Times New Roman" w:cs="Times New Roman"/>
          <w:sz w:val="24"/>
          <w:szCs w:val="24"/>
        </w:rPr>
        <w:t>.</w:t>
      </w:r>
      <w:r w:rsidRPr="00C03C76">
        <w:rPr>
          <w:rFonts w:ascii="Times New Roman" w:hAnsi="Times New Roman" w:cs="Times New Roman"/>
          <w:sz w:val="24"/>
          <w:szCs w:val="24"/>
        </w:rPr>
        <w:t xml:space="preserve"> </w:t>
      </w:r>
    </w:p>
    <w:p w14:paraId="351724DF" w14:textId="5E88CE7A"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За результатами розгляду зареєстрованих до Єдиного обліку заяв і повідомлень з ознаками кримінального правопорушення згідно з інформаційною підсистемою «Єдиний облік» ІТС ІПНП прийняті рішення (</w:t>
      </w:r>
      <w:r w:rsidR="000F05DC" w:rsidRPr="00C000A6">
        <w:rPr>
          <w:rFonts w:ascii="Times New Roman" w:hAnsi="Times New Roman" w:cs="Times New Roman"/>
          <w:sz w:val="24"/>
          <w:szCs w:val="24"/>
        </w:rPr>
        <w:t>3606</w:t>
      </w:r>
      <w:r w:rsidRPr="00C000A6">
        <w:rPr>
          <w:rFonts w:ascii="Times New Roman" w:hAnsi="Times New Roman" w:cs="Times New Roman"/>
          <w:sz w:val="24"/>
          <w:szCs w:val="24"/>
        </w:rPr>
        <w:t>)</w:t>
      </w:r>
      <w:r w:rsidR="000F05DC" w:rsidRPr="00C000A6">
        <w:rPr>
          <w:rFonts w:ascii="Times New Roman" w:hAnsi="Times New Roman" w:cs="Times New Roman"/>
          <w:sz w:val="24"/>
          <w:szCs w:val="24"/>
        </w:rPr>
        <w:t>, що на 2240 більше ніж за 2021 рік</w:t>
      </w:r>
      <w:r w:rsidRPr="00C000A6">
        <w:rPr>
          <w:rFonts w:ascii="Times New Roman" w:hAnsi="Times New Roman" w:cs="Times New Roman"/>
          <w:sz w:val="24"/>
          <w:szCs w:val="24"/>
        </w:rPr>
        <w:t>:</w:t>
      </w:r>
    </w:p>
    <w:p w14:paraId="53EE4931" w14:textId="33E44207" w:rsidR="00C03C76" w:rsidRPr="00C000A6" w:rsidRDefault="00C03C76" w:rsidP="00C000A6">
      <w:pPr>
        <w:pStyle w:val="a3"/>
        <w:tabs>
          <w:tab w:val="left" w:pos="284"/>
          <w:tab w:val="left" w:pos="709"/>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зареєстровано до ЄРДР – </w:t>
      </w:r>
      <w:r w:rsidR="000F05DC" w:rsidRPr="00C000A6">
        <w:rPr>
          <w:rFonts w:ascii="Times New Roman" w:hAnsi="Times New Roman" w:cs="Times New Roman"/>
          <w:sz w:val="24"/>
          <w:szCs w:val="24"/>
        </w:rPr>
        <w:t>2522</w:t>
      </w:r>
      <w:r w:rsidRPr="00C000A6">
        <w:rPr>
          <w:rFonts w:ascii="Times New Roman" w:hAnsi="Times New Roman" w:cs="Times New Roman"/>
          <w:sz w:val="24"/>
          <w:szCs w:val="24"/>
        </w:rPr>
        <w:t>;</w:t>
      </w:r>
    </w:p>
    <w:p w14:paraId="777AAFE5" w14:textId="1158CDF5" w:rsidR="00C03C76" w:rsidRPr="00C000A6" w:rsidRDefault="00C03C76" w:rsidP="00C000A6">
      <w:pPr>
        <w:pStyle w:val="a3"/>
        <w:tabs>
          <w:tab w:val="left" w:pos="284"/>
          <w:tab w:val="left" w:pos="709"/>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прийнято рішення про приєднання до раніше облікованих кримінальних правопорушень – </w:t>
      </w:r>
      <w:r w:rsidR="000F05DC" w:rsidRPr="00C000A6">
        <w:rPr>
          <w:rFonts w:ascii="Times New Roman" w:hAnsi="Times New Roman" w:cs="Times New Roman"/>
          <w:sz w:val="24"/>
          <w:szCs w:val="24"/>
        </w:rPr>
        <w:t>1084</w:t>
      </w:r>
      <w:r w:rsidRPr="00C000A6">
        <w:rPr>
          <w:rFonts w:ascii="Times New Roman" w:hAnsi="Times New Roman" w:cs="Times New Roman"/>
          <w:sz w:val="24"/>
          <w:szCs w:val="24"/>
        </w:rPr>
        <w:t>.</w:t>
      </w:r>
    </w:p>
    <w:p w14:paraId="38BACEE4" w14:textId="5B0EAD43"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За результатами розгляду зареєстрованих до Єдиного обліку заяв і повідомлень з ознаками кримінального правопорушення згідно з інформаційною підсистемою «Єдиний облік» ІТС ІПНП прийняті рішення (</w:t>
      </w:r>
      <w:r w:rsidR="00C96F7A" w:rsidRPr="00C000A6">
        <w:rPr>
          <w:rFonts w:ascii="Times New Roman" w:hAnsi="Times New Roman" w:cs="Times New Roman"/>
          <w:sz w:val="24"/>
          <w:szCs w:val="24"/>
        </w:rPr>
        <w:t>4578</w:t>
      </w:r>
      <w:r w:rsidRPr="00C000A6">
        <w:rPr>
          <w:rFonts w:ascii="Times New Roman" w:hAnsi="Times New Roman" w:cs="Times New Roman"/>
          <w:sz w:val="24"/>
          <w:szCs w:val="24"/>
        </w:rPr>
        <w:t>)</w:t>
      </w:r>
      <w:r w:rsidR="000F05DC" w:rsidRPr="00C000A6">
        <w:rPr>
          <w:rFonts w:ascii="Times New Roman" w:hAnsi="Times New Roman" w:cs="Times New Roman"/>
          <w:sz w:val="24"/>
          <w:szCs w:val="24"/>
        </w:rPr>
        <w:t>, що на 5044 менше ніж за 2021 рік</w:t>
      </w:r>
      <w:r w:rsidRPr="00C000A6">
        <w:rPr>
          <w:rFonts w:ascii="Times New Roman" w:hAnsi="Times New Roman" w:cs="Times New Roman"/>
          <w:sz w:val="24"/>
          <w:szCs w:val="24"/>
        </w:rPr>
        <w:t>:</w:t>
      </w:r>
    </w:p>
    <w:p w14:paraId="719FCD7A" w14:textId="484FB6AF"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розглянуто відповідно до вимог Закону України «Про звернення громадян» - </w:t>
      </w:r>
      <w:r w:rsidR="00C96F7A" w:rsidRPr="00C000A6">
        <w:rPr>
          <w:rFonts w:ascii="Times New Roman" w:hAnsi="Times New Roman" w:cs="Times New Roman"/>
          <w:sz w:val="24"/>
          <w:szCs w:val="24"/>
        </w:rPr>
        <w:t>4265</w:t>
      </w:r>
      <w:r w:rsidRPr="00C000A6">
        <w:rPr>
          <w:rFonts w:ascii="Times New Roman" w:hAnsi="Times New Roman" w:cs="Times New Roman"/>
          <w:sz w:val="24"/>
          <w:szCs w:val="24"/>
        </w:rPr>
        <w:t>;</w:t>
      </w:r>
    </w:p>
    <w:p w14:paraId="1A9ABA8F" w14:textId="46A230D1"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складено протоколів про адміністративні правопорушення – </w:t>
      </w:r>
      <w:r w:rsidR="00C96F7A" w:rsidRPr="00C000A6">
        <w:rPr>
          <w:rFonts w:ascii="Times New Roman" w:hAnsi="Times New Roman" w:cs="Times New Roman"/>
          <w:sz w:val="24"/>
          <w:szCs w:val="24"/>
        </w:rPr>
        <w:t>3</w:t>
      </w:r>
      <w:r w:rsidRPr="00C000A6">
        <w:rPr>
          <w:rFonts w:ascii="Times New Roman" w:hAnsi="Times New Roman" w:cs="Times New Roman"/>
          <w:sz w:val="24"/>
          <w:szCs w:val="24"/>
        </w:rPr>
        <w:t>13.</w:t>
      </w:r>
    </w:p>
    <w:p w14:paraId="3CF3AF87" w14:textId="77777777"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За наслідками розглянутих заяв та повідомлень без ознак кримінальних правопорушень відповідно до вимог Закону України «Про звернення громадян» згідно з ІП «Єдиний облік» ІПНП прийняті рішення:</w:t>
      </w:r>
    </w:p>
    <w:p w14:paraId="6BA1B4FE" w14:textId="2AE73E28"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списано до справи висновком або вмотивованим рапортом – 3</w:t>
      </w:r>
      <w:r w:rsidR="00BF2637" w:rsidRPr="00C000A6">
        <w:rPr>
          <w:rFonts w:ascii="Times New Roman" w:hAnsi="Times New Roman" w:cs="Times New Roman"/>
          <w:sz w:val="24"/>
          <w:szCs w:val="24"/>
        </w:rPr>
        <w:t>086</w:t>
      </w:r>
      <w:r w:rsidRPr="00C000A6">
        <w:rPr>
          <w:rFonts w:ascii="Times New Roman" w:hAnsi="Times New Roman" w:cs="Times New Roman"/>
          <w:sz w:val="24"/>
          <w:szCs w:val="24"/>
        </w:rPr>
        <w:t>;</w:t>
      </w:r>
    </w:p>
    <w:p w14:paraId="35A96424" w14:textId="491D2A16"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приєднано до іншого ЄО – </w:t>
      </w:r>
      <w:r w:rsidR="000F05DC" w:rsidRPr="00C000A6">
        <w:rPr>
          <w:rFonts w:ascii="Times New Roman" w:hAnsi="Times New Roman" w:cs="Times New Roman"/>
          <w:sz w:val="24"/>
          <w:szCs w:val="24"/>
        </w:rPr>
        <w:t>70</w:t>
      </w:r>
      <w:r w:rsidRPr="00C000A6">
        <w:rPr>
          <w:rFonts w:ascii="Times New Roman" w:hAnsi="Times New Roman" w:cs="Times New Roman"/>
          <w:sz w:val="24"/>
          <w:szCs w:val="24"/>
        </w:rPr>
        <w:t>;</w:t>
      </w:r>
    </w:p>
    <w:p w14:paraId="3E739A43" w14:textId="69E19B2A"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зареєстровано до ЄРДР при встановленні, що в таких відомостях містились ознаки кримінального правопорушення – </w:t>
      </w:r>
      <w:r w:rsidR="000F05DC" w:rsidRPr="00C000A6">
        <w:rPr>
          <w:rFonts w:ascii="Times New Roman" w:hAnsi="Times New Roman" w:cs="Times New Roman"/>
          <w:sz w:val="24"/>
          <w:szCs w:val="24"/>
        </w:rPr>
        <w:t>326</w:t>
      </w:r>
      <w:r w:rsidRPr="00C000A6">
        <w:rPr>
          <w:rFonts w:ascii="Times New Roman" w:hAnsi="Times New Roman" w:cs="Times New Roman"/>
          <w:sz w:val="24"/>
          <w:szCs w:val="24"/>
        </w:rPr>
        <w:t>;</w:t>
      </w:r>
    </w:p>
    <w:p w14:paraId="73F1C65E" w14:textId="35B6103D"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передано за належністю до інших органів внутрішніх справ – </w:t>
      </w:r>
      <w:r w:rsidR="000F05DC" w:rsidRPr="00C000A6">
        <w:rPr>
          <w:rFonts w:ascii="Times New Roman" w:hAnsi="Times New Roman" w:cs="Times New Roman"/>
          <w:sz w:val="24"/>
          <w:szCs w:val="24"/>
        </w:rPr>
        <w:t>21</w:t>
      </w:r>
      <w:r w:rsidR="00BF2637" w:rsidRPr="00C000A6">
        <w:rPr>
          <w:rFonts w:ascii="Times New Roman" w:hAnsi="Times New Roman" w:cs="Times New Roman"/>
          <w:sz w:val="24"/>
          <w:szCs w:val="24"/>
        </w:rPr>
        <w:t>;</w:t>
      </w:r>
    </w:p>
    <w:p w14:paraId="1D53EFAC" w14:textId="6B3F293B" w:rsidR="00C03C76" w:rsidRPr="00C000A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складено протоколів про адміністративні правопорушення – </w:t>
      </w:r>
      <w:r w:rsidR="00BF2637" w:rsidRPr="00C000A6">
        <w:rPr>
          <w:rFonts w:ascii="Times New Roman" w:hAnsi="Times New Roman" w:cs="Times New Roman"/>
          <w:sz w:val="24"/>
          <w:szCs w:val="24"/>
        </w:rPr>
        <w:t>3</w:t>
      </w:r>
      <w:r w:rsidR="000F05DC" w:rsidRPr="00C000A6">
        <w:rPr>
          <w:rFonts w:ascii="Times New Roman" w:hAnsi="Times New Roman" w:cs="Times New Roman"/>
          <w:sz w:val="24"/>
          <w:szCs w:val="24"/>
        </w:rPr>
        <w:t>13</w:t>
      </w:r>
      <w:r w:rsidRPr="00C000A6">
        <w:rPr>
          <w:rFonts w:ascii="Times New Roman" w:hAnsi="Times New Roman" w:cs="Times New Roman"/>
          <w:sz w:val="24"/>
          <w:szCs w:val="24"/>
        </w:rPr>
        <w:t>;</w:t>
      </w:r>
    </w:p>
    <w:p w14:paraId="3A659349" w14:textId="17FB0318" w:rsid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00A6">
        <w:rPr>
          <w:rFonts w:ascii="Times New Roman" w:hAnsi="Times New Roman" w:cs="Times New Roman"/>
          <w:sz w:val="24"/>
          <w:szCs w:val="24"/>
        </w:rPr>
        <w:t xml:space="preserve">- рішення не прийнято – </w:t>
      </w:r>
      <w:r w:rsidR="000F05DC" w:rsidRPr="00C000A6">
        <w:rPr>
          <w:rFonts w:ascii="Times New Roman" w:hAnsi="Times New Roman" w:cs="Times New Roman"/>
          <w:sz w:val="24"/>
          <w:szCs w:val="24"/>
        </w:rPr>
        <w:t>0</w:t>
      </w:r>
      <w:r w:rsidRPr="00C000A6">
        <w:rPr>
          <w:rFonts w:ascii="Times New Roman" w:hAnsi="Times New Roman" w:cs="Times New Roman"/>
          <w:sz w:val="24"/>
          <w:szCs w:val="24"/>
        </w:rPr>
        <w:t>.</w:t>
      </w:r>
    </w:p>
    <w:p w14:paraId="28E26683" w14:textId="57D3B94E" w:rsidR="00567742" w:rsidRDefault="00567742" w:rsidP="00567742">
      <w:pPr>
        <w:pStyle w:val="a3"/>
        <w:tabs>
          <w:tab w:val="left" w:pos="284"/>
          <w:tab w:val="left" w:pos="1134"/>
        </w:tabs>
        <w:spacing w:after="0" w:line="276" w:lineRule="auto"/>
        <w:ind w:left="0" w:firstLine="567"/>
        <w:jc w:val="right"/>
        <w:rPr>
          <w:rFonts w:ascii="Times New Roman" w:hAnsi="Times New Roman" w:cs="Times New Roman"/>
          <w:sz w:val="24"/>
          <w:szCs w:val="24"/>
        </w:rPr>
      </w:pPr>
      <w:r>
        <w:rPr>
          <w:rFonts w:ascii="Times New Roman" w:hAnsi="Times New Roman" w:cs="Times New Roman"/>
          <w:sz w:val="24"/>
          <w:szCs w:val="24"/>
        </w:rPr>
        <w:t>Таблиця 12</w:t>
      </w:r>
    </w:p>
    <w:p w14:paraId="2C44DCBE" w14:textId="583556DC" w:rsidR="00EE370E" w:rsidRPr="00C000A6" w:rsidRDefault="00EE370E" w:rsidP="00C03C76">
      <w:pPr>
        <w:pStyle w:val="a3"/>
        <w:tabs>
          <w:tab w:val="left" w:pos="284"/>
          <w:tab w:val="left" w:pos="1134"/>
        </w:tabs>
        <w:spacing w:after="0" w:line="276" w:lineRule="auto"/>
        <w:ind w:left="0"/>
        <w:jc w:val="center"/>
        <w:rPr>
          <w:rFonts w:ascii="Times New Roman" w:hAnsi="Times New Roman"/>
          <w:b/>
          <w:sz w:val="28"/>
          <w:szCs w:val="28"/>
        </w:rPr>
      </w:pPr>
      <w:r w:rsidRPr="00C000A6">
        <w:rPr>
          <w:rFonts w:ascii="Times New Roman" w:hAnsi="Times New Roman" w:cs="Times New Roman"/>
          <w:b/>
          <w:sz w:val="24"/>
          <w:szCs w:val="24"/>
        </w:rPr>
        <w:t xml:space="preserve">Основні </w:t>
      </w:r>
      <w:r w:rsidR="00CC66B4" w:rsidRPr="00C000A6">
        <w:rPr>
          <w:rFonts w:ascii="Times New Roman" w:hAnsi="Times New Roman" w:cs="Times New Roman"/>
          <w:b/>
          <w:sz w:val="24"/>
          <w:szCs w:val="24"/>
        </w:rPr>
        <w:t>показники</w:t>
      </w:r>
      <w:r w:rsidRPr="00C000A6">
        <w:rPr>
          <w:rFonts w:ascii="Times New Roman" w:hAnsi="Times New Roman" w:cs="Times New Roman"/>
          <w:b/>
          <w:sz w:val="24"/>
          <w:szCs w:val="24"/>
        </w:rPr>
        <w:t xml:space="preserve"> діяльності відділу</w:t>
      </w:r>
      <w:r w:rsidR="00C000A6">
        <w:rPr>
          <w:rFonts w:ascii="Times New Roman" w:hAnsi="Times New Roman" w:cs="Times New Roman"/>
          <w:b/>
          <w:sz w:val="24"/>
          <w:szCs w:val="24"/>
        </w:rPr>
        <w:t xml:space="preserve"> за 2020 – 2022 роки</w:t>
      </w: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4"/>
        <w:gridCol w:w="1109"/>
        <w:gridCol w:w="1125"/>
        <w:gridCol w:w="1227"/>
      </w:tblGrid>
      <w:tr w:rsidR="00C96F7A" w:rsidRPr="00B12313" w14:paraId="09B535E4" w14:textId="77777777" w:rsidTr="00B12313">
        <w:trPr>
          <w:tblHeader/>
          <w:jc w:val="center"/>
        </w:trPr>
        <w:tc>
          <w:tcPr>
            <w:tcW w:w="6394" w:type="dxa"/>
          </w:tcPr>
          <w:p w14:paraId="68D52D8D" w14:textId="22422600" w:rsidR="00C96F7A" w:rsidRPr="00B12313" w:rsidRDefault="00B12313" w:rsidP="00B12313">
            <w:pPr>
              <w:tabs>
                <w:tab w:val="left" w:pos="567"/>
                <w:tab w:val="left" w:pos="1134"/>
              </w:tabs>
              <w:jc w:val="center"/>
              <w:rPr>
                <w:rFonts w:ascii="Times New Roman" w:hAnsi="Times New Roman" w:cs="Times New Roman"/>
                <w:b/>
                <w:sz w:val="24"/>
                <w:szCs w:val="24"/>
              </w:rPr>
            </w:pPr>
            <w:r w:rsidRPr="00B12313">
              <w:rPr>
                <w:rFonts w:ascii="Times New Roman" w:hAnsi="Times New Roman" w:cs="Times New Roman"/>
                <w:b/>
                <w:sz w:val="24"/>
                <w:szCs w:val="24"/>
              </w:rPr>
              <w:t>Найменування показника</w:t>
            </w:r>
          </w:p>
        </w:tc>
        <w:tc>
          <w:tcPr>
            <w:tcW w:w="1109" w:type="dxa"/>
            <w:vAlign w:val="center"/>
          </w:tcPr>
          <w:p w14:paraId="37B5658A" w14:textId="6FA45600" w:rsidR="00C96F7A" w:rsidRPr="00C000A6" w:rsidRDefault="00C96F7A" w:rsidP="00B12313">
            <w:pPr>
              <w:tabs>
                <w:tab w:val="left" w:pos="567"/>
                <w:tab w:val="left" w:pos="1134"/>
              </w:tabs>
              <w:jc w:val="center"/>
              <w:rPr>
                <w:rFonts w:ascii="Times New Roman" w:hAnsi="Times New Roman" w:cs="Times New Roman"/>
                <w:b/>
                <w:sz w:val="24"/>
                <w:szCs w:val="24"/>
              </w:rPr>
            </w:pPr>
            <w:r w:rsidRPr="00C000A6">
              <w:rPr>
                <w:rFonts w:ascii="Times New Roman" w:hAnsi="Times New Roman" w:cs="Times New Roman"/>
                <w:b/>
                <w:sz w:val="24"/>
                <w:szCs w:val="24"/>
              </w:rPr>
              <w:t>2020</w:t>
            </w:r>
          </w:p>
        </w:tc>
        <w:tc>
          <w:tcPr>
            <w:tcW w:w="1125" w:type="dxa"/>
            <w:vAlign w:val="center"/>
          </w:tcPr>
          <w:p w14:paraId="554173D5" w14:textId="00115CB6" w:rsidR="00C96F7A" w:rsidRPr="00C000A6" w:rsidRDefault="00C96F7A" w:rsidP="00B12313">
            <w:pPr>
              <w:tabs>
                <w:tab w:val="left" w:pos="567"/>
                <w:tab w:val="left" w:pos="1134"/>
              </w:tabs>
              <w:jc w:val="center"/>
              <w:rPr>
                <w:rFonts w:ascii="Times New Roman" w:hAnsi="Times New Roman" w:cs="Times New Roman"/>
                <w:b/>
                <w:sz w:val="24"/>
                <w:szCs w:val="24"/>
              </w:rPr>
            </w:pPr>
            <w:r w:rsidRPr="00C000A6">
              <w:rPr>
                <w:rFonts w:ascii="Times New Roman" w:hAnsi="Times New Roman" w:cs="Times New Roman"/>
                <w:b/>
                <w:sz w:val="24"/>
                <w:szCs w:val="24"/>
              </w:rPr>
              <w:t>2021</w:t>
            </w:r>
          </w:p>
        </w:tc>
        <w:tc>
          <w:tcPr>
            <w:tcW w:w="1227" w:type="dxa"/>
            <w:vAlign w:val="center"/>
          </w:tcPr>
          <w:p w14:paraId="4B0584A6" w14:textId="73F37CFD" w:rsidR="00C96F7A" w:rsidRPr="00C000A6" w:rsidRDefault="00C96F7A" w:rsidP="00B12313">
            <w:pPr>
              <w:tabs>
                <w:tab w:val="left" w:pos="567"/>
                <w:tab w:val="left" w:pos="1134"/>
              </w:tabs>
              <w:jc w:val="center"/>
              <w:rPr>
                <w:rFonts w:ascii="Times New Roman" w:hAnsi="Times New Roman" w:cs="Times New Roman"/>
                <w:b/>
                <w:sz w:val="24"/>
                <w:szCs w:val="24"/>
              </w:rPr>
            </w:pPr>
            <w:r w:rsidRPr="00C000A6">
              <w:rPr>
                <w:rFonts w:ascii="Times New Roman" w:hAnsi="Times New Roman" w:cs="Times New Roman"/>
                <w:b/>
                <w:sz w:val="24"/>
                <w:szCs w:val="24"/>
              </w:rPr>
              <w:t>2022</w:t>
            </w:r>
          </w:p>
        </w:tc>
      </w:tr>
      <w:tr w:rsidR="00696A8A" w:rsidRPr="00C000A6" w14:paraId="2E7ABCC4" w14:textId="77777777" w:rsidTr="00EB43C8">
        <w:trPr>
          <w:jc w:val="center"/>
        </w:trPr>
        <w:tc>
          <w:tcPr>
            <w:tcW w:w="6394" w:type="dxa"/>
          </w:tcPr>
          <w:p w14:paraId="07E11438"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Зареєстровано до Єдиного обліку</w:t>
            </w:r>
          </w:p>
        </w:tc>
        <w:tc>
          <w:tcPr>
            <w:tcW w:w="1109" w:type="dxa"/>
          </w:tcPr>
          <w:p w14:paraId="72848FDA" w14:textId="1EB634D1" w:rsidR="00696A8A" w:rsidRPr="00C000A6" w:rsidRDefault="00696A8A" w:rsidP="00696A8A">
            <w:pPr>
              <w:tabs>
                <w:tab w:val="left" w:pos="567"/>
                <w:tab w:val="left" w:pos="1134"/>
              </w:tabs>
              <w:jc w:val="center"/>
              <w:rPr>
                <w:rFonts w:ascii="Times New Roman" w:eastAsia="Times New Roman" w:hAnsi="Times New Roman" w:cs="Times New Roman"/>
                <w:color w:val="000000"/>
                <w:sz w:val="24"/>
                <w:szCs w:val="24"/>
                <w:lang w:eastAsia="uk-UA"/>
              </w:rPr>
            </w:pPr>
            <w:r w:rsidRPr="00C000A6">
              <w:rPr>
                <w:rFonts w:ascii="Times New Roman" w:hAnsi="Times New Roman" w:cs="Times New Roman"/>
                <w:sz w:val="24"/>
                <w:szCs w:val="24"/>
              </w:rPr>
              <w:t>8475</w:t>
            </w:r>
          </w:p>
        </w:tc>
        <w:tc>
          <w:tcPr>
            <w:tcW w:w="1125" w:type="dxa"/>
          </w:tcPr>
          <w:p w14:paraId="60D15825" w14:textId="744A380C"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11033</w:t>
            </w:r>
          </w:p>
        </w:tc>
        <w:tc>
          <w:tcPr>
            <w:tcW w:w="1227" w:type="dxa"/>
          </w:tcPr>
          <w:p w14:paraId="5A2F7F4C" w14:textId="01F2CAE0"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8249</w:t>
            </w:r>
          </w:p>
        </w:tc>
      </w:tr>
      <w:tr w:rsidR="00696A8A" w:rsidRPr="00C000A6" w14:paraId="2E098EC5" w14:textId="77777777" w:rsidTr="00EB43C8">
        <w:trPr>
          <w:jc w:val="center"/>
        </w:trPr>
        <w:tc>
          <w:tcPr>
            <w:tcW w:w="6394" w:type="dxa"/>
          </w:tcPr>
          <w:p w14:paraId="35A88A23"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 xml:space="preserve">З ознаками кримінального правопорушення </w:t>
            </w:r>
          </w:p>
        </w:tc>
        <w:tc>
          <w:tcPr>
            <w:tcW w:w="1109" w:type="dxa"/>
          </w:tcPr>
          <w:p w14:paraId="3AF03E79" w14:textId="569D21F2"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1270</w:t>
            </w:r>
          </w:p>
        </w:tc>
        <w:tc>
          <w:tcPr>
            <w:tcW w:w="1125" w:type="dxa"/>
          </w:tcPr>
          <w:p w14:paraId="1DC83FE0" w14:textId="690DE425"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1366</w:t>
            </w:r>
          </w:p>
        </w:tc>
        <w:tc>
          <w:tcPr>
            <w:tcW w:w="1227" w:type="dxa"/>
          </w:tcPr>
          <w:p w14:paraId="26474214" w14:textId="06D7BB9F"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3671</w:t>
            </w:r>
          </w:p>
        </w:tc>
      </w:tr>
      <w:tr w:rsidR="00696A8A" w:rsidRPr="00C000A6" w14:paraId="69812373" w14:textId="77777777" w:rsidTr="00EB43C8">
        <w:trPr>
          <w:jc w:val="center"/>
        </w:trPr>
        <w:tc>
          <w:tcPr>
            <w:tcW w:w="6394" w:type="dxa"/>
          </w:tcPr>
          <w:p w14:paraId="3FB6F9D4"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Зареєстровано до Єдиного реєстру досудових розслідувань</w:t>
            </w:r>
          </w:p>
        </w:tc>
        <w:tc>
          <w:tcPr>
            <w:tcW w:w="1109" w:type="dxa"/>
          </w:tcPr>
          <w:p w14:paraId="76711121" w14:textId="0EF7FB43"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978</w:t>
            </w:r>
          </w:p>
        </w:tc>
        <w:tc>
          <w:tcPr>
            <w:tcW w:w="1125" w:type="dxa"/>
          </w:tcPr>
          <w:p w14:paraId="699B00D2" w14:textId="6FD2B951"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1056</w:t>
            </w:r>
          </w:p>
        </w:tc>
        <w:tc>
          <w:tcPr>
            <w:tcW w:w="1227" w:type="dxa"/>
          </w:tcPr>
          <w:p w14:paraId="7A7B6B13" w14:textId="0FDADFC7"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2522</w:t>
            </w:r>
          </w:p>
        </w:tc>
      </w:tr>
      <w:tr w:rsidR="00696A8A" w:rsidRPr="00C000A6" w14:paraId="405122C8" w14:textId="77777777" w:rsidTr="00EB43C8">
        <w:trPr>
          <w:jc w:val="center"/>
        </w:trPr>
        <w:tc>
          <w:tcPr>
            <w:tcW w:w="6394" w:type="dxa"/>
          </w:tcPr>
          <w:p w14:paraId="1A39D1B7"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Приєднано до Єдиного реєстру досудових розслідувань</w:t>
            </w:r>
          </w:p>
        </w:tc>
        <w:tc>
          <w:tcPr>
            <w:tcW w:w="1109" w:type="dxa"/>
          </w:tcPr>
          <w:p w14:paraId="41CA0D45" w14:textId="37888BB2"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291</w:t>
            </w:r>
          </w:p>
        </w:tc>
        <w:tc>
          <w:tcPr>
            <w:tcW w:w="1125" w:type="dxa"/>
          </w:tcPr>
          <w:p w14:paraId="372F1247" w14:textId="70CFDE97"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310</w:t>
            </w:r>
          </w:p>
        </w:tc>
        <w:tc>
          <w:tcPr>
            <w:tcW w:w="1227" w:type="dxa"/>
          </w:tcPr>
          <w:p w14:paraId="23DCFB7F" w14:textId="69BA81F5"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1084</w:t>
            </w:r>
          </w:p>
        </w:tc>
      </w:tr>
      <w:tr w:rsidR="00696A8A" w:rsidRPr="00C000A6" w14:paraId="4A223585" w14:textId="77777777" w:rsidTr="00EB43C8">
        <w:trPr>
          <w:jc w:val="center"/>
        </w:trPr>
        <w:tc>
          <w:tcPr>
            <w:tcW w:w="6394" w:type="dxa"/>
          </w:tcPr>
          <w:p w14:paraId="03B030FF"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Без ознак кримінального правопорушення</w:t>
            </w:r>
          </w:p>
        </w:tc>
        <w:tc>
          <w:tcPr>
            <w:tcW w:w="1109" w:type="dxa"/>
          </w:tcPr>
          <w:p w14:paraId="69556253" w14:textId="4E542572"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7205</w:t>
            </w:r>
          </w:p>
        </w:tc>
        <w:tc>
          <w:tcPr>
            <w:tcW w:w="1125" w:type="dxa"/>
          </w:tcPr>
          <w:p w14:paraId="19544E0D" w14:textId="22C698C9"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9667</w:t>
            </w:r>
          </w:p>
        </w:tc>
        <w:tc>
          <w:tcPr>
            <w:tcW w:w="1227" w:type="dxa"/>
          </w:tcPr>
          <w:p w14:paraId="52431107" w14:textId="2AB46827"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4578</w:t>
            </w:r>
          </w:p>
        </w:tc>
      </w:tr>
      <w:tr w:rsidR="00696A8A" w:rsidRPr="00C000A6" w14:paraId="13693A96" w14:textId="77777777" w:rsidTr="00EB43C8">
        <w:trPr>
          <w:jc w:val="center"/>
        </w:trPr>
        <w:tc>
          <w:tcPr>
            <w:tcW w:w="6394" w:type="dxa"/>
          </w:tcPr>
          <w:p w14:paraId="1D6C190B"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Складено протоколів про адміністративне правопорушення</w:t>
            </w:r>
          </w:p>
        </w:tc>
        <w:tc>
          <w:tcPr>
            <w:tcW w:w="1109" w:type="dxa"/>
          </w:tcPr>
          <w:p w14:paraId="10431173" w14:textId="05BD46E8"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509</w:t>
            </w:r>
          </w:p>
        </w:tc>
        <w:tc>
          <w:tcPr>
            <w:tcW w:w="1125" w:type="dxa"/>
          </w:tcPr>
          <w:p w14:paraId="570979C9" w14:textId="7D84AA5B"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873</w:t>
            </w:r>
          </w:p>
        </w:tc>
        <w:tc>
          <w:tcPr>
            <w:tcW w:w="1227" w:type="dxa"/>
          </w:tcPr>
          <w:p w14:paraId="2191F61A" w14:textId="3A5CE736"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313</w:t>
            </w:r>
          </w:p>
        </w:tc>
      </w:tr>
      <w:tr w:rsidR="00696A8A" w:rsidRPr="00C000A6" w14:paraId="14ACB95E" w14:textId="77777777" w:rsidTr="00EB43C8">
        <w:trPr>
          <w:jc w:val="center"/>
        </w:trPr>
        <w:tc>
          <w:tcPr>
            <w:tcW w:w="6394" w:type="dxa"/>
          </w:tcPr>
          <w:p w14:paraId="46F93747"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Щодо розгляду відповідно до ЗУ «Про звернення громадян»</w:t>
            </w:r>
          </w:p>
        </w:tc>
        <w:tc>
          <w:tcPr>
            <w:tcW w:w="1109" w:type="dxa"/>
          </w:tcPr>
          <w:p w14:paraId="5C414B52" w14:textId="4F3BAED7"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6696</w:t>
            </w:r>
          </w:p>
        </w:tc>
        <w:tc>
          <w:tcPr>
            <w:tcW w:w="1125" w:type="dxa"/>
          </w:tcPr>
          <w:p w14:paraId="61CA6DC4" w14:textId="4378F44D"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8794</w:t>
            </w:r>
          </w:p>
        </w:tc>
        <w:tc>
          <w:tcPr>
            <w:tcW w:w="1227" w:type="dxa"/>
          </w:tcPr>
          <w:p w14:paraId="2DE1E347" w14:textId="62967696"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4265</w:t>
            </w:r>
          </w:p>
        </w:tc>
      </w:tr>
      <w:tr w:rsidR="00696A8A" w:rsidRPr="00C000A6" w14:paraId="05DD29A0" w14:textId="77777777" w:rsidTr="00EB43C8">
        <w:trPr>
          <w:jc w:val="center"/>
        </w:trPr>
        <w:tc>
          <w:tcPr>
            <w:tcW w:w="6394" w:type="dxa"/>
          </w:tcPr>
          <w:p w14:paraId="414FFC74"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Списано до справи висновком або вмотивованим рапортом</w:t>
            </w:r>
          </w:p>
        </w:tc>
        <w:tc>
          <w:tcPr>
            <w:tcW w:w="1109" w:type="dxa"/>
          </w:tcPr>
          <w:p w14:paraId="48E77778" w14:textId="41E61C28"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6215</w:t>
            </w:r>
          </w:p>
        </w:tc>
        <w:tc>
          <w:tcPr>
            <w:tcW w:w="1125" w:type="dxa"/>
          </w:tcPr>
          <w:p w14:paraId="3494B58C" w14:textId="4055EDF4"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8089</w:t>
            </w:r>
          </w:p>
        </w:tc>
        <w:tc>
          <w:tcPr>
            <w:tcW w:w="1227" w:type="dxa"/>
          </w:tcPr>
          <w:p w14:paraId="480599AB" w14:textId="16E30702"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3832</w:t>
            </w:r>
          </w:p>
        </w:tc>
      </w:tr>
      <w:tr w:rsidR="00696A8A" w:rsidRPr="00C000A6" w14:paraId="0A567F04" w14:textId="77777777" w:rsidTr="00EB43C8">
        <w:trPr>
          <w:jc w:val="center"/>
        </w:trPr>
        <w:tc>
          <w:tcPr>
            <w:tcW w:w="6394" w:type="dxa"/>
          </w:tcPr>
          <w:p w14:paraId="10929AD9"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Зареєстровано до ЄРДР при встановлені, що в таких відомостях містились ознаки кримінального правопорушення</w:t>
            </w:r>
          </w:p>
        </w:tc>
        <w:tc>
          <w:tcPr>
            <w:tcW w:w="1109" w:type="dxa"/>
          </w:tcPr>
          <w:p w14:paraId="7161112F" w14:textId="2A24FC78"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246</w:t>
            </w:r>
          </w:p>
        </w:tc>
        <w:tc>
          <w:tcPr>
            <w:tcW w:w="1125" w:type="dxa"/>
          </w:tcPr>
          <w:p w14:paraId="634B2164" w14:textId="70866232"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304</w:t>
            </w:r>
          </w:p>
        </w:tc>
        <w:tc>
          <w:tcPr>
            <w:tcW w:w="1227" w:type="dxa"/>
          </w:tcPr>
          <w:p w14:paraId="544CD9C3" w14:textId="25F32FCD"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326</w:t>
            </w:r>
          </w:p>
        </w:tc>
      </w:tr>
      <w:tr w:rsidR="00696A8A" w:rsidRPr="00C000A6" w14:paraId="3F4B362B" w14:textId="77777777" w:rsidTr="00EB43C8">
        <w:trPr>
          <w:jc w:val="center"/>
        </w:trPr>
        <w:tc>
          <w:tcPr>
            <w:tcW w:w="6394" w:type="dxa"/>
          </w:tcPr>
          <w:p w14:paraId="33538549"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Приєднано до іншого Єдиного обліку</w:t>
            </w:r>
          </w:p>
        </w:tc>
        <w:tc>
          <w:tcPr>
            <w:tcW w:w="1109" w:type="dxa"/>
          </w:tcPr>
          <w:p w14:paraId="48745129" w14:textId="5755CA14"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134</w:t>
            </w:r>
          </w:p>
        </w:tc>
        <w:tc>
          <w:tcPr>
            <w:tcW w:w="1125" w:type="dxa"/>
          </w:tcPr>
          <w:p w14:paraId="262D0A47" w14:textId="6BE4A5AE"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239</w:t>
            </w:r>
          </w:p>
        </w:tc>
        <w:tc>
          <w:tcPr>
            <w:tcW w:w="1227" w:type="dxa"/>
          </w:tcPr>
          <w:p w14:paraId="28F00795" w14:textId="63187808"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70</w:t>
            </w:r>
          </w:p>
        </w:tc>
      </w:tr>
      <w:tr w:rsidR="00696A8A" w:rsidRPr="00C000A6" w14:paraId="73BDEF60" w14:textId="77777777" w:rsidTr="00EB43C8">
        <w:trPr>
          <w:jc w:val="center"/>
        </w:trPr>
        <w:tc>
          <w:tcPr>
            <w:tcW w:w="6394" w:type="dxa"/>
          </w:tcPr>
          <w:p w14:paraId="4369D8AD"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Складено протоколів про адміністративне правопорушення</w:t>
            </w:r>
          </w:p>
        </w:tc>
        <w:tc>
          <w:tcPr>
            <w:tcW w:w="1109" w:type="dxa"/>
          </w:tcPr>
          <w:p w14:paraId="75E97132" w14:textId="6D6F52D2"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23</w:t>
            </w:r>
          </w:p>
        </w:tc>
        <w:tc>
          <w:tcPr>
            <w:tcW w:w="1125" w:type="dxa"/>
          </w:tcPr>
          <w:p w14:paraId="4EAA4282" w14:textId="5D1FD812"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56</w:t>
            </w:r>
          </w:p>
        </w:tc>
        <w:tc>
          <w:tcPr>
            <w:tcW w:w="1227" w:type="dxa"/>
          </w:tcPr>
          <w:p w14:paraId="74C65103" w14:textId="074F6B6C"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10</w:t>
            </w:r>
          </w:p>
        </w:tc>
      </w:tr>
      <w:tr w:rsidR="00696A8A" w:rsidRPr="00C000A6" w14:paraId="0BA56031" w14:textId="77777777" w:rsidTr="00EB43C8">
        <w:trPr>
          <w:jc w:val="center"/>
        </w:trPr>
        <w:tc>
          <w:tcPr>
            <w:tcW w:w="6394" w:type="dxa"/>
          </w:tcPr>
          <w:p w14:paraId="58953447"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Передано за належністю до інших ОВС</w:t>
            </w:r>
          </w:p>
        </w:tc>
        <w:tc>
          <w:tcPr>
            <w:tcW w:w="1109" w:type="dxa"/>
          </w:tcPr>
          <w:p w14:paraId="3930B8B9" w14:textId="730D8EF7"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75</w:t>
            </w:r>
          </w:p>
        </w:tc>
        <w:tc>
          <w:tcPr>
            <w:tcW w:w="1125" w:type="dxa"/>
          </w:tcPr>
          <w:p w14:paraId="6F03721D" w14:textId="332B4D6E"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101</w:t>
            </w:r>
          </w:p>
        </w:tc>
        <w:tc>
          <w:tcPr>
            <w:tcW w:w="1227" w:type="dxa"/>
          </w:tcPr>
          <w:p w14:paraId="723DB912" w14:textId="66838911"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21</w:t>
            </w:r>
          </w:p>
        </w:tc>
      </w:tr>
      <w:tr w:rsidR="00696A8A" w:rsidRPr="00C000A6" w14:paraId="57431A0B" w14:textId="77777777" w:rsidTr="00EB43C8">
        <w:trPr>
          <w:jc w:val="center"/>
        </w:trPr>
        <w:tc>
          <w:tcPr>
            <w:tcW w:w="6394" w:type="dxa"/>
          </w:tcPr>
          <w:p w14:paraId="6267FAC9" w14:textId="77777777" w:rsidR="00696A8A" w:rsidRPr="00C000A6" w:rsidRDefault="00696A8A" w:rsidP="00696A8A">
            <w:pPr>
              <w:tabs>
                <w:tab w:val="left" w:pos="567"/>
                <w:tab w:val="left" w:pos="1134"/>
              </w:tabs>
              <w:rPr>
                <w:rFonts w:ascii="Times New Roman" w:hAnsi="Times New Roman" w:cs="Times New Roman"/>
                <w:sz w:val="24"/>
                <w:szCs w:val="24"/>
              </w:rPr>
            </w:pPr>
            <w:r w:rsidRPr="00C000A6">
              <w:rPr>
                <w:rFonts w:ascii="Times New Roman" w:hAnsi="Times New Roman" w:cs="Times New Roman"/>
                <w:sz w:val="24"/>
                <w:szCs w:val="24"/>
              </w:rPr>
              <w:t>Рішення не прийнято</w:t>
            </w:r>
          </w:p>
        </w:tc>
        <w:tc>
          <w:tcPr>
            <w:tcW w:w="1109" w:type="dxa"/>
          </w:tcPr>
          <w:p w14:paraId="27518A8A" w14:textId="0B824F9E"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3</w:t>
            </w:r>
          </w:p>
        </w:tc>
        <w:tc>
          <w:tcPr>
            <w:tcW w:w="1125" w:type="dxa"/>
          </w:tcPr>
          <w:p w14:paraId="4A0CD9B2" w14:textId="0C176C40" w:rsidR="00696A8A" w:rsidRPr="00C000A6" w:rsidRDefault="00696A8A" w:rsidP="00696A8A">
            <w:pPr>
              <w:tabs>
                <w:tab w:val="left" w:pos="567"/>
                <w:tab w:val="left" w:pos="1134"/>
              </w:tabs>
              <w:jc w:val="center"/>
              <w:rPr>
                <w:rFonts w:ascii="Times New Roman" w:hAnsi="Times New Roman" w:cs="Times New Roman"/>
                <w:color w:val="FF0000"/>
                <w:sz w:val="24"/>
                <w:szCs w:val="24"/>
              </w:rPr>
            </w:pPr>
            <w:r w:rsidRPr="00C000A6">
              <w:rPr>
                <w:rFonts w:ascii="Times New Roman" w:hAnsi="Times New Roman" w:cs="Times New Roman"/>
                <w:sz w:val="24"/>
                <w:szCs w:val="24"/>
              </w:rPr>
              <w:t>0</w:t>
            </w:r>
          </w:p>
        </w:tc>
        <w:tc>
          <w:tcPr>
            <w:tcW w:w="1227" w:type="dxa"/>
          </w:tcPr>
          <w:p w14:paraId="6A0851FC" w14:textId="1D4C4B88" w:rsidR="00696A8A" w:rsidRPr="00C000A6" w:rsidRDefault="00696A8A" w:rsidP="00696A8A">
            <w:pPr>
              <w:tabs>
                <w:tab w:val="left" w:pos="567"/>
                <w:tab w:val="left" w:pos="1134"/>
              </w:tabs>
              <w:jc w:val="center"/>
              <w:rPr>
                <w:rFonts w:ascii="Times New Roman" w:hAnsi="Times New Roman" w:cs="Times New Roman"/>
                <w:sz w:val="24"/>
                <w:szCs w:val="24"/>
              </w:rPr>
            </w:pPr>
            <w:r w:rsidRPr="00C000A6">
              <w:rPr>
                <w:rFonts w:ascii="Times New Roman" w:hAnsi="Times New Roman" w:cs="Times New Roman"/>
                <w:sz w:val="24"/>
                <w:szCs w:val="24"/>
              </w:rPr>
              <w:t>0</w:t>
            </w:r>
          </w:p>
        </w:tc>
      </w:tr>
    </w:tbl>
    <w:p w14:paraId="7A326C5A" w14:textId="6AEFD84B" w:rsidR="000E4918" w:rsidRPr="006C11F2" w:rsidRDefault="000E4918" w:rsidP="00CC66B4">
      <w:pPr>
        <w:tabs>
          <w:tab w:val="left" w:pos="142"/>
          <w:tab w:val="left" w:pos="284"/>
          <w:tab w:val="left" w:pos="709"/>
          <w:tab w:val="left" w:pos="1134"/>
        </w:tabs>
        <w:spacing w:after="0" w:line="276" w:lineRule="auto"/>
        <w:ind w:firstLine="567"/>
        <w:jc w:val="both"/>
        <w:rPr>
          <w:rFonts w:ascii="Times New Roman" w:hAnsi="Times New Roman" w:cs="Times New Roman"/>
          <w:sz w:val="24"/>
          <w:szCs w:val="24"/>
        </w:rPr>
      </w:pPr>
      <w:r w:rsidRPr="006C11F2">
        <w:rPr>
          <w:rFonts w:ascii="Times New Roman" w:hAnsi="Times New Roman" w:cs="Times New Roman"/>
          <w:sz w:val="24"/>
          <w:szCs w:val="24"/>
        </w:rPr>
        <w:t xml:space="preserve">На реалізацію правоохоронних заходів </w:t>
      </w:r>
      <w:r w:rsidR="00C000A6" w:rsidRPr="006C11F2">
        <w:rPr>
          <w:rFonts w:ascii="Times New Roman" w:hAnsi="Times New Roman" w:cs="Times New Roman"/>
          <w:sz w:val="24"/>
          <w:szCs w:val="24"/>
        </w:rPr>
        <w:t>відділу</w:t>
      </w:r>
      <w:r w:rsidRPr="006C11F2">
        <w:rPr>
          <w:rFonts w:ascii="Times New Roman" w:hAnsi="Times New Roman" w:cs="Times New Roman"/>
          <w:sz w:val="24"/>
          <w:szCs w:val="24"/>
        </w:rPr>
        <w:t xml:space="preserve"> поліції № 2 Покровського РУП ГУНП в Донецькій області шляхом перерахування субвенції з міського бюджету до державного бюджету в 2020 році було спрямовано грошові кошти на загальну суму 200,0 тис. грн., у тому числі на придбання паливно-мастильних матеріалів для службового автотранспорту -150,0 тис. грн та на придбання автозапчастин для ремонту службового автотранспорту – 50,0 тис. грн..</w:t>
      </w:r>
    </w:p>
    <w:p w14:paraId="4089786D" w14:textId="245EFDF6" w:rsidR="00B52361" w:rsidRPr="006C11F2" w:rsidRDefault="00B52361" w:rsidP="00CC66B4">
      <w:pPr>
        <w:tabs>
          <w:tab w:val="left" w:pos="142"/>
          <w:tab w:val="left" w:pos="284"/>
          <w:tab w:val="left" w:pos="709"/>
          <w:tab w:val="left" w:pos="1134"/>
        </w:tabs>
        <w:spacing w:after="0" w:line="276" w:lineRule="auto"/>
        <w:ind w:firstLine="567"/>
        <w:jc w:val="both"/>
        <w:rPr>
          <w:rFonts w:ascii="Times New Roman" w:hAnsi="Times New Roman" w:cs="Times New Roman"/>
          <w:sz w:val="24"/>
          <w:szCs w:val="24"/>
        </w:rPr>
      </w:pPr>
      <w:r w:rsidRPr="006C11F2">
        <w:rPr>
          <w:rFonts w:ascii="Times New Roman" w:hAnsi="Times New Roman" w:cs="Times New Roman"/>
          <w:sz w:val="24"/>
          <w:szCs w:val="24"/>
        </w:rPr>
        <w:t>Для підвищення спроможності громади попереджувати, реагувати та ліквідовувати наслідки надзвичайних ситуацій на виконання заходів міської цільової програми Курахівської міської ради «ПОЛІЦЕЙСЬКИЙ ОФІЦЕР ГРОМАДИ на 2021-2022 рік» у 2021 році з коштів міського бюджету було витрачено загальну суму у розмірі 958,50 тис. грн. на наступні заходи:</w:t>
      </w:r>
    </w:p>
    <w:p w14:paraId="3D03A11C" w14:textId="77777777" w:rsidR="00B52361" w:rsidRPr="006C11F2" w:rsidRDefault="00B52361">
      <w:pPr>
        <w:pStyle w:val="a3"/>
        <w:numPr>
          <w:ilvl w:val="0"/>
          <w:numId w:val="43"/>
        </w:numPr>
        <w:tabs>
          <w:tab w:val="left" w:pos="142"/>
          <w:tab w:val="left" w:pos="284"/>
          <w:tab w:val="left" w:pos="709"/>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595,0 тис. грн на субвенцію державному бюджету на придбання службового автомобіля (Renault Duster) Відділу Поліції № 2 Покровського районного управління ГУ НП в Донецькій області;</w:t>
      </w:r>
    </w:p>
    <w:p w14:paraId="7B1C26A6" w14:textId="3C2044FE" w:rsidR="00B52361" w:rsidRPr="006C11F2" w:rsidRDefault="00B52361">
      <w:pPr>
        <w:pStyle w:val="a3"/>
        <w:numPr>
          <w:ilvl w:val="0"/>
          <w:numId w:val="43"/>
        </w:numPr>
        <w:tabs>
          <w:tab w:val="left" w:pos="142"/>
          <w:tab w:val="left" w:pos="284"/>
          <w:tab w:val="left" w:pos="709"/>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363,50 тис. грн. забезпечення належними умовами для розташування поліцейських офіцерів громади, а саме поточний ремонт приміщення у адміністративній будівлі у м. Гірник.</w:t>
      </w:r>
    </w:p>
    <w:p w14:paraId="4D95B4C1" w14:textId="5BE6CA8C" w:rsidR="00690AA1" w:rsidRPr="006C11F2" w:rsidRDefault="00035736" w:rsidP="00CC66B4">
      <w:pPr>
        <w:tabs>
          <w:tab w:val="left" w:pos="142"/>
          <w:tab w:val="left" w:pos="284"/>
          <w:tab w:val="left" w:pos="709"/>
          <w:tab w:val="left" w:pos="1134"/>
        </w:tabs>
        <w:spacing w:after="0" w:line="276" w:lineRule="auto"/>
        <w:ind w:firstLine="567"/>
        <w:jc w:val="both"/>
        <w:rPr>
          <w:rFonts w:ascii="Times New Roman" w:eastAsia="Calibri" w:hAnsi="Times New Roman" w:cs="Times New Roman"/>
          <w:sz w:val="24"/>
          <w:szCs w:val="24"/>
        </w:rPr>
      </w:pPr>
      <w:r w:rsidRPr="006C11F2">
        <w:rPr>
          <w:rFonts w:ascii="Times New Roman" w:hAnsi="Times New Roman" w:cs="Times New Roman"/>
          <w:sz w:val="24"/>
          <w:szCs w:val="24"/>
        </w:rPr>
        <w:t>П</w:t>
      </w:r>
      <w:r w:rsidR="0032694B" w:rsidRPr="006C11F2">
        <w:rPr>
          <w:rFonts w:ascii="Times New Roman" w:hAnsi="Times New Roman" w:cs="Times New Roman"/>
          <w:sz w:val="24"/>
          <w:szCs w:val="24"/>
        </w:rPr>
        <w:t xml:space="preserve">ри фінансовій підтримці </w:t>
      </w:r>
      <w:r w:rsidR="00956110" w:rsidRPr="000215F0">
        <w:rPr>
          <w:rFonts w:ascii="Times New Roman" w:hAnsi="Times New Roman" w:cs="Times New Roman"/>
          <w:sz w:val="24"/>
          <w:szCs w:val="24"/>
        </w:rPr>
        <w:t>ТОВ «ДТЕК «Курахівська ТЕС»</w:t>
      </w:r>
      <w:r w:rsidR="0032694B" w:rsidRPr="006C11F2">
        <w:rPr>
          <w:rFonts w:ascii="Times New Roman" w:hAnsi="Times New Roman" w:cs="Times New Roman"/>
          <w:sz w:val="24"/>
          <w:szCs w:val="24"/>
        </w:rPr>
        <w:t xml:space="preserve"> в рамках</w:t>
      </w:r>
      <w:r w:rsidR="008365FF" w:rsidRPr="006C11F2">
        <w:rPr>
          <w:rFonts w:ascii="Times New Roman" w:hAnsi="Times New Roman" w:cs="Times New Roman"/>
          <w:sz w:val="24"/>
          <w:szCs w:val="24"/>
        </w:rPr>
        <w:t xml:space="preserve"> конкурсу</w:t>
      </w:r>
      <w:r w:rsidR="0032694B" w:rsidRPr="006C11F2">
        <w:rPr>
          <w:rFonts w:ascii="Times New Roman" w:hAnsi="Times New Roman" w:cs="Times New Roman"/>
          <w:sz w:val="24"/>
          <w:szCs w:val="24"/>
        </w:rPr>
        <w:t xml:space="preserve"> </w:t>
      </w:r>
      <w:r w:rsidRPr="006C11F2">
        <w:rPr>
          <w:rFonts w:ascii="Times New Roman" w:hAnsi="Times New Roman" w:cs="Times New Roman"/>
          <w:sz w:val="24"/>
          <w:szCs w:val="24"/>
        </w:rPr>
        <w:t xml:space="preserve">«Громада своїми руками» в 2021 році </w:t>
      </w:r>
      <w:r w:rsidR="00690AA1" w:rsidRPr="006C11F2">
        <w:rPr>
          <w:rFonts w:ascii="Times New Roman" w:hAnsi="Times New Roman" w:cs="Times New Roman"/>
          <w:sz w:val="24"/>
          <w:szCs w:val="24"/>
        </w:rPr>
        <w:t xml:space="preserve">переможцями конкурсу міні-грантів було обрано, в рамках яких </w:t>
      </w:r>
      <w:r w:rsidR="00690AA1" w:rsidRPr="006C11F2">
        <w:rPr>
          <w:rFonts w:ascii="Times New Roman" w:eastAsia="Calibri" w:hAnsi="Times New Roman" w:cs="Times New Roman"/>
          <w:sz w:val="24"/>
          <w:szCs w:val="24"/>
        </w:rPr>
        <w:t xml:space="preserve">приміщення </w:t>
      </w:r>
      <w:r w:rsidR="00690AA1" w:rsidRPr="006C11F2">
        <w:rPr>
          <w:rFonts w:ascii="Times New Roman" w:hAnsi="Times New Roman" w:cs="Times New Roman"/>
          <w:sz w:val="24"/>
          <w:szCs w:val="24"/>
        </w:rPr>
        <w:t>поліцейських</w:t>
      </w:r>
      <w:r w:rsidR="00690AA1" w:rsidRPr="006C11F2">
        <w:rPr>
          <w:rFonts w:ascii="Times New Roman" w:eastAsia="Calibri" w:hAnsi="Times New Roman" w:cs="Times New Roman"/>
          <w:sz w:val="24"/>
          <w:szCs w:val="24"/>
        </w:rPr>
        <w:t xml:space="preserve"> офіцерів громади забезпечено обладнанням та меблями на загальну суму грантів 160,0 тис. грн.</w:t>
      </w:r>
      <w:r w:rsidR="006C11F2">
        <w:rPr>
          <w:rFonts w:ascii="Times New Roman" w:eastAsia="Calibri" w:hAnsi="Times New Roman" w:cs="Times New Roman"/>
          <w:sz w:val="24"/>
          <w:szCs w:val="24"/>
        </w:rPr>
        <w:t>.</w:t>
      </w:r>
    </w:p>
    <w:p w14:paraId="295108AB" w14:textId="6C090C74" w:rsidR="00B52361" w:rsidRPr="006C11F2" w:rsidRDefault="00B52361" w:rsidP="00CC66B4">
      <w:pPr>
        <w:tabs>
          <w:tab w:val="left" w:pos="142"/>
          <w:tab w:val="left" w:pos="284"/>
          <w:tab w:val="left" w:pos="709"/>
          <w:tab w:val="left" w:pos="1134"/>
        </w:tabs>
        <w:spacing w:after="0" w:line="276" w:lineRule="auto"/>
        <w:ind w:firstLine="567"/>
        <w:jc w:val="both"/>
        <w:rPr>
          <w:rFonts w:ascii="Times New Roman" w:eastAsia="Calibri" w:hAnsi="Times New Roman" w:cs="Times New Roman"/>
          <w:sz w:val="24"/>
          <w:szCs w:val="24"/>
        </w:rPr>
      </w:pPr>
      <w:r w:rsidRPr="006C11F2">
        <w:rPr>
          <w:rFonts w:ascii="Times New Roman" w:eastAsia="Calibri" w:hAnsi="Times New Roman" w:cs="Times New Roman"/>
          <w:sz w:val="24"/>
          <w:szCs w:val="24"/>
        </w:rPr>
        <w:t xml:space="preserve">В 2022 році для забезпечення безперебійної роботи відділу поліції на №2 Покровського РУП ГУНП в Донецькій області з коштів міського бюджету надано субвенцію у загальній </w:t>
      </w:r>
      <w:r w:rsidR="00CC66B4" w:rsidRPr="006C11F2">
        <w:rPr>
          <w:rFonts w:ascii="Times New Roman" w:eastAsia="Calibri" w:hAnsi="Times New Roman" w:cs="Times New Roman"/>
          <w:sz w:val="24"/>
          <w:szCs w:val="24"/>
        </w:rPr>
        <w:t>сумі</w:t>
      </w:r>
      <w:r w:rsidRPr="006C11F2">
        <w:rPr>
          <w:rFonts w:ascii="Times New Roman" w:eastAsia="Calibri" w:hAnsi="Times New Roman" w:cs="Times New Roman"/>
          <w:sz w:val="24"/>
          <w:szCs w:val="24"/>
        </w:rPr>
        <w:t xml:space="preserve"> 1020,0 тис. грн. на наступні заходи:</w:t>
      </w:r>
    </w:p>
    <w:p w14:paraId="2737DF82" w14:textId="15AB8C42" w:rsidR="00CE1EFA" w:rsidRPr="006C11F2" w:rsidRDefault="00B52361">
      <w:pPr>
        <w:pStyle w:val="a3"/>
        <w:numPr>
          <w:ilvl w:val="0"/>
          <w:numId w:val="43"/>
        </w:numPr>
        <w:tabs>
          <w:tab w:val="left" w:pos="142"/>
          <w:tab w:val="left" w:pos="284"/>
          <w:tab w:val="left" w:pos="709"/>
          <w:tab w:val="left" w:pos="851"/>
        </w:tabs>
        <w:spacing w:after="0" w:line="276" w:lineRule="auto"/>
        <w:ind w:left="0" w:firstLine="567"/>
        <w:jc w:val="both"/>
        <w:rPr>
          <w:rFonts w:ascii="Times New Roman" w:eastAsia="Calibri" w:hAnsi="Times New Roman" w:cs="Times New Roman"/>
          <w:sz w:val="24"/>
          <w:szCs w:val="24"/>
        </w:rPr>
      </w:pPr>
      <w:r w:rsidRPr="006C11F2">
        <w:rPr>
          <w:rFonts w:ascii="Times New Roman" w:eastAsia="Calibri" w:hAnsi="Times New Roman" w:cs="Times New Roman"/>
          <w:sz w:val="24"/>
          <w:szCs w:val="24"/>
        </w:rPr>
        <w:t xml:space="preserve"> 870,0 тис.</w:t>
      </w:r>
      <w:r w:rsidR="00CC66B4" w:rsidRPr="006C11F2">
        <w:rPr>
          <w:rFonts w:ascii="Times New Roman" w:eastAsia="Calibri" w:hAnsi="Times New Roman" w:cs="Times New Roman"/>
          <w:sz w:val="24"/>
          <w:szCs w:val="24"/>
        </w:rPr>
        <w:t xml:space="preserve"> </w:t>
      </w:r>
      <w:r w:rsidRPr="006C11F2">
        <w:rPr>
          <w:rFonts w:ascii="Times New Roman" w:eastAsia="Calibri" w:hAnsi="Times New Roman" w:cs="Times New Roman"/>
          <w:sz w:val="24"/>
          <w:szCs w:val="24"/>
        </w:rPr>
        <w:t>грн.</w:t>
      </w:r>
      <w:r w:rsidR="00CE1EFA" w:rsidRPr="006C11F2">
        <w:rPr>
          <w:rFonts w:ascii="Times New Roman" w:eastAsia="Calibri" w:hAnsi="Times New Roman" w:cs="Times New Roman"/>
          <w:sz w:val="24"/>
          <w:szCs w:val="24"/>
        </w:rPr>
        <w:t xml:space="preserve"> - </w:t>
      </w:r>
      <w:r w:rsidRPr="006C11F2">
        <w:rPr>
          <w:rFonts w:ascii="Times New Roman" w:eastAsia="Calibri" w:hAnsi="Times New Roman" w:cs="Times New Roman"/>
          <w:sz w:val="24"/>
          <w:szCs w:val="24"/>
        </w:rPr>
        <w:t>придбання паливно-мастильних матеріалів для службового автотранспорту відділу поліції №2 Покровського РУП ГУНП в Донецькій області</w:t>
      </w:r>
      <w:r w:rsidR="00CE1EFA" w:rsidRPr="006C11F2">
        <w:rPr>
          <w:rFonts w:ascii="Times New Roman" w:eastAsia="Calibri" w:hAnsi="Times New Roman" w:cs="Times New Roman"/>
          <w:sz w:val="24"/>
          <w:szCs w:val="24"/>
        </w:rPr>
        <w:t>;</w:t>
      </w:r>
    </w:p>
    <w:p w14:paraId="39D58563" w14:textId="77D60AF8" w:rsidR="00B52361" w:rsidRPr="006C11F2" w:rsidRDefault="00CE1EFA">
      <w:pPr>
        <w:pStyle w:val="a3"/>
        <w:numPr>
          <w:ilvl w:val="0"/>
          <w:numId w:val="43"/>
        </w:numPr>
        <w:tabs>
          <w:tab w:val="left" w:pos="142"/>
          <w:tab w:val="left" w:pos="284"/>
          <w:tab w:val="left" w:pos="709"/>
          <w:tab w:val="left" w:pos="851"/>
        </w:tabs>
        <w:spacing w:after="0" w:line="276" w:lineRule="auto"/>
        <w:ind w:left="0" w:firstLine="567"/>
        <w:jc w:val="both"/>
        <w:rPr>
          <w:rFonts w:ascii="Times New Roman" w:eastAsia="Calibri" w:hAnsi="Times New Roman" w:cs="Times New Roman"/>
          <w:sz w:val="24"/>
          <w:szCs w:val="24"/>
        </w:rPr>
      </w:pPr>
      <w:r w:rsidRPr="006C11F2">
        <w:rPr>
          <w:rFonts w:ascii="Times New Roman" w:eastAsia="Calibri" w:hAnsi="Times New Roman" w:cs="Times New Roman"/>
          <w:sz w:val="24"/>
          <w:szCs w:val="24"/>
        </w:rPr>
        <w:t xml:space="preserve"> 150, тис. грн. -</w:t>
      </w:r>
      <w:r w:rsidR="00B52361" w:rsidRPr="006C11F2">
        <w:rPr>
          <w:rFonts w:ascii="Times New Roman" w:eastAsia="Calibri" w:hAnsi="Times New Roman" w:cs="Times New Roman"/>
          <w:sz w:val="24"/>
          <w:szCs w:val="24"/>
        </w:rPr>
        <w:t xml:space="preserve"> придбання шин для службових автомобілів відділу поліції № 2 Покровського РУП ГУНП в Донецькій області</w:t>
      </w:r>
      <w:r w:rsidRPr="006C11F2">
        <w:rPr>
          <w:rFonts w:ascii="Times New Roman" w:eastAsia="Calibri" w:hAnsi="Times New Roman" w:cs="Times New Roman"/>
          <w:sz w:val="24"/>
          <w:szCs w:val="24"/>
        </w:rPr>
        <w:t>.</w:t>
      </w:r>
    </w:p>
    <w:p w14:paraId="4525CC5A" w14:textId="6493AE6F" w:rsidR="008F303F" w:rsidRPr="006C11F2" w:rsidRDefault="008F303F" w:rsidP="008F303F">
      <w:pPr>
        <w:pStyle w:val="a3"/>
        <w:tabs>
          <w:tab w:val="left" w:pos="142"/>
          <w:tab w:val="left" w:pos="284"/>
          <w:tab w:val="left" w:pos="709"/>
          <w:tab w:val="left" w:pos="851"/>
        </w:tabs>
        <w:spacing w:after="0" w:line="276" w:lineRule="auto"/>
        <w:ind w:left="567"/>
        <w:jc w:val="center"/>
        <w:rPr>
          <w:rFonts w:ascii="Times New Roman" w:eastAsia="Calibri" w:hAnsi="Times New Roman" w:cs="Times New Roman"/>
          <w:b/>
          <w:bCs/>
          <w:sz w:val="24"/>
          <w:szCs w:val="24"/>
        </w:rPr>
      </w:pPr>
      <w:r w:rsidRPr="006C11F2">
        <w:rPr>
          <w:rFonts w:ascii="Times New Roman" w:eastAsia="Calibri" w:hAnsi="Times New Roman" w:cs="Times New Roman"/>
          <w:b/>
          <w:bCs/>
          <w:sz w:val="24"/>
          <w:szCs w:val="24"/>
        </w:rPr>
        <w:t>Основні завдання відділу на 2024 рік</w:t>
      </w:r>
    </w:p>
    <w:p w14:paraId="187B463C" w14:textId="37E66E5C" w:rsidR="008F303F" w:rsidRPr="006C11F2" w:rsidRDefault="00F16694" w:rsidP="006C11F2">
      <w:pPr>
        <w:tabs>
          <w:tab w:val="left" w:pos="1134"/>
        </w:tabs>
        <w:spacing w:after="0" w:line="276" w:lineRule="auto"/>
        <w:ind w:firstLine="567"/>
        <w:jc w:val="both"/>
        <w:rPr>
          <w:rFonts w:ascii="Times New Roman" w:hAnsi="Times New Roman" w:cs="Times New Roman"/>
          <w:i/>
          <w:iCs/>
          <w:sz w:val="24"/>
          <w:szCs w:val="24"/>
        </w:rPr>
      </w:pPr>
      <w:r w:rsidRPr="006C11F2">
        <w:rPr>
          <w:rFonts w:ascii="Times New Roman" w:hAnsi="Times New Roman" w:cs="Times New Roman"/>
          <w:i/>
          <w:iCs/>
          <w:sz w:val="24"/>
          <w:szCs w:val="24"/>
        </w:rPr>
        <w:t xml:space="preserve">1. </w:t>
      </w:r>
      <w:r w:rsidR="008F303F" w:rsidRPr="006C11F2">
        <w:rPr>
          <w:rFonts w:ascii="Times New Roman" w:hAnsi="Times New Roman" w:cs="Times New Roman"/>
          <w:i/>
          <w:iCs/>
          <w:sz w:val="24"/>
          <w:szCs w:val="24"/>
        </w:rPr>
        <w:t>Відсіч та стримування збройної агресії російської федерації проти України, виконання завдань територіальної оборони, заходів правового режиму воєнного стану:</w:t>
      </w:r>
    </w:p>
    <w:p w14:paraId="2BBB83EC" w14:textId="77777777" w:rsidR="00F16694" w:rsidRPr="006C11F2" w:rsidRDefault="008F303F">
      <w:pPr>
        <w:pStyle w:val="a3"/>
        <w:numPr>
          <w:ilvl w:val="0"/>
          <w:numId w:val="51"/>
        </w:numPr>
        <w:tabs>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участь поліції у виконанні бойових розпоряджень військового командування;</w:t>
      </w:r>
    </w:p>
    <w:p w14:paraId="0E6100E8" w14:textId="77777777" w:rsidR="00F16694" w:rsidRPr="006C11F2" w:rsidRDefault="00F16694">
      <w:pPr>
        <w:pStyle w:val="a3"/>
        <w:numPr>
          <w:ilvl w:val="0"/>
          <w:numId w:val="51"/>
        </w:numPr>
        <w:tabs>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з</w:t>
      </w:r>
      <w:r w:rsidR="008F303F" w:rsidRPr="006C11F2">
        <w:rPr>
          <w:rFonts w:ascii="Times New Roman" w:hAnsi="Times New Roman" w:cs="Times New Roman"/>
          <w:sz w:val="24"/>
          <w:szCs w:val="24"/>
        </w:rPr>
        <w:t>дійснення розмінування, що має оперативний характер. Оперативне реагування на події, пов'язані з вибуховими матеріалами та навчання населення з вибухобезпеки;</w:t>
      </w:r>
    </w:p>
    <w:p w14:paraId="5844467D" w14:textId="77777777" w:rsidR="00F16694" w:rsidRPr="006C11F2" w:rsidRDefault="008F303F">
      <w:pPr>
        <w:pStyle w:val="a3"/>
        <w:numPr>
          <w:ilvl w:val="0"/>
          <w:numId w:val="51"/>
        </w:numPr>
        <w:tabs>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відновлення адміністративних будівель та службового автотранспорту поліції;</w:t>
      </w:r>
    </w:p>
    <w:p w14:paraId="0340912C" w14:textId="77777777" w:rsidR="00F16694" w:rsidRPr="006C11F2" w:rsidRDefault="008F303F">
      <w:pPr>
        <w:pStyle w:val="a3"/>
        <w:numPr>
          <w:ilvl w:val="0"/>
          <w:numId w:val="51"/>
        </w:numPr>
        <w:tabs>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документування воєнних злочинів;</w:t>
      </w:r>
    </w:p>
    <w:p w14:paraId="4EE7E3C4" w14:textId="77777777" w:rsidR="00F16694" w:rsidRPr="006C11F2" w:rsidRDefault="008F303F">
      <w:pPr>
        <w:pStyle w:val="a3"/>
        <w:numPr>
          <w:ilvl w:val="0"/>
          <w:numId w:val="51"/>
        </w:numPr>
        <w:tabs>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удосконалення техніко-криміналістичного забезпечення спеціалістів-криміналістів слідчих підрозділів поліції;</w:t>
      </w:r>
    </w:p>
    <w:p w14:paraId="14FA447D" w14:textId="49F1737A" w:rsidR="008F303F" w:rsidRPr="006C11F2" w:rsidRDefault="008F303F">
      <w:pPr>
        <w:pStyle w:val="a3"/>
        <w:numPr>
          <w:ilvl w:val="0"/>
          <w:numId w:val="51"/>
        </w:numPr>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організація роботи блок-постів.</w:t>
      </w:r>
    </w:p>
    <w:p w14:paraId="3F641AB3" w14:textId="0603A3DF" w:rsidR="00F16694" w:rsidRPr="006C11F2" w:rsidRDefault="00F16694" w:rsidP="006C11F2">
      <w:pPr>
        <w:tabs>
          <w:tab w:val="left" w:pos="1134"/>
        </w:tabs>
        <w:spacing w:after="0" w:line="276" w:lineRule="auto"/>
        <w:ind w:firstLine="567"/>
        <w:jc w:val="both"/>
        <w:rPr>
          <w:rFonts w:ascii="Times New Roman" w:hAnsi="Times New Roman" w:cs="Times New Roman"/>
          <w:i/>
          <w:iCs/>
          <w:sz w:val="24"/>
          <w:szCs w:val="24"/>
        </w:rPr>
      </w:pPr>
      <w:r w:rsidRPr="006C11F2">
        <w:rPr>
          <w:rFonts w:ascii="Times New Roman" w:hAnsi="Times New Roman" w:cs="Times New Roman"/>
          <w:i/>
          <w:iCs/>
          <w:sz w:val="24"/>
          <w:szCs w:val="24"/>
        </w:rPr>
        <w:t xml:space="preserve">2. </w:t>
      </w:r>
      <w:r w:rsidR="008F303F" w:rsidRPr="006C11F2">
        <w:rPr>
          <w:rFonts w:ascii="Times New Roman" w:hAnsi="Times New Roman" w:cs="Times New Roman"/>
          <w:i/>
          <w:iCs/>
          <w:sz w:val="24"/>
          <w:szCs w:val="24"/>
        </w:rPr>
        <w:t>Безпечна громада та формування безпечного середовища:</w:t>
      </w:r>
    </w:p>
    <w:p w14:paraId="1C98F88D" w14:textId="77777777" w:rsidR="00F16694" w:rsidRPr="006C11F2" w:rsidRDefault="008F303F">
      <w:pPr>
        <w:pStyle w:val="a3"/>
        <w:numPr>
          <w:ilvl w:val="0"/>
          <w:numId w:val="52"/>
        </w:numPr>
        <w:tabs>
          <w:tab w:val="left" w:pos="851"/>
        </w:tabs>
        <w:spacing w:after="0" w:line="276" w:lineRule="auto"/>
        <w:ind w:left="0" w:firstLine="567"/>
        <w:jc w:val="both"/>
        <w:rPr>
          <w:rFonts w:ascii="Times New Roman" w:hAnsi="Times New Roman" w:cs="Times New Roman"/>
          <w:i/>
          <w:iCs/>
          <w:sz w:val="24"/>
          <w:szCs w:val="24"/>
        </w:rPr>
      </w:pPr>
      <w:r w:rsidRPr="006C11F2">
        <w:rPr>
          <w:rFonts w:ascii="Times New Roman" w:hAnsi="Times New Roman" w:cs="Times New Roman"/>
          <w:sz w:val="24"/>
          <w:szCs w:val="24"/>
        </w:rPr>
        <w:t>побудова систем забезпечення публічної безпеки і порядку на території держави – подальше впровадження проектів «Безпечне місто», «Безпечна область»;</w:t>
      </w:r>
    </w:p>
    <w:p w14:paraId="58D57678" w14:textId="102ECE09" w:rsidR="00F16694" w:rsidRPr="006C11F2" w:rsidRDefault="008F303F">
      <w:pPr>
        <w:pStyle w:val="a3"/>
        <w:numPr>
          <w:ilvl w:val="0"/>
          <w:numId w:val="52"/>
        </w:numPr>
        <w:tabs>
          <w:tab w:val="left" w:pos="851"/>
        </w:tabs>
        <w:spacing w:after="0" w:line="276" w:lineRule="auto"/>
        <w:ind w:left="0" w:firstLine="567"/>
        <w:jc w:val="both"/>
        <w:rPr>
          <w:rFonts w:ascii="Times New Roman" w:hAnsi="Times New Roman" w:cs="Times New Roman"/>
          <w:i/>
          <w:iCs/>
          <w:sz w:val="24"/>
          <w:szCs w:val="24"/>
        </w:rPr>
      </w:pPr>
      <w:r w:rsidRPr="006C11F2">
        <w:rPr>
          <w:rFonts w:ascii="Times New Roman" w:hAnsi="Times New Roman" w:cs="Times New Roman"/>
          <w:sz w:val="24"/>
          <w:szCs w:val="24"/>
        </w:rPr>
        <w:t>забезпечення поліцейської присутності, робота з населенням – подальший розвиток проекту «Поліцейський офіцер громади»</w:t>
      </w:r>
      <w:r w:rsidR="00F16694" w:rsidRPr="006C11F2">
        <w:rPr>
          <w:rFonts w:ascii="Times New Roman" w:hAnsi="Times New Roman" w:cs="Times New Roman"/>
          <w:sz w:val="24"/>
          <w:szCs w:val="24"/>
        </w:rPr>
        <w:t>;</w:t>
      </w:r>
    </w:p>
    <w:p w14:paraId="7AB6D575" w14:textId="68BA943A" w:rsidR="008F303F" w:rsidRPr="006C11F2" w:rsidRDefault="008F303F">
      <w:pPr>
        <w:pStyle w:val="a3"/>
        <w:numPr>
          <w:ilvl w:val="0"/>
          <w:numId w:val="52"/>
        </w:numPr>
        <w:tabs>
          <w:tab w:val="left" w:pos="851"/>
        </w:tabs>
        <w:spacing w:after="0" w:line="276" w:lineRule="auto"/>
        <w:ind w:left="0" w:firstLine="567"/>
        <w:jc w:val="both"/>
        <w:rPr>
          <w:rFonts w:ascii="Times New Roman" w:hAnsi="Times New Roman" w:cs="Times New Roman"/>
          <w:i/>
          <w:iCs/>
          <w:sz w:val="24"/>
          <w:szCs w:val="24"/>
        </w:rPr>
      </w:pPr>
      <w:r w:rsidRPr="006C11F2">
        <w:rPr>
          <w:rFonts w:ascii="Times New Roman" w:hAnsi="Times New Roman" w:cs="Times New Roman"/>
          <w:sz w:val="24"/>
          <w:szCs w:val="24"/>
        </w:rPr>
        <w:t>розбудова системи електронної фіксації дій із затриманими особами «Custody Records».</w:t>
      </w:r>
    </w:p>
    <w:p w14:paraId="5327F625" w14:textId="20EACFD4" w:rsidR="008F303F" w:rsidRPr="006C11F2" w:rsidRDefault="00F16694" w:rsidP="006C11F2">
      <w:pPr>
        <w:tabs>
          <w:tab w:val="left" w:pos="1134"/>
        </w:tabs>
        <w:spacing w:after="0" w:line="276" w:lineRule="auto"/>
        <w:ind w:firstLine="567"/>
        <w:jc w:val="both"/>
        <w:rPr>
          <w:rFonts w:ascii="Times New Roman" w:hAnsi="Times New Roman" w:cs="Times New Roman"/>
          <w:i/>
          <w:iCs/>
          <w:sz w:val="24"/>
          <w:szCs w:val="24"/>
        </w:rPr>
      </w:pPr>
      <w:r w:rsidRPr="006C11F2">
        <w:rPr>
          <w:rFonts w:ascii="Times New Roman" w:hAnsi="Times New Roman" w:cs="Times New Roman"/>
          <w:i/>
          <w:iCs/>
          <w:sz w:val="24"/>
          <w:szCs w:val="24"/>
        </w:rPr>
        <w:t xml:space="preserve">3. </w:t>
      </w:r>
      <w:r w:rsidR="008F303F" w:rsidRPr="006C11F2">
        <w:rPr>
          <w:rFonts w:ascii="Times New Roman" w:hAnsi="Times New Roman" w:cs="Times New Roman"/>
          <w:i/>
          <w:iCs/>
          <w:sz w:val="24"/>
          <w:szCs w:val="24"/>
        </w:rPr>
        <w:t>Розвиток інформаційних технологій, уніфікація зв’язку та кіберзахист:</w:t>
      </w:r>
    </w:p>
    <w:p w14:paraId="3F1AC108" w14:textId="77777777" w:rsidR="008F303F" w:rsidRPr="006C11F2" w:rsidRDefault="008F303F">
      <w:pPr>
        <w:numPr>
          <w:ilvl w:val="0"/>
          <w:numId w:val="50"/>
        </w:numPr>
        <w:tabs>
          <w:tab w:val="left" w:pos="851"/>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посилення кібернетичної безпеки та створення передумов унеможливлення витоку службової інформації з баз даних Національної поліції;</w:t>
      </w:r>
    </w:p>
    <w:p w14:paraId="006C36B6" w14:textId="77777777" w:rsidR="008F303F" w:rsidRPr="006C11F2" w:rsidRDefault="008F303F">
      <w:pPr>
        <w:numPr>
          <w:ilvl w:val="0"/>
          <w:numId w:val="50"/>
        </w:numPr>
        <w:tabs>
          <w:tab w:val="left" w:pos="851"/>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уніфікація засобів цифрового радіозв'язку між підрозділами НПУ та ДСНС;</w:t>
      </w:r>
    </w:p>
    <w:p w14:paraId="527B9FAF" w14:textId="77777777" w:rsidR="008F303F" w:rsidRPr="006C11F2" w:rsidRDefault="008F303F">
      <w:pPr>
        <w:numPr>
          <w:ilvl w:val="0"/>
          <w:numId w:val="50"/>
        </w:numPr>
        <w:tabs>
          <w:tab w:val="left" w:pos="851"/>
          <w:tab w:val="left" w:pos="993"/>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поліцейська діяльність, керована аналітикою - ILP (Intelligence-Led Policing);</w:t>
      </w:r>
    </w:p>
    <w:p w14:paraId="6BA9E5EC" w14:textId="77777777" w:rsidR="008F303F" w:rsidRPr="006C11F2" w:rsidRDefault="008F303F">
      <w:pPr>
        <w:numPr>
          <w:ilvl w:val="0"/>
          <w:numId w:val="50"/>
        </w:numPr>
        <w:tabs>
          <w:tab w:val="left" w:pos="851"/>
          <w:tab w:val="left" w:pos="993"/>
        </w:tabs>
        <w:spacing w:after="0" w:line="276" w:lineRule="auto"/>
        <w:ind w:left="0" w:firstLine="567"/>
        <w:jc w:val="both"/>
        <w:rPr>
          <w:sz w:val="24"/>
          <w:szCs w:val="24"/>
        </w:rPr>
      </w:pPr>
      <w:r w:rsidRPr="006C11F2">
        <w:rPr>
          <w:rFonts w:ascii="Times New Roman" w:hAnsi="Times New Roman" w:cs="Times New Roman"/>
          <w:sz w:val="24"/>
          <w:szCs w:val="24"/>
        </w:rPr>
        <w:t>оцінка загроз тяжких злочинів та організованої злочинності за методологією SOCTA (Serious And Organised Crime Threat Assessment).</w:t>
      </w:r>
    </w:p>
    <w:p w14:paraId="6FE682DF" w14:textId="707DF1E4" w:rsidR="008F303F" w:rsidRPr="006C11F2" w:rsidRDefault="00F16694" w:rsidP="00F16694">
      <w:pPr>
        <w:tabs>
          <w:tab w:val="left" w:pos="1134"/>
        </w:tabs>
        <w:spacing w:after="0" w:line="240" w:lineRule="auto"/>
        <w:ind w:firstLine="567"/>
        <w:jc w:val="both"/>
        <w:rPr>
          <w:rFonts w:ascii="Times New Roman" w:hAnsi="Times New Roman" w:cs="Times New Roman"/>
          <w:i/>
          <w:iCs/>
          <w:sz w:val="24"/>
          <w:szCs w:val="24"/>
        </w:rPr>
      </w:pPr>
      <w:r w:rsidRPr="006C11F2">
        <w:rPr>
          <w:rFonts w:ascii="Times New Roman" w:hAnsi="Times New Roman" w:cs="Times New Roman"/>
          <w:i/>
          <w:iCs/>
          <w:sz w:val="24"/>
          <w:szCs w:val="24"/>
        </w:rPr>
        <w:t xml:space="preserve">4. </w:t>
      </w:r>
      <w:r w:rsidR="008F303F" w:rsidRPr="006C11F2">
        <w:rPr>
          <w:rFonts w:ascii="Times New Roman" w:hAnsi="Times New Roman" w:cs="Times New Roman"/>
          <w:i/>
          <w:iCs/>
          <w:sz w:val="24"/>
          <w:szCs w:val="24"/>
        </w:rPr>
        <w:t>Захист та розвиток кадрового потенціалу:</w:t>
      </w:r>
    </w:p>
    <w:p w14:paraId="793793D4" w14:textId="77777777" w:rsidR="008F303F" w:rsidRPr="006C11F2" w:rsidRDefault="008F303F">
      <w:pPr>
        <w:numPr>
          <w:ilvl w:val="0"/>
          <w:numId w:val="50"/>
        </w:numPr>
        <w:tabs>
          <w:tab w:val="left" w:pos="851"/>
        </w:tabs>
        <w:spacing w:after="0" w:line="240"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медико-психологічна реабілітація, психологічне супроводження та соціально-психологічна підтримка працівників поліції та членів їх сімей.</w:t>
      </w:r>
    </w:p>
    <w:p w14:paraId="703F6C09" w14:textId="5E4CAB3C" w:rsidR="00453B83" w:rsidRPr="006C11F2" w:rsidRDefault="00453B83" w:rsidP="00453B83">
      <w:pPr>
        <w:tabs>
          <w:tab w:val="left" w:pos="567"/>
          <w:tab w:val="left" w:pos="1134"/>
        </w:tabs>
        <w:spacing w:after="0" w:line="276" w:lineRule="auto"/>
        <w:jc w:val="center"/>
        <w:rPr>
          <w:rFonts w:ascii="Times New Roman" w:hAnsi="Times New Roman" w:cs="Times New Roman"/>
          <w:b/>
          <w:sz w:val="28"/>
          <w:szCs w:val="28"/>
        </w:rPr>
      </w:pPr>
      <w:r w:rsidRPr="006C11F2">
        <w:rPr>
          <w:rFonts w:ascii="Times New Roman" w:hAnsi="Times New Roman" w:cs="Times New Roman"/>
          <w:b/>
          <w:sz w:val="24"/>
          <w:szCs w:val="24"/>
        </w:rPr>
        <w:t>Перелік актуальних проблемних питань розвитку</w:t>
      </w:r>
    </w:p>
    <w:tbl>
      <w:tblPr>
        <w:tblW w:w="9639" w:type="dxa"/>
        <w:tblInd w:w="108" w:type="dxa"/>
        <w:tblLook w:val="04A0" w:firstRow="1" w:lastRow="0" w:firstColumn="1" w:lastColumn="0" w:noHBand="0" w:noVBand="1"/>
      </w:tblPr>
      <w:tblGrid>
        <w:gridCol w:w="567"/>
        <w:gridCol w:w="2241"/>
        <w:gridCol w:w="3429"/>
        <w:gridCol w:w="3402"/>
      </w:tblGrid>
      <w:tr w:rsidR="00453B83" w:rsidRPr="006C11F2" w14:paraId="07190D01" w14:textId="77777777" w:rsidTr="00EB43C8">
        <w:tc>
          <w:tcPr>
            <w:tcW w:w="567" w:type="dxa"/>
          </w:tcPr>
          <w:p w14:paraId="4C207F11" w14:textId="77777777" w:rsidR="00453B83" w:rsidRPr="006C11F2" w:rsidRDefault="00453B83" w:rsidP="00EB43C8">
            <w:pPr>
              <w:tabs>
                <w:tab w:val="left" w:pos="567"/>
                <w:tab w:val="left" w:pos="1134"/>
              </w:tabs>
              <w:spacing w:line="276" w:lineRule="auto"/>
              <w:jc w:val="center"/>
              <w:rPr>
                <w:rFonts w:ascii="Times New Roman" w:hAnsi="Times New Roman"/>
                <w:b/>
                <w:sz w:val="24"/>
                <w:szCs w:val="24"/>
              </w:rPr>
            </w:pPr>
            <w:r w:rsidRPr="006C11F2">
              <w:rPr>
                <w:rFonts w:ascii="Times New Roman" w:hAnsi="Times New Roman"/>
                <w:b/>
                <w:sz w:val="24"/>
                <w:szCs w:val="24"/>
              </w:rPr>
              <w:t>№ з/п</w:t>
            </w:r>
          </w:p>
        </w:tc>
        <w:tc>
          <w:tcPr>
            <w:tcW w:w="2241" w:type="dxa"/>
          </w:tcPr>
          <w:p w14:paraId="15B79B4D" w14:textId="77777777" w:rsidR="00453B83" w:rsidRPr="006C11F2" w:rsidRDefault="00453B83" w:rsidP="00EB43C8">
            <w:pPr>
              <w:tabs>
                <w:tab w:val="left" w:pos="567"/>
                <w:tab w:val="left" w:pos="1134"/>
              </w:tabs>
              <w:spacing w:line="276" w:lineRule="auto"/>
              <w:jc w:val="center"/>
              <w:rPr>
                <w:rFonts w:ascii="Times New Roman" w:hAnsi="Times New Roman"/>
                <w:b/>
                <w:sz w:val="24"/>
                <w:szCs w:val="24"/>
              </w:rPr>
            </w:pPr>
            <w:r w:rsidRPr="006C11F2">
              <w:rPr>
                <w:rFonts w:ascii="Times New Roman" w:hAnsi="Times New Roman"/>
                <w:b/>
                <w:sz w:val="24"/>
                <w:szCs w:val="24"/>
              </w:rPr>
              <w:t>Проблемне питання</w:t>
            </w:r>
          </w:p>
        </w:tc>
        <w:tc>
          <w:tcPr>
            <w:tcW w:w="3429" w:type="dxa"/>
          </w:tcPr>
          <w:p w14:paraId="3FCD9092" w14:textId="77777777" w:rsidR="00453B83" w:rsidRPr="006C11F2" w:rsidRDefault="00453B83" w:rsidP="00EB43C8">
            <w:pPr>
              <w:tabs>
                <w:tab w:val="left" w:pos="567"/>
                <w:tab w:val="left" w:pos="1134"/>
              </w:tabs>
              <w:spacing w:line="276" w:lineRule="auto"/>
              <w:jc w:val="center"/>
              <w:rPr>
                <w:rFonts w:ascii="Times New Roman" w:hAnsi="Times New Roman"/>
                <w:b/>
                <w:sz w:val="24"/>
                <w:szCs w:val="24"/>
              </w:rPr>
            </w:pPr>
            <w:r w:rsidRPr="006C11F2">
              <w:rPr>
                <w:rFonts w:ascii="Times New Roman" w:hAnsi="Times New Roman"/>
                <w:b/>
                <w:sz w:val="24"/>
                <w:szCs w:val="24"/>
              </w:rPr>
              <w:t>Обґрунтування актуальності проблемного питання</w:t>
            </w:r>
          </w:p>
        </w:tc>
        <w:tc>
          <w:tcPr>
            <w:tcW w:w="3402" w:type="dxa"/>
          </w:tcPr>
          <w:p w14:paraId="4C300256" w14:textId="77777777" w:rsidR="00453B83" w:rsidRPr="006C11F2" w:rsidRDefault="00453B83" w:rsidP="00EB43C8">
            <w:pPr>
              <w:tabs>
                <w:tab w:val="left" w:pos="567"/>
                <w:tab w:val="left" w:pos="1134"/>
              </w:tabs>
              <w:spacing w:line="276" w:lineRule="auto"/>
              <w:jc w:val="center"/>
              <w:rPr>
                <w:rFonts w:ascii="Times New Roman" w:hAnsi="Times New Roman"/>
                <w:b/>
                <w:sz w:val="24"/>
                <w:szCs w:val="24"/>
              </w:rPr>
            </w:pPr>
            <w:r w:rsidRPr="006C11F2">
              <w:rPr>
                <w:rFonts w:ascii="Times New Roman" w:hAnsi="Times New Roman"/>
                <w:b/>
                <w:sz w:val="24"/>
                <w:szCs w:val="24"/>
              </w:rPr>
              <w:t>Шляхи вирішення</w:t>
            </w:r>
          </w:p>
          <w:p w14:paraId="68D67A27" w14:textId="77777777" w:rsidR="00453B83" w:rsidRPr="006C11F2" w:rsidRDefault="00453B83" w:rsidP="00EB43C8">
            <w:pPr>
              <w:tabs>
                <w:tab w:val="left" w:pos="567"/>
                <w:tab w:val="left" w:pos="1134"/>
              </w:tabs>
              <w:spacing w:line="276" w:lineRule="auto"/>
              <w:jc w:val="center"/>
              <w:rPr>
                <w:rFonts w:ascii="Times New Roman" w:hAnsi="Times New Roman"/>
                <w:b/>
                <w:sz w:val="24"/>
                <w:szCs w:val="24"/>
              </w:rPr>
            </w:pPr>
            <w:r w:rsidRPr="006C11F2">
              <w:rPr>
                <w:rFonts w:ascii="Times New Roman" w:hAnsi="Times New Roman"/>
                <w:b/>
                <w:sz w:val="24"/>
                <w:szCs w:val="24"/>
              </w:rPr>
              <w:t>(заходи програми)</w:t>
            </w:r>
          </w:p>
        </w:tc>
      </w:tr>
      <w:tr w:rsidR="00453B83" w:rsidRPr="006C11F2" w14:paraId="79C17FB3" w14:textId="77777777" w:rsidTr="00EB43C8">
        <w:tc>
          <w:tcPr>
            <w:tcW w:w="567" w:type="dxa"/>
          </w:tcPr>
          <w:p w14:paraId="671482E1" w14:textId="77777777" w:rsidR="00453B83" w:rsidRPr="006C11F2" w:rsidRDefault="00453B83" w:rsidP="00EB43C8">
            <w:pPr>
              <w:tabs>
                <w:tab w:val="left" w:pos="567"/>
                <w:tab w:val="left" w:pos="1134"/>
              </w:tabs>
              <w:spacing w:line="276" w:lineRule="auto"/>
              <w:rPr>
                <w:rFonts w:ascii="Times New Roman" w:hAnsi="Times New Roman"/>
                <w:sz w:val="24"/>
                <w:szCs w:val="24"/>
              </w:rPr>
            </w:pPr>
            <w:r w:rsidRPr="006C11F2">
              <w:rPr>
                <w:rFonts w:ascii="Times New Roman" w:hAnsi="Times New Roman"/>
                <w:sz w:val="24"/>
                <w:szCs w:val="24"/>
              </w:rPr>
              <w:t>1</w:t>
            </w:r>
          </w:p>
        </w:tc>
        <w:tc>
          <w:tcPr>
            <w:tcW w:w="2241" w:type="dxa"/>
          </w:tcPr>
          <w:p w14:paraId="18EDCF54" w14:textId="77777777" w:rsidR="00453B83" w:rsidRPr="006C11F2" w:rsidRDefault="00453B83" w:rsidP="00EB43C8">
            <w:pPr>
              <w:tabs>
                <w:tab w:val="left" w:pos="567"/>
                <w:tab w:val="left" w:pos="1134"/>
              </w:tabs>
              <w:spacing w:line="276" w:lineRule="auto"/>
              <w:jc w:val="both"/>
              <w:rPr>
                <w:rFonts w:ascii="Times New Roman" w:hAnsi="Times New Roman"/>
                <w:sz w:val="24"/>
                <w:szCs w:val="24"/>
              </w:rPr>
            </w:pPr>
            <w:r w:rsidRPr="006C11F2">
              <w:rPr>
                <w:rFonts w:ascii="Times New Roman" w:hAnsi="Times New Roman"/>
                <w:sz w:val="24"/>
                <w:szCs w:val="24"/>
              </w:rPr>
              <w:t xml:space="preserve">Недостатнє матеріально-технічне забезпечення поліції, що уповільнює </w:t>
            </w:r>
            <w:r w:rsidRPr="006C11F2">
              <w:rPr>
                <w:rFonts w:ascii="Times New Roman" w:hAnsi="Times New Roman"/>
                <w:color w:val="000000"/>
                <w:sz w:val="24"/>
                <w:szCs w:val="24"/>
              </w:rPr>
              <w:t>реагування на правопорушення та надзвичайні ситуації у будь-якій точці громади в максимально-стислий строк</w:t>
            </w:r>
          </w:p>
        </w:tc>
        <w:tc>
          <w:tcPr>
            <w:tcW w:w="3429" w:type="dxa"/>
          </w:tcPr>
          <w:p w14:paraId="763777F8" w14:textId="77777777" w:rsidR="00453B83" w:rsidRPr="006C11F2" w:rsidRDefault="00453B83" w:rsidP="00EB43C8">
            <w:pPr>
              <w:tabs>
                <w:tab w:val="left" w:pos="567"/>
                <w:tab w:val="left" w:pos="1134"/>
              </w:tabs>
              <w:spacing w:line="276" w:lineRule="auto"/>
              <w:jc w:val="both"/>
              <w:rPr>
                <w:rFonts w:ascii="Times New Roman" w:hAnsi="Times New Roman"/>
                <w:sz w:val="24"/>
                <w:szCs w:val="24"/>
              </w:rPr>
            </w:pPr>
            <w:r w:rsidRPr="006C11F2">
              <w:rPr>
                <w:rFonts w:ascii="Times New Roman" w:hAnsi="Times New Roman"/>
                <w:sz w:val="24"/>
                <w:szCs w:val="24"/>
              </w:rPr>
              <w:t>Щодоби, в наслідок збройної агресії російської федерації, підрозділами поліції виконується велика кількість завдань, пов’язаних із забезпеченням правопорядку на території громади, евакуації людей із потенційно небезпечних зон, супроводження гуманітарних вантажів, допомога в організації гуманітарних коридорів із зони бойових дій.</w:t>
            </w:r>
          </w:p>
        </w:tc>
        <w:tc>
          <w:tcPr>
            <w:tcW w:w="3402" w:type="dxa"/>
          </w:tcPr>
          <w:p w14:paraId="4902569C" w14:textId="09A3AD3D" w:rsidR="00453B83" w:rsidRPr="006C11F2" w:rsidRDefault="00453B83" w:rsidP="00EB43C8">
            <w:pPr>
              <w:tabs>
                <w:tab w:val="left" w:pos="567"/>
                <w:tab w:val="left" w:pos="1134"/>
              </w:tabs>
              <w:spacing w:line="276" w:lineRule="auto"/>
              <w:jc w:val="both"/>
              <w:rPr>
                <w:rFonts w:ascii="Times New Roman" w:hAnsi="Times New Roman"/>
                <w:sz w:val="24"/>
                <w:szCs w:val="24"/>
              </w:rPr>
            </w:pPr>
            <w:r w:rsidRPr="006C11F2">
              <w:rPr>
                <w:rFonts w:ascii="Times New Roman" w:hAnsi="Times New Roman"/>
                <w:sz w:val="24"/>
                <w:szCs w:val="24"/>
              </w:rPr>
              <w:t>Придбання паливно-мастильних матеріалів для службового автотранспорту, запчастин для його ремонту</w:t>
            </w:r>
            <w:r w:rsidR="00923676" w:rsidRPr="006C11F2">
              <w:rPr>
                <w:rFonts w:ascii="Times New Roman" w:hAnsi="Times New Roman"/>
                <w:sz w:val="24"/>
                <w:szCs w:val="24"/>
                <w:lang w:val="cs-CZ"/>
              </w:rPr>
              <w:t xml:space="preserve"> </w:t>
            </w:r>
            <w:r w:rsidR="00923676" w:rsidRPr="006C11F2">
              <w:rPr>
                <w:rFonts w:ascii="Times New Roman" w:hAnsi="Times New Roman" w:cs="Times New Roman"/>
                <w:sz w:val="24"/>
                <w:szCs w:val="24"/>
              </w:rPr>
              <w:t>відділу поліції № 2 Покровського РУП ГУНП в Донецькій області</w:t>
            </w:r>
            <w:r w:rsidRPr="006C11F2">
              <w:rPr>
                <w:rFonts w:ascii="Times New Roman" w:hAnsi="Times New Roman"/>
                <w:sz w:val="24"/>
                <w:szCs w:val="24"/>
              </w:rPr>
              <w:t xml:space="preserve">. </w:t>
            </w:r>
          </w:p>
        </w:tc>
      </w:tr>
      <w:tr w:rsidR="00923676" w:rsidRPr="006C11F2" w14:paraId="31E5708C" w14:textId="77777777" w:rsidTr="00EB43C8">
        <w:tc>
          <w:tcPr>
            <w:tcW w:w="567" w:type="dxa"/>
          </w:tcPr>
          <w:p w14:paraId="6EE13C8D" w14:textId="77777777" w:rsidR="00923676" w:rsidRPr="006C11F2" w:rsidRDefault="00923676" w:rsidP="00EB43C8">
            <w:pPr>
              <w:tabs>
                <w:tab w:val="left" w:pos="567"/>
                <w:tab w:val="left" w:pos="1134"/>
              </w:tabs>
              <w:spacing w:line="276" w:lineRule="auto"/>
              <w:rPr>
                <w:rFonts w:ascii="Times New Roman" w:hAnsi="Times New Roman"/>
                <w:sz w:val="24"/>
                <w:szCs w:val="24"/>
              </w:rPr>
            </w:pPr>
          </w:p>
        </w:tc>
        <w:tc>
          <w:tcPr>
            <w:tcW w:w="2241" w:type="dxa"/>
          </w:tcPr>
          <w:p w14:paraId="51DCD5BF" w14:textId="07491EC6" w:rsidR="00923676" w:rsidRPr="006C11F2" w:rsidRDefault="00AE6223" w:rsidP="00EB43C8">
            <w:pPr>
              <w:tabs>
                <w:tab w:val="left" w:pos="567"/>
                <w:tab w:val="left" w:pos="1134"/>
              </w:tabs>
              <w:spacing w:line="276" w:lineRule="auto"/>
              <w:jc w:val="both"/>
              <w:rPr>
                <w:rFonts w:ascii="Times New Roman" w:hAnsi="Times New Roman"/>
                <w:sz w:val="24"/>
                <w:szCs w:val="24"/>
              </w:rPr>
            </w:pPr>
            <w:r w:rsidRPr="006C11F2">
              <w:rPr>
                <w:rFonts w:ascii="Times New Roman" w:hAnsi="Times New Roman" w:cs="Times New Roman"/>
                <w:sz w:val="24"/>
                <w:szCs w:val="24"/>
              </w:rPr>
              <w:t>Недостатнє з</w:t>
            </w:r>
            <w:r w:rsidRPr="006C11F2">
              <w:rPr>
                <w:rFonts w:ascii="Times New Roman" w:eastAsia="Calibri" w:hAnsi="Times New Roman" w:cs="Times New Roman"/>
                <w:sz w:val="24"/>
                <w:szCs w:val="24"/>
              </w:rPr>
              <w:t>абезпечення поліцейської присутності, роботи з населенням – подальший розвиток проекту «Поліцейський офіцер громади»</w:t>
            </w:r>
          </w:p>
        </w:tc>
        <w:tc>
          <w:tcPr>
            <w:tcW w:w="3429" w:type="dxa"/>
          </w:tcPr>
          <w:p w14:paraId="2000E937" w14:textId="2D39F362" w:rsidR="00923676" w:rsidRPr="006C11F2" w:rsidRDefault="00AE6223" w:rsidP="00AE6223">
            <w:pPr>
              <w:tabs>
                <w:tab w:val="left" w:pos="567"/>
                <w:tab w:val="left" w:pos="1134"/>
              </w:tabs>
              <w:spacing w:line="276" w:lineRule="auto"/>
              <w:jc w:val="both"/>
              <w:rPr>
                <w:rFonts w:ascii="Times New Roman" w:hAnsi="Times New Roman"/>
                <w:sz w:val="24"/>
                <w:szCs w:val="24"/>
              </w:rPr>
            </w:pPr>
            <w:r w:rsidRPr="006C11F2">
              <w:rPr>
                <w:rFonts w:ascii="Times New Roman" w:hAnsi="Times New Roman" w:cs="Times New Roman"/>
                <w:sz w:val="24"/>
                <w:szCs w:val="24"/>
                <w:lang w:val="ru-RU"/>
              </w:rPr>
              <w:t xml:space="preserve">В сучасних умовах </w:t>
            </w:r>
            <w:r w:rsidR="00923676" w:rsidRPr="006C11F2">
              <w:rPr>
                <w:rFonts w:ascii="Times New Roman" w:hAnsi="Times New Roman" w:cs="Times New Roman"/>
                <w:sz w:val="24"/>
                <w:szCs w:val="24"/>
              </w:rPr>
              <w:t>швидк</w:t>
            </w:r>
            <w:r w:rsidRPr="006C11F2">
              <w:rPr>
                <w:rFonts w:ascii="Times New Roman" w:hAnsi="Times New Roman" w:cs="Times New Roman"/>
                <w:sz w:val="24"/>
                <w:szCs w:val="24"/>
              </w:rPr>
              <w:t>е</w:t>
            </w:r>
            <w:r w:rsidR="00923676" w:rsidRPr="006C11F2">
              <w:rPr>
                <w:rFonts w:ascii="Times New Roman" w:hAnsi="Times New Roman" w:cs="Times New Roman"/>
                <w:sz w:val="24"/>
                <w:szCs w:val="24"/>
              </w:rPr>
              <w:t xml:space="preserve"> реагування на заяви та повідомлення про скоєні правопорушення</w:t>
            </w:r>
            <w:r w:rsidRPr="006C11F2">
              <w:rPr>
                <w:rFonts w:ascii="Times New Roman" w:hAnsi="Times New Roman" w:cs="Times New Roman"/>
                <w:sz w:val="24"/>
                <w:szCs w:val="24"/>
              </w:rPr>
              <w:t xml:space="preserve"> вкрай важливе. </w:t>
            </w:r>
            <w:r w:rsidR="00923676" w:rsidRPr="006C11F2">
              <w:rPr>
                <w:rFonts w:ascii="Times New Roman" w:hAnsi="Times New Roman" w:cs="Times New Roman"/>
                <w:sz w:val="24"/>
                <w:szCs w:val="24"/>
              </w:rPr>
              <w:t>Підтримання службових автомобілів поліцейських</w:t>
            </w:r>
            <w:r w:rsidR="00923676" w:rsidRPr="006C11F2">
              <w:rPr>
                <w:rFonts w:ascii="Times New Roman" w:eastAsia="Calibri" w:hAnsi="Times New Roman" w:cs="Times New Roman"/>
                <w:sz w:val="24"/>
                <w:szCs w:val="24"/>
              </w:rPr>
              <w:t xml:space="preserve"> офіцер</w:t>
            </w:r>
            <w:r w:rsidR="00923676" w:rsidRPr="006C11F2">
              <w:rPr>
                <w:rFonts w:ascii="Times New Roman" w:hAnsi="Times New Roman" w:cs="Times New Roman"/>
                <w:sz w:val="24"/>
                <w:szCs w:val="24"/>
              </w:rPr>
              <w:t>ів громади в технічно справному стані, проведення ремонту і технічного обслуговування</w:t>
            </w:r>
            <w:r w:rsidRPr="006C11F2">
              <w:rPr>
                <w:rFonts w:ascii="Times New Roman" w:hAnsi="Times New Roman" w:cs="Times New Roman"/>
                <w:sz w:val="24"/>
                <w:szCs w:val="24"/>
              </w:rPr>
              <w:t xml:space="preserve"> забезпечить швидке реагування на заяви громадян.</w:t>
            </w:r>
          </w:p>
        </w:tc>
        <w:tc>
          <w:tcPr>
            <w:tcW w:w="3402" w:type="dxa"/>
          </w:tcPr>
          <w:p w14:paraId="55B73570" w14:textId="77777777" w:rsidR="00923676" w:rsidRPr="006C11F2" w:rsidRDefault="00923676" w:rsidP="00EB43C8">
            <w:pPr>
              <w:tabs>
                <w:tab w:val="left" w:pos="567"/>
                <w:tab w:val="left" w:pos="1134"/>
              </w:tabs>
              <w:spacing w:line="276" w:lineRule="auto"/>
              <w:jc w:val="both"/>
              <w:rPr>
                <w:rFonts w:ascii="Times New Roman" w:hAnsi="Times New Roman" w:cs="Times New Roman"/>
                <w:sz w:val="24"/>
                <w:szCs w:val="24"/>
              </w:rPr>
            </w:pPr>
            <w:r w:rsidRPr="006C11F2">
              <w:rPr>
                <w:rFonts w:ascii="Times New Roman" w:hAnsi="Times New Roman" w:cs="Times New Roman"/>
                <w:sz w:val="24"/>
                <w:szCs w:val="24"/>
              </w:rPr>
              <w:t>Придбання паливно-мастильних матеріалів для службового автотранспорту поліцейських офіцерів громади</w:t>
            </w:r>
          </w:p>
          <w:p w14:paraId="5DFF9AE0" w14:textId="31B45EA5" w:rsidR="00923676" w:rsidRPr="006C11F2" w:rsidRDefault="00923676" w:rsidP="00EB43C8">
            <w:pPr>
              <w:tabs>
                <w:tab w:val="left" w:pos="567"/>
                <w:tab w:val="left" w:pos="1134"/>
              </w:tabs>
              <w:spacing w:line="276" w:lineRule="auto"/>
              <w:jc w:val="both"/>
              <w:rPr>
                <w:rFonts w:ascii="Times New Roman" w:hAnsi="Times New Roman"/>
                <w:sz w:val="24"/>
                <w:szCs w:val="24"/>
              </w:rPr>
            </w:pPr>
            <w:r w:rsidRPr="006C11F2">
              <w:rPr>
                <w:rFonts w:ascii="Times New Roman" w:hAnsi="Times New Roman" w:cs="Times New Roman"/>
                <w:sz w:val="24"/>
                <w:szCs w:val="24"/>
              </w:rPr>
              <w:t>Проведення поточного ремонту та технічного обслуговування службового транспорту поліцейських офіцерів громади</w:t>
            </w:r>
          </w:p>
        </w:tc>
      </w:tr>
    </w:tbl>
    <w:p w14:paraId="32F4A3B1" w14:textId="6C4A13C5" w:rsidR="00324675" w:rsidRPr="005A47DD" w:rsidRDefault="00324675" w:rsidP="00CC66B4">
      <w:pPr>
        <w:tabs>
          <w:tab w:val="left" w:pos="142"/>
          <w:tab w:val="left" w:pos="1134"/>
        </w:tabs>
        <w:spacing w:after="0" w:line="276" w:lineRule="auto"/>
        <w:ind w:firstLine="567"/>
        <w:jc w:val="both"/>
        <w:rPr>
          <w:rFonts w:ascii="Times New Roman" w:hAnsi="Times New Roman" w:cs="Times New Roman"/>
          <w:b/>
          <w:sz w:val="24"/>
          <w:szCs w:val="24"/>
        </w:rPr>
      </w:pPr>
      <w:r w:rsidRPr="006C11F2">
        <w:rPr>
          <w:rFonts w:ascii="Times New Roman" w:hAnsi="Times New Roman" w:cs="Times New Roman"/>
          <w:b/>
          <w:sz w:val="24"/>
          <w:szCs w:val="24"/>
        </w:rPr>
        <w:t>Головна мета –</w:t>
      </w:r>
      <w:r w:rsidR="00146F8B" w:rsidRPr="006C11F2">
        <w:rPr>
          <w:rFonts w:ascii="Times New Roman" w:hAnsi="Times New Roman" w:cs="Times New Roman"/>
          <w:b/>
          <w:sz w:val="24"/>
          <w:szCs w:val="24"/>
        </w:rPr>
        <w:t xml:space="preserve"> </w:t>
      </w:r>
      <w:r w:rsidR="00CE1EFA" w:rsidRPr="006C11F2">
        <w:rPr>
          <w:rFonts w:ascii="Times New Roman" w:hAnsi="Times New Roman" w:cs="Times New Roman"/>
          <w:bCs/>
          <w:sz w:val="24"/>
          <w:szCs w:val="24"/>
        </w:rPr>
        <w:t xml:space="preserve">забезпечення </w:t>
      </w:r>
      <w:r w:rsidR="008F303F" w:rsidRPr="006C11F2">
        <w:rPr>
          <w:rFonts w:ascii="Times New Roman" w:hAnsi="Times New Roman" w:cs="Times New Roman"/>
          <w:bCs/>
          <w:sz w:val="24"/>
          <w:szCs w:val="24"/>
        </w:rPr>
        <w:t>публічної безпеки і порядку</w:t>
      </w:r>
      <w:r w:rsidR="00CE1EFA" w:rsidRPr="006C11F2">
        <w:rPr>
          <w:rFonts w:ascii="Times New Roman" w:hAnsi="Times New Roman" w:cs="Times New Roman"/>
          <w:bCs/>
          <w:sz w:val="24"/>
          <w:szCs w:val="24"/>
        </w:rPr>
        <w:t xml:space="preserve">. Охорона прав і свобод людини, інтересів суспільства і держави. Надання в межах, визначених законодавством, послуг з допомоги особам, які з особистих, економічних, соціальних причин або внаслідок надзвичайних ситуацій потребують такої допомоги. Захист прав і свобод громадян, забезпечення законності та правопорядку, попередження </w:t>
      </w:r>
      <w:r w:rsidR="008F303F" w:rsidRPr="006C11F2">
        <w:rPr>
          <w:rFonts w:ascii="Times New Roman" w:hAnsi="Times New Roman" w:cs="Times New Roman"/>
          <w:bCs/>
          <w:sz w:val="24"/>
          <w:szCs w:val="24"/>
        </w:rPr>
        <w:t xml:space="preserve">та протидія </w:t>
      </w:r>
      <w:r w:rsidR="00CE1EFA" w:rsidRPr="006C11F2">
        <w:rPr>
          <w:rFonts w:ascii="Times New Roman" w:hAnsi="Times New Roman" w:cs="Times New Roman"/>
          <w:bCs/>
          <w:sz w:val="24"/>
          <w:szCs w:val="24"/>
        </w:rPr>
        <w:t>злочинності і правопорушень.</w:t>
      </w:r>
      <w:r w:rsidR="008F303F" w:rsidRPr="006C11F2">
        <w:rPr>
          <w:rFonts w:ascii="Times New Roman" w:hAnsi="Times New Roman" w:cs="Times New Roman"/>
          <w:bCs/>
          <w:sz w:val="24"/>
          <w:szCs w:val="24"/>
        </w:rPr>
        <w:t xml:space="preserve"> Здійснення заходів з оборони та відсічі збройної агресії російської федерації проти України.</w:t>
      </w:r>
    </w:p>
    <w:p w14:paraId="6E389617" w14:textId="7078BF19" w:rsidR="00324675" w:rsidRPr="006C11F2" w:rsidRDefault="00324675" w:rsidP="006C11F2">
      <w:pPr>
        <w:tabs>
          <w:tab w:val="left" w:pos="142"/>
          <w:tab w:val="left" w:pos="1134"/>
        </w:tabs>
        <w:spacing w:after="0" w:line="276" w:lineRule="auto"/>
        <w:ind w:firstLine="567"/>
        <w:jc w:val="both"/>
        <w:rPr>
          <w:rFonts w:ascii="Times New Roman" w:hAnsi="Times New Roman" w:cs="Times New Roman"/>
          <w:b/>
          <w:i/>
          <w:sz w:val="24"/>
          <w:szCs w:val="24"/>
        </w:rPr>
      </w:pPr>
      <w:r w:rsidRPr="006C11F2">
        <w:rPr>
          <w:rFonts w:ascii="Times New Roman" w:hAnsi="Times New Roman" w:cs="Times New Roman"/>
          <w:b/>
          <w:i/>
          <w:sz w:val="24"/>
          <w:szCs w:val="24"/>
        </w:rPr>
        <w:t>Основні пріоритети на 202</w:t>
      </w:r>
      <w:r w:rsidR="008F303F" w:rsidRPr="006C11F2">
        <w:rPr>
          <w:rFonts w:ascii="Times New Roman" w:hAnsi="Times New Roman" w:cs="Times New Roman"/>
          <w:b/>
          <w:i/>
          <w:sz w:val="24"/>
          <w:szCs w:val="24"/>
        </w:rPr>
        <w:t>4</w:t>
      </w:r>
      <w:r w:rsidRPr="006C11F2">
        <w:rPr>
          <w:rFonts w:ascii="Times New Roman" w:hAnsi="Times New Roman" w:cs="Times New Roman"/>
          <w:b/>
          <w:i/>
          <w:sz w:val="24"/>
          <w:szCs w:val="24"/>
        </w:rPr>
        <w:t xml:space="preserve"> рік:</w:t>
      </w:r>
    </w:p>
    <w:p w14:paraId="2DA6E4D9" w14:textId="1BC0F476" w:rsidR="008F303F" w:rsidRPr="006C11F2" w:rsidRDefault="008F303F">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відсіч та стримування збройної агресії російської федерації проти України, виконання завдань територіальної оборони, заходів правового режиму воєнного стану;</w:t>
      </w:r>
    </w:p>
    <w:p w14:paraId="051E4256" w14:textId="7272C38D" w:rsidR="003C2254" w:rsidRPr="006C11F2" w:rsidRDefault="00CE1EFA">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підвищення ефективності захисту населення і територій в</w:t>
      </w:r>
      <w:r w:rsidR="003C2254" w:rsidRPr="006C11F2">
        <w:rPr>
          <w:rFonts w:ascii="Times New Roman" w:hAnsi="Times New Roman" w:cs="Times New Roman"/>
          <w:sz w:val="24"/>
          <w:szCs w:val="24"/>
        </w:rPr>
        <w:t xml:space="preserve"> умовах </w:t>
      </w:r>
      <w:r w:rsidR="00EB781D" w:rsidRPr="006C11F2">
        <w:rPr>
          <w:rFonts w:ascii="Times New Roman" w:hAnsi="Times New Roman" w:cs="Times New Roman"/>
          <w:sz w:val="24"/>
          <w:szCs w:val="24"/>
        </w:rPr>
        <w:t>військового</w:t>
      </w:r>
      <w:r w:rsidR="003C2254" w:rsidRPr="006C11F2">
        <w:rPr>
          <w:rFonts w:ascii="Times New Roman" w:hAnsi="Times New Roman" w:cs="Times New Roman"/>
          <w:sz w:val="24"/>
          <w:szCs w:val="24"/>
        </w:rPr>
        <w:t xml:space="preserve"> конфлікту;</w:t>
      </w:r>
    </w:p>
    <w:p w14:paraId="17732244" w14:textId="35238CFC" w:rsidR="00EB781D" w:rsidRPr="006C11F2" w:rsidRDefault="00EB781D">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формування безпечного середовища в громаді;</w:t>
      </w:r>
    </w:p>
    <w:p w14:paraId="17DB01AC" w14:textId="77777777" w:rsidR="00324675" w:rsidRPr="006C11F2" w:rsidRDefault="00324675">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безпека дитини;</w:t>
      </w:r>
    </w:p>
    <w:p w14:paraId="47DBEC77" w14:textId="77777777" w:rsidR="00324675" w:rsidRPr="006C11F2" w:rsidRDefault="00324675">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безпека на дорогах;</w:t>
      </w:r>
    </w:p>
    <w:p w14:paraId="5B0B67EC" w14:textId="77777777" w:rsidR="00324675" w:rsidRPr="006C11F2" w:rsidRDefault="00324675">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 xml:space="preserve">матеріально-технічне забезпечення </w:t>
      </w:r>
      <w:r w:rsidR="00574A9E" w:rsidRPr="006C11F2">
        <w:rPr>
          <w:rFonts w:ascii="Times New Roman" w:hAnsi="Times New Roman" w:cs="Times New Roman"/>
          <w:sz w:val="24"/>
          <w:szCs w:val="24"/>
        </w:rPr>
        <w:t xml:space="preserve">діяльності </w:t>
      </w:r>
      <w:r w:rsidRPr="006C11F2">
        <w:rPr>
          <w:rFonts w:ascii="Times New Roman" w:hAnsi="Times New Roman" w:cs="Times New Roman"/>
          <w:sz w:val="24"/>
          <w:szCs w:val="24"/>
        </w:rPr>
        <w:t>поліції;</w:t>
      </w:r>
    </w:p>
    <w:p w14:paraId="5F9EA8A4" w14:textId="546786DF" w:rsidR="00324675" w:rsidRPr="006C11F2" w:rsidRDefault="007111D9">
      <w:pPr>
        <w:numPr>
          <w:ilvl w:val="0"/>
          <w:numId w:val="16"/>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6C11F2">
        <w:rPr>
          <w:rFonts w:ascii="Times New Roman" w:hAnsi="Times New Roman" w:cs="Times New Roman"/>
          <w:sz w:val="24"/>
          <w:szCs w:val="24"/>
        </w:rPr>
        <w:t>реалізація прое</w:t>
      </w:r>
      <w:r w:rsidR="00324675" w:rsidRPr="006C11F2">
        <w:rPr>
          <w:rFonts w:ascii="Times New Roman" w:hAnsi="Times New Roman" w:cs="Times New Roman"/>
          <w:sz w:val="24"/>
          <w:szCs w:val="24"/>
        </w:rPr>
        <w:t>ктів «Поліцейський офіцер громади»</w:t>
      </w:r>
      <w:r w:rsidR="003C2254" w:rsidRPr="006C11F2">
        <w:rPr>
          <w:rFonts w:ascii="Times New Roman" w:hAnsi="Times New Roman" w:cs="Times New Roman"/>
          <w:sz w:val="24"/>
          <w:szCs w:val="24"/>
        </w:rPr>
        <w:t>;</w:t>
      </w:r>
    </w:p>
    <w:p w14:paraId="7333FCC1" w14:textId="5C25A043" w:rsidR="00BE605E" w:rsidRPr="006C11F2" w:rsidRDefault="00CE1EFA">
      <w:pPr>
        <w:numPr>
          <w:ilvl w:val="0"/>
          <w:numId w:val="16"/>
        </w:numPr>
        <w:tabs>
          <w:tab w:val="left" w:pos="993"/>
          <w:tab w:val="left" w:pos="1134"/>
        </w:tabs>
        <w:spacing w:before="100" w:beforeAutospacing="1" w:after="0" w:line="276" w:lineRule="auto"/>
        <w:ind w:left="0" w:firstLine="567"/>
        <w:rPr>
          <w:rFonts w:ascii="Times New Roman" w:eastAsia="Times New Roman" w:hAnsi="Times New Roman" w:cs="Times New Roman"/>
          <w:color w:val="000000"/>
          <w:sz w:val="24"/>
          <w:szCs w:val="24"/>
          <w:lang w:eastAsia="uk-UA"/>
        </w:rPr>
      </w:pPr>
      <w:r w:rsidRPr="006C11F2">
        <w:rPr>
          <w:rFonts w:ascii="Times New Roman" w:eastAsia="Times New Roman" w:hAnsi="Times New Roman" w:cs="Times New Roman"/>
          <w:color w:val="000000"/>
          <w:sz w:val="24"/>
          <w:szCs w:val="24"/>
          <w:lang w:eastAsia="uk-UA"/>
        </w:rPr>
        <w:t>підвищення спроможност</w:t>
      </w:r>
      <w:r w:rsidR="00EB781D" w:rsidRPr="006C11F2">
        <w:rPr>
          <w:rFonts w:ascii="Times New Roman" w:eastAsia="Times New Roman" w:hAnsi="Times New Roman" w:cs="Times New Roman"/>
          <w:color w:val="000000"/>
          <w:sz w:val="24"/>
          <w:szCs w:val="24"/>
          <w:lang w:eastAsia="uk-UA"/>
        </w:rPr>
        <w:t>і</w:t>
      </w:r>
      <w:r w:rsidRPr="006C11F2">
        <w:rPr>
          <w:rFonts w:ascii="Times New Roman" w:eastAsia="Times New Roman" w:hAnsi="Times New Roman" w:cs="Times New Roman"/>
          <w:color w:val="000000"/>
          <w:sz w:val="24"/>
          <w:szCs w:val="24"/>
          <w:lang w:eastAsia="uk-UA"/>
        </w:rPr>
        <w:t xml:space="preserve"> кадрового потенціалу поліції та рівня соціального захисту.</w:t>
      </w:r>
    </w:p>
    <w:p w14:paraId="5AFB2380" w14:textId="77777777" w:rsidR="00AE6223" w:rsidRDefault="00AE6223" w:rsidP="004C31F1">
      <w:pPr>
        <w:tabs>
          <w:tab w:val="left" w:pos="567"/>
          <w:tab w:val="left" w:pos="851"/>
        </w:tabs>
        <w:spacing w:after="0" w:line="276" w:lineRule="auto"/>
        <w:jc w:val="center"/>
        <w:rPr>
          <w:rFonts w:ascii="Times New Roman" w:hAnsi="Times New Roman" w:cs="Times New Roman"/>
          <w:b/>
          <w:sz w:val="28"/>
          <w:szCs w:val="28"/>
        </w:rPr>
      </w:pPr>
    </w:p>
    <w:p w14:paraId="2C747EFC" w14:textId="1B2E518C" w:rsidR="00767FA3" w:rsidRPr="00A153AC" w:rsidRDefault="006A5354" w:rsidP="004C31F1">
      <w:pPr>
        <w:tabs>
          <w:tab w:val="left" w:pos="567"/>
          <w:tab w:val="left" w:pos="851"/>
        </w:tabs>
        <w:spacing w:after="0" w:line="276" w:lineRule="auto"/>
        <w:jc w:val="center"/>
        <w:rPr>
          <w:rFonts w:ascii="Times New Roman" w:hAnsi="Times New Roman" w:cs="Times New Roman"/>
          <w:b/>
          <w:sz w:val="28"/>
          <w:szCs w:val="28"/>
        </w:rPr>
      </w:pPr>
      <w:bookmarkStart w:id="13" w:name="_Hlk150554065"/>
      <w:r w:rsidRPr="00A153AC">
        <w:rPr>
          <w:rFonts w:ascii="Times New Roman" w:hAnsi="Times New Roman" w:cs="Times New Roman"/>
          <w:b/>
          <w:sz w:val="28"/>
          <w:szCs w:val="28"/>
        </w:rPr>
        <w:t xml:space="preserve">Соціальний захист населення </w:t>
      </w:r>
    </w:p>
    <w:p w14:paraId="0C386197" w14:textId="4C1FFCB3" w:rsidR="006A5354" w:rsidRPr="00A153AC" w:rsidRDefault="00D46DC5"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За сучасних умов пріоритетним напрямком діяльності органів місцевого самоврядування стає функція соціального захисту населення.</w:t>
      </w:r>
      <w:r w:rsidRPr="00A153AC">
        <w:rPr>
          <w:rFonts w:ascii="Times New Roman" w:hAnsi="Times New Roman" w:cs="Times New Roman"/>
          <w:sz w:val="24"/>
          <w:szCs w:val="24"/>
          <w:lang w:val="cs-CZ"/>
        </w:rPr>
        <w:t xml:space="preserve"> </w:t>
      </w:r>
      <w:r w:rsidR="006A5354" w:rsidRPr="00A153AC">
        <w:rPr>
          <w:rFonts w:ascii="Times New Roman" w:hAnsi="Times New Roman" w:cs="Times New Roman"/>
          <w:sz w:val="24"/>
          <w:szCs w:val="24"/>
        </w:rPr>
        <w:t>Соціальний захист та гідний рівень життя кожному громадянину гарантований Конституцією України.</w:t>
      </w:r>
    </w:p>
    <w:p w14:paraId="41CB1E86" w14:textId="77777777" w:rsidR="007F5F08"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Вжиті державою заходи щодо підвищення соціального забезпечення окремих категорій населення не покривають потреб, необхідних для життєдіяльності громадян.</w:t>
      </w:r>
    </w:p>
    <w:p w14:paraId="4EBDBF3A" w14:textId="7AC53144" w:rsidR="00E4209F"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Програма соціального захисту населення Курахівської міської територіальної громади на 202</w:t>
      </w:r>
      <w:r w:rsidR="007D4974" w:rsidRPr="00A153AC">
        <w:rPr>
          <w:rFonts w:ascii="Times New Roman" w:hAnsi="Times New Roman" w:cs="Times New Roman"/>
          <w:sz w:val="24"/>
          <w:szCs w:val="24"/>
        </w:rPr>
        <w:t>4</w:t>
      </w:r>
      <w:r w:rsidRPr="00A153AC">
        <w:rPr>
          <w:rFonts w:ascii="Times New Roman" w:hAnsi="Times New Roman" w:cs="Times New Roman"/>
          <w:sz w:val="24"/>
          <w:szCs w:val="24"/>
        </w:rPr>
        <w:t xml:space="preserve"> рік (далі - Програма) передбачає систему заходів соціальної та матеріальної підтримки жителів громади, що</w:t>
      </w:r>
      <w:r w:rsidR="00CC66B4" w:rsidRPr="00A153AC">
        <w:rPr>
          <w:rFonts w:ascii="Times New Roman" w:hAnsi="Times New Roman" w:cs="Times New Roman"/>
          <w:sz w:val="24"/>
          <w:szCs w:val="24"/>
        </w:rPr>
        <w:t xml:space="preserve"> </w:t>
      </w:r>
      <w:r w:rsidRPr="00A153AC">
        <w:rPr>
          <w:rFonts w:ascii="Times New Roman" w:hAnsi="Times New Roman" w:cs="Times New Roman"/>
          <w:sz w:val="24"/>
          <w:szCs w:val="24"/>
        </w:rPr>
        <w:t>потребують додаткових соціальних гарантій.</w:t>
      </w:r>
    </w:p>
    <w:p w14:paraId="77CDA906" w14:textId="77777777" w:rsidR="007F5F08"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Основними проблемами в соціальній сфері є:</w:t>
      </w:r>
    </w:p>
    <w:p w14:paraId="27DA4191" w14:textId="4FDD7270" w:rsidR="007F5F08"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недостатні обсяги державних соціальних гарантій для забезпечення соціального захисту окремих категорій населення;</w:t>
      </w:r>
    </w:p>
    <w:p w14:paraId="7B123136" w14:textId="6B023CA5" w:rsidR="007F5F08"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необхідність удосконалення механізму підтримки різних категорій населення;</w:t>
      </w:r>
    </w:p>
    <w:p w14:paraId="03F6E725" w14:textId="29D85359" w:rsidR="007F5F08"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надання допомоги громадянам та сім'ям, які перебувають у складних життєвих обставинах.</w:t>
      </w:r>
    </w:p>
    <w:p w14:paraId="320E3A1A" w14:textId="7D7C0D1F" w:rsidR="007F5F08"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Враховуючи сучасні соціально-економічні умови, необхідно зберегти ті пріоритетні напрямки соціального захисту населення, які дозволяють приділити більше уваги та підтримувати життєдіяльність соціально вразливих мешканців Курахівської міської територіальної громади.</w:t>
      </w:r>
    </w:p>
    <w:p w14:paraId="7D4065E6" w14:textId="313C7D3E" w:rsidR="006A5354" w:rsidRPr="00A153AC" w:rsidRDefault="007F5F08"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Зазначені факти свідчать про необхідність продовження практики реалізації стратегії діяльності у сфері соціального захисту та соціального обслуговування, виходячи зі стратегічних напрямів розвитку країни взагалі, в рамках цільової Програми.</w:t>
      </w:r>
    </w:p>
    <w:p w14:paraId="789D74EF" w14:textId="7A646987" w:rsidR="007F5F08" w:rsidRPr="00A153AC" w:rsidRDefault="007F5F08" w:rsidP="00CC66B4">
      <w:pPr>
        <w:tabs>
          <w:tab w:val="left" w:pos="1134"/>
        </w:tabs>
        <w:spacing w:after="0" w:line="276" w:lineRule="auto"/>
        <w:ind w:firstLine="567"/>
        <w:jc w:val="both"/>
        <w:rPr>
          <w:rFonts w:ascii="Times New Roman" w:eastAsia="Calibri" w:hAnsi="Times New Roman" w:cs="Times New Roman"/>
          <w:sz w:val="24"/>
          <w:szCs w:val="24"/>
        </w:rPr>
      </w:pPr>
      <w:r w:rsidRPr="00A153AC">
        <w:rPr>
          <w:rFonts w:ascii="Times New Roman" w:eastAsia="Calibri" w:hAnsi="Times New Roman" w:cs="Times New Roman"/>
          <w:sz w:val="24"/>
          <w:szCs w:val="24"/>
        </w:rPr>
        <w:t>Враховуючи це, а також надані державою повноваження органам місцевого самоврядування щодо встановлення місцевих соціальних гарантій, фінансування соціальних послуг та розробки програм соціального захисту окремих категорій населення, управлінням  соціального захисту населення Курахівської міської ради Донецької області розроблено Програму соціального захисту населення Курахівської міської територіальної громади на 202</w:t>
      </w:r>
      <w:r w:rsidR="002364BC" w:rsidRPr="00A153AC">
        <w:rPr>
          <w:rFonts w:ascii="Times New Roman" w:eastAsia="Calibri" w:hAnsi="Times New Roman" w:cs="Times New Roman"/>
          <w:sz w:val="24"/>
          <w:szCs w:val="24"/>
        </w:rPr>
        <w:t>4</w:t>
      </w:r>
      <w:r w:rsidRPr="00A153AC">
        <w:rPr>
          <w:rFonts w:ascii="Times New Roman" w:eastAsia="Calibri" w:hAnsi="Times New Roman" w:cs="Times New Roman"/>
          <w:sz w:val="24"/>
          <w:szCs w:val="24"/>
        </w:rPr>
        <w:t xml:space="preserve"> рік, яка об'єднує в собі діючі та нові місцеві соціальні гарантії для соціально вразливих верств населення територіальної громади. </w:t>
      </w:r>
    </w:p>
    <w:p w14:paraId="3D99B5AD" w14:textId="1DDA6707" w:rsidR="00026897" w:rsidRPr="00A153AC" w:rsidRDefault="00026897" w:rsidP="00A153AC">
      <w:pPr>
        <w:tabs>
          <w:tab w:val="left" w:pos="1134"/>
        </w:tabs>
        <w:spacing w:after="0" w:line="276" w:lineRule="auto"/>
        <w:ind w:firstLine="567"/>
        <w:jc w:val="both"/>
        <w:rPr>
          <w:rFonts w:ascii="Times New Roman" w:eastAsia="Calibri" w:hAnsi="Times New Roman" w:cs="Times New Roman"/>
          <w:sz w:val="24"/>
          <w:szCs w:val="24"/>
        </w:rPr>
      </w:pPr>
      <w:r w:rsidRPr="00A153AC">
        <w:rPr>
          <w:rFonts w:ascii="Times New Roman" w:eastAsia="Calibri" w:hAnsi="Times New Roman" w:cs="Times New Roman"/>
          <w:sz w:val="24"/>
          <w:szCs w:val="24"/>
        </w:rPr>
        <w:t>Для забезпечення реалізації Програми передбачається виділення цільових коштів, виходячи з фінансових можливостей бюджету міської ТГ.</w:t>
      </w:r>
    </w:p>
    <w:p w14:paraId="2A0CADE6" w14:textId="209A1EB9" w:rsidR="00D43B25" w:rsidRPr="00487A18" w:rsidRDefault="00D43B25" w:rsidP="00A153AC">
      <w:pPr>
        <w:spacing w:after="0" w:line="276" w:lineRule="auto"/>
        <w:ind w:firstLine="567"/>
        <w:jc w:val="both"/>
        <w:rPr>
          <w:rFonts w:ascii="Times New Roman" w:hAnsi="Times New Roman" w:cs="Times New Roman"/>
          <w:color w:val="FF0000"/>
          <w:sz w:val="24"/>
          <w:szCs w:val="24"/>
          <w:shd w:val="clear" w:color="auto" w:fill="FFFFFF"/>
        </w:rPr>
      </w:pPr>
      <w:r w:rsidRPr="00A153AC">
        <w:rPr>
          <w:rFonts w:ascii="Times New Roman" w:hAnsi="Times New Roman" w:cs="Times New Roman"/>
          <w:sz w:val="24"/>
          <w:szCs w:val="24"/>
          <w:shd w:val="clear" w:color="auto" w:fill="FFFFFF"/>
        </w:rPr>
        <w:t xml:space="preserve">На території Курахівської громади проживає 9887 осіб, які охоплені соціальною підтримкою, в тому числі: </w:t>
      </w:r>
      <w:r w:rsidRPr="00A153AC">
        <w:rPr>
          <w:rFonts w:ascii="Times New Roman" w:hAnsi="Times New Roman"/>
          <w:sz w:val="24"/>
          <w:szCs w:val="24"/>
          <w:shd w:val="clear" w:color="auto" w:fill="FFFFFF"/>
        </w:rPr>
        <w:t>осіб з інвалідністю - 554, дітей з інвалідністю - 56, малозабезпечених родин - 132, отримувачів субсидій - 1142, отримувачів пільг - 355, внутрішньо перемішених осіб - 7061 осіб, які приймали участь в АТО/ООС - 280, осіб, які приймали участь у ліквідації наслідків аварії на ЧАЕС - 184, багатодітних родин - 55, одиноких матерів (батьків) - 68.</w:t>
      </w:r>
      <w:r w:rsidRPr="00F016B1">
        <w:rPr>
          <w:rFonts w:ascii="Times New Roman" w:hAnsi="Times New Roman"/>
          <w:sz w:val="24"/>
          <w:szCs w:val="24"/>
          <w:shd w:val="clear" w:color="auto" w:fill="FFFFFF"/>
        </w:rPr>
        <w:t xml:space="preserve"> </w:t>
      </w:r>
    </w:p>
    <w:p w14:paraId="1BC80B97" w14:textId="4C79DF9B" w:rsidR="001900D1" w:rsidRPr="001900D1" w:rsidRDefault="001900D1" w:rsidP="00A153AC">
      <w:pPr>
        <w:pStyle w:val="a3"/>
        <w:tabs>
          <w:tab w:val="left" w:pos="142"/>
        </w:tabs>
        <w:spacing w:after="0" w:line="276" w:lineRule="auto"/>
        <w:ind w:left="0" w:firstLine="709"/>
        <w:jc w:val="both"/>
        <w:rPr>
          <w:rFonts w:ascii="Times New Roman" w:hAnsi="Times New Roman" w:cs="Times New Roman"/>
          <w:sz w:val="24"/>
          <w:szCs w:val="24"/>
        </w:rPr>
      </w:pPr>
      <w:r w:rsidRPr="00A153AC">
        <w:rPr>
          <w:rFonts w:ascii="Times New Roman" w:hAnsi="Times New Roman" w:cs="Times New Roman"/>
          <w:sz w:val="24"/>
          <w:szCs w:val="24"/>
        </w:rPr>
        <w:t>На території Курахівської міської територіальної громади здійснюють діяльність інститути громадянського суспільства Громадська організація «Учасників бойових дій (інвалідів війни) «Пам’ять» Курахівської міської територіальної громади Покровського району Донецької області» та Громадська організація «Єдинство». Міською радою спільно з громадськими організаціями проводи</w:t>
      </w:r>
      <w:r w:rsidR="00C800DD" w:rsidRPr="00A153AC">
        <w:rPr>
          <w:rFonts w:ascii="Times New Roman" w:hAnsi="Times New Roman" w:cs="Times New Roman"/>
          <w:sz w:val="24"/>
          <w:szCs w:val="24"/>
        </w:rPr>
        <w:t xml:space="preserve">лась </w:t>
      </w:r>
      <w:r w:rsidRPr="00A153AC">
        <w:rPr>
          <w:rFonts w:ascii="Times New Roman" w:hAnsi="Times New Roman" w:cs="Times New Roman"/>
          <w:sz w:val="24"/>
          <w:szCs w:val="24"/>
        </w:rPr>
        <w:t>робота в напрямку соціального захисту ветеранів війни та праці, учасників бойових дій, дітей війни, осіб з інвалідністю, людей похилого віку, пенсіонерів, воїнів-інтернаціоналістів, учасників АТО/ООС.</w:t>
      </w:r>
    </w:p>
    <w:p w14:paraId="64716EE7" w14:textId="4B9205CA" w:rsidR="001900D1" w:rsidRPr="00A153AC" w:rsidRDefault="001900D1" w:rsidP="00A153AC">
      <w:pPr>
        <w:widowControl w:val="0"/>
        <w:tabs>
          <w:tab w:val="left" w:pos="284"/>
        </w:tabs>
        <w:autoSpaceDE w:val="0"/>
        <w:autoSpaceDN w:val="0"/>
        <w:adjustRightInd w:val="0"/>
        <w:spacing w:after="0" w:line="276" w:lineRule="auto"/>
        <w:ind w:firstLine="567"/>
        <w:jc w:val="both"/>
        <w:rPr>
          <w:rFonts w:ascii="Times New Roman" w:hAnsi="Times New Roman" w:cs="Times New Roman"/>
          <w:color w:val="7030A0"/>
          <w:sz w:val="24"/>
          <w:szCs w:val="24"/>
        </w:rPr>
      </w:pPr>
      <w:r w:rsidRPr="00A153AC">
        <w:rPr>
          <w:rFonts w:ascii="Times New Roman" w:hAnsi="Times New Roman" w:cs="Times New Roman"/>
          <w:sz w:val="24"/>
          <w:szCs w:val="24"/>
        </w:rPr>
        <w:t xml:space="preserve">У 2021 році ГО «УБД «Пам’ять»» та ГО «Єдинство», до складу якої входять Рада ветеранів, Рада жінок, мікроради органів самоорганізації, </w:t>
      </w:r>
      <w:r w:rsidR="00A153AC" w:rsidRPr="00A153AC">
        <w:rPr>
          <w:rFonts w:ascii="Times New Roman" w:hAnsi="Times New Roman" w:cs="Times New Roman"/>
          <w:sz w:val="24"/>
          <w:szCs w:val="24"/>
          <w:lang w:val="ru-RU"/>
        </w:rPr>
        <w:t>в</w:t>
      </w:r>
      <w:r w:rsidRPr="00A153AC">
        <w:rPr>
          <w:rFonts w:ascii="Times New Roman" w:hAnsi="Times New Roman" w:cs="Times New Roman"/>
          <w:sz w:val="24"/>
          <w:szCs w:val="24"/>
        </w:rPr>
        <w:t>ійськово-патріотичний спортивний клуб «Чорний вовк», якими було проведено заходи до святкових, пам’ятних та історичних дат, організовано культурно-масові заходи з залученням ветеранів ВВВ до патріотично-виховної роботи з молоддю.</w:t>
      </w:r>
    </w:p>
    <w:p w14:paraId="781D6C13" w14:textId="3BF4F0AC" w:rsidR="001900D1" w:rsidRPr="00A153AC" w:rsidRDefault="001900D1" w:rsidP="00A153AC">
      <w:pPr>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На фінансову підтримку громадських організацій «Пам’ять» та</w:t>
      </w:r>
      <w:r w:rsidR="00CC66B4" w:rsidRPr="00A153AC">
        <w:rPr>
          <w:rFonts w:ascii="Times New Roman" w:hAnsi="Times New Roman" w:cs="Times New Roman"/>
          <w:sz w:val="24"/>
          <w:szCs w:val="24"/>
        </w:rPr>
        <w:t xml:space="preserve"> </w:t>
      </w:r>
      <w:r w:rsidRPr="00A153AC">
        <w:rPr>
          <w:rFonts w:ascii="Times New Roman" w:hAnsi="Times New Roman" w:cs="Times New Roman"/>
          <w:sz w:val="24"/>
          <w:szCs w:val="24"/>
        </w:rPr>
        <w:t>«Єдинство» в 2021 році з коштів місцевого бюджету було виділено 573,04 тис.</w:t>
      </w:r>
      <w:r w:rsidR="00CC66B4" w:rsidRPr="00A153AC">
        <w:rPr>
          <w:rFonts w:ascii="Times New Roman" w:hAnsi="Times New Roman" w:cs="Times New Roman"/>
          <w:sz w:val="24"/>
          <w:szCs w:val="24"/>
        </w:rPr>
        <w:t xml:space="preserve"> </w:t>
      </w:r>
      <w:r w:rsidRPr="00A153AC">
        <w:rPr>
          <w:rFonts w:ascii="Times New Roman" w:hAnsi="Times New Roman" w:cs="Times New Roman"/>
          <w:sz w:val="24"/>
          <w:szCs w:val="24"/>
        </w:rPr>
        <w:t>грн.</w:t>
      </w:r>
      <w:r w:rsidR="00C800DD" w:rsidRPr="00A153AC">
        <w:rPr>
          <w:rFonts w:ascii="Times New Roman" w:hAnsi="Times New Roman" w:cs="Times New Roman"/>
          <w:sz w:val="24"/>
          <w:szCs w:val="24"/>
        </w:rPr>
        <w:t>, коли в 2022 році ці видатки склали 136,441 тис.</w:t>
      </w:r>
      <w:r w:rsidR="00A153AC" w:rsidRPr="00A153AC">
        <w:rPr>
          <w:rFonts w:ascii="Times New Roman" w:hAnsi="Times New Roman" w:cs="Times New Roman"/>
          <w:sz w:val="24"/>
          <w:szCs w:val="24"/>
          <w:lang w:val="ru-RU"/>
        </w:rPr>
        <w:t xml:space="preserve"> </w:t>
      </w:r>
      <w:r w:rsidR="00C800DD" w:rsidRPr="00A153AC">
        <w:rPr>
          <w:rFonts w:ascii="Times New Roman" w:hAnsi="Times New Roman" w:cs="Times New Roman"/>
          <w:sz w:val="24"/>
          <w:szCs w:val="24"/>
        </w:rPr>
        <w:t>грн.</w:t>
      </w:r>
      <w:r w:rsidR="00E44FAF" w:rsidRPr="00A153AC">
        <w:rPr>
          <w:rFonts w:ascii="Times New Roman" w:hAnsi="Times New Roman" w:cs="Times New Roman"/>
          <w:sz w:val="24"/>
          <w:szCs w:val="24"/>
        </w:rPr>
        <w:t>,</w:t>
      </w:r>
      <w:r w:rsidRPr="00A153AC">
        <w:rPr>
          <w:rFonts w:ascii="Times New Roman" w:hAnsi="Times New Roman" w:cs="Times New Roman"/>
          <w:sz w:val="24"/>
          <w:szCs w:val="24"/>
        </w:rPr>
        <w:t xml:space="preserve"> при плановому показнику на період 332,9 тис. грн., виконання становить 40,99 %. Після введення військового стану на території країни діяльність громадських організацій та їх фінансування тимчасово призупинено.</w:t>
      </w:r>
    </w:p>
    <w:p w14:paraId="2AAA85C8" w14:textId="77777777" w:rsidR="00FE0BA2" w:rsidRPr="001900D1" w:rsidRDefault="00FE0BA2" w:rsidP="004C31F1">
      <w:pPr>
        <w:tabs>
          <w:tab w:val="left" w:pos="1134"/>
        </w:tabs>
        <w:spacing w:after="0" w:line="276" w:lineRule="auto"/>
        <w:ind w:firstLine="567"/>
        <w:jc w:val="both"/>
        <w:rPr>
          <w:rFonts w:ascii="Times New Roman" w:hAnsi="Times New Roman" w:cs="Times New Roman"/>
          <w:sz w:val="24"/>
          <w:szCs w:val="24"/>
          <w:lang w:eastAsia="uk-UA"/>
        </w:rPr>
      </w:pPr>
    </w:p>
    <w:p w14:paraId="1916F92B" w14:textId="667BB8A4" w:rsidR="00A104A0" w:rsidRPr="00A153AC" w:rsidRDefault="00575534" w:rsidP="00E44FAF">
      <w:pPr>
        <w:tabs>
          <w:tab w:val="left" w:pos="1134"/>
        </w:tabs>
        <w:spacing w:after="0" w:line="276" w:lineRule="auto"/>
        <w:jc w:val="center"/>
        <w:rPr>
          <w:rFonts w:ascii="Times New Roman" w:hAnsi="Times New Roman" w:cs="Times New Roman"/>
          <w:i/>
          <w:sz w:val="24"/>
          <w:szCs w:val="24"/>
          <w:lang w:eastAsia="uk-UA"/>
        </w:rPr>
      </w:pPr>
      <w:r w:rsidRPr="00A153AC">
        <w:rPr>
          <w:rFonts w:ascii="Times New Roman" w:hAnsi="Times New Roman" w:cs="Times New Roman"/>
          <w:i/>
          <w:sz w:val="24"/>
          <w:szCs w:val="24"/>
          <w:lang w:eastAsia="uk-UA"/>
        </w:rPr>
        <w:t>Організація роботи управління соціального захисту населення</w:t>
      </w:r>
    </w:p>
    <w:p w14:paraId="2A2EF109" w14:textId="2373D211" w:rsidR="009D41C1" w:rsidRPr="00A153AC" w:rsidRDefault="009D41C1" w:rsidP="00E44FAF">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xml:space="preserve">Відповідно до угоди про співробітництво між Курахівською міською радою та управлінням соціального захисту населення Покровської районної державної адміністрації спеціалісти Управління соціального захисту населення Курахівської міської ради </w:t>
      </w:r>
      <w:r w:rsidR="00E61037" w:rsidRPr="00A153AC">
        <w:rPr>
          <w:rFonts w:ascii="Times New Roman" w:hAnsi="Times New Roman" w:cs="Times New Roman"/>
          <w:sz w:val="24"/>
          <w:szCs w:val="24"/>
        </w:rPr>
        <w:t>за звітній період зді</w:t>
      </w:r>
      <w:r w:rsidRPr="00A153AC">
        <w:rPr>
          <w:rFonts w:ascii="Times New Roman" w:hAnsi="Times New Roman" w:cs="Times New Roman"/>
          <w:sz w:val="24"/>
          <w:szCs w:val="24"/>
        </w:rPr>
        <w:t>йсню</w:t>
      </w:r>
      <w:r w:rsidR="00E61037" w:rsidRPr="00A153AC">
        <w:rPr>
          <w:rFonts w:ascii="Times New Roman" w:hAnsi="Times New Roman" w:cs="Times New Roman"/>
          <w:sz w:val="24"/>
          <w:szCs w:val="24"/>
        </w:rPr>
        <w:t>вали</w:t>
      </w:r>
      <w:r w:rsidRPr="00A153AC">
        <w:rPr>
          <w:rFonts w:ascii="Times New Roman" w:hAnsi="Times New Roman" w:cs="Times New Roman"/>
          <w:sz w:val="24"/>
          <w:szCs w:val="24"/>
        </w:rPr>
        <w:t>:</w:t>
      </w:r>
    </w:p>
    <w:p w14:paraId="15E643C2" w14:textId="77777777" w:rsidR="009D41C1" w:rsidRPr="00A153AC" w:rsidRDefault="009D41C1">
      <w:pPr>
        <w:pStyle w:val="a3"/>
        <w:numPr>
          <w:ilvl w:val="0"/>
          <w:numId w:val="15"/>
        </w:numPr>
        <w:spacing w:after="0" w:line="276" w:lineRule="auto"/>
        <w:ind w:left="0" w:firstLine="567"/>
        <w:jc w:val="both"/>
        <w:rPr>
          <w:rFonts w:ascii="Times New Roman" w:hAnsi="Times New Roman" w:cs="Times New Roman"/>
          <w:sz w:val="24"/>
          <w:szCs w:val="24"/>
        </w:rPr>
      </w:pPr>
      <w:r w:rsidRPr="00A153AC">
        <w:rPr>
          <w:rFonts w:ascii="Times New Roman" w:hAnsi="Times New Roman" w:cs="Times New Roman"/>
          <w:sz w:val="24"/>
          <w:szCs w:val="24"/>
        </w:rPr>
        <w:t>видачу довідок внутрішньо переміщених осіб;</w:t>
      </w:r>
    </w:p>
    <w:p w14:paraId="1C0D57F7" w14:textId="77872012" w:rsidR="009D41C1" w:rsidRPr="00A153AC" w:rsidRDefault="009D41C1">
      <w:pPr>
        <w:pStyle w:val="a3"/>
        <w:numPr>
          <w:ilvl w:val="0"/>
          <w:numId w:val="15"/>
        </w:numPr>
        <w:spacing w:after="0" w:line="276" w:lineRule="auto"/>
        <w:ind w:left="0" w:firstLine="567"/>
        <w:jc w:val="both"/>
        <w:rPr>
          <w:rFonts w:ascii="Times New Roman" w:hAnsi="Times New Roman" w:cs="Times New Roman"/>
          <w:sz w:val="24"/>
          <w:szCs w:val="24"/>
        </w:rPr>
      </w:pPr>
      <w:r w:rsidRPr="00A153AC">
        <w:rPr>
          <w:rFonts w:ascii="Times New Roman" w:hAnsi="Times New Roman" w:cs="Times New Roman"/>
          <w:sz w:val="24"/>
          <w:szCs w:val="24"/>
        </w:rPr>
        <w:t>прийом заяв з необхідними документами для призначення усіх видів соціальної допомоги, пільг, субсидій, компенсаційних виплат, надання соціальних послуг, забезпечення технічними засобами реабілітації (ТЗР), щодо оздоровлення та відпочинку дітей, які потребують особливої уваги та підтримки, та дітей, які виховуються в сім'ях з дітьми;</w:t>
      </w:r>
    </w:p>
    <w:p w14:paraId="46F45CEC" w14:textId="77777777" w:rsidR="009D41C1" w:rsidRPr="00A153AC" w:rsidRDefault="009D41C1" w:rsidP="00E44FAF">
      <w:pPr>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консультування з питань надання соціальної підтримки;</w:t>
      </w:r>
    </w:p>
    <w:p w14:paraId="279D9A6F" w14:textId="77777777" w:rsidR="009D41C1" w:rsidRPr="001900D1" w:rsidRDefault="009D41C1" w:rsidP="00E44FAF">
      <w:pPr>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виплату допомог та пільг.</w:t>
      </w:r>
    </w:p>
    <w:p w14:paraId="5EB5F6DE" w14:textId="4D743703" w:rsidR="00EA3B8F" w:rsidRPr="00567742" w:rsidRDefault="00567742" w:rsidP="00567742">
      <w:pPr>
        <w:jc w:val="right"/>
        <w:rPr>
          <w:rFonts w:ascii="Times New Roman" w:hAnsi="Times New Roman" w:cs="Times New Roman"/>
          <w:sz w:val="24"/>
          <w:szCs w:val="24"/>
        </w:rPr>
      </w:pPr>
      <w:r w:rsidRPr="00567742">
        <w:rPr>
          <w:rFonts w:ascii="Times New Roman" w:hAnsi="Times New Roman" w:cs="Times New Roman"/>
          <w:sz w:val="24"/>
          <w:szCs w:val="24"/>
        </w:rPr>
        <w:t>Таблиця 13</w:t>
      </w:r>
    </w:p>
    <w:p w14:paraId="02DD0B58" w14:textId="58384875" w:rsidR="00695016" w:rsidRPr="00A153AC" w:rsidRDefault="00695016" w:rsidP="00695016">
      <w:pPr>
        <w:jc w:val="center"/>
        <w:rPr>
          <w:rFonts w:ascii="Times New Roman" w:hAnsi="Times New Roman" w:cs="Times New Roman"/>
          <w:b/>
          <w:bCs/>
          <w:sz w:val="24"/>
          <w:szCs w:val="24"/>
        </w:rPr>
      </w:pPr>
      <w:r w:rsidRPr="00A153AC">
        <w:rPr>
          <w:rFonts w:ascii="Times New Roman" w:hAnsi="Times New Roman" w:cs="Times New Roman"/>
          <w:b/>
          <w:bCs/>
          <w:sz w:val="24"/>
          <w:szCs w:val="24"/>
        </w:rPr>
        <w:t>Основні показники діяльності Управління соціального захисту населення Курахівської міської ради за 2021-2022 роки</w:t>
      </w:r>
    </w:p>
    <w:tbl>
      <w:tblPr>
        <w:tblStyle w:val="ad"/>
        <w:tblW w:w="0" w:type="auto"/>
        <w:tblLook w:val="04A0" w:firstRow="1" w:lastRow="0" w:firstColumn="1" w:lastColumn="0" w:noHBand="0" w:noVBand="1"/>
      </w:tblPr>
      <w:tblGrid>
        <w:gridCol w:w="7043"/>
        <w:gridCol w:w="1179"/>
        <w:gridCol w:w="1407"/>
      </w:tblGrid>
      <w:tr w:rsidR="00695016" w:rsidRPr="00B12313" w14:paraId="13CFE7D4" w14:textId="77777777" w:rsidTr="00B12313">
        <w:tc>
          <w:tcPr>
            <w:tcW w:w="7145" w:type="dxa"/>
          </w:tcPr>
          <w:p w14:paraId="702EE93C" w14:textId="31A26A40" w:rsidR="00695016" w:rsidRPr="00B12313" w:rsidRDefault="00B12313" w:rsidP="00B12313">
            <w:pPr>
              <w:spacing w:line="276" w:lineRule="auto"/>
              <w:jc w:val="center"/>
              <w:rPr>
                <w:rFonts w:ascii="Times New Roman" w:hAnsi="Times New Roman"/>
                <w:b/>
                <w:bCs/>
                <w:sz w:val="24"/>
                <w:szCs w:val="24"/>
              </w:rPr>
            </w:pPr>
            <w:r w:rsidRPr="00B12313">
              <w:rPr>
                <w:rFonts w:ascii="Times New Roman" w:hAnsi="Times New Roman"/>
                <w:b/>
                <w:bCs/>
                <w:sz w:val="24"/>
                <w:szCs w:val="24"/>
              </w:rPr>
              <w:t>Найменування показника</w:t>
            </w:r>
          </w:p>
        </w:tc>
        <w:tc>
          <w:tcPr>
            <w:tcW w:w="1185" w:type="dxa"/>
          </w:tcPr>
          <w:p w14:paraId="52B68A46" w14:textId="77777777" w:rsidR="00695016" w:rsidRPr="00A153AC" w:rsidRDefault="00695016" w:rsidP="00B12313">
            <w:pPr>
              <w:spacing w:line="276" w:lineRule="auto"/>
              <w:jc w:val="center"/>
              <w:rPr>
                <w:rFonts w:ascii="Times New Roman" w:hAnsi="Times New Roman"/>
                <w:b/>
                <w:bCs/>
                <w:sz w:val="24"/>
                <w:szCs w:val="24"/>
              </w:rPr>
            </w:pPr>
            <w:r w:rsidRPr="00A153AC">
              <w:rPr>
                <w:rFonts w:ascii="Times New Roman" w:hAnsi="Times New Roman"/>
                <w:b/>
                <w:bCs/>
                <w:sz w:val="24"/>
                <w:szCs w:val="24"/>
              </w:rPr>
              <w:t>2021 рік</w:t>
            </w:r>
          </w:p>
        </w:tc>
        <w:tc>
          <w:tcPr>
            <w:tcW w:w="1417" w:type="dxa"/>
          </w:tcPr>
          <w:p w14:paraId="3FE3736D" w14:textId="77777777" w:rsidR="00695016" w:rsidRPr="00A153AC" w:rsidRDefault="00695016" w:rsidP="00B12313">
            <w:pPr>
              <w:spacing w:line="276" w:lineRule="auto"/>
              <w:jc w:val="center"/>
              <w:rPr>
                <w:rFonts w:ascii="Times New Roman" w:hAnsi="Times New Roman"/>
                <w:b/>
                <w:bCs/>
                <w:sz w:val="24"/>
                <w:szCs w:val="24"/>
              </w:rPr>
            </w:pPr>
            <w:r w:rsidRPr="00A153AC">
              <w:rPr>
                <w:rFonts w:ascii="Times New Roman" w:hAnsi="Times New Roman"/>
                <w:b/>
                <w:bCs/>
                <w:sz w:val="24"/>
                <w:szCs w:val="24"/>
              </w:rPr>
              <w:t>2022 рік</w:t>
            </w:r>
          </w:p>
        </w:tc>
      </w:tr>
      <w:tr w:rsidR="00695016" w:rsidRPr="00A153AC" w14:paraId="72BF8341" w14:textId="77777777" w:rsidTr="00B12313">
        <w:tc>
          <w:tcPr>
            <w:tcW w:w="7145" w:type="dxa"/>
          </w:tcPr>
          <w:p w14:paraId="29FD7194" w14:textId="77777777"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 xml:space="preserve">Прийнято заяв </w:t>
            </w:r>
          </w:p>
        </w:tc>
        <w:tc>
          <w:tcPr>
            <w:tcW w:w="1185" w:type="dxa"/>
          </w:tcPr>
          <w:p w14:paraId="7AFB1221"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6031</w:t>
            </w:r>
          </w:p>
        </w:tc>
        <w:tc>
          <w:tcPr>
            <w:tcW w:w="1417" w:type="dxa"/>
          </w:tcPr>
          <w:p w14:paraId="0CF37440"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11915</w:t>
            </w:r>
          </w:p>
        </w:tc>
      </w:tr>
      <w:tr w:rsidR="00695016" w:rsidRPr="00A153AC" w14:paraId="6553A2BB" w14:textId="77777777" w:rsidTr="00B12313">
        <w:tc>
          <w:tcPr>
            <w:tcW w:w="7145" w:type="dxa"/>
          </w:tcPr>
          <w:p w14:paraId="381B43CF" w14:textId="7896BCCD"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Виплата компенсації фізичним особам, які надають соціальні послуги (тис.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25678CCB"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444,61</w:t>
            </w:r>
          </w:p>
        </w:tc>
        <w:tc>
          <w:tcPr>
            <w:tcW w:w="1417" w:type="dxa"/>
          </w:tcPr>
          <w:p w14:paraId="27C5AB91"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484,32</w:t>
            </w:r>
          </w:p>
        </w:tc>
      </w:tr>
      <w:tr w:rsidR="00695016" w:rsidRPr="00A153AC" w14:paraId="54498D68" w14:textId="77777777" w:rsidTr="00B12313">
        <w:tc>
          <w:tcPr>
            <w:tcW w:w="7145" w:type="dxa"/>
          </w:tcPr>
          <w:p w14:paraId="5496BD98" w14:textId="07919F3E"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Відшкодування вартості путівки на оздоровлення та відпочинок дітей(тис.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7814AFC1"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571,65</w:t>
            </w:r>
          </w:p>
        </w:tc>
        <w:tc>
          <w:tcPr>
            <w:tcW w:w="1417" w:type="dxa"/>
          </w:tcPr>
          <w:p w14:paraId="51EB8B3D"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0,00</w:t>
            </w:r>
          </w:p>
        </w:tc>
      </w:tr>
      <w:tr w:rsidR="00695016" w:rsidRPr="00A153AC" w14:paraId="58509F12" w14:textId="77777777" w:rsidTr="00B12313">
        <w:tc>
          <w:tcPr>
            <w:tcW w:w="7145" w:type="dxa"/>
          </w:tcPr>
          <w:p w14:paraId="24C2BE5A" w14:textId="51CEDA18"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Надання пільг окремим категоріям громадян (тис.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3E8D4902"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98,67</w:t>
            </w:r>
          </w:p>
        </w:tc>
        <w:tc>
          <w:tcPr>
            <w:tcW w:w="1417" w:type="dxa"/>
          </w:tcPr>
          <w:p w14:paraId="42ABEA84"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22,93</w:t>
            </w:r>
          </w:p>
        </w:tc>
      </w:tr>
      <w:tr w:rsidR="00695016" w:rsidRPr="00A153AC" w14:paraId="78F1EBB7" w14:textId="77777777" w:rsidTr="00B12313">
        <w:tc>
          <w:tcPr>
            <w:tcW w:w="7145" w:type="dxa"/>
          </w:tcPr>
          <w:p w14:paraId="27F35C91" w14:textId="663D1EAE"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Виплата матеріальної допомоги громадянам, з числа учасників ліквідації наслідків аварії на ЧАЕС (тис.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715BB42E"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230,00</w:t>
            </w:r>
          </w:p>
        </w:tc>
        <w:tc>
          <w:tcPr>
            <w:tcW w:w="1417" w:type="dxa"/>
          </w:tcPr>
          <w:p w14:paraId="6AC093C5"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0,00</w:t>
            </w:r>
          </w:p>
        </w:tc>
      </w:tr>
      <w:tr w:rsidR="00695016" w:rsidRPr="00A153AC" w14:paraId="3CC5960E" w14:textId="77777777" w:rsidTr="00B12313">
        <w:tc>
          <w:tcPr>
            <w:tcW w:w="7145" w:type="dxa"/>
          </w:tcPr>
          <w:p w14:paraId="73ECD50C" w14:textId="73CE6F79"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Надання матеріальної допомоги учасникам АТО/ООС та членам сімей загиблих учасників АТО/ООС (тис.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4A70F73C"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125,00</w:t>
            </w:r>
          </w:p>
        </w:tc>
        <w:tc>
          <w:tcPr>
            <w:tcW w:w="1417" w:type="dxa"/>
          </w:tcPr>
          <w:p w14:paraId="491EC703"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0,00</w:t>
            </w:r>
          </w:p>
        </w:tc>
      </w:tr>
      <w:tr w:rsidR="00695016" w:rsidRPr="00A153AC" w14:paraId="76A356ED" w14:textId="77777777" w:rsidTr="00B12313">
        <w:tc>
          <w:tcPr>
            <w:tcW w:w="7145" w:type="dxa"/>
          </w:tcPr>
          <w:p w14:paraId="031A7A5F" w14:textId="38D88A44"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Видатки на поховання учасників бойових дій (тис.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73714E2E"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10,39</w:t>
            </w:r>
          </w:p>
        </w:tc>
        <w:tc>
          <w:tcPr>
            <w:tcW w:w="1417" w:type="dxa"/>
          </w:tcPr>
          <w:p w14:paraId="5F16540D"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0,00</w:t>
            </w:r>
          </w:p>
        </w:tc>
      </w:tr>
      <w:tr w:rsidR="00695016" w:rsidRPr="00A153AC" w14:paraId="29BB9F16" w14:textId="77777777" w:rsidTr="00B12313">
        <w:tc>
          <w:tcPr>
            <w:tcW w:w="7145" w:type="dxa"/>
          </w:tcPr>
          <w:p w14:paraId="734ACAFD" w14:textId="51976A5E"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Компенсаційні виплати особам з інвалідністю на бензин, ремонт, технічне обслуговування автомобілів (тис.</w:t>
            </w:r>
            <w:r w:rsidR="00523EAD" w:rsidRPr="00A153AC">
              <w:rPr>
                <w:rFonts w:ascii="Times New Roman" w:hAnsi="Times New Roman"/>
                <w:sz w:val="24"/>
                <w:szCs w:val="24"/>
              </w:rPr>
              <w:t xml:space="preserve"> </w:t>
            </w:r>
            <w:r w:rsidRPr="00A153AC">
              <w:rPr>
                <w:rFonts w:ascii="Times New Roman" w:hAnsi="Times New Roman"/>
                <w:sz w:val="24"/>
                <w:szCs w:val="24"/>
              </w:rPr>
              <w:t>грн.)</w:t>
            </w:r>
          </w:p>
        </w:tc>
        <w:tc>
          <w:tcPr>
            <w:tcW w:w="1185" w:type="dxa"/>
          </w:tcPr>
          <w:p w14:paraId="2CC3D063"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11,93</w:t>
            </w:r>
          </w:p>
        </w:tc>
        <w:tc>
          <w:tcPr>
            <w:tcW w:w="1417" w:type="dxa"/>
          </w:tcPr>
          <w:p w14:paraId="6AFA91E3"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12,02</w:t>
            </w:r>
          </w:p>
        </w:tc>
      </w:tr>
      <w:tr w:rsidR="00695016" w:rsidRPr="00A153AC" w14:paraId="5DA56E8B" w14:textId="77777777" w:rsidTr="00B12313">
        <w:tc>
          <w:tcPr>
            <w:tcW w:w="7145" w:type="dxa"/>
          </w:tcPr>
          <w:p w14:paraId="1DD2DEF1" w14:textId="2DB0C3BC" w:rsidR="00695016" w:rsidRPr="00A153AC" w:rsidRDefault="00695016" w:rsidP="00A153AC">
            <w:pPr>
              <w:spacing w:line="276" w:lineRule="auto"/>
              <w:jc w:val="both"/>
              <w:rPr>
                <w:rFonts w:ascii="Times New Roman" w:hAnsi="Times New Roman"/>
                <w:sz w:val="24"/>
                <w:szCs w:val="24"/>
              </w:rPr>
            </w:pPr>
            <w:r w:rsidRPr="00A153AC">
              <w:rPr>
                <w:rFonts w:ascii="Times New Roman" w:hAnsi="Times New Roman"/>
                <w:sz w:val="24"/>
                <w:szCs w:val="24"/>
              </w:rPr>
              <w:t>Надання підтримки громадським організаціям (тис.</w:t>
            </w:r>
            <w:r w:rsidR="00A153AC">
              <w:rPr>
                <w:rFonts w:ascii="Times New Roman" w:hAnsi="Times New Roman"/>
                <w:sz w:val="24"/>
                <w:szCs w:val="24"/>
                <w:lang w:val="ru-RU"/>
              </w:rPr>
              <w:t xml:space="preserve"> </w:t>
            </w:r>
            <w:r w:rsidRPr="00A153AC">
              <w:rPr>
                <w:rFonts w:ascii="Times New Roman" w:hAnsi="Times New Roman"/>
                <w:sz w:val="24"/>
                <w:szCs w:val="24"/>
              </w:rPr>
              <w:t>грн.)</w:t>
            </w:r>
          </w:p>
        </w:tc>
        <w:tc>
          <w:tcPr>
            <w:tcW w:w="1185" w:type="dxa"/>
          </w:tcPr>
          <w:p w14:paraId="79EF038B"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573,04</w:t>
            </w:r>
          </w:p>
        </w:tc>
        <w:tc>
          <w:tcPr>
            <w:tcW w:w="1417" w:type="dxa"/>
          </w:tcPr>
          <w:p w14:paraId="67630AE2" w14:textId="77777777" w:rsidR="00695016" w:rsidRPr="00A153AC" w:rsidRDefault="00695016" w:rsidP="00A153AC">
            <w:pPr>
              <w:spacing w:line="276" w:lineRule="auto"/>
              <w:jc w:val="center"/>
              <w:rPr>
                <w:rFonts w:ascii="Times New Roman" w:hAnsi="Times New Roman"/>
                <w:sz w:val="24"/>
                <w:szCs w:val="24"/>
              </w:rPr>
            </w:pPr>
            <w:r w:rsidRPr="00A153AC">
              <w:rPr>
                <w:rFonts w:ascii="Times New Roman" w:hAnsi="Times New Roman"/>
                <w:sz w:val="24"/>
                <w:szCs w:val="24"/>
              </w:rPr>
              <w:t>136,44</w:t>
            </w:r>
          </w:p>
        </w:tc>
      </w:tr>
    </w:tbl>
    <w:p w14:paraId="19404D52" w14:textId="77777777" w:rsidR="00567742" w:rsidRDefault="00567742" w:rsidP="00567742">
      <w:pPr>
        <w:tabs>
          <w:tab w:val="left" w:pos="1134"/>
        </w:tabs>
        <w:spacing w:after="0" w:line="276" w:lineRule="auto"/>
        <w:ind w:firstLine="567"/>
        <w:jc w:val="right"/>
        <w:rPr>
          <w:rFonts w:ascii="Times New Roman" w:hAnsi="Times New Roman" w:cs="Times New Roman"/>
          <w:highlight w:val="lightGray"/>
        </w:rPr>
      </w:pPr>
    </w:p>
    <w:p w14:paraId="0C191CE6" w14:textId="0E3EC60B" w:rsidR="00695016" w:rsidRPr="00567742" w:rsidRDefault="00567742" w:rsidP="00567742">
      <w:pPr>
        <w:tabs>
          <w:tab w:val="left" w:pos="1134"/>
        </w:tabs>
        <w:spacing w:after="0" w:line="276" w:lineRule="auto"/>
        <w:ind w:firstLine="567"/>
        <w:jc w:val="right"/>
        <w:rPr>
          <w:rFonts w:ascii="Times New Roman" w:hAnsi="Times New Roman" w:cs="Times New Roman"/>
        </w:rPr>
      </w:pPr>
      <w:r w:rsidRPr="00567742">
        <w:rPr>
          <w:rFonts w:ascii="Times New Roman" w:hAnsi="Times New Roman" w:cs="Times New Roman"/>
        </w:rPr>
        <w:t>Таблиця 14</w:t>
      </w:r>
    </w:p>
    <w:p w14:paraId="5CF978AF" w14:textId="77777777" w:rsidR="00E14AEE" w:rsidRPr="00A153AC" w:rsidRDefault="00E14AEE" w:rsidP="00E14AEE">
      <w:pPr>
        <w:tabs>
          <w:tab w:val="left" w:pos="0"/>
        </w:tabs>
        <w:jc w:val="center"/>
        <w:rPr>
          <w:rFonts w:ascii="Times New Roman" w:hAnsi="Times New Roman" w:cs="Times New Roman"/>
          <w:b/>
          <w:bCs/>
          <w:sz w:val="24"/>
          <w:szCs w:val="24"/>
        </w:rPr>
      </w:pPr>
      <w:r w:rsidRPr="00A153AC">
        <w:rPr>
          <w:rFonts w:ascii="Times New Roman" w:hAnsi="Times New Roman" w:cs="Times New Roman"/>
          <w:b/>
          <w:bCs/>
          <w:sz w:val="24"/>
          <w:szCs w:val="24"/>
        </w:rPr>
        <w:t>Динаміка звернень громадян у 2021 та 2022 роках</w:t>
      </w:r>
    </w:p>
    <w:tbl>
      <w:tblPr>
        <w:tblStyle w:val="ad"/>
        <w:tblW w:w="0" w:type="auto"/>
        <w:tblLook w:val="04A0" w:firstRow="1" w:lastRow="0" w:firstColumn="1" w:lastColumn="0" w:noHBand="0" w:noVBand="1"/>
      </w:tblPr>
      <w:tblGrid>
        <w:gridCol w:w="5070"/>
        <w:gridCol w:w="2116"/>
        <w:gridCol w:w="2210"/>
      </w:tblGrid>
      <w:tr w:rsidR="00E14AEE" w:rsidRPr="00B12313" w14:paraId="39BBCBC4" w14:textId="77777777" w:rsidTr="00EB43C8">
        <w:tc>
          <w:tcPr>
            <w:tcW w:w="5070" w:type="dxa"/>
          </w:tcPr>
          <w:p w14:paraId="0A402657" w14:textId="3AB15232" w:rsidR="00E14AEE" w:rsidRPr="00B12313" w:rsidRDefault="00B12313" w:rsidP="00B12313">
            <w:pPr>
              <w:spacing w:line="276" w:lineRule="auto"/>
              <w:jc w:val="center"/>
              <w:rPr>
                <w:rFonts w:ascii="Times New Roman" w:hAnsi="Times New Roman"/>
                <w:b/>
                <w:sz w:val="24"/>
                <w:szCs w:val="24"/>
              </w:rPr>
            </w:pPr>
            <w:r w:rsidRPr="00B12313">
              <w:rPr>
                <w:rFonts w:ascii="Times New Roman" w:hAnsi="Times New Roman"/>
                <w:b/>
                <w:sz w:val="24"/>
                <w:szCs w:val="24"/>
              </w:rPr>
              <w:t>Найменування показника</w:t>
            </w:r>
          </w:p>
        </w:tc>
        <w:tc>
          <w:tcPr>
            <w:tcW w:w="2116" w:type="dxa"/>
          </w:tcPr>
          <w:p w14:paraId="5A0BA0BC" w14:textId="34DA3CD7" w:rsidR="00E14AEE" w:rsidRPr="00B12313" w:rsidRDefault="00E14AEE" w:rsidP="00B12313">
            <w:pPr>
              <w:spacing w:line="276" w:lineRule="auto"/>
              <w:jc w:val="center"/>
              <w:rPr>
                <w:rFonts w:ascii="Times New Roman" w:hAnsi="Times New Roman"/>
                <w:b/>
                <w:bCs/>
                <w:sz w:val="24"/>
                <w:szCs w:val="24"/>
              </w:rPr>
            </w:pPr>
            <w:r w:rsidRPr="00B12313">
              <w:rPr>
                <w:rFonts w:ascii="Times New Roman" w:hAnsi="Times New Roman"/>
                <w:b/>
                <w:bCs/>
                <w:sz w:val="24"/>
                <w:szCs w:val="24"/>
              </w:rPr>
              <w:t>2021 рік</w:t>
            </w:r>
          </w:p>
        </w:tc>
        <w:tc>
          <w:tcPr>
            <w:tcW w:w="2210" w:type="dxa"/>
          </w:tcPr>
          <w:p w14:paraId="0B2230EE" w14:textId="335CC49F" w:rsidR="00E14AEE" w:rsidRPr="00B12313" w:rsidRDefault="00E14AEE" w:rsidP="00B12313">
            <w:pPr>
              <w:spacing w:line="276" w:lineRule="auto"/>
              <w:jc w:val="center"/>
              <w:rPr>
                <w:rFonts w:ascii="Times New Roman" w:hAnsi="Times New Roman"/>
                <w:b/>
                <w:bCs/>
                <w:sz w:val="24"/>
                <w:szCs w:val="24"/>
              </w:rPr>
            </w:pPr>
            <w:r w:rsidRPr="00B12313">
              <w:rPr>
                <w:rFonts w:ascii="Times New Roman" w:hAnsi="Times New Roman"/>
                <w:b/>
                <w:bCs/>
                <w:sz w:val="24"/>
                <w:szCs w:val="24"/>
              </w:rPr>
              <w:t>2022 рік</w:t>
            </w:r>
          </w:p>
        </w:tc>
      </w:tr>
      <w:tr w:rsidR="00E14AEE" w:rsidRPr="00A153AC" w14:paraId="29038754" w14:textId="77777777" w:rsidTr="00EB43C8">
        <w:tc>
          <w:tcPr>
            <w:tcW w:w="5070" w:type="dxa"/>
          </w:tcPr>
          <w:p w14:paraId="7B43EF68" w14:textId="3A5FF9C1" w:rsidR="00E14AEE" w:rsidRPr="00A153AC" w:rsidRDefault="00E14AEE" w:rsidP="00A153AC">
            <w:pPr>
              <w:spacing w:line="276" w:lineRule="auto"/>
              <w:jc w:val="both"/>
              <w:rPr>
                <w:rFonts w:ascii="Times New Roman" w:hAnsi="Times New Roman"/>
                <w:b/>
                <w:bCs/>
                <w:sz w:val="24"/>
                <w:szCs w:val="24"/>
              </w:rPr>
            </w:pPr>
            <w:r w:rsidRPr="00A153AC">
              <w:rPr>
                <w:rFonts w:ascii="Times New Roman" w:hAnsi="Times New Roman"/>
                <w:b/>
                <w:bCs/>
                <w:sz w:val="24"/>
                <w:szCs w:val="24"/>
              </w:rPr>
              <w:t>Загальна кількість прийнятих заяв</w:t>
            </w:r>
          </w:p>
        </w:tc>
        <w:tc>
          <w:tcPr>
            <w:tcW w:w="2116" w:type="dxa"/>
          </w:tcPr>
          <w:p w14:paraId="78445559" w14:textId="4C69ED6E" w:rsidR="00E14AEE" w:rsidRPr="00A153AC" w:rsidRDefault="00575534" w:rsidP="00A153AC">
            <w:pPr>
              <w:spacing w:line="276" w:lineRule="auto"/>
              <w:jc w:val="center"/>
              <w:rPr>
                <w:rFonts w:ascii="Times New Roman" w:hAnsi="Times New Roman"/>
                <w:b/>
                <w:bCs/>
                <w:sz w:val="24"/>
                <w:szCs w:val="24"/>
              </w:rPr>
            </w:pPr>
            <w:r w:rsidRPr="00A153AC">
              <w:rPr>
                <w:rFonts w:ascii="Times New Roman" w:hAnsi="Times New Roman"/>
                <w:b/>
                <w:bCs/>
                <w:sz w:val="24"/>
                <w:szCs w:val="24"/>
              </w:rPr>
              <w:t>6031</w:t>
            </w:r>
          </w:p>
        </w:tc>
        <w:tc>
          <w:tcPr>
            <w:tcW w:w="2210" w:type="dxa"/>
          </w:tcPr>
          <w:p w14:paraId="708B3F2D" w14:textId="33124846" w:rsidR="00E14AEE" w:rsidRPr="00A153AC" w:rsidRDefault="00575534" w:rsidP="00A153AC">
            <w:pPr>
              <w:spacing w:line="276" w:lineRule="auto"/>
              <w:jc w:val="center"/>
              <w:rPr>
                <w:rFonts w:ascii="Times New Roman" w:hAnsi="Times New Roman"/>
                <w:b/>
                <w:bCs/>
                <w:sz w:val="24"/>
                <w:szCs w:val="24"/>
              </w:rPr>
            </w:pPr>
            <w:r w:rsidRPr="00A153AC">
              <w:rPr>
                <w:rFonts w:ascii="Times New Roman" w:hAnsi="Times New Roman"/>
                <w:b/>
                <w:bCs/>
                <w:sz w:val="24"/>
                <w:szCs w:val="24"/>
              </w:rPr>
              <w:t>1195</w:t>
            </w:r>
          </w:p>
        </w:tc>
      </w:tr>
      <w:tr w:rsidR="00E14AEE" w:rsidRPr="00A153AC" w14:paraId="35D0CADE" w14:textId="77777777" w:rsidTr="00EB43C8">
        <w:tc>
          <w:tcPr>
            <w:tcW w:w="5070" w:type="dxa"/>
          </w:tcPr>
          <w:p w14:paraId="076B5D3D"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взяття на облік ВПО</w:t>
            </w:r>
          </w:p>
        </w:tc>
        <w:tc>
          <w:tcPr>
            <w:tcW w:w="2116" w:type="dxa"/>
          </w:tcPr>
          <w:p w14:paraId="3CE497B8"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w:t>
            </w:r>
          </w:p>
        </w:tc>
        <w:tc>
          <w:tcPr>
            <w:tcW w:w="2210" w:type="dxa"/>
          </w:tcPr>
          <w:p w14:paraId="289D4E47"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5027</w:t>
            </w:r>
          </w:p>
        </w:tc>
      </w:tr>
      <w:tr w:rsidR="00E14AEE" w:rsidRPr="00A153AC" w14:paraId="02B4D5DD" w14:textId="77777777" w:rsidTr="00EB43C8">
        <w:tc>
          <w:tcPr>
            <w:tcW w:w="5070" w:type="dxa"/>
          </w:tcPr>
          <w:p w14:paraId="26036EA8"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ВПО</w:t>
            </w:r>
          </w:p>
        </w:tc>
        <w:tc>
          <w:tcPr>
            <w:tcW w:w="2116" w:type="dxa"/>
          </w:tcPr>
          <w:p w14:paraId="6CB8EBDC"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1664</w:t>
            </w:r>
          </w:p>
        </w:tc>
        <w:tc>
          <w:tcPr>
            <w:tcW w:w="2210" w:type="dxa"/>
          </w:tcPr>
          <w:p w14:paraId="0D3D460B"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5397</w:t>
            </w:r>
          </w:p>
        </w:tc>
      </w:tr>
      <w:tr w:rsidR="00E14AEE" w:rsidRPr="00A153AC" w14:paraId="7996A67E" w14:textId="77777777" w:rsidTr="00EB43C8">
        <w:tc>
          <w:tcPr>
            <w:tcW w:w="5070" w:type="dxa"/>
          </w:tcPr>
          <w:p w14:paraId="6E7D25CC"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одноразової матеріальної допомоги</w:t>
            </w:r>
          </w:p>
        </w:tc>
        <w:tc>
          <w:tcPr>
            <w:tcW w:w="2116" w:type="dxa"/>
          </w:tcPr>
          <w:p w14:paraId="521FEAE3"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1228</w:t>
            </w:r>
          </w:p>
        </w:tc>
        <w:tc>
          <w:tcPr>
            <w:tcW w:w="2210" w:type="dxa"/>
          </w:tcPr>
          <w:p w14:paraId="2D82E6E6"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w:t>
            </w:r>
          </w:p>
          <w:p w14:paraId="11E0D6A1" w14:textId="77777777" w:rsidR="00E14AEE" w:rsidRPr="00A153AC" w:rsidRDefault="00E14AEE" w:rsidP="00A153AC">
            <w:pPr>
              <w:spacing w:line="276" w:lineRule="auto"/>
              <w:jc w:val="center"/>
              <w:rPr>
                <w:rFonts w:ascii="Times New Roman" w:hAnsi="Times New Roman"/>
                <w:sz w:val="24"/>
                <w:szCs w:val="24"/>
              </w:rPr>
            </w:pPr>
          </w:p>
        </w:tc>
      </w:tr>
      <w:tr w:rsidR="00E14AEE" w:rsidRPr="00A153AC" w14:paraId="73825D74" w14:textId="77777777" w:rsidTr="00EB43C8">
        <w:tc>
          <w:tcPr>
            <w:tcW w:w="5070" w:type="dxa"/>
          </w:tcPr>
          <w:p w14:paraId="237E1EF8"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субсидії</w:t>
            </w:r>
          </w:p>
        </w:tc>
        <w:tc>
          <w:tcPr>
            <w:tcW w:w="2116" w:type="dxa"/>
          </w:tcPr>
          <w:p w14:paraId="3876D8DA"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809</w:t>
            </w:r>
          </w:p>
        </w:tc>
        <w:tc>
          <w:tcPr>
            <w:tcW w:w="2210" w:type="dxa"/>
          </w:tcPr>
          <w:p w14:paraId="4269E4FC"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629</w:t>
            </w:r>
          </w:p>
        </w:tc>
      </w:tr>
      <w:tr w:rsidR="00E14AEE" w:rsidRPr="00A153AC" w14:paraId="2C34CD3E" w14:textId="77777777" w:rsidTr="00EB43C8">
        <w:tc>
          <w:tcPr>
            <w:tcW w:w="5070" w:type="dxa"/>
          </w:tcPr>
          <w:p w14:paraId="6B481709"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пільг</w:t>
            </w:r>
          </w:p>
        </w:tc>
        <w:tc>
          <w:tcPr>
            <w:tcW w:w="2116" w:type="dxa"/>
          </w:tcPr>
          <w:p w14:paraId="47A8A3B0"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100</w:t>
            </w:r>
          </w:p>
        </w:tc>
        <w:tc>
          <w:tcPr>
            <w:tcW w:w="2210" w:type="dxa"/>
          </w:tcPr>
          <w:p w14:paraId="2B9C74AD"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101</w:t>
            </w:r>
          </w:p>
        </w:tc>
      </w:tr>
      <w:tr w:rsidR="00E14AEE" w:rsidRPr="00A153AC" w14:paraId="030A23D7" w14:textId="77777777" w:rsidTr="00EB43C8">
        <w:tc>
          <w:tcPr>
            <w:tcW w:w="5070" w:type="dxa"/>
          </w:tcPr>
          <w:p w14:paraId="00B28670"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при народженні дитини</w:t>
            </w:r>
          </w:p>
        </w:tc>
        <w:tc>
          <w:tcPr>
            <w:tcW w:w="2116" w:type="dxa"/>
          </w:tcPr>
          <w:p w14:paraId="5BDC3208"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165</w:t>
            </w:r>
          </w:p>
        </w:tc>
        <w:tc>
          <w:tcPr>
            <w:tcW w:w="2210" w:type="dxa"/>
          </w:tcPr>
          <w:p w14:paraId="2978315A"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91</w:t>
            </w:r>
          </w:p>
        </w:tc>
      </w:tr>
      <w:tr w:rsidR="00E14AEE" w:rsidRPr="00A153AC" w14:paraId="5B7D4651" w14:textId="77777777" w:rsidTr="00EB43C8">
        <w:tc>
          <w:tcPr>
            <w:tcW w:w="5070" w:type="dxa"/>
          </w:tcPr>
          <w:p w14:paraId="370D8FED"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Грошова компенсація вартості одноразової натуральної допомоги «пакунок малюка»</w:t>
            </w:r>
          </w:p>
        </w:tc>
        <w:tc>
          <w:tcPr>
            <w:tcW w:w="2116" w:type="dxa"/>
          </w:tcPr>
          <w:p w14:paraId="1E574002"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117</w:t>
            </w:r>
          </w:p>
        </w:tc>
        <w:tc>
          <w:tcPr>
            <w:tcW w:w="2210" w:type="dxa"/>
          </w:tcPr>
          <w:p w14:paraId="143F4D18"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43</w:t>
            </w:r>
          </w:p>
        </w:tc>
      </w:tr>
      <w:tr w:rsidR="00E14AEE" w:rsidRPr="00A153AC" w14:paraId="0B1D890E" w14:textId="77777777" w:rsidTr="00EB43C8">
        <w:tc>
          <w:tcPr>
            <w:tcW w:w="5070" w:type="dxa"/>
          </w:tcPr>
          <w:p w14:paraId="6FFF7EE5"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в зв’язку з вагітністю та пологами</w:t>
            </w:r>
          </w:p>
        </w:tc>
        <w:tc>
          <w:tcPr>
            <w:tcW w:w="2116" w:type="dxa"/>
          </w:tcPr>
          <w:p w14:paraId="37B3FF7E"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79</w:t>
            </w:r>
          </w:p>
        </w:tc>
        <w:tc>
          <w:tcPr>
            <w:tcW w:w="2210" w:type="dxa"/>
          </w:tcPr>
          <w:p w14:paraId="0F5D589F"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44</w:t>
            </w:r>
          </w:p>
        </w:tc>
      </w:tr>
      <w:tr w:rsidR="00E14AEE" w:rsidRPr="00A153AC" w14:paraId="3408EFD7" w14:textId="77777777" w:rsidTr="00EB43C8">
        <w:tc>
          <w:tcPr>
            <w:tcW w:w="5070" w:type="dxa"/>
          </w:tcPr>
          <w:p w14:paraId="071FA7E5"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на дітей одиноким матерям</w:t>
            </w:r>
          </w:p>
        </w:tc>
        <w:tc>
          <w:tcPr>
            <w:tcW w:w="2116" w:type="dxa"/>
          </w:tcPr>
          <w:p w14:paraId="6478AC71"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341</w:t>
            </w:r>
          </w:p>
        </w:tc>
        <w:tc>
          <w:tcPr>
            <w:tcW w:w="2210" w:type="dxa"/>
          </w:tcPr>
          <w:p w14:paraId="047C6A5C"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137</w:t>
            </w:r>
          </w:p>
        </w:tc>
      </w:tr>
      <w:tr w:rsidR="00E14AEE" w:rsidRPr="00A153AC" w14:paraId="65B1D960" w14:textId="77777777" w:rsidTr="00EB43C8">
        <w:tc>
          <w:tcPr>
            <w:tcW w:w="5070" w:type="dxa"/>
          </w:tcPr>
          <w:p w14:paraId="55E5C938"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Тимчасова державна допомога, коли мати (батько) ухиляються від сплати аліментів</w:t>
            </w:r>
          </w:p>
        </w:tc>
        <w:tc>
          <w:tcPr>
            <w:tcW w:w="2116" w:type="dxa"/>
          </w:tcPr>
          <w:p w14:paraId="6B65596F"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18</w:t>
            </w:r>
          </w:p>
        </w:tc>
        <w:tc>
          <w:tcPr>
            <w:tcW w:w="2210" w:type="dxa"/>
          </w:tcPr>
          <w:p w14:paraId="2A24ED57"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3</w:t>
            </w:r>
          </w:p>
        </w:tc>
      </w:tr>
      <w:tr w:rsidR="00E14AEE" w:rsidRPr="00A153AC" w14:paraId="53567C38" w14:textId="77777777" w:rsidTr="00EB43C8">
        <w:tc>
          <w:tcPr>
            <w:tcW w:w="5070" w:type="dxa"/>
          </w:tcPr>
          <w:p w14:paraId="72ED2F9C"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малозабезпеченим сім’ям</w:t>
            </w:r>
          </w:p>
        </w:tc>
        <w:tc>
          <w:tcPr>
            <w:tcW w:w="2116" w:type="dxa"/>
          </w:tcPr>
          <w:p w14:paraId="1048578E"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689</w:t>
            </w:r>
          </w:p>
          <w:p w14:paraId="42539B02" w14:textId="77777777" w:rsidR="00E14AEE" w:rsidRPr="00A153AC" w:rsidRDefault="00E14AEE" w:rsidP="00A153AC">
            <w:pPr>
              <w:spacing w:line="276" w:lineRule="auto"/>
              <w:jc w:val="center"/>
              <w:rPr>
                <w:rFonts w:ascii="Times New Roman" w:hAnsi="Times New Roman"/>
                <w:sz w:val="24"/>
                <w:szCs w:val="24"/>
              </w:rPr>
            </w:pPr>
          </w:p>
        </w:tc>
        <w:tc>
          <w:tcPr>
            <w:tcW w:w="2210" w:type="dxa"/>
          </w:tcPr>
          <w:p w14:paraId="1C6E6CF4"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221</w:t>
            </w:r>
          </w:p>
        </w:tc>
      </w:tr>
      <w:tr w:rsidR="00E14AEE" w:rsidRPr="00A153AC" w14:paraId="01933A02" w14:textId="77777777" w:rsidTr="00EB43C8">
        <w:tc>
          <w:tcPr>
            <w:tcW w:w="5070" w:type="dxa"/>
          </w:tcPr>
          <w:p w14:paraId="37E8574C"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багатодітним сім’ям</w:t>
            </w:r>
          </w:p>
        </w:tc>
        <w:tc>
          <w:tcPr>
            <w:tcW w:w="2116" w:type="dxa"/>
          </w:tcPr>
          <w:p w14:paraId="6769C81D"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41</w:t>
            </w:r>
          </w:p>
        </w:tc>
        <w:tc>
          <w:tcPr>
            <w:tcW w:w="2210" w:type="dxa"/>
          </w:tcPr>
          <w:p w14:paraId="602EE1A4"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28</w:t>
            </w:r>
          </w:p>
        </w:tc>
      </w:tr>
      <w:tr w:rsidR="00E14AEE" w:rsidRPr="00A153AC" w14:paraId="0ED335F5" w14:textId="77777777" w:rsidTr="00EB43C8">
        <w:tc>
          <w:tcPr>
            <w:tcW w:w="5070" w:type="dxa"/>
          </w:tcPr>
          <w:p w14:paraId="082501A6"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на дітей, над якими встановлено опіку</w:t>
            </w:r>
          </w:p>
        </w:tc>
        <w:tc>
          <w:tcPr>
            <w:tcW w:w="2116" w:type="dxa"/>
          </w:tcPr>
          <w:p w14:paraId="0EBCE326"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35</w:t>
            </w:r>
          </w:p>
        </w:tc>
        <w:tc>
          <w:tcPr>
            <w:tcW w:w="2210" w:type="dxa"/>
          </w:tcPr>
          <w:p w14:paraId="7F62DD5D"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15</w:t>
            </w:r>
          </w:p>
        </w:tc>
      </w:tr>
      <w:tr w:rsidR="00E14AEE" w:rsidRPr="00A153AC" w14:paraId="4554062F" w14:textId="77777777" w:rsidTr="00EB43C8">
        <w:tc>
          <w:tcPr>
            <w:tcW w:w="5070" w:type="dxa"/>
          </w:tcPr>
          <w:p w14:paraId="57C9A8EE"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компенсації фізичним особам, які надають соціальні послуги</w:t>
            </w:r>
          </w:p>
        </w:tc>
        <w:tc>
          <w:tcPr>
            <w:tcW w:w="2116" w:type="dxa"/>
          </w:tcPr>
          <w:p w14:paraId="6E62A3C0"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26</w:t>
            </w:r>
          </w:p>
        </w:tc>
        <w:tc>
          <w:tcPr>
            <w:tcW w:w="2210" w:type="dxa"/>
          </w:tcPr>
          <w:p w14:paraId="5930EF2A"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18</w:t>
            </w:r>
          </w:p>
        </w:tc>
      </w:tr>
      <w:tr w:rsidR="00E14AEE" w:rsidRPr="00A153AC" w14:paraId="4872137B" w14:textId="77777777" w:rsidTr="00EB43C8">
        <w:tc>
          <w:tcPr>
            <w:tcW w:w="5070" w:type="dxa"/>
          </w:tcPr>
          <w:p w14:paraId="437E1071"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призначення допомоги особам з інвалідністю</w:t>
            </w:r>
          </w:p>
        </w:tc>
        <w:tc>
          <w:tcPr>
            <w:tcW w:w="2116" w:type="dxa"/>
          </w:tcPr>
          <w:p w14:paraId="564990F2"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48</w:t>
            </w:r>
          </w:p>
        </w:tc>
        <w:tc>
          <w:tcPr>
            <w:tcW w:w="2210" w:type="dxa"/>
          </w:tcPr>
          <w:p w14:paraId="5F4A8235"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16</w:t>
            </w:r>
          </w:p>
        </w:tc>
      </w:tr>
      <w:tr w:rsidR="00E14AEE" w:rsidRPr="00A153AC" w14:paraId="0D18A624" w14:textId="77777777" w:rsidTr="00EB43C8">
        <w:tc>
          <w:tcPr>
            <w:tcW w:w="5070" w:type="dxa"/>
          </w:tcPr>
          <w:p w14:paraId="5B62228F"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для надання соціальних послуг</w:t>
            </w:r>
          </w:p>
        </w:tc>
        <w:tc>
          <w:tcPr>
            <w:tcW w:w="2116" w:type="dxa"/>
          </w:tcPr>
          <w:p w14:paraId="5ED4AFB9"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517</w:t>
            </w:r>
          </w:p>
        </w:tc>
        <w:tc>
          <w:tcPr>
            <w:tcW w:w="2210" w:type="dxa"/>
          </w:tcPr>
          <w:p w14:paraId="20663C01"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80</w:t>
            </w:r>
          </w:p>
        </w:tc>
      </w:tr>
      <w:tr w:rsidR="00E14AEE" w:rsidRPr="00A153AC" w14:paraId="251091B4" w14:textId="77777777" w:rsidTr="00EB43C8">
        <w:tc>
          <w:tcPr>
            <w:tcW w:w="5070" w:type="dxa"/>
          </w:tcPr>
          <w:p w14:paraId="05AA7A44"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для оздоровлення та відпочинку дітей</w:t>
            </w:r>
          </w:p>
        </w:tc>
        <w:tc>
          <w:tcPr>
            <w:tcW w:w="2116" w:type="dxa"/>
          </w:tcPr>
          <w:p w14:paraId="7821253E"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99</w:t>
            </w:r>
          </w:p>
        </w:tc>
        <w:tc>
          <w:tcPr>
            <w:tcW w:w="2210" w:type="dxa"/>
          </w:tcPr>
          <w:p w14:paraId="2A9EB19D"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47</w:t>
            </w:r>
          </w:p>
        </w:tc>
      </w:tr>
      <w:tr w:rsidR="00E14AEE" w:rsidRPr="00A153AC" w14:paraId="08AB0FD6" w14:textId="77777777" w:rsidTr="00EB43C8">
        <w:tc>
          <w:tcPr>
            <w:tcW w:w="5070" w:type="dxa"/>
          </w:tcPr>
          <w:p w14:paraId="07B26CAD" w14:textId="77777777" w:rsidR="00E14AEE" w:rsidRPr="00A153AC" w:rsidRDefault="00E14AEE" w:rsidP="00A153AC">
            <w:pPr>
              <w:spacing w:line="276" w:lineRule="auto"/>
              <w:jc w:val="both"/>
              <w:rPr>
                <w:rFonts w:ascii="Times New Roman" w:hAnsi="Times New Roman"/>
                <w:sz w:val="24"/>
                <w:szCs w:val="24"/>
              </w:rPr>
            </w:pPr>
            <w:r w:rsidRPr="00A153AC">
              <w:rPr>
                <w:rFonts w:ascii="Times New Roman" w:hAnsi="Times New Roman"/>
                <w:sz w:val="24"/>
                <w:szCs w:val="24"/>
              </w:rPr>
              <w:t>для забезпечення технічними засобами реабілітації</w:t>
            </w:r>
          </w:p>
        </w:tc>
        <w:tc>
          <w:tcPr>
            <w:tcW w:w="2116" w:type="dxa"/>
          </w:tcPr>
          <w:p w14:paraId="62FFEADC"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55</w:t>
            </w:r>
          </w:p>
        </w:tc>
        <w:tc>
          <w:tcPr>
            <w:tcW w:w="2210" w:type="dxa"/>
          </w:tcPr>
          <w:p w14:paraId="0EE1D4BD" w14:textId="77777777" w:rsidR="00E14AEE" w:rsidRPr="00A153AC" w:rsidRDefault="00E14AEE" w:rsidP="00A153AC">
            <w:pPr>
              <w:spacing w:line="276" w:lineRule="auto"/>
              <w:jc w:val="center"/>
              <w:rPr>
                <w:rFonts w:ascii="Times New Roman" w:hAnsi="Times New Roman"/>
                <w:sz w:val="24"/>
                <w:szCs w:val="24"/>
              </w:rPr>
            </w:pPr>
            <w:r w:rsidRPr="00A153AC">
              <w:rPr>
                <w:rFonts w:ascii="Times New Roman" w:hAnsi="Times New Roman"/>
                <w:sz w:val="24"/>
                <w:szCs w:val="24"/>
              </w:rPr>
              <w:t>18</w:t>
            </w:r>
          </w:p>
        </w:tc>
      </w:tr>
    </w:tbl>
    <w:p w14:paraId="2F93C0C6" w14:textId="33A024BD" w:rsidR="009D41C1" w:rsidRPr="009D41C1" w:rsidRDefault="009D41C1" w:rsidP="00CC66B4">
      <w:pPr>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xml:space="preserve">З метою підвищення обізнаності мешканців громади стосовно соціальної підтримки та змін у законодавстві з питань соціального захисту, протягом </w:t>
      </w:r>
      <w:r w:rsidR="00F122C0" w:rsidRPr="00A153AC">
        <w:rPr>
          <w:rFonts w:ascii="Times New Roman" w:hAnsi="Times New Roman" w:cs="Times New Roman"/>
          <w:sz w:val="24"/>
          <w:szCs w:val="24"/>
        </w:rPr>
        <w:t>звітного періоду</w:t>
      </w:r>
      <w:r w:rsidRPr="00A153AC">
        <w:rPr>
          <w:rFonts w:ascii="Times New Roman" w:hAnsi="Times New Roman" w:cs="Times New Roman"/>
          <w:sz w:val="24"/>
          <w:szCs w:val="24"/>
        </w:rPr>
        <w:t xml:space="preserve"> Управлінням соціального захисту населення Курахівської міської ради проводилась інформаційно-роз’яснювальна робота з розміщенням відповідної інформації на стендах Управління соціального захисту населення, Центру надання адміністративних послуг, старостинських округів громади та на офіційній сторінці у Facebook.</w:t>
      </w:r>
    </w:p>
    <w:p w14:paraId="1E1C51C9" w14:textId="206DAA67" w:rsidR="00A104A0" w:rsidRPr="009D41C1" w:rsidRDefault="00A104A0" w:rsidP="004C31F1">
      <w:pPr>
        <w:tabs>
          <w:tab w:val="left" w:pos="1134"/>
        </w:tabs>
        <w:spacing w:after="0" w:line="276" w:lineRule="auto"/>
        <w:ind w:firstLine="567"/>
        <w:jc w:val="both"/>
        <w:rPr>
          <w:sz w:val="26"/>
          <w:szCs w:val="26"/>
        </w:rPr>
      </w:pPr>
    </w:p>
    <w:p w14:paraId="3F7A46D7" w14:textId="173D42E3" w:rsidR="00A104A0" w:rsidRPr="00A153AC" w:rsidRDefault="00A104A0" w:rsidP="004C31F1">
      <w:pPr>
        <w:shd w:val="clear" w:color="auto" w:fill="FFFFFF"/>
        <w:tabs>
          <w:tab w:val="left" w:pos="1134"/>
        </w:tabs>
        <w:spacing w:after="0" w:line="276" w:lineRule="auto"/>
        <w:ind w:right="225" w:firstLine="567"/>
        <w:jc w:val="center"/>
        <w:rPr>
          <w:rFonts w:ascii="Times New Roman" w:hAnsi="Times New Roman" w:cs="Times New Roman"/>
          <w:i/>
          <w:sz w:val="24"/>
          <w:szCs w:val="24"/>
          <w:lang w:eastAsia="uk-UA"/>
        </w:rPr>
      </w:pPr>
      <w:r w:rsidRPr="00A153AC">
        <w:rPr>
          <w:rFonts w:ascii="Times New Roman" w:hAnsi="Times New Roman" w:cs="Times New Roman"/>
          <w:i/>
          <w:sz w:val="24"/>
          <w:szCs w:val="24"/>
          <w:lang w:eastAsia="uk-UA"/>
        </w:rPr>
        <w:t>Надання пільг</w:t>
      </w:r>
      <w:r w:rsidR="00A93ED5" w:rsidRPr="00A153AC">
        <w:rPr>
          <w:rFonts w:ascii="Times New Roman" w:hAnsi="Times New Roman" w:cs="Times New Roman"/>
          <w:i/>
          <w:sz w:val="24"/>
          <w:szCs w:val="24"/>
          <w:lang w:eastAsia="uk-UA"/>
        </w:rPr>
        <w:t>,</w:t>
      </w:r>
      <w:r w:rsidR="00CC66B4" w:rsidRPr="00A153AC">
        <w:rPr>
          <w:rFonts w:ascii="Times New Roman" w:hAnsi="Times New Roman" w:cs="Times New Roman"/>
          <w:i/>
          <w:sz w:val="24"/>
          <w:szCs w:val="24"/>
          <w:lang w:eastAsia="uk-UA"/>
        </w:rPr>
        <w:t xml:space="preserve"> </w:t>
      </w:r>
      <w:r w:rsidRPr="00A153AC">
        <w:rPr>
          <w:rFonts w:ascii="Times New Roman" w:hAnsi="Times New Roman" w:cs="Times New Roman"/>
          <w:i/>
          <w:sz w:val="24"/>
          <w:szCs w:val="24"/>
          <w:lang w:eastAsia="uk-UA"/>
        </w:rPr>
        <w:t>компенсацій населенню громад</w:t>
      </w:r>
      <w:r w:rsidR="00A93ED5" w:rsidRPr="00A153AC">
        <w:rPr>
          <w:rFonts w:ascii="Times New Roman" w:hAnsi="Times New Roman" w:cs="Times New Roman"/>
          <w:i/>
          <w:sz w:val="24"/>
          <w:szCs w:val="24"/>
          <w:lang w:eastAsia="uk-UA"/>
        </w:rPr>
        <w:t>и та фінансова підтримка окремих категорій громадян</w:t>
      </w:r>
    </w:p>
    <w:p w14:paraId="50FC7022" w14:textId="6A00EDB2" w:rsidR="00A104A0" w:rsidRPr="00A153AC" w:rsidRDefault="00A104A0" w:rsidP="00CC66B4">
      <w:pPr>
        <w:shd w:val="clear" w:color="auto" w:fill="FFFFFF"/>
        <w:tabs>
          <w:tab w:val="left" w:pos="1134"/>
        </w:tabs>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Відповідно до Закону України «Про соціальні послуги» та Постанови Кабінету Міністрів України від 23.09.2020 № 859 «Деякі питання призначення і виплати компенсації фізичним особам, які надають соціальні послуги з до</w:t>
      </w:r>
      <w:r w:rsidR="004F274B" w:rsidRPr="00A153AC">
        <w:rPr>
          <w:rFonts w:ascii="Times New Roman" w:hAnsi="Times New Roman" w:cs="Times New Roman"/>
          <w:sz w:val="24"/>
          <w:szCs w:val="24"/>
        </w:rPr>
        <w:t>гляду на непрофесійній основі» у</w:t>
      </w:r>
      <w:r w:rsidRPr="00A153AC">
        <w:rPr>
          <w:rFonts w:ascii="Times New Roman" w:hAnsi="Times New Roman" w:cs="Times New Roman"/>
          <w:sz w:val="24"/>
          <w:szCs w:val="24"/>
        </w:rPr>
        <w:t xml:space="preserve"> 202</w:t>
      </w:r>
      <w:r w:rsidR="00E23EBE" w:rsidRPr="00A153AC">
        <w:rPr>
          <w:rFonts w:ascii="Times New Roman" w:hAnsi="Times New Roman" w:cs="Times New Roman"/>
          <w:sz w:val="24"/>
          <w:szCs w:val="24"/>
        </w:rPr>
        <w:t>4</w:t>
      </w:r>
      <w:r w:rsidRPr="00A153AC">
        <w:rPr>
          <w:rFonts w:ascii="Times New Roman" w:hAnsi="Times New Roman" w:cs="Times New Roman"/>
          <w:sz w:val="24"/>
          <w:szCs w:val="24"/>
        </w:rPr>
        <w:t xml:space="preserve"> році плануються видатки в сумі </w:t>
      </w:r>
      <w:r w:rsidR="00E23EBE" w:rsidRPr="00A153AC">
        <w:rPr>
          <w:rFonts w:ascii="Times New Roman" w:hAnsi="Times New Roman" w:cs="Times New Roman"/>
          <w:sz w:val="24"/>
          <w:szCs w:val="24"/>
        </w:rPr>
        <w:t>200</w:t>
      </w:r>
      <w:r w:rsidRPr="00A153AC">
        <w:rPr>
          <w:rFonts w:ascii="Times New Roman" w:hAnsi="Times New Roman" w:cs="Times New Roman"/>
          <w:sz w:val="24"/>
          <w:szCs w:val="24"/>
        </w:rPr>
        <w:t>,0 тис .грн.</w:t>
      </w:r>
      <w:r w:rsidR="00E23EBE" w:rsidRPr="00A153AC">
        <w:rPr>
          <w:rFonts w:ascii="Times New Roman" w:hAnsi="Times New Roman" w:cs="Times New Roman"/>
          <w:sz w:val="24"/>
          <w:szCs w:val="24"/>
        </w:rPr>
        <w:t>.</w:t>
      </w:r>
      <w:r w:rsidRPr="00A153AC">
        <w:rPr>
          <w:rFonts w:ascii="Times New Roman" w:hAnsi="Times New Roman" w:cs="Times New Roman"/>
          <w:sz w:val="24"/>
          <w:szCs w:val="24"/>
        </w:rPr>
        <w:t xml:space="preserve"> </w:t>
      </w:r>
      <w:r w:rsidR="003A209D" w:rsidRPr="00A153AC">
        <w:rPr>
          <w:rFonts w:ascii="Times New Roman" w:hAnsi="Times New Roman" w:cs="Times New Roman"/>
          <w:sz w:val="24"/>
          <w:szCs w:val="24"/>
        </w:rPr>
        <w:t xml:space="preserve">За </w:t>
      </w:r>
      <w:r w:rsidRPr="00A153AC">
        <w:rPr>
          <w:rFonts w:ascii="Times New Roman" w:hAnsi="Times New Roman" w:cs="Times New Roman"/>
          <w:sz w:val="24"/>
          <w:szCs w:val="24"/>
        </w:rPr>
        <w:t>2021 р</w:t>
      </w:r>
      <w:r w:rsidR="003A209D" w:rsidRPr="00A153AC">
        <w:rPr>
          <w:rFonts w:ascii="Times New Roman" w:hAnsi="Times New Roman" w:cs="Times New Roman"/>
          <w:sz w:val="24"/>
          <w:szCs w:val="24"/>
        </w:rPr>
        <w:t>і</w:t>
      </w:r>
      <w:r w:rsidRPr="00A153AC">
        <w:rPr>
          <w:rFonts w:ascii="Times New Roman" w:hAnsi="Times New Roman" w:cs="Times New Roman"/>
          <w:sz w:val="24"/>
          <w:szCs w:val="24"/>
        </w:rPr>
        <w:t xml:space="preserve">к з </w:t>
      </w:r>
      <w:r w:rsidR="004F274B" w:rsidRPr="00A153AC">
        <w:rPr>
          <w:rFonts w:ascii="Times New Roman" w:hAnsi="Times New Roman" w:cs="Times New Roman"/>
          <w:sz w:val="24"/>
          <w:szCs w:val="24"/>
        </w:rPr>
        <w:t xml:space="preserve">місцевого бюджету Курахівської </w:t>
      </w:r>
      <w:r w:rsidRPr="00A153AC">
        <w:rPr>
          <w:rFonts w:ascii="Times New Roman" w:hAnsi="Times New Roman" w:cs="Times New Roman"/>
          <w:sz w:val="24"/>
          <w:szCs w:val="24"/>
        </w:rPr>
        <w:t xml:space="preserve">ТГ було </w:t>
      </w:r>
      <w:r w:rsidR="00A153AC">
        <w:rPr>
          <w:rFonts w:ascii="Times New Roman" w:hAnsi="Times New Roman" w:cs="Times New Roman"/>
          <w:sz w:val="24"/>
          <w:szCs w:val="24"/>
          <w:lang w:val="ru-RU"/>
        </w:rPr>
        <w:t>ви</w:t>
      </w:r>
      <w:r w:rsidRPr="00A153AC">
        <w:rPr>
          <w:rFonts w:ascii="Times New Roman" w:hAnsi="Times New Roman" w:cs="Times New Roman"/>
          <w:sz w:val="24"/>
          <w:szCs w:val="24"/>
        </w:rPr>
        <w:t xml:space="preserve">плачено грошову компенсацію 38 фізичним особам, які надають соціальні послуги в сумі </w:t>
      </w:r>
      <w:r w:rsidR="003A209D" w:rsidRPr="00A153AC">
        <w:rPr>
          <w:rFonts w:ascii="Times New Roman" w:hAnsi="Times New Roman" w:cs="Times New Roman"/>
          <w:sz w:val="24"/>
          <w:szCs w:val="24"/>
        </w:rPr>
        <w:t>444,61</w:t>
      </w:r>
      <w:r w:rsidRPr="00A153AC">
        <w:rPr>
          <w:rFonts w:ascii="Times New Roman" w:hAnsi="Times New Roman" w:cs="Times New Roman"/>
          <w:sz w:val="24"/>
          <w:szCs w:val="24"/>
        </w:rPr>
        <w:t xml:space="preserve"> тис. грн.</w:t>
      </w:r>
      <w:r w:rsidR="00E23EBE" w:rsidRPr="00A153AC">
        <w:rPr>
          <w:rFonts w:ascii="Times New Roman" w:hAnsi="Times New Roman" w:cs="Times New Roman"/>
          <w:sz w:val="24"/>
          <w:szCs w:val="24"/>
        </w:rPr>
        <w:t>, а з</w:t>
      </w:r>
      <w:r w:rsidR="003A209D" w:rsidRPr="00A153AC">
        <w:rPr>
          <w:rFonts w:ascii="Times New Roman" w:hAnsi="Times New Roman" w:cs="Times New Roman"/>
          <w:sz w:val="24"/>
          <w:szCs w:val="24"/>
        </w:rPr>
        <w:t>а 2022 р</w:t>
      </w:r>
      <w:r w:rsidR="00E23EBE" w:rsidRPr="00A153AC">
        <w:rPr>
          <w:rFonts w:ascii="Times New Roman" w:hAnsi="Times New Roman" w:cs="Times New Roman"/>
          <w:sz w:val="24"/>
          <w:szCs w:val="24"/>
        </w:rPr>
        <w:t>і</w:t>
      </w:r>
      <w:r w:rsidR="003A209D" w:rsidRPr="00A153AC">
        <w:rPr>
          <w:rFonts w:ascii="Times New Roman" w:hAnsi="Times New Roman" w:cs="Times New Roman"/>
          <w:sz w:val="24"/>
          <w:szCs w:val="24"/>
        </w:rPr>
        <w:t xml:space="preserve">к </w:t>
      </w:r>
      <w:r w:rsidR="00E23EBE" w:rsidRPr="00A153AC">
        <w:rPr>
          <w:rFonts w:ascii="Times New Roman" w:hAnsi="Times New Roman" w:cs="Times New Roman"/>
          <w:sz w:val="24"/>
          <w:szCs w:val="24"/>
        </w:rPr>
        <w:t xml:space="preserve">484,322 </w:t>
      </w:r>
      <w:r w:rsidR="003A209D" w:rsidRPr="00A153AC">
        <w:rPr>
          <w:rFonts w:ascii="Times New Roman" w:hAnsi="Times New Roman" w:cs="Times New Roman"/>
          <w:sz w:val="24"/>
          <w:szCs w:val="24"/>
        </w:rPr>
        <w:t>тис.</w:t>
      </w:r>
      <w:r w:rsidR="00CC66B4" w:rsidRPr="00A153AC">
        <w:rPr>
          <w:rFonts w:ascii="Times New Roman" w:hAnsi="Times New Roman" w:cs="Times New Roman"/>
          <w:sz w:val="24"/>
          <w:szCs w:val="24"/>
        </w:rPr>
        <w:t xml:space="preserve"> </w:t>
      </w:r>
      <w:r w:rsidR="003A209D" w:rsidRPr="00A153AC">
        <w:rPr>
          <w:rFonts w:ascii="Times New Roman" w:hAnsi="Times New Roman" w:cs="Times New Roman"/>
          <w:sz w:val="24"/>
          <w:szCs w:val="24"/>
        </w:rPr>
        <w:t>грн.</w:t>
      </w:r>
      <w:r w:rsidR="00450DD3" w:rsidRPr="00A153AC">
        <w:t xml:space="preserve"> </w:t>
      </w:r>
      <w:r w:rsidR="00450DD3" w:rsidRPr="00A153AC">
        <w:rPr>
          <w:rFonts w:ascii="Times New Roman" w:hAnsi="Times New Roman" w:cs="Times New Roman"/>
          <w:sz w:val="24"/>
          <w:szCs w:val="24"/>
        </w:rPr>
        <w:t>(40 особам).</w:t>
      </w:r>
      <w:r w:rsidR="00E23EBE" w:rsidRPr="00A153AC">
        <w:rPr>
          <w:rFonts w:ascii="Times New Roman" w:hAnsi="Times New Roman" w:cs="Times New Roman"/>
          <w:sz w:val="24"/>
          <w:szCs w:val="24"/>
        </w:rPr>
        <w:t>.</w:t>
      </w:r>
    </w:p>
    <w:p w14:paraId="506AB579" w14:textId="49A613FC" w:rsidR="00CE28EB" w:rsidRDefault="00CE28EB" w:rsidP="00CC66B4">
      <w:pPr>
        <w:spacing w:after="0" w:line="276" w:lineRule="auto"/>
        <w:ind w:firstLine="567"/>
        <w:jc w:val="both"/>
        <w:rPr>
          <w:rFonts w:ascii="Times New Roman" w:hAnsi="Times New Roman" w:cs="Times New Roman"/>
          <w:sz w:val="24"/>
          <w:szCs w:val="24"/>
        </w:rPr>
      </w:pPr>
      <w:r w:rsidRPr="00A153AC">
        <w:rPr>
          <w:rFonts w:ascii="Times New Roman" w:hAnsi="Times New Roman" w:cs="Times New Roman"/>
          <w:sz w:val="24"/>
          <w:szCs w:val="24"/>
        </w:rPr>
        <w:t xml:space="preserve">З метою забезпечення соціальних гарантій, якісного рівня життя, соціального захисту пільгових категорій населення громади </w:t>
      </w:r>
      <w:r w:rsidR="00A53FBC" w:rsidRPr="00A153AC">
        <w:rPr>
          <w:rFonts w:ascii="Times New Roman" w:hAnsi="Times New Roman" w:cs="Times New Roman"/>
          <w:sz w:val="24"/>
          <w:szCs w:val="24"/>
        </w:rPr>
        <w:t>за звітні періоди 2021-2022 роки</w:t>
      </w:r>
      <w:r w:rsidRPr="00A153AC">
        <w:rPr>
          <w:rFonts w:ascii="Times New Roman" w:hAnsi="Times New Roman" w:cs="Times New Roman"/>
          <w:sz w:val="24"/>
          <w:szCs w:val="24"/>
        </w:rPr>
        <w:t xml:space="preserve"> за рахунок субвенції з обласного бюджету було витрачено на наступні заходи</w:t>
      </w:r>
      <w:r w:rsidR="00FA2837">
        <w:rPr>
          <w:rFonts w:ascii="Times New Roman" w:hAnsi="Times New Roman" w:cs="Times New Roman"/>
          <w:sz w:val="24"/>
          <w:szCs w:val="24"/>
        </w:rPr>
        <w:t xml:space="preserve"> згідно нижченаведеної таблиці</w:t>
      </w:r>
    </w:p>
    <w:p w14:paraId="1A02551E" w14:textId="104D4B29" w:rsidR="00FA2837" w:rsidRDefault="00FA2837" w:rsidP="00FA2837">
      <w:pPr>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15</w:t>
      </w:r>
    </w:p>
    <w:p w14:paraId="21F6E10A" w14:textId="2048186E" w:rsidR="00B12313" w:rsidRPr="00B12313" w:rsidRDefault="00B12313" w:rsidP="00B12313">
      <w:pPr>
        <w:spacing w:after="0" w:line="276" w:lineRule="auto"/>
        <w:jc w:val="center"/>
        <w:rPr>
          <w:rFonts w:ascii="Times New Roman" w:hAnsi="Times New Roman" w:cs="Times New Roman"/>
          <w:b/>
          <w:sz w:val="24"/>
          <w:szCs w:val="24"/>
        </w:rPr>
      </w:pPr>
      <w:r w:rsidRPr="00B12313">
        <w:rPr>
          <w:rFonts w:ascii="Times New Roman" w:hAnsi="Times New Roman" w:cs="Times New Roman"/>
          <w:b/>
          <w:sz w:val="24"/>
          <w:szCs w:val="24"/>
        </w:rPr>
        <w:t>Забезпечення соціальних гарантій</w:t>
      </w:r>
    </w:p>
    <w:tbl>
      <w:tblPr>
        <w:tblStyle w:val="ad"/>
        <w:tblW w:w="0" w:type="auto"/>
        <w:tblLook w:val="04A0" w:firstRow="1" w:lastRow="0" w:firstColumn="1" w:lastColumn="0" w:noHBand="0" w:noVBand="1"/>
      </w:tblPr>
      <w:tblGrid>
        <w:gridCol w:w="5070"/>
        <w:gridCol w:w="2116"/>
        <w:gridCol w:w="2210"/>
      </w:tblGrid>
      <w:tr w:rsidR="00A53FBC" w:rsidRPr="00A153AC" w14:paraId="5FE65DB4" w14:textId="77777777" w:rsidTr="00EB43C8">
        <w:tc>
          <w:tcPr>
            <w:tcW w:w="5070" w:type="dxa"/>
          </w:tcPr>
          <w:p w14:paraId="46D016BB" w14:textId="4C38C43F" w:rsidR="00A53FBC" w:rsidRPr="00A153AC" w:rsidRDefault="00A53FBC" w:rsidP="00A153AC">
            <w:pPr>
              <w:spacing w:line="276" w:lineRule="auto"/>
              <w:jc w:val="center"/>
              <w:rPr>
                <w:rFonts w:ascii="Times New Roman" w:hAnsi="Times New Roman"/>
                <w:b/>
                <w:bCs/>
                <w:sz w:val="24"/>
                <w:szCs w:val="24"/>
              </w:rPr>
            </w:pPr>
            <w:r w:rsidRPr="00A153AC">
              <w:rPr>
                <w:rFonts w:ascii="Times New Roman" w:hAnsi="Times New Roman"/>
                <w:b/>
                <w:bCs/>
                <w:sz w:val="24"/>
                <w:szCs w:val="24"/>
              </w:rPr>
              <w:t>Назва заходу</w:t>
            </w:r>
          </w:p>
        </w:tc>
        <w:tc>
          <w:tcPr>
            <w:tcW w:w="2116" w:type="dxa"/>
          </w:tcPr>
          <w:p w14:paraId="3804D12F" w14:textId="08DDEB69" w:rsidR="00A53FBC" w:rsidRPr="00A153AC" w:rsidRDefault="00A53FBC" w:rsidP="00A153AC">
            <w:pPr>
              <w:spacing w:line="276" w:lineRule="auto"/>
              <w:jc w:val="center"/>
              <w:rPr>
                <w:rFonts w:ascii="Times New Roman" w:hAnsi="Times New Roman"/>
                <w:b/>
                <w:bCs/>
                <w:sz w:val="24"/>
                <w:szCs w:val="24"/>
              </w:rPr>
            </w:pPr>
            <w:r w:rsidRPr="00A153AC">
              <w:rPr>
                <w:rFonts w:ascii="Times New Roman" w:hAnsi="Times New Roman"/>
                <w:b/>
                <w:bCs/>
                <w:sz w:val="24"/>
                <w:szCs w:val="24"/>
              </w:rPr>
              <w:t>2021</w:t>
            </w:r>
            <w:r w:rsidR="00B12313">
              <w:rPr>
                <w:rFonts w:ascii="Times New Roman" w:hAnsi="Times New Roman"/>
                <w:b/>
                <w:bCs/>
                <w:sz w:val="24"/>
                <w:szCs w:val="24"/>
              </w:rPr>
              <w:t xml:space="preserve"> рік</w:t>
            </w:r>
          </w:p>
        </w:tc>
        <w:tc>
          <w:tcPr>
            <w:tcW w:w="2210" w:type="dxa"/>
          </w:tcPr>
          <w:p w14:paraId="2BD9DC54" w14:textId="449CDE81" w:rsidR="00A53FBC" w:rsidRPr="00A153AC" w:rsidRDefault="00A53FBC" w:rsidP="00A153AC">
            <w:pPr>
              <w:spacing w:line="276" w:lineRule="auto"/>
              <w:jc w:val="center"/>
              <w:rPr>
                <w:rFonts w:ascii="Times New Roman" w:hAnsi="Times New Roman"/>
                <w:b/>
                <w:bCs/>
                <w:sz w:val="24"/>
                <w:szCs w:val="24"/>
              </w:rPr>
            </w:pPr>
            <w:r w:rsidRPr="00A153AC">
              <w:rPr>
                <w:rFonts w:ascii="Times New Roman" w:hAnsi="Times New Roman"/>
                <w:b/>
                <w:bCs/>
                <w:sz w:val="24"/>
                <w:szCs w:val="24"/>
              </w:rPr>
              <w:t>2022</w:t>
            </w:r>
            <w:r w:rsidR="00B12313">
              <w:rPr>
                <w:rFonts w:ascii="Times New Roman" w:hAnsi="Times New Roman"/>
                <w:b/>
                <w:bCs/>
                <w:sz w:val="24"/>
                <w:szCs w:val="24"/>
              </w:rPr>
              <w:t xml:space="preserve"> рік</w:t>
            </w:r>
          </w:p>
        </w:tc>
      </w:tr>
      <w:tr w:rsidR="00A53FBC" w:rsidRPr="00A153AC" w14:paraId="7D4AD19B" w14:textId="77777777" w:rsidTr="00EB43C8">
        <w:tc>
          <w:tcPr>
            <w:tcW w:w="5070" w:type="dxa"/>
          </w:tcPr>
          <w:p w14:paraId="1FBCFCE6" w14:textId="20FBD631" w:rsidR="00A53FBC" w:rsidRPr="00A153AC" w:rsidRDefault="00A53FBC" w:rsidP="00A153AC">
            <w:pPr>
              <w:spacing w:line="276" w:lineRule="auto"/>
              <w:jc w:val="both"/>
              <w:rPr>
                <w:rFonts w:ascii="Times New Roman" w:hAnsi="Times New Roman"/>
                <w:sz w:val="24"/>
                <w:szCs w:val="24"/>
              </w:rPr>
            </w:pPr>
            <w:r w:rsidRPr="00A153AC">
              <w:rPr>
                <w:rFonts w:ascii="Times New Roman" w:hAnsi="Times New Roman"/>
                <w:sz w:val="24"/>
                <w:szCs w:val="24"/>
              </w:rPr>
              <w:t>надання пільг на безоплатне придбання ліків громадянам, які постраждали внаслідок Чорнобильської катастрофи (тис. грн.)</w:t>
            </w:r>
          </w:p>
        </w:tc>
        <w:tc>
          <w:tcPr>
            <w:tcW w:w="2116" w:type="dxa"/>
          </w:tcPr>
          <w:p w14:paraId="5B1A745D" w14:textId="77777777" w:rsidR="00A153AC" w:rsidRDefault="00A153AC" w:rsidP="00A153AC">
            <w:pPr>
              <w:spacing w:line="276" w:lineRule="auto"/>
              <w:jc w:val="center"/>
              <w:rPr>
                <w:rFonts w:ascii="Times New Roman" w:hAnsi="Times New Roman"/>
                <w:sz w:val="24"/>
                <w:szCs w:val="24"/>
              </w:rPr>
            </w:pPr>
          </w:p>
          <w:p w14:paraId="303ED84D" w14:textId="3EA1AA99" w:rsidR="00A53FBC" w:rsidRPr="00A153AC" w:rsidRDefault="00A53FBC" w:rsidP="00A153AC">
            <w:pPr>
              <w:spacing w:line="276" w:lineRule="auto"/>
              <w:jc w:val="center"/>
              <w:rPr>
                <w:rFonts w:ascii="Times New Roman" w:hAnsi="Times New Roman"/>
                <w:sz w:val="24"/>
                <w:szCs w:val="24"/>
              </w:rPr>
            </w:pPr>
            <w:r w:rsidRPr="00A153AC">
              <w:rPr>
                <w:rFonts w:ascii="Times New Roman" w:hAnsi="Times New Roman"/>
                <w:sz w:val="24"/>
                <w:szCs w:val="24"/>
              </w:rPr>
              <w:t>29,98</w:t>
            </w:r>
          </w:p>
        </w:tc>
        <w:tc>
          <w:tcPr>
            <w:tcW w:w="2210" w:type="dxa"/>
          </w:tcPr>
          <w:p w14:paraId="0D68F366" w14:textId="77777777" w:rsidR="00A153AC" w:rsidRDefault="00A153AC" w:rsidP="00A153AC">
            <w:pPr>
              <w:spacing w:line="276" w:lineRule="auto"/>
              <w:jc w:val="center"/>
              <w:rPr>
                <w:rFonts w:ascii="Times New Roman" w:hAnsi="Times New Roman"/>
                <w:sz w:val="24"/>
                <w:szCs w:val="24"/>
              </w:rPr>
            </w:pPr>
          </w:p>
          <w:p w14:paraId="75FCC628" w14:textId="20EF0A40" w:rsidR="00A53FBC" w:rsidRPr="00A153AC" w:rsidRDefault="008067EC" w:rsidP="00A153AC">
            <w:pPr>
              <w:spacing w:line="276" w:lineRule="auto"/>
              <w:jc w:val="center"/>
              <w:rPr>
                <w:rFonts w:ascii="Times New Roman" w:hAnsi="Times New Roman"/>
                <w:sz w:val="24"/>
                <w:szCs w:val="24"/>
              </w:rPr>
            </w:pPr>
            <w:r w:rsidRPr="00A153AC">
              <w:rPr>
                <w:rFonts w:ascii="Times New Roman" w:hAnsi="Times New Roman"/>
                <w:sz w:val="24"/>
                <w:szCs w:val="24"/>
              </w:rPr>
              <w:t>9,58</w:t>
            </w:r>
          </w:p>
        </w:tc>
      </w:tr>
      <w:tr w:rsidR="00A53FBC" w:rsidRPr="00A153AC" w14:paraId="59D848F7" w14:textId="77777777" w:rsidTr="00EB43C8">
        <w:tc>
          <w:tcPr>
            <w:tcW w:w="5070" w:type="dxa"/>
          </w:tcPr>
          <w:p w14:paraId="3A5828DC" w14:textId="7C69A24C" w:rsidR="00A53FBC" w:rsidRPr="00A153AC" w:rsidRDefault="00A53FBC" w:rsidP="00A153AC">
            <w:pPr>
              <w:spacing w:line="276" w:lineRule="auto"/>
              <w:jc w:val="both"/>
              <w:rPr>
                <w:rFonts w:ascii="Times New Roman" w:hAnsi="Times New Roman"/>
                <w:sz w:val="24"/>
                <w:szCs w:val="24"/>
              </w:rPr>
            </w:pPr>
            <w:r w:rsidRPr="00A153AC">
              <w:rPr>
                <w:rFonts w:ascii="Times New Roman" w:hAnsi="Times New Roman"/>
                <w:sz w:val="24"/>
                <w:szCs w:val="24"/>
              </w:rPr>
              <w:t>надання пільг на безоплатне зубопротезування  громадянам, які постраждали внаслідок Чорнобильської катастрофи (тис. грн.)</w:t>
            </w:r>
          </w:p>
        </w:tc>
        <w:tc>
          <w:tcPr>
            <w:tcW w:w="2116" w:type="dxa"/>
          </w:tcPr>
          <w:p w14:paraId="63245C02" w14:textId="77777777" w:rsidR="00A53FBC" w:rsidRPr="00A153AC" w:rsidRDefault="00A53FBC" w:rsidP="00A153AC">
            <w:pPr>
              <w:spacing w:line="276" w:lineRule="auto"/>
              <w:jc w:val="center"/>
              <w:rPr>
                <w:rFonts w:ascii="Times New Roman" w:hAnsi="Times New Roman"/>
                <w:sz w:val="24"/>
                <w:szCs w:val="24"/>
              </w:rPr>
            </w:pPr>
          </w:p>
          <w:p w14:paraId="04EA9BA3" w14:textId="3091D60B" w:rsidR="00A53FBC" w:rsidRPr="00A153AC" w:rsidRDefault="00A53FBC" w:rsidP="00A153AC">
            <w:pPr>
              <w:spacing w:line="276" w:lineRule="auto"/>
              <w:jc w:val="center"/>
              <w:rPr>
                <w:rFonts w:ascii="Times New Roman" w:hAnsi="Times New Roman"/>
                <w:sz w:val="24"/>
                <w:szCs w:val="24"/>
              </w:rPr>
            </w:pPr>
            <w:r w:rsidRPr="00A153AC">
              <w:rPr>
                <w:rFonts w:ascii="Times New Roman" w:hAnsi="Times New Roman"/>
                <w:sz w:val="24"/>
                <w:szCs w:val="24"/>
              </w:rPr>
              <w:t>14,94</w:t>
            </w:r>
          </w:p>
        </w:tc>
        <w:tc>
          <w:tcPr>
            <w:tcW w:w="2210" w:type="dxa"/>
          </w:tcPr>
          <w:p w14:paraId="376166B3" w14:textId="77777777" w:rsidR="00A53FBC" w:rsidRPr="00A153AC" w:rsidRDefault="00A53FBC" w:rsidP="00A153AC">
            <w:pPr>
              <w:spacing w:line="276" w:lineRule="auto"/>
              <w:jc w:val="center"/>
              <w:rPr>
                <w:rFonts w:ascii="Times New Roman" w:hAnsi="Times New Roman"/>
                <w:sz w:val="24"/>
                <w:szCs w:val="24"/>
              </w:rPr>
            </w:pPr>
          </w:p>
          <w:p w14:paraId="2EADBA7E" w14:textId="0FEEA6EB" w:rsidR="00A53FBC" w:rsidRPr="00A153AC" w:rsidRDefault="008067EC" w:rsidP="00A153AC">
            <w:pPr>
              <w:spacing w:line="276" w:lineRule="auto"/>
              <w:jc w:val="center"/>
              <w:rPr>
                <w:rFonts w:ascii="Times New Roman" w:hAnsi="Times New Roman"/>
                <w:sz w:val="24"/>
                <w:szCs w:val="24"/>
              </w:rPr>
            </w:pPr>
            <w:r w:rsidRPr="00A153AC">
              <w:rPr>
                <w:rFonts w:ascii="Times New Roman" w:hAnsi="Times New Roman"/>
                <w:sz w:val="24"/>
                <w:szCs w:val="24"/>
              </w:rPr>
              <w:t>-</w:t>
            </w:r>
          </w:p>
        </w:tc>
      </w:tr>
      <w:tr w:rsidR="00A53FBC" w:rsidRPr="00A153AC" w14:paraId="508CA300" w14:textId="77777777" w:rsidTr="00EB43C8">
        <w:tc>
          <w:tcPr>
            <w:tcW w:w="5070" w:type="dxa"/>
          </w:tcPr>
          <w:p w14:paraId="597419B9" w14:textId="1B359491" w:rsidR="00A53FBC" w:rsidRPr="00A153AC" w:rsidRDefault="00A53FBC" w:rsidP="00A153AC">
            <w:pPr>
              <w:spacing w:line="276" w:lineRule="auto"/>
              <w:jc w:val="both"/>
              <w:rPr>
                <w:rFonts w:ascii="Times New Roman" w:hAnsi="Times New Roman"/>
                <w:sz w:val="24"/>
                <w:szCs w:val="24"/>
              </w:rPr>
            </w:pPr>
            <w:r w:rsidRPr="00A153AC">
              <w:rPr>
                <w:rFonts w:ascii="Times New Roman" w:hAnsi="Times New Roman"/>
                <w:sz w:val="24"/>
                <w:szCs w:val="24"/>
              </w:rPr>
              <w:t>виплата матеріальної допомоги постраждалим внаслідок ЧАЕС (тис. грн.)</w:t>
            </w:r>
          </w:p>
        </w:tc>
        <w:tc>
          <w:tcPr>
            <w:tcW w:w="2116" w:type="dxa"/>
          </w:tcPr>
          <w:p w14:paraId="560BC0EC" w14:textId="77777777" w:rsidR="00A53FBC" w:rsidRPr="00A153AC" w:rsidRDefault="00A53FBC" w:rsidP="00A153AC">
            <w:pPr>
              <w:spacing w:line="276" w:lineRule="auto"/>
              <w:jc w:val="center"/>
              <w:rPr>
                <w:rFonts w:ascii="Times New Roman" w:hAnsi="Times New Roman"/>
                <w:sz w:val="24"/>
                <w:szCs w:val="24"/>
              </w:rPr>
            </w:pPr>
          </w:p>
          <w:p w14:paraId="1BF4FB19" w14:textId="36ED3E02" w:rsidR="00A53FBC" w:rsidRPr="00A153AC" w:rsidRDefault="00A53FBC" w:rsidP="00A153AC">
            <w:pPr>
              <w:spacing w:line="276" w:lineRule="auto"/>
              <w:jc w:val="center"/>
              <w:rPr>
                <w:rFonts w:ascii="Times New Roman" w:hAnsi="Times New Roman"/>
                <w:sz w:val="24"/>
                <w:szCs w:val="24"/>
              </w:rPr>
            </w:pPr>
            <w:r w:rsidRPr="00A153AC">
              <w:rPr>
                <w:rFonts w:ascii="Times New Roman" w:hAnsi="Times New Roman"/>
                <w:sz w:val="24"/>
                <w:szCs w:val="24"/>
              </w:rPr>
              <w:t>16,0</w:t>
            </w:r>
          </w:p>
        </w:tc>
        <w:tc>
          <w:tcPr>
            <w:tcW w:w="2210" w:type="dxa"/>
          </w:tcPr>
          <w:p w14:paraId="2051AE00" w14:textId="77777777" w:rsidR="00A53FBC" w:rsidRPr="00A153AC" w:rsidRDefault="00A53FBC" w:rsidP="00A153AC">
            <w:pPr>
              <w:spacing w:line="276" w:lineRule="auto"/>
              <w:jc w:val="center"/>
              <w:rPr>
                <w:rFonts w:ascii="Times New Roman" w:hAnsi="Times New Roman"/>
                <w:sz w:val="24"/>
                <w:szCs w:val="24"/>
              </w:rPr>
            </w:pPr>
          </w:p>
          <w:p w14:paraId="788CE726" w14:textId="73C6EB25" w:rsidR="00A53FBC" w:rsidRPr="00A153AC" w:rsidRDefault="008067EC" w:rsidP="00A153AC">
            <w:pPr>
              <w:spacing w:line="276" w:lineRule="auto"/>
              <w:jc w:val="center"/>
              <w:rPr>
                <w:rFonts w:ascii="Times New Roman" w:hAnsi="Times New Roman"/>
                <w:sz w:val="24"/>
                <w:szCs w:val="24"/>
              </w:rPr>
            </w:pPr>
            <w:r w:rsidRPr="00A153AC">
              <w:rPr>
                <w:rFonts w:ascii="Times New Roman" w:hAnsi="Times New Roman"/>
                <w:sz w:val="24"/>
                <w:szCs w:val="24"/>
              </w:rPr>
              <w:t>-</w:t>
            </w:r>
          </w:p>
        </w:tc>
      </w:tr>
    </w:tbl>
    <w:p w14:paraId="7427E51A" w14:textId="77777777" w:rsidR="00C20C42" w:rsidRPr="00BF73D5" w:rsidRDefault="00C20C42" w:rsidP="00CC66B4">
      <w:pPr>
        <w:tabs>
          <w:tab w:val="left" w:pos="1134"/>
        </w:tabs>
        <w:spacing w:after="0" w:line="276" w:lineRule="auto"/>
        <w:ind w:firstLine="567"/>
        <w:jc w:val="both"/>
        <w:rPr>
          <w:rFonts w:ascii="Times New Roman" w:hAnsi="Times New Roman" w:cs="Times New Roman"/>
          <w:sz w:val="24"/>
          <w:szCs w:val="24"/>
        </w:rPr>
      </w:pPr>
      <w:r w:rsidRPr="00BF73D5">
        <w:rPr>
          <w:rFonts w:ascii="Times New Roman" w:hAnsi="Times New Roman" w:cs="Times New Roman"/>
          <w:sz w:val="24"/>
          <w:szCs w:val="24"/>
        </w:rPr>
        <w:t xml:space="preserve">Громадянам, постраждалим внаслідок Чорнобильської катастрофи, в 2024 році за рахунок коштів міського бюджету планується надання пільг з оплати пільгового проїзду один раз на рік залізничним, водним, повітряним або міжміським автомобільним транспортом сумі 5,0 тис. грн. У 2021 році на надання пільг з оплати пільгового проїзду з бюджету громади було відшкодовано 10,20 тис. грн. (14 особам), у 2022 році звернень щодо надання пільг не було. </w:t>
      </w:r>
    </w:p>
    <w:p w14:paraId="5AEECAD3" w14:textId="77777777" w:rsidR="008067EC" w:rsidRDefault="008067EC" w:rsidP="00CC66B4">
      <w:pPr>
        <w:pStyle w:val="a3"/>
        <w:spacing w:after="0" w:line="276" w:lineRule="auto"/>
        <w:ind w:left="0" w:firstLine="567"/>
        <w:jc w:val="both"/>
        <w:rPr>
          <w:rFonts w:ascii="Times New Roman" w:hAnsi="Times New Roman" w:cs="Times New Roman"/>
          <w:sz w:val="24"/>
          <w:szCs w:val="24"/>
        </w:rPr>
      </w:pPr>
      <w:r w:rsidRPr="00BF73D5">
        <w:rPr>
          <w:rFonts w:ascii="Times New Roman" w:hAnsi="Times New Roman" w:cs="Times New Roman"/>
          <w:sz w:val="24"/>
          <w:szCs w:val="24"/>
        </w:rPr>
        <w:t>На відшкодування вартості встановлення телефону та знижки на абонентську плату громадянам, які мають таке право відповідно до Закону України «Про статус ветеранів війни, гарантії їх соціального захисту» Програмою на 2024 рік передбачено витрати з місцевого бюджету на суму 5,28 тис. грн. Витрати на відшкодування у 2021 році склали 13,76 тис. грн., у 2022 році відшкодування вартості встановлення телефону та знижки на абонентську плату не проводилось через відсутність звернень громадян.</w:t>
      </w:r>
    </w:p>
    <w:p w14:paraId="2D82FA8E" w14:textId="77777777" w:rsidR="004C154C" w:rsidRPr="001900D1" w:rsidRDefault="004C154C" w:rsidP="004C31F1">
      <w:pPr>
        <w:pStyle w:val="aff2"/>
        <w:shd w:val="clear" w:color="auto" w:fill="FFFFFF"/>
        <w:tabs>
          <w:tab w:val="left" w:pos="1134"/>
        </w:tabs>
        <w:spacing w:before="0" w:beforeAutospacing="0" w:after="0" w:afterAutospacing="0" w:line="276" w:lineRule="auto"/>
        <w:ind w:firstLine="567"/>
        <w:contextualSpacing/>
        <w:jc w:val="center"/>
        <w:rPr>
          <w:i/>
        </w:rPr>
      </w:pPr>
    </w:p>
    <w:p w14:paraId="55C74B16" w14:textId="2A522C87" w:rsidR="004177CE" w:rsidRPr="001900D1" w:rsidRDefault="004177CE" w:rsidP="004C31F1">
      <w:pPr>
        <w:pStyle w:val="aff2"/>
        <w:shd w:val="clear" w:color="auto" w:fill="FFFFFF"/>
        <w:tabs>
          <w:tab w:val="left" w:pos="1134"/>
        </w:tabs>
        <w:spacing w:before="0" w:beforeAutospacing="0" w:after="0" w:afterAutospacing="0" w:line="276" w:lineRule="auto"/>
        <w:ind w:firstLine="567"/>
        <w:contextualSpacing/>
        <w:jc w:val="center"/>
        <w:rPr>
          <w:i/>
        </w:rPr>
      </w:pPr>
      <w:r w:rsidRPr="001900D1">
        <w:rPr>
          <w:i/>
        </w:rPr>
        <w:t>Підтримка осіб з інвалідністю внаслідок війни з числа учасників АТО/ООС та членам сімей загиблих учасників АТО/ООС.</w:t>
      </w:r>
    </w:p>
    <w:p w14:paraId="0169570C" w14:textId="7FE67F5C" w:rsidR="00EA0FFB" w:rsidRPr="00BF73D5" w:rsidRDefault="004C154C"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BF73D5">
        <w:rPr>
          <w:rFonts w:ascii="Times New Roman" w:hAnsi="Times New Roman" w:cs="Times New Roman"/>
          <w:sz w:val="24"/>
          <w:szCs w:val="24"/>
          <w:lang w:eastAsia="uk-UA"/>
        </w:rPr>
        <w:t xml:space="preserve">Рішенням Курахівської міської ради від 07.10.2021 № VIII/20-2 було затверджено Міську цільову програму «Підтримка учасників антитерористичної операції (операції об’єднаних сил) та членів їх сімей на 2021-2025 роки» яка передбачає виплату матеріальної допомоги учасникам АТО (ООС), Захисникам та Захисницям України, членам сімей загиблих (померлих) таких осіб до 14 жовтня 2023 року (Дня Захисника та Захисниці України). </w:t>
      </w:r>
      <w:r w:rsidR="00EA0FFB" w:rsidRPr="00BF73D5">
        <w:rPr>
          <w:rFonts w:ascii="Times New Roman" w:hAnsi="Times New Roman" w:cs="Times New Roman"/>
          <w:sz w:val="24"/>
          <w:szCs w:val="24"/>
          <w:lang w:eastAsia="uk-UA"/>
        </w:rPr>
        <w:t>В 2021 році розмір виплати матеріальної допомоги учасникам АТО (ООС), Захисникам та Захисницям України, членам сімей загиблих (померлих) таких осіб до Дня Захисника та Захисниці України склав 92,0 тис. грн. (144 особам). У 2022 році виплата не проводилась через відсутність звернень від громадян.</w:t>
      </w:r>
    </w:p>
    <w:p w14:paraId="423D2780" w14:textId="58B5497F" w:rsidR="004C154C" w:rsidRPr="00BF73D5" w:rsidRDefault="00781062"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BF73D5">
        <w:rPr>
          <w:rFonts w:ascii="Times New Roman" w:hAnsi="Times New Roman" w:cs="Times New Roman"/>
          <w:sz w:val="24"/>
          <w:szCs w:val="24"/>
          <w:lang w:eastAsia="uk-UA"/>
        </w:rPr>
        <w:t>У разі звернень вищезазначеної категорії громадян щодо виплати одноразової матеріальної допомоги в 2024 році буде розглянуте питання виділення коштів з місцевого бюджету для надання матеріальної підтримки учасникам АТО (ООС), Захисникам та Захисницям України, членам сімей загиблих (померлих) таких осіб до Дня Захисника та Захисниці України.</w:t>
      </w:r>
    </w:p>
    <w:p w14:paraId="6563479E" w14:textId="74AC391C" w:rsidR="00781062" w:rsidRPr="00BF73D5" w:rsidRDefault="00781062" w:rsidP="00781062">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BF73D5">
        <w:rPr>
          <w:rFonts w:ascii="Times New Roman" w:hAnsi="Times New Roman" w:cs="Times New Roman"/>
          <w:sz w:val="24"/>
          <w:szCs w:val="24"/>
          <w:lang w:eastAsia="uk-UA"/>
        </w:rPr>
        <w:t xml:space="preserve">Також діє Програма відшкодування витрат на поховання загиблих (померлих) внаслідок військової агресії російської федерації проти України цивільних мешканців,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одиноких громадян, осіб без певного місця проживання, громадян від поховання яких відмовилися рідні, знайдених невпізнаних трупів Курахівської міської територіальної громади на 2023 рік, яка передбачає відшкодування витрат за поховання військовослужбовців та інших осіб, які брали участь у бойових діях, Комунальному підприємству «Міська ритуальна служба Курахівської міської ради». Програмою на 2024 рік передбачено відшкодування витрат на поховання в сумі 375,0 тис. грн. </w:t>
      </w:r>
    </w:p>
    <w:p w14:paraId="4AA02936" w14:textId="21B888CE" w:rsidR="00171AFB" w:rsidRPr="00BF73D5" w:rsidRDefault="00171AFB" w:rsidP="00171AFB">
      <w:pPr>
        <w:shd w:val="clear" w:color="auto" w:fill="FFFFFF"/>
        <w:tabs>
          <w:tab w:val="left" w:pos="1134"/>
        </w:tabs>
        <w:spacing w:after="0" w:line="276" w:lineRule="auto"/>
        <w:ind w:firstLine="567"/>
        <w:jc w:val="center"/>
        <w:rPr>
          <w:rFonts w:ascii="Times New Roman" w:hAnsi="Times New Roman" w:cs="Times New Roman"/>
          <w:i/>
          <w:iCs/>
          <w:sz w:val="24"/>
          <w:szCs w:val="24"/>
          <w:lang w:eastAsia="uk-UA"/>
        </w:rPr>
      </w:pPr>
      <w:r w:rsidRPr="00BF73D5">
        <w:rPr>
          <w:rFonts w:ascii="Times New Roman" w:hAnsi="Times New Roman" w:cs="Times New Roman"/>
          <w:i/>
          <w:iCs/>
          <w:sz w:val="24"/>
          <w:szCs w:val="24"/>
          <w:lang w:eastAsia="uk-UA"/>
        </w:rPr>
        <w:t>Забезпечення санаторно-курортним лікуванням.</w:t>
      </w:r>
    </w:p>
    <w:p w14:paraId="76990F56" w14:textId="7BDB28C8" w:rsidR="004C154C" w:rsidRPr="00BF73D5" w:rsidRDefault="00171AFB" w:rsidP="00171AFB">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BF73D5">
        <w:rPr>
          <w:rFonts w:ascii="Times New Roman" w:hAnsi="Times New Roman" w:cs="Times New Roman"/>
          <w:sz w:val="24"/>
          <w:szCs w:val="24"/>
          <w:lang w:eastAsia="uk-UA"/>
        </w:rPr>
        <w:t>Згідно до Законів України «Про статус і соціальний захист громадян, які постраждали внаслідок Чорнобильської катастрофи», «Про статус ветеранів війни, гарантії їх соціального захисту», «Про основи соціальної захищеності осіб з інвалідністю в Україні» в 2024 році Управлінням буде проводитись робота щодо взяття на облік та забезпечення санаторно-курортним лікуванням (путівками) громадян пільгових категорій Курахівської міської територіальної громади.</w:t>
      </w:r>
    </w:p>
    <w:p w14:paraId="74A73F47" w14:textId="77777777" w:rsidR="00171AFB" w:rsidRPr="00E44FAF" w:rsidRDefault="00171AFB" w:rsidP="004C154C">
      <w:pPr>
        <w:shd w:val="clear" w:color="auto" w:fill="FFFFFF"/>
        <w:tabs>
          <w:tab w:val="left" w:pos="1134"/>
        </w:tabs>
        <w:spacing w:after="0" w:line="276" w:lineRule="auto"/>
        <w:ind w:firstLine="567"/>
        <w:jc w:val="center"/>
        <w:rPr>
          <w:rFonts w:ascii="Times New Roman" w:hAnsi="Times New Roman" w:cs="Times New Roman"/>
          <w:i/>
          <w:color w:val="000000"/>
          <w:sz w:val="24"/>
          <w:szCs w:val="24"/>
          <w:highlight w:val="lightGray"/>
        </w:rPr>
      </w:pPr>
    </w:p>
    <w:p w14:paraId="461C1428" w14:textId="2022DDE4" w:rsidR="00B72448" w:rsidRPr="00BF73D5" w:rsidRDefault="00A104A0" w:rsidP="004C154C">
      <w:pPr>
        <w:shd w:val="clear" w:color="auto" w:fill="FFFFFF"/>
        <w:tabs>
          <w:tab w:val="left" w:pos="1134"/>
        </w:tabs>
        <w:spacing w:after="0" w:line="276" w:lineRule="auto"/>
        <w:ind w:firstLine="567"/>
        <w:jc w:val="center"/>
        <w:rPr>
          <w:rFonts w:ascii="Times New Roman" w:hAnsi="Times New Roman" w:cs="Times New Roman"/>
          <w:i/>
          <w:color w:val="000000"/>
          <w:sz w:val="24"/>
          <w:szCs w:val="24"/>
        </w:rPr>
      </w:pPr>
      <w:r w:rsidRPr="00BF73D5">
        <w:rPr>
          <w:rFonts w:ascii="Times New Roman" w:hAnsi="Times New Roman" w:cs="Times New Roman"/>
          <w:i/>
          <w:color w:val="000000"/>
          <w:sz w:val="24"/>
          <w:szCs w:val="24"/>
        </w:rPr>
        <w:t>Організація о</w:t>
      </w:r>
      <w:r w:rsidR="00B72448" w:rsidRPr="00BF73D5">
        <w:rPr>
          <w:rFonts w:ascii="Times New Roman" w:hAnsi="Times New Roman" w:cs="Times New Roman"/>
          <w:i/>
          <w:color w:val="000000"/>
          <w:sz w:val="24"/>
          <w:szCs w:val="24"/>
        </w:rPr>
        <w:t>здоровлення та відпочинку дітей</w:t>
      </w:r>
    </w:p>
    <w:p w14:paraId="24FA5BC4"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Стан здоров’я дітей – один із найважливіших показників рівня соціально-економічного розвитку суспільства, тому особливого значення набуває організація ефективного оздоровлення та відпочинку підростаючого покоління.</w:t>
      </w:r>
    </w:p>
    <w:p w14:paraId="339F2A12"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Основними завданнями Програми у сфері оздоровлення та відпочинку дітей є:</w:t>
      </w:r>
    </w:p>
    <w:p w14:paraId="7C1DD365"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збільшення кількості дітей, охоплених організованими формами оздоровлення та відпочинку;</w:t>
      </w:r>
    </w:p>
    <w:p w14:paraId="1F43C83F" w14:textId="77777777" w:rsidR="00C363AA" w:rsidRPr="00BF73D5"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створення умов для зміцнення фізичного та психічного здоров'я дітей шляхом належної організації оздоровлення та відпочинку;</w:t>
      </w:r>
    </w:p>
    <w:p w14:paraId="0665EACA" w14:textId="77777777" w:rsidR="00C363AA" w:rsidRPr="00BF73D5"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надання послуг з оздоровлення та відпочинку дітям, які потребують особливої соціальної уваги та підтримки та дітям, які виховуються в сім’ях з дітьми;</w:t>
      </w:r>
    </w:p>
    <w:p w14:paraId="0EECE8F4" w14:textId="77777777" w:rsidR="00C363AA" w:rsidRPr="00BF73D5"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пропаганда здорового і безпечного способу життя.</w:t>
      </w:r>
    </w:p>
    <w:p w14:paraId="31B19A81"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Основними цільовими групами є такі пільгові категорії дітей віком від 7 до 17 років: </w:t>
      </w:r>
    </w:p>
    <w:p w14:paraId="058113BE"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діти-сироти та діти, позбавлені батьківського піклування;</w:t>
      </w:r>
    </w:p>
    <w:p w14:paraId="43DF2170"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 діти осіб, визнаних учасниками бойових дій відповідно до Закону України «Про статус ветеранів війни, гарантії їх соціального захисту»; </w:t>
      </w:r>
    </w:p>
    <w:p w14:paraId="7A9B79A0" w14:textId="0F4BA289" w:rsidR="00781062" w:rsidRPr="00BF73D5" w:rsidRDefault="00C363AA" w:rsidP="00781062">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 </w:t>
      </w:r>
      <w:r w:rsidR="00781062" w:rsidRPr="00BF73D5">
        <w:rPr>
          <w:rFonts w:ascii="Times New Roman" w:eastAsia="Times New Roman" w:hAnsi="Times New Roman" w:cs="Times New Roman"/>
          <w:color w:val="000000"/>
          <w:sz w:val="24"/>
          <w:szCs w:val="24"/>
          <w:lang w:eastAsia="uk-UA"/>
        </w:rPr>
        <w:t xml:space="preserve">діти, один із батьків яких загинув (пропав безвісти) у районі проведення антитерористичних операцій, бойових дій чи збройних конфліктів або помер внаслідок поранення, контузії чи каліцтва, одержаних у районі проведення антитерористичних операцій, бойових дій чи збройних конфліктів, а також внаслідок захворювання, одержаного в період участі в антитерористичній операції;  </w:t>
      </w:r>
    </w:p>
    <w:p w14:paraId="62128F1E" w14:textId="3995F5B2" w:rsidR="00C363AA" w:rsidRPr="00BF73D5" w:rsidRDefault="00781062" w:rsidP="00781062">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діти, зареєстровані як внутрішньо переміщені особи та фактично проживають на території Курахівської міської територіальної громади;</w:t>
      </w:r>
      <w:r w:rsidR="00C363AA" w:rsidRPr="00BF73D5">
        <w:rPr>
          <w:rFonts w:ascii="Times New Roman" w:eastAsia="Times New Roman" w:hAnsi="Times New Roman" w:cs="Times New Roman"/>
          <w:color w:val="000000"/>
          <w:sz w:val="24"/>
          <w:szCs w:val="24"/>
          <w:lang w:eastAsia="uk-UA"/>
        </w:rPr>
        <w:t xml:space="preserve"> </w:t>
      </w:r>
    </w:p>
    <w:p w14:paraId="68B6E2D0"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 </w:t>
      </w:r>
      <w:r w:rsidRPr="00BF73D5">
        <w:rPr>
          <w:rFonts w:ascii="Times New Roman" w:eastAsia="Times New Roman" w:hAnsi="Times New Roman" w:cs="Times New Roman"/>
          <w:color w:val="333333"/>
          <w:sz w:val="24"/>
          <w:szCs w:val="24"/>
          <w:shd w:val="clear" w:color="auto" w:fill="FFFFFF"/>
          <w:lang w:eastAsia="uk-UA"/>
        </w:rPr>
        <w:t>діти, взяті на облік службами у справах дітей як такі, що перебувають у складних життєвих обставинах;</w:t>
      </w:r>
    </w:p>
    <w:p w14:paraId="4B2834FB"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 діти з інвалідністю; </w:t>
      </w:r>
    </w:p>
    <w:p w14:paraId="60855ED8"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діти, які постраждали внаслідок Чорнобильської катастрофи;</w:t>
      </w:r>
    </w:p>
    <w:p w14:paraId="77946041"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 діти з багатодітних сімей; </w:t>
      </w:r>
    </w:p>
    <w:p w14:paraId="123D8B03"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діти з малозабезпечених сімей (сім’ї яких відповідно до законодавства одержують державну соціальну допомогу малозабезпеченим сім’ям);</w:t>
      </w:r>
    </w:p>
    <w:p w14:paraId="5E0AAD0F"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333333"/>
          <w:sz w:val="24"/>
          <w:szCs w:val="24"/>
          <w:shd w:val="clear" w:color="auto" w:fill="FFFFFF"/>
          <w:lang w:eastAsia="uk-UA"/>
        </w:rPr>
        <w:t xml:space="preserve">- діти, одному з батьків яких встановлено інвалідність I або II групи; </w:t>
      </w:r>
    </w:p>
    <w:p w14:paraId="5A9DF06A"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333333"/>
          <w:sz w:val="24"/>
          <w:szCs w:val="24"/>
          <w:shd w:val="clear" w:color="auto" w:fill="FFFFFF"/>
          <w:lang w:eastAsia="uk-UA"/>
        </w:rPr>
        <w:t>- діти, які перебувають на диспансерному обліку;</w:t>
      </w:r>
    </w:p>
    <w:p w14:paraId="781CF5C9"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талановиті та обдаровані діти (переможці міжнародних, всеукраїнських, обласних, районних олімпіад, конкурсів, фестивалів, змагань, спартакіад, відмінники навчання).</w:t>
      </w:r>
    </w:p>
    <w:p w14:paraId="0A0E13B6" w14:textId="77777777" w:rsidR="00C363AA" w:rsidRPr="00BF73D5"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діти, які виховуються в сім’ях з дітьми.</w:t>
      </w:r>
    </w:p>
    <w:p w14:paraId="2532F5E6" w14:textId="4181902D" w:rsidR="00C363AA" w:rsidRPr="00BF73D5" w:rsidRDefault="00C363AA" w:rsidP="00CC66B4">
      <w:pPr>
        <w:tabs>
          <w:tab w:val="left" w:pos="1134"/>
        </w:tabs>
        <w:spacing w:after="0" w:line="276" w:lineRule="auto"/>
        <w:ind w:firstLine="567"/>
        <w:jc w:val="both"/>
        <w:rPr>
          <w:rFonts w:ascii="Times New Roman" w:hAnsi="Times New Roman" w:cs="Times New Roman"/>
          <w:sz w:val="24"/>
          <w:szCs w:val="24"/>
        </w:rPr>
      </w:pPr>
      <w:r w:rsidRPr="00BF73D5">
        <w:rPr>
          <w:rFonts w:ascii="Times New Roman" w:hAnsi="Times New Roman" w:cs="Times New Roman"/>
          <w:sz w:val="24"/>
          <w:szCs w:val="24"/>
        </w:rPr>
        <w:t>Протягом 2021 року на оздоровлення та відпочинок за рахунок коштів субвенції з обласного бюджету було направлено 48 дітей, які потребують особливої соціальної уваги та підтримки, на загальну суму 566,86 тис грн. На оздоровлення та відпочинок 2 дітей із сімей з дітьми, з міського бюджету громади було витрачено 4,79 тис. грн. для відшкодуванням вартості путівки в розмірі 1 прожиткового мінімуму, встановленого на 01.01.2021 року.</w:t>
      </w:r>
    </w:p>
    <w:p w14:paraId="00B14B2F" w14:textId="1AFE2720" w:rsidR="003031FF" w:rsidRPr="001900D1" w:rsidRDefault="003031FF" w:rsidP="00CC66B4">
      <w:pPr>
        <w:tabs>
          <w:tab w:val="left" w:pos="1134"/>
        </w:tabs>
        <w:spacing w:after="0" w:line="276" w:lineRule="auto"/>
        <w:ind w:firstLine="567"/>
        <w:jc w:val="both"/>
        <w:rPr>
          <w:rFonts w:ascii="Times New Roman" w:hAnsi="Times New Roman" w:cs="Times New Roman"/>
          <w:sz w:val="24"/>
          <w:szCs w:val="24"/>
        </w:rPr>
      </w:pPr>
      <w:r w:rsidRPr="00BF73D5">
        <w:rPr>
          <w:rFonts w:ascii="Times New Roman" w:hAnsi="Times New Roman" w:cs="Times New Roman"/>
          <w:sz w:val="24"/>
          <w:szCs w:val="24"/>
        </w:rPr>
        <w:t>У 2022 ро</w:t>
      </w:r>
      <w:r w:rsidR="00B50DFA" w:rsidRPr="00BF73D5">
        <w:rPr>
          <w:rFonts w:ascii="Times New Roman" w:hAnsi="Times New Roman" w:cs="Times New Roman"/>
          <w:sz w:val="24"/>
          <w:szCs w:val="24"/>
        </w:rPr>
        <w:t>ці</w:t>
      </w:r>
      <w:r w:rsidRPr="00BF73D5">
        <w:rPr>
          <w:rFonts w:ascii="Times New Roman" w:hAnsi="Times New Roman" w:cs="Times New Roman"/>
          <w:sz w:val="24"/>
          <w:szCs w:val="24"/>
        </w:rPr>
        <w:t xml:space="preserve"> до Управління соціального захисту населення Курахівської міської ради було подано 46 заяв від батьків (осіб, які їх замінюють) дітей пільгових категорій про намір оздоровлення дітей. Але в зв’язку з нестабільною безпековою ситуацією та введенням воєнного стану на території України у 2022 році послугами оздоровлення та відпочинку було забезпечено лише 1 дитину за рахунок коштів державного бюджету.</w:t>
      </w:r>
    </w:p>
    <w:p w14:paraId="234DCEB4" w14:textId="77777777" w:rsidR="00171AFB" w:rsidRDefault="00171AFB" w:rsidP="00171AFB">
      <w:pPr>
        <w:spacing w:after="0" w:line="276" w:lineRule="auto"/>
        <w:ind w:firstLine="261"/>
        <w:jc w:val="center"/>
        <w:rPr>
          <w:rFonts w:ascii="Times New Roman" w:eastAsia="Times New Roman" w:hAnsi="Times New Roman" w:cs="Times New Roman"/>
          <w:color w:val="000000"/>
          <w:sz w:val="24"/>
          <w:szCs w:val="24"/>
          <w:lang w:eastAsia="uk-UA"/>
        </w:rPr>
      </w:pPr>
    </w:p>
    <w:p w14:paraId="40DC61FD" w14:textId="773E1237" w:rsidR="00C363AA" w:rsidRPr="00F97385" w:rsidRDefault="00171AFB" w:rsidP="00171AFB">
      <w:pPr>
        <w:spacing w:after="0" w:line="276" w:lineRule="auto"/>
        <w:ind w:firstLine="261"/>
        <w:jc w:val="center"/>
        <w:rPr>
          <w:rFonts w:ascii="Times New Roman" w:eastAsia="Times New Roman" w:hAnsi="Times New Roman" w:cs="Times New Roman"/>
          <w:b/>
          <w:bCs/>
          <w:color w:val="000000"/>
          <w:sz w:val="24"/>
          <w:szCs w:val="24"/>
          <w:u w:val="single"/>
          <w:lang w:eastAsia="uk-UA"/>
        </w:rPr>
      </w:pPr>
      <w:r w:rsidRPr="00F97385">
        <w:rPr>
          <w:rFonts w:ascii="Times New Roman" w:eastAsia="Times New Roman" w:hAnsi="Times New Roman" w:cs="Times New Roman"/>
          <w:b/>
          <w:bCs/>
          <w:color w:val="000000"/>
          <w:sz w:val="24"/>
          <w:szCs w:val="24"/>
          <w:u w:val="single"/>
          <w:lang w:eastAsia="uk-UA"/>
        </w:rPr>
        <w:t>Соціальний захист осіб з інвалідністю</w:t>
      </w:r>
    </w:p>
    <w:p w14:paraId="652D241C" w14:textId="252428CD" w:rsidR="00C363AA" w:rsidRPr="00E44FAF" w:rsidRDefault="00171AFB" w:rsidP="00C363AA">
      <w:pPr>
        <w:spacing w:after="0" w:line="276" w:lineRule="auto"/>
        <w:ind w:firstLine="261"/>
        <w:jc w:val="center"/>
        <w:rPr>
          <w:rFonts w:ascii="Times New Roman" w:eastAsia="Times New Roman" w:hAnsi="Times New Roman" w:cs="Times New Roman"/>
          <w:b/>
          <w:bCs/>
          <w:i/>
          <w:iCs/>
          <w:color w:val="000000"/>
          <w:sz w:val="24"/>
          <w:szCs w:val="24"/>
          <w:lang w:eastAsia="uk-UA"/>
        </w:rPr>
      </w:pPr>
      <w:r w:rsidRPr="00171AFB">
        <w:rPr>
          <w:rFonts w:ascii="Times New Roman" w:eastAsia="Times New Roman" w:hAnsi="Times New Roman" w:cs="Times New Roman"/>
          <w:b/>
          <w:bCs/>
          <w:i/>
          <w:iCs/>
          <w:color w:val="000000"/>
          <w:sz w:val="24"/>
          <w:szCs w:val="24"/>
          <w:lang w:eastAsia="uk-UA"/>
        </w:rPr>
        <w:t xml:space="preserve">Організація забезпечення допоміжними засобами реабілітації (технічними та іншими засобами реабілітації) осіб з інвалідністю, дітей з інвалідністю та інших окремих </w:t>
      </w:r>
      <w:r w:rsidRPr="00E44FAF">
        <w:rPr>
          <w:rFonts w:ascii="Times New Roman" w:eastAsia="Times New Roman" w:hAnsi="Times New Roman" w:cs="Times New Roman"/>
          <w:b/>
          <w:bCs/>
          <w:i/>
          <w:iCs/>
          <w:color w:val="000000"/>
          <w:sz w:val="24"/>
          <w:szCs w:val="24"/>
          <w:lang w:eastAsia="uk-UA"/>
        </w:rPr>
        <w:t>категорій населення</w:t>
      </w:r>
    </w:p>
    <w:p w14:paraId="54098E82" w14:textId="7EA227BC" w:rsidR="00F97385" w:rsidRPr="00F97385" w:rsidRDefault="00F97385" w:rsidP="00F97385">
      <w:pPr>
        <w:spacing w:after="0" w:line="276" w:lineRule="auto"/>
        <w:ind w:firstLine="567"/>
        <w:jc w:val="both"/>
        <w:rPr>
          <w:rFonts w:ascii="Times New Roman" w:eastAsia="Times New Roman" w:hAnsi="Times New Roman" w:cs="Times New Roman"/>
          <w:sz w:val="24"/>
          <w:szCs w:val="24"/>
          <w:lang w:eastAsia="uk-UA"/>
        </w:rPr>
      </w:pPr>
      <w:r w:rsidRPr="00BF73D5">
        <w:rPr>
          <w:rFonts w:ascii="Times New Roman" w:eastAsia="Times New Roman" w:hAnsi="Times New Roman" w:cs="Times New Roman"/>
          <w:sz w:val="24"/>
          <w:szCs w:val="24"/>
          <w:lang w:eastAsia="uk-UA"/>
        </w:rPr>
        <w:t xml:space="preserve">Згідно Порядку забезпечення допоміжними засобами реабілітації (технічними та іншими засобами реабілітації) осіб з інвалідністю, дітей з інвалідністю та інших окремих категорій населення і виплати грошової компенсації вартості за самостійно придбані такі засоби, їх переліку, затвердженого Постановою КМУ від 05.04.2012 № 321, у 2021 році було прийнято заяви та документи </w:t>
      </w:r>
      <w:r w:rsidRPr="00BF73D5">
        <w:rPr>
          <w:rFonts w:ascii="Times New Roman" w:eastAsia="Times New Roman" w:hAnsi="Times New Roman" w:cs="Times New Roman"/>
          <w:bCs/>
          <w:sz w:val="24"/>
          <w:szCs w:val="24"/>
          <w:lang w:eastAsia="uk-UA"/>
        </w:rPr>
        <w:t>від 55 осіб</w:t>
      </w:r>
      <w:r w:rsidRPr="00BF73D5">
        <w:rPr>
          <w:rFonts w:ascii="Times New Roman" w:eastAsia="Times New Roman" w:hAnsi="Times New Roman" w:cs="Times New Roman"/>
          <w:sz w:val="24"/>
          <w:szCs w:val="24"/>
          <w:lang w:eastAsia="uk-UA"/>
        </w:rPr>
        <w:t xml:space="preserve"> з інвалідністю для забезпечення технічними та іншими засобами реабілітації, у 2022 році – 18 заяв, які після опрацювання були направлені до Донецького обласного відділення фонду соціального захисту осіб з інвалідністю.</w:t>
      </w:r>
      <w:r w:rsidRPr="00F97385">
        <w:rPr>
          <w:rFonts w:ascii="Times New Roman" w:eastAsia="Times New Roman" w:hAnsi="Times New Roman" w:cs="Times New Roman"/>
          <w:sz w:val="24"/>
          <w:szCs w:val="24"/>
          <w:lang w:eastAsia="uk-UA"/>
        </w:rPr>
        <w:t xml:space="preserve"> </w:t>
      </w:r>
    </w:p>
    <w:p w14:paraId="6BE4488F" w14:textId="0C27AC6B" w:rsidR="00356AC4" w:rsidRPr="00BF73D5" w:rsidRDefault="00356AC4" w:rsidP="00356AC4">
      <w:pPr>
        <w:spacing w:after="0" w:line="276" w:lineRule="auto"/>
        <w:ind w:firstLine="567"/>
        <w:jc w:val="both"/>
        <w:rPr>
          <w:rFonts w:ascii="Times New Roman" w:hAnsi="Times New Roman" w:cs="Times New Roman"/>
          <w:bCs/>
          <w:sz w:val="24"/>
          <w:szCs w:val="24"/>
          <w:shd w:val="clear" w:color="auto" w:fill="FFFFFF"/>
        </w:rPr>
      </w:pPr>
      <w:r w:rsidRPr="00BF73D5">
        <w:rPr>
          <w:rFonts w:ascii="Times New Roman" w:hAnsi="Times New Roman" w:cs="Times New Roman"/>
          <w:bCs/>
          <w:sz w:val="24"/>
          <w:szCs w:val="24"/>
          <w:shd w:val="clear" w:color="auto" w:fill="FFFFFF"/>
        </w:rPr>
        <w:t xml:space="preserve">У 2024 році управлінням планується продовжити роботу щодо організації </w:t>
      </w:r>
      <w:r w:rsidRPr="00BF73D5">
        <w:rPr>
          <w:rFonts w:ascii="Times New Roman" w:hAnsi="Times New Roman" w:cs="Times New Roman"/>
          <w:sz w:val="24"/>
          <w:szCs w:val="24"/>
          <w:lang w:eastAsia="uk-UA"/>
        </w:rPr>
        <w:t xml:space="preserve">забезпечення </w:t>
      </w:r>
      <w:r w:rsidRPr="00BF73D5">
        <w:rPr>
          <w:rFonts w:ascii="Times New Roman" w:hAnsi="Times New Roman" w:cs="Times New Roman"/>
          <w:bCs/>
          <w:sz w:val="24"/>
          <w:szCs w:val="24"/>
          <w:shd w:val="clear" w:color="auto" w:fill="FFFFFF"/>
        </w:rPr>
        <w:t>допоміжними засобами реабілітації (технічними та іншими засобами реабілітації) осіб з інвалідністю, дітей з інвалідністю та інших окремих категорій населення і виплати грошової компенсації вартості за самостійно придбані такі засоби.</w:t>
      </w:r>
    </w:p>
    <w:p w14:paraId="7ABD6829" w14:textId="0A137830" w:rsidR="00356AC4" w:rsidRPr="00BF73D5" w:rsidRDefault="00356AC4" w:rsidP="00356AC4">
      <w:pPr>
        <w:spacing w:after="0" w:line="276" w:lineRule="auto"/>
        <w:ind w:firstLine="567"/>
        <w:jc w:val="both"/>
        <w:rPr>
          <w:rFonts w:ascii="Times New Roman" w:eastAsia="Times New Roman" w:hAnsi="Times New Roman" w:cs="Times New Roman"/>
          <w:b/>
          <w:bCs/>
          <w:i/>
          <w:iCs/>
          <w:color w:val="000000"/>
          <w:sz w:val="24"/>
          <w:szCs w:val="24"/>
          <w:lang w:eastAsia="uk-UA"/>
        </w:rPr>
      </w:pPr>
      <w:r w:rsidRPr="00BF73D5">
        <w:rPr>
          <w:rFonts w:ascii="Times New Roman" w:eastAsia="Times New Roman" w:hAnsi="Times New Roman" w:cs="Times New Roman"/>
          <w:b/>
          <w:bCs/>
          <w:i/>
          <w:iCs/>
          <w:color w:val="000000"/>
          <w:sz w:val="24"/>
          <w:szCs w:val="24"/>
          <w:lang w:eastAsia="uk-UA"/>
        </w:rPr>
        <w:t>Надання реабілітаційних послуг особам з інвалідністю та дітям з інвалідністю</w:t>
      </w:r>
    </w:p>
    <w:p w14:paraId="1DDE24A7" w14:textId="502658F0" w:rsidR="00356AC4" w:rsidRPr="00BF73D5" w:rsidRDefault="00356AC4" w:rsidP="00356AC4">
      <w:pPr>
        <w:spacing w:after="0" w:line="276" w:lineRule="auto"/>
        <w:ind w:firstLine="567"/>
        <w:jc w:val="both"/>
        <w:rPr>
          <w:rFonts w:ascii="Times New Roman" w:eastAsia="Times New Roman" w:hAnsi="Times New Roman" w:cs="Times New Roman"/>
          <w:color w:val="333333"/>
          <w:sz w:val="24"/>
          <w:szCs w:val="24"/>
          <w:shd w:val="clear" w:color="auto" w:fill="FFFFFF"/>
          <w:lang w:eastAsia="uk-UA"/>
        </w:rPr>
      </w:pPr>
      <w:r w:rsidRPr="00BF73D5">
        <w:rPr>
          <w:rFonts w:ascii="Times New Roman" w:eastAsia="Times New Roman" w:hAnsi="Times New Roman" w:cs="Times New Roman"/>
          <w:color w:val="000000"/>
          <w:sz w:val="24"/>
          <w:szCs w:val="24"/>
          <w:lang w:eastAsia="uk-UA"/>
        </w:rPr>
        <w:t xml:space="preserve">Згідно Порядку здійснення реабілітаційних заходів, затвердженого Постановою Кабінету Міністрів України від 19.01.2022 № 31, та </w:t>
      </w:r>
      <w:r w:rsidRPr="00BF73D5">
        <w:rPr>
          <w:rFonts w:ascii="Times New Roman" w:eastAsia="Times New Roman" w:hAnsi="Times New Roman" w:cs="Times New Roman"/>
          <w:color w:val="333333"/>
          <w:sz w:val="24"/>
          <w:szCs w:val="24"/>
          <w:shd w:val="clear" w:color="auto" w:fill="FFFFFF"/>
          <w:lang w:eastAsia="uk-UA"/>
        </w:rPr>
        <w:t xml:space="preserve">Порядку використання коштів, передбачених у державному бюджеті для здійснення реабілітації дітей з інвалідністю, затвердженого </w:t>
      </w:r>
      <w:r w:rsidRPr="00BF73D5">
        <w:rPr>
          <w:rFonts w:ascii="Times New Roman" w:eastAsia="Times New Roman" w:hAnsi="Times New Roman" w:cs="Times New Roman"/>
          <w:color w:val="000000"/>
          <w:sz w:val="24"/>
          <w:szCs w:val="24"/>
          <w:lang w:eastAsia="uk-UA"/>
        </w:rPr>
        <w:t xml:space="preserve">Постановою Кабінету Міністрів України від 27.03.2019 № 309, </w:t>
      </w:r>
      <w:r w:rsidRPr="00BF73D5">
        <w:rPr>
          <w:rFonts w:ascii="Times New Roman" w:eastAsia="Times New Roman" w:hAnsi="Times New Roman" w:cs="Times New Roman"/>
          <w:color w:val="333333"/>
          <w:sz w:val="24"/>
          <w:szCs w:val="24"/>
          <w:shd w:val="clear" w:color="auto" w:fill="FFFFFF"/>
          <w:lang w:eastAsia="uk-UA"/>
        </w:rPr>
        <w:t>особи з інвалідністю, діти з інвалідністю, та діти віком до трьох років (включно), які належать до групи ризику щодо отримання інвалідності (з метою запобігання виникненню інвалідності) мають право отримувати комплексні реабілітаційні (</w:t>
      </w:r>
      <w:r w:rsidR="00BF73D5" w:rsidRPr="00BF73D5">
        <w:rPr>
          <w:rFonts w:ascii="Times New Roman" w:eastAsia="Times New Roman" w:hAnsi="Times New Roman" w:cs="Times New Roman"/>
          <w:color w:val="333333"/>
          <w:sz w:val="24"/>
          <w:szCs w:val="24"/>
          <w:shd w:val="clear" w:color="auto" w:fill="FFFFFF"/>
          <w:lang w:eastAsia="uk-UA"/>
        </w:rPr>
        <w:t>ре</w:t>
      </w:r>
      <w:r w:rsidRPr="00BF73D5">
        <w:rPr>
          <w:rFonts w:ascii="Times New Roman" w:eastAsia="Times New Roman" w:hAnsi="Times New Roman" w:cs="Times New Roman"/>
          <w:color w:val="333333"/>
          <w:sz w:val="24"/>
          <w:szCs w:val="24"/>
          <w:shd w:val="clear" w:color="auto" w:fill="FFFFFF"/>
          <w:lang w:eastAsia="uk-UA"/>
        </w:rPr>
        <w:t>абілітаційні) послуги.</w:t>
      </w:r>
    </w:p>
    <w:p w14:paraId="1747E3E4" w14:textId="4AA4D7B2" w:rsidR="00C363AA" w:rsidRPr="00BF73D5" w:rsidRDefault="00C363AA" w:rsidP="00CC66B4">
      <w:pPr>
        <w:spacing w:after="0" w:line="276" w:lineRule="auto"/>
        <w:ind w:firstLine="652"/>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 xml:space="preserve">З метою надання комплексних реабілітаційних заходів, соціально-психологічних та реабілітаційних послуг, спрямованих на створення умов для всебічного розвитку осіб з інвалідністю та дітей з інвалідністю рішенням Курахівської міської ради від 24.12.2021 року № </w:t>
      </w:r>
      <w:r w:rsidRPr="00BF73D5">
        <w:rPr>
          <w:rFonts w:ascii="Times New Roman" w:eastAsia="Times New Roman" w:hAnsi="Times New Roman" w:cs="Times New Roman"/>
          <w:color w:val="000000"/>
          <w:sz w:val="24"/>
          <w:szCs w:val="24"/>
          <w:lang w:val="en-US" w:eastAsia="uk-UA"/>
        </w:rPr>
        <w:t>V</w:t>
      </w:r>
      <w:r w:rsidRPr="00BF73D5">
        <w:rPr>
          <w:rFonts w:ascii="Times New Roman" w:eastAsia="Times New Roman" w:hAnsi="Times New Roman" w:cs="Times New Roman"/>
          <w:color w:val="000000"/>
          <w:sz w:val="24"/>
          <w:szCs w:val="24"/>
          <w:lang w:eastAsia="uk-UA"/>
        </w:rPr>
        <w:t xml:space="preserve">ІІІ/25-10 було утворено Комунальну установу «Центр комплексної реабілітації для осіб з інвалідністю «Надія» Курахівської міської ради» (далі-Центр). </w:t>
      </w:r>
      <w:r w:rsidR="00053EF4" w:rsidRPr="00BF73D5">
        <w:rPr>
          <w:rFonts w:ascii="Times New Roman" w:eastAsia="Times New Roman" w:hAnsi="Times New Roman" w:cs="Times New Roman"/>
          <w:color w:val="000000"/>
          <w:sz w:val="24"/>
          <w:szCs w:val="24"/>
          <w:lang w:eastAsia="uk-UA"/>
        </w:rPr>
        <w:t>За</w:t>
      </w:r>
      <w:r w:rsidR="00356AC4" w:rsidRPr="00BF73D5">
        <w:rPr>
          <w:rFonts w:ascii="Times New Roman" w:eastAsia="Times New Roman" w:hAnsi="Times New Roman" w:cs="Times New Roman"/>
          <w:color w:val="000000"/>
          <w:sz w:val="24"/>
          <w:szCs w:val="24"/>
          <w:lang w:eastAsia="uk-UA"/>
        </w:rPr>
        <w:t xml:space="preserve"> </w:t>
      </w:r>
      <w:r w:rsidR="00053EF4" w:rsidRPr="00BF73D5">
        <w:rPr>
          <w:rFonts w:ascii="Times New Roman" w:eastAsia="Times New Roman" w:hAnsi="Times New Roman" w:cs="Times New Roman"/>
          <w:color w:val="000000"/>
          <w:sz w:val="24"/>
          <w:szCs w:val="24"/>
          <w:lang w:eastAsia="uk-UA"/>
        </w:rPr>
        <w:t>2022 р</w:t>
      </w:r>
      <w:r w:rsidR="00356AC4" w:rsidRPr="00BF73D5">
        <w:rPr>
          <w:rFonts w:ascii="Times New Roman" w:eastAsia="Times New Roman" w:hAnsi="Times New Roman" w:cs="Times New Roman"/>
          <w:color w:val="000000"/>
          <w:sz w:val="24"/>
          <w:szCs w:val="24"/>
          <w:lang w:eastAsia="uk-UA"/>
        </w:rPr>
        <w:t>ік</w:t>
      </w:r>
      <w:r w:rsidR="00053EF4" w:rsidRPr="00BF73D5">
        <w:rPr>
          <w:rFonts w:ascii="Times New Roman" w:eastAsia="Times New Roman" w:hAnsi="Times New Roman" w:cs="Times New Roman"/>
          <w:color w:val="000000"/>
          <w:sz w:val="24"/>
          <w:szCs w:val="24"/>
          <w:lang w:eastAsia="uk-UA"/>
        </w:rPr>
        <w:t xml:space="preserve"> з коштів міського бюджету було спрямовано </w:t>
      </w:r>
      <w:r w:rsidR="00356AC4" w:rsidRPr="00BF73D5">
        <w:rPr>
          <w:rFonts w:ascii="Times New Roman" w:eastAsia="Times New Roman" w:hAnsi="Times New Roman" w:cs="Times New Roman"/>
          <w:color w:val="000000"/>
          <w:sz w:val="24"/>
          <w:szCs w:val="24"/>
          <w:lang w:eastAsia="uk-UA"/>
        </w:rPr>
        <w:t>495,603 тис. грн</w:t>
      </w:r>
      <w:r w:rsidR="00053EF4" w:rsidRPr="00BF73D5">
        <w:rPr>
          <w:rFonts w:ascii="Times New Roman" w:eastAsia="Times New Roman" w:hAnsi="Times New Roman" w:cs="Times New Roman"/>
          <w:color w:val="000000"/>
          <w:sz w:val="24"/>
          <w:szCs w:val="24"/>
          <w:lang w:eastAsia="uk-UA"/>
        </w:rPr>
        <w:t xml:space="preserve">. на утримання вищезазначеного Центру.  </w:t>
      </w:r>
    </w:p>
    <w:p w14:paraId="5352A987" w14:textId="692291CD" w:rsidR="00356AC4" w:rsidRPr="00BF73D5" w:rsidRDefault="00356AC4" w:rsidP="00CC66B4">
      <w:pPr>
        <w:spacing w:after="0" w:line="276" w:lineRule="auto"/>
        <w:ind w:firstLine="567"/>
        <w:jc w:val="both"/>
        <w:rPr>
          <w:rFonts w:ascii="Times New Roman" w:eastAsia="Times New Roman" w:hAnsi="Times New Roman" w:cs="Times New Roman"/>
          <w:color w:val="333333"/>
          <w:sz w:val="24"/>
          <w:szCs w:val="24"/>
          <w:shd w:val="clear" w:color="auto" w:fill="FFFFFF"/>
          <w:lang w:eastAsia="uk-UA"/>
        </w:rPr>
      </w:pPr>
      <w:r w:rsidRPr="00BF73D5">
        <w:rPr>
          <w:rFonts w:ascii="Times New Roman" w:eastAsia="Times New Roman" w:hAnsi="Times New Roman" w:cs="Times New Roman"/>
          <w:color w:val="333333"/>
          <w:sz w:val="24"/>
          <w:szCs w:val="24"/>
          <w:shd w:val="clear" w:color="auto" w:fill="FFFFFF"/>
          <w:lang w:eastAsia="uk-UA"/>
        </w:rPr>
        <w:t>У зв’язку з військовою агресією російської федерації та проведенням бойових дій на території Курахівської громади станом на 31.12.2022 року заяв щодо отримання реабілітаційних послуг від даної категорії населення не надходило.</w:t>
      </w:r>
    </w:p>
    <w:p w14:paraId="3BFE5F6B" w14:textId="73827FB4" w:rsidR="00C363AA" w:rsidRPr="00BF73D5" w:rsidRDefault="00B72373" w:rsidP="00B72373">
      <w:pPr>
        <w:spacing w:after="0" w:line="276" w:lineRule="auto"/>
        <w:ind w:firstLine="567"/>
        <w:jc w:val="center"/>
        <w:rPr>
          <w:rFonts w:ascii="Times New Roman" w:eastAsia="Times New Roman" w:hAnsi="Times New Roman" w:cs="Times New Roman"/>
          <w:b/>
          <w:bCs/>
          <w:i/>
          <w:iCs/>
          <w:color w:val="000000"/>
          <w:sz w:val="24"/>
          <w:szCs w:val="24"/>
          <w:lang w:eastAsia="uk-UA"/>
        </w:rPr>
      </w:pPr>
      <w:r w:rsidRPr="00BF73D5">
        <w:rPr>
          <w:rFonts w:ascii="Times New Roman" w:eastAsia="Times New Roman" w:hAnsi="Times New Roman" w:cs="Times New Roman"/>
          <w:b/>
          <w:bCs/>
          <w:i/>
          <w:iCs/>
          <w:color w:val="000000"/>
          <w:sz w:val="24"/>
          <w:szCs w:val="24"/>
          <w:lang w:eastAsia="uk-UA"/>
        </w:rPr>
        <w:t>Реалізація програм підтримки осіб з інвалідністю</w:t>
      </w:r>
    </w:p>
    <w:p w14:paraId="0498209C" w14:textId="3B30F846" w:rsidR="00624A5B" w:rsidRPr="00BF73D5" w:rsidRDefault="00624A5B" w:rsidP="00624A5B">
      <w:pPr>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За 2021 рік за рахунок субвенції з обласного бюджету було проведено компенсаційні виплати на бензин, ремонт, технічне обслуговування автомобілів, мотоколясок, транспортне обслуговування в сумі 11,93 тис. грн. 2</w:t>
      </w:r>
      <w:r w:rsidR="00686C55" w:rsidRPr="00BF73D5">
        <w:rPr>
          <w:rFonts w:ascii="Times New Roman" w:eastAsia="Times New Roman" w:hAnsi="Times New Roman" w:cs="Times New Roman"/>
          <w:color w:val="000000"/>
          <w:sz w:val="24"/>
          <w:szCs w:val="24"/>
          <w:lang w:eastAsia="uk-UA"/>
        </w:rPr>
        <w:t>5</w:t>
      </w:r>
      <w:r w:rsidRPr="00BF73D5">
        <w:rPr>
          <w:rFonts w:ascii="Times New Roman" w:eastAsia="Times New Roman" w:hAnsi="Times New Roman" w:cs="Times New Roman"/>
          <w:color w:val="000000"/>
          <w:sz w:val="24"/>
          <w:szCs w:val="24"/>
          <w:lang w:eastAsia="uk-UA"/>
        </w:rPr>
        <w:t xml:space="preserve"> особ</w:t>
      </w:r>
      <w:r w:rsidR="00686C55" w:rsidRPr="00BF73D5">
        <w:rPr>
          <w:rFonts w:ascii="Times New Roman" w:eastAsia="Times New Roman" w:hAnsi="Times New Roman" w:cs="Times New Roman"/>
          <w:color w:val="000000"/>
          <w:sz w:val="24"/>
          <w:szCs w:val="24"/>
          <w:lang w:eastAsia="uk-UA"/>
        </w:rPr>
        <w:t>ам</w:t>
      </w:r>
      <w:r w:rsidRPr="00BF73D5">
        <w:rPr>
          <w:rFonts w:ascii="Times New Roman" w:eastAsia="Times New Roman" w:hAnsi="Times New Roman" w:cs="Times New Roman"/>
          <w:color w:val="000000"/>
          <w:sz w:val="24"/>
          <w:szCs w:val="24"/>
          <w:lang w:eastAsia="uk-UA"/>
        </w:rPr>
        <w:t xml:space="preserve"> з інвалідністю. Сума компенсації за 202</w:t>
      </w:r>
      <w:r w:rsidR="00686C55" w:rsidRPr="00BF73D5">
        <w:rPr>
          <w:rFonts w:ascii="Times New Roman" w:eastAsia="Times New Roman" w:hAnsi="Times New Roman" w:cs="Times New Roman"/>
          <w:color w:val="000000"/>
          <w:sz w:val="24"/>
          <w:szCs w:val="24"/>
          <w:lang w:eastAsia="uk-UA"/>
        </w:rPr>
        <w:t>2</w:t>
      </w:r>
      <w:r w:rsidRPr="00BF73D5">
        <w:rPr>
          <w:rFonts w:ascii="Times New Roman" w:eastAsia="Times New Roman" w:hAnsi="Times New Roman" w:cs="Times New Roman"/>
          <w:color w:val="000000"/>
          <w:sz w:val="24"/>
          <w:szCs w:val="24"/>
          <w:lang w:eastAsia="uk-UA"/>
        </w:rPr>
        <w:t xml:space="preserve"> рік склала 12,02 тис. грн. (23 особам). </w:t>
      </w:r>
    </w:p>
    <w:p w14:paraId="046AF38D" w14:textId="77777777" w:rsidR="00686C55" w:rsidRPr="00BF73D5" w:rsidRDefault="00624A5B" w:rsidP="00624A5B">
      <w:pPr>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У 2021 році за рахунок коштів субвенції обласного бюджету 8 особам з інвалідністю по зору було надано пільги на оплату житлово-комунальних послуг на суму 27,79 тис. грн., у 2022 році сума пільг склала 12,04 тис. грн.</w:t>
      </w:r>
      <w:r w:rsidR="00686C55" w:rsidRPr="00BF73D5">
        <w:rPr>
          <w:rFonts w:ascii="Times New Roman" w:eastAsia="Times New Roman" w:hAnsi="Times New Roman" w:cs="Times New Roman"/>
          <w:color w:val="000000"/>
          <w:sz w:val="24"/>
          <w:szCs w:val="24"/>
          <w:lang w:eastAsia="uk-UA"/>
        </w:rPr>
        <w:t xml:space="preserve"> </w:t>
      </w:r>
      <w:r w:rsidRPr="00BF73D5">
        <w:rPr>
          <w:rFonts w:ascii="Times New Roman" w:eastAsia="Times New Roman" w:hAnsi="Times New Roman" w:cs="Times New Roman"/>
          <w:color w:val="000000"/>
          <w:sz w:val="24"/>
          <w:szCs w:val="24"/>
          <w:lang w:eastAsia="uk-UA"/>
        </w:rPr>
        <w:t xml:space="preserve">(3 особам). </w:t>
      </w:r>
    </w:p>
    <w:p w14:paraId="7B969553" w14:textId="1C28B3A3" w:rsidR="00624A5B" w:rsidRPr="00624A5B" w:rsidRDefault="00624A5B" w:rsidP="00624A5B">
      <w:pPr>
        <w:spacing w:after="0" w:line="276" w:lineRule="auto"/>
        <w:ind w:firstLine="567"/>
        <w:jc w:val="both"/>
        <w:rPr>
          <w:rFonts w:ascii="Times New Roman" w:eastAsia="Times New Roman" w:hAnsi="Times New Roman" w:cs="Times New Roman"/>
          <w:color w:val="000000"/>
          <w:sz w:val="24"/>
          <w:szCs w:val="24"/>
          <w:lang w:eastAsia="uk-UA"/>
        </w:rPr>
      </w:pPr>
      <w:r w:rsidRPr="00BF73D5">
        <w:rPr>
          <w:rFonts w:ascii="Times New Roman" w:eastAsia="Times New Roman" w:hAnsi="Times New Roman" w:cs="Times New Roman"/>
          <w:color w:val="000000"/>
          <w:sz w:val="24"/>
          <w:szCs w:val="24"/>
          <w:lang w:eastAsia="uk-UA"/>
        </w:rPr>
        <w:t>У 2024 році планується продовжити роботу щодо реалізації програм підтримки осіб з інвалідністю та дітей з інвалідністю.</w:t>
      </w:r>
    </w:p>
    <w:p w14:paraId="662F7C30" w14:textId="77777777" w:rsidR="00F06045" w:rsidRDefault="00F06045" w:rsidP="00CC66B4">
      <w:pPr>
        <w:tabs>
          <w:tab w:val="left" w:pos="1134"/>
        </w:tabs>
        <w:spacing w:after="0" w:line="276" w:lineRule="auto"/>
        <w:ind w:firstLine="567"/>
        <w:jc w:val="center"/>
        <w:rPr>
          <w:rFonts w:ascii="Times New Roman" w:hAnsi="Times New Roman" w:cs="Times New Roman"/>
          <w:i/>
          <w:iCs/>
          <w:sz w:val="24"/>
          <w:szCs w:val="24"/>
        </w:rPr>
      </w:pPr>
    </w:p>
    <w:p w14:paraId="56D841BB" w14:textId="00C023F1" w:rsidR="00C363AA" w:rsidRPr="00BF73D5" w:rsidRDefault="00A93ED5" w:rsidP="00BF73D5">
      <w:pPr>
        <w:tabs>
          <w:tab w:val="left" w:pos="1134"/>
        </w:tabs>
        <w:spacing w:after="0" w:line="276" w:lineRule="auto"/>
        <w:ind w:firstLine="567"/>
        <w:jc w:val="center"/>
        <w:rPr>
          <w:rFonts w:ascii="Times New Roman" w:hAnsi="Times New Roman" w:cs="Times New Roman"/>
          <w:i/>
          <w:iCs/>
          <w:sz w:val="24"/>
          <w:szCs w:val="24"/>
        </w:rPr>
      </w:pPr>
      <w:r w:rsidRPr="00BF73D5">
        <w:rPr>
          <w:rFonts w:ascii="Times New Roman" w:hAnsi="Times New Roman" w:cs="Times New Roman"/>
          <w:i/>
          <w:iCs/>
          <w:sz w:val="24"/>
          <w:szCs w:val="24"/>
        </w:rPr>
        <w:t>Надання соціальних послуг</w:t>
      </w:r>
    </w:p>
    <w:p w14:paraId="37668E03" w14:textId="77777777" w:rsidR="00BD6D9B" w:rsidRPr="00BF73D5" w:rsidRDefault="00BD6D9B" w:rsidP="00BF73D5">
      <w:pPr>
        <w:tabs>
          <w:tab w:val="left" w:pos="1134"/>
        </w:tabs>
        <w:spacing w:after="0" w:line="276" w:lineRule="auto"/>
        <w:ind w:firstLine="567"/>
        <w:jc w:val="both"/>
        <w:rPr>
          <w:rFonts w:ascii="Times New Roman" w:hAnsi="Times New Roman" w:cs="Times New Roman"/>
          <w:sz w:val="24"/>
          <w:szCs w:val="24"/>
        </w:rPr>
      </w:pPr>
      <w:r w:rsidRPr="00BF73D5">
        <w:rPr>
          <w:rFonts w:ascii="Times New Roman" w:hAnsi="Times New Roman" w:cs="Times New Roman"/>
          <w:sz w:val="24"/>
          <w:szCs w:val="24"/>
        </w:rPr>
        <w:t xml:space="preserve">Значна кількість громадян та сімей, які проживають на території громади, перебувають в складних життєвих обставинах та не можуть їх самостійно подолати. Відповідно до Закону України «Про соціальні послуги» такі громадяни мають право на отримання базових соціальних послуг повністю чи частково за рахунок бюджетних коштів. </w:t>
      </w:r>
    </w:p>
    <w:p w14:paraId="7462DEF4" w14:textId="77777777" w:rsidR="00BD6D9B" w:rsidRPr="00BF73D5" w:rsidRDefault="00BD6D9B" w:rsidP="00BF73D5">
      <w:pPr>
        <w:tabs>
          <w:tab w:val="left" w:pos="1134"/>
        </w:tabs>
        <w:spacing w:after="0" w:line="276" w:lineRule="auto"/>
        <w:ind w:firstLine="426"/>
        <w:jc w:val="both"/>
        <w:rPr>
          <w:rFonts w:ascii="Times New Roman" w:hAnsi="Times New Roman" w:cs="Times New Roman"/>
          <w:bCs/>
          <w:sz w:val="24"/>
          <w:szCs w:val="24"/>
        </w:rPr>
      </w:pPr>
      <w:r w:rsidRPr="00BF73D5">
        <w:rPr>
          <w:rFonts w:ascii="Times New Roman" w:hAnsi="Times New Roman" w:cs="Times New Roman"/>
          <w:sz w:val="24"/>
          <w:szCs w:val="24"/>
        </w:rPr>
        <w:t>З метою організації надання соціальних послу</w:t>
      </w:r>
      <w:r w:rsidR="00C019A9" w:rsidRPr="00BF73D5">
        <w:rPr>
          <w:rFonts w:ascii="Times New Roman" w:hAnsi="Times New Roman" w:cs="Times New Roman"/>
          <w:sz w:val="24"/>
          <w:szCs w:val="24"/>
        </w:rPr>
        <w:t>г на території Курахівської ТГ у</w:t>
      </w:r>
      <w:r w:rsidRPr="00BF73D5">
        <w:rPr>
          <w:rFonts w:ascii="Times New Roman" w:hAnsi="Times New Roman" w:cs="Times New Roman"/>
          <w:sz w:val="24"/>
          <w:szCs w:val="24"/>
        </w:rPr>
        <w:t xml:space="preserve"> січні 2021 створено Комунальну установу «Центр надання соціальних послуг Курахівської міської ради»,</w:t>
      </w:r>
      <w:r w:rsidRPr="00BF73D5">
        <w:rPr>
          <w:rFonts w:ascii="Times New Roman" w:hAnsi="Times New Roman" w:cs="Times New Roman"/>
          <w:bCs/>
          <w:sz w:val="24"/>
          <w:szCs w:val="24"/>
        </w:rPr>
        <w:t xml:space="preserve"> який у своєму складі має:</w:t>
      </w:r>
    </w:p>
    <w:p w14:paraId="10103CFE" w14:textId="77777777" w:rsidR="00BD6D9B" w:rsidRPr="00BF73D5" w:rsidRDefault="00BD6D9B">
      <w:pPr>
        <w:numPr>
          <w:ilvl w:val="0"/>
          <w:numId w:val="21"/>
        </w:numPr>
        <w:tabs>
          <w:tab w:val="left" w:pos="0"/>
        </w:tabs>
        <w:suppressAutoHyphens/>
        <w:spacing w:after="0" w:line="276" w:lineRule="auto"/>
        <w:ind w:left="0" w:firstLine="567"/>
        <w:contextualSpacing/>
        <w:jc w:val="both"/>
        <w:rPr>
          <w:rFonts w:ascii="Times New Roman" w:hAnsi="Times New Roman" w:cs="Times New Roman"/>
          <w:bCs/>
          <w:sz w:val="24"/>
          <w:szCs w:val="24"/>
        </w:rPr>
      </w:pPr>
      <w:r w:rsidRPr="00BF73D5">
        <w:rPr>
          <w:rFonts w:ascii="Times New Roman" w:hAnsi="Times New Roman" w:cs="Times New Roman"/>
          <w:bCs/>
          <w:sz w:val="24"/>
          <w:szCs w:val="24"/>
        </w:rPr>
        <w:t xml:space="preserve">відділення соціальної роботи з сім’ями, дітьми та молоддю; </w:t>
      </w:r>
    </w:p>
    <w:p w14:paraId="5A00839C" w14:textId="77777777" w:rsidR="00BD6D9B" w:rsidRPr="00BF73D5" w:rsidRDefault="00BD6D9B">
      <w:pPr>
        <w:numPr>
          <w:ilvl w:val="0"/>
          <w:numId w:val="21"/>
        </w:numPr>
        <w:tabs>
          <w:tab w:val="left" w:pos="142"/>
        </w:tabs>
        <w:suppressAutoHyphens/>
        <w:spacing w:after="0" w:line="276" w:lineRule="auto"/>
        <w:ind w:left="0" w:firstLine="567"/>
        <w:contextualSpacing/>
        <w:jc w:val="both"/>
        <w:rPr>
          <w:rFonts w:ascii="Times New Roman" w:hAnsi="Times New Roman" w:cs="Times New Roman"/>
          <w:bCs/>
          <w:sz w:val="24"/>
          <w:szCs w:val="24"/>
        </w:rPr>
      </w:pPr>
      <w:r w:rsidRPr="00BF73D5">
        <w:rPr>
          <w:rFonts w:ascii="Times New Roman" w:hAnsi="Times New Roman" w:cs="Times New Roman"/>
          <w:color w:val="000000"/>
          <w:sz w:val="24"/>
          <w:szCs w:val="24"/>
        </w:rPr>
        <w:t>відділення соціальної допомоги вдома та організації надання адресної натуральної та грошової допомоги;</w:t>
      </w:r>
    </w:p>
    <w:p w14:paraId="60C5DF5F" w14:textId="77777777" w:rsidR="00BD6D9B" w:rsidRPr="00BF73D5" w:rsidRDefault="00BD6D9B" w:rsidP="00BF73D5">
      <w:pPr>
        <w:tabs>
          <w:tab w:val="left" w:pos="142"/>
          <w:tab w:val="left" w:pos="1134"/>
        </w:tabs>
        <w:spacing w:after="0" w:line="276" w:lineRule="auto"/>
        <w:ind w:firstLine="567"/>
        <w:contextualSpacing/>
        <w:jc w:val="both"/>
        <w:rPr>
          <w:rFonts w:ascii="Times New Roman" w:hAnsi="Times New Roman" w:cs="Times New Roman"/>
          <w:bCs/>
          <w:sz w:val="24"/>
          <w:szCs w:val="24"/>
        </w:rPr>
      </w:pPr>
      <w:r w:rsidRPr="00BF73D5">
        <w:rPr>
          <w:rFonts w:ascii="Times New Roman" w:hAnsi="Times New Roman" w:cs="Times New Roman"/>
          <w:color w:val="000000"/>
          <w:sz w:val="24"/>
          <w:szCs w:val="24"/>
        </w:rPr>
        <w:t>- відділення стаціонарного догляду для постійного проживання м. Гірник</w:t>
      </w:r>
      <w:r w:rsidRPr="00BF73D5">
        <w:rPr>
          <w:rFonts w:ascii="Times New Roman" w:hAnsi="Times New Roman" w:cs="Times New Roman"/>
          <w:bCs/>
          <w:sz w:val="24"/>
          <w:szCs w:val="24"/>
        </w:rPr>
        <w:t>.</w:t>
      </w:r>
    </w:p>
    <w:p w14:paraId="0F1BB5D4"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Положенням Установи  передбачено надання наступних соціальних послуг згідно державних стандартів:</w:t>
      </w:r>
    </w:p>
    <w:p w14:paraId="351B475B"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 догляд вдома;</w:t>
      </w:r>
    </w:p>
    <w:p w14:paraId="728D3084"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 натуральна допомога;</w:t>
      </w:r>
    </w:p>
    <w:p w14:paraId="2D8B3C94"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 стаціонарний  догляд;</w:t>
      </w:r>
    </w:p>
    <w:p w14:paraId="519FC0B9"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 соціальний супровід;</w:t>
      </w:r>
    </w:p>
    <w:p w14:paraId="78B15391"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 консультування;</w:t>
      </w:r>
    </w:p>
    <w:p w14:paraId="45DFE420" w14:textId="77777777" w:rsidR="00886E49" w:rsidRPr="00BF73D5" w:rsidRDefault="00886E49" w:rsidP="00BF73D5">
      <w:pPr>
        <w:tabs>
          <w:tab w:val="left" w:pos="0"/>
          <w:tab w:val="left" w:pos="567"/>
        </w:tabs>
        <w:spacing w:after="0" w:line="276" w:lineRule="auto"/>
        <w:ind w:firstLine="567"/>
        <w:jc w:val="both"/>
        <w:rPr>
          <w:rFonts w:ascii="Times New Roman" w:hAnsi="Times New Roman"/>
          <w:sz w:val="24"/>
          <w:szCs w:val="24"/>
        </w:rPr>
      </w:pPr>
      <w:r w:rsidRPr="00BF73D5">
        <w:rPr>
          <w:rFonts w:ascii="Times New Roman" w:hAnsi="Times New Roman"/>
          <w:sz w:val="24"/>
          <w:szCs w:val="24"/>
        </w:rPr>
        <w:t>- кризове втручання;</w:t>
      </w:r>
    </w:p>
    <w:p w14:paraId="54C7C69F" w14:textId="393F829B" w:rsidR="00886E49" w:rsidRDefault="00886E49" w:rsidP="00BF73D5">
      <w:pPr>
        <w:tabs>
          <w:tab w:val="left" w:pos="142"/>
          <w:tab w:val="left" w:pos="1134"/>
        </w:tabs>
        <w:spacing w:after="0" w:line="276" w:lineRule="auto"/>
        <w:ind w:firstLine="567"/>
        <w:contextualSpacing/>
        <w:jc w:val="both"/>
        <w:rPr>
          <w:rFonts w:ascii="Times New Roman" w:hAnsi="Times New Roman"/>
          <w:sz w:val="24"/>
          <w:szCs w:val="24"/>
          <w:lang w:val="ru-RU"/>
        </w:rPr>
      </w:pPr>
      <w:r w:rsidRPr="00BF73D5">
        <w:rPr>
          <w:rFonts w:ascii="Times New Roman" w:hAnsi="Times New Roman"/>
          <w:sz w:val="24"/>
          <w:szCs w:val="24"/>
        </w:rPr>
        <w:t>- інформування.</w:t>
      </w:r>
    </w:p>
    <w:p w14:paraId="2103C8CB" w14:textId="77777777" w:rsidR="00913ABE" w:rsidRPr="00913ABE" w:rsidRDefault="00913ABE" w:rsidP="00BF73D5">
      <w:pPr>
        <w:tabs>
          <w:tab w:val="left" w:pos="142"/>
          <w:tab w:val="left" w:pos="1134"/>
        </w:tabs>
        <w:spacing w:after="0" w:line="276" w:lineRule="auto"/>
        <w:ind w:firstLine="567"/>
        <w:contextualSpacing/>
        <w:jc w:val="both"/>
        <w:rPr>
          <w:rFonts w:ascii="Times New Roman" w:hAnsi="Times New Roman"/>
          <w:sz w:val="24"/>
          <w:szCs w:val="24"/>
          <w:lang w:val="ru-RU"/>
        </w:rPr>
      </w:pPr>
    </w:p>
    <w:p w14:paraId="108E4045" w14:textId="27054E1C" w:rsidR="00FA2837" w:rsidRDefault="00FA2837" w:rsidP="00FA2837">
      <w:pPr>
        <w:tabs>
          <w:tab w:val="left" w:pos="142"/>
          <w:tab w:val="left" w:pos="1134"/>
        </w:tabs>
        <w:spacing w:after="0" w:line="276" w:lineRule="auto"/>
        <w:ind w:firstLine="567"/>
        <w:contextualSpacing/>
        <w:jc w:val="right"/>
        <w:rPr>
          <w:rFonts w:ascii="Times New Roman" w:hAnsi="Times New Roman"/>
          <w:sz w:val="24"/>
          <w:szCs w:val="24"/>
        </w:rPr>
      </w:pPr>
      <w:r>
        <w:rPr>
          <w:rFonts w:ascii="Times New Roman" w:hAnsi="Times New Roman"/>
          <w:sz w:val="24"/>
          <w:szCs w:val="24"/>
        </w:rPr>
        <w:t>Таблиця 16</w:t>
      </w:r>
    </w:p>
    <w:p w14:paraId="59F360E7" w14:textId="4E70EB87" w:rsidR="00886E49" w:rsidRPr="003E5BCE" w:rsidRDefault="00886E49" w:rsidP="00886E49">
      <w:pPr>
        <w:tabs>
          <w:tab w:val="left" w:pos="142"/>
          <w:tab w:val="left" w:pos="1134"/>
        </w:tabs>
        <w:spacing w:after="0" w:line="276" w:lineRule="auto"/>
        <w:ind w:firstLine="567"/>
        <w:contextualSpacing/>
        <w:jc w:val="center"/>
        <w:rPr>
          <w:rFonts w:ascii="Times New Roman" w:hAnsi="Times New Roman" w:cs="Times New Roman"/>
          <w:b/>
          <w:bCs/>
          <w:sz w:val="24"/>
          <w:szCs w:val="24"/>
        </w:rPr>
      </w:pPr>
      <w:r w:rsidRPr="003E5BCE">
        <w:rPr>
          <w:rFonts w:ascii="Times New Roman" w:hAnsi="Times New Roman" w:cs="Times New Roman"/>
          <w:b/>
          <w:bCs/>
          <w:sz w:val="24"/>
          <w:szCs w:val="24"/>
        </w:rPr>
        <w:t>Динаміка надання соціальних послуг</w:t>
      </w:r>
      <w:r>
        <w:rPr>
          <w:rFonts w:ascii="Times New Roman" w:hAnsi="Times New Roman" w:cs="Times New Roman"/>
          <w:b/>
          <w:bCs/>
          <w:sz w:val="24"/>
          <w:szCs w:val="24"/>
        </w:rPr>
        <w:t xml:space="preserve"> мешканцям громади за 2021-2022 роки</w:t>
      </w:r>
    </w:p>
    <w:tbl>
      <w:tblPr>
        <w:tblStyle w:val="ad"/>
        <w:tblW w:w="0" w:type="auto"/>
        <w:tblLook w:val="04A0" w:firstRow="1" w:lastRow="0" w:firstColumn="1" w:lastColumn="0" w:noHBand="0" w:noVBand="1"/>
      </w:tblPr>
      <w:tblGrid>
        <w:gridCol w:w="4248"/>
        <w:gridCol w:w="2693"/>
        <w:gridCol w:w="2688"/>
      </w:tblGrid>
      <w:tr w:rsidR="00886E49" w14:paraId="7D9278BA" w14:textId="77777777" w:rsidTr="00B530CA">
        <w:trPr>
          <w:tblHeader/>
        </w:trPr>
        <w:tc>
          <w:tcPr>
            <w:tcW w:w="4248" w:type="dxa"/>
          </w:tcPr>
          <w:p w14:paraId="68D95429" w14:textId="77777777" w:rsidR="00886E49" w:rsidRPr="003E5BCE" w:rsidRDefault="00886E49" w:rsidP="00BF73D5">
            <w:pPr>
              <w:tabs>
                <w:tab w:val="left" w:pos="142"/>
                <w:tab w:val="left" w:pos="1134"/>
              </w:tabs>
              <w:spacing w:line="276" w:lineRule="auto"/>
              <w:contextualSpacing/>
              <w:jc w:val="center"/>
              <w:rPr>
                <w:rFonts w:ascii="Times New Roman" w:hAnsi="Times New Roman"/>
                <w:b/>
                <w:bCs/>
                <w:sz w:val="24"/>
                <w:szCs w:val="24"/>
              </w:rPr>
            </w:pPr>
            <w:r w:rsidRPr="003E5BCE">
              <w:rPr>
                <w:rFonts w:ascii="Times New Roman" w:hAnsi="Times New Roman"/>
                <w:b/>
                <w:bCs/>
                <w:sz w:val="24"/>
                <w:szCs w:val="24"/>
              </w:rPr>
              <w:t>Вид послуги</w:t>
            </w:r>
          </w:p>
        </w:tc>
        <w:tc>
          <w:tcPr>
            <w:tcW w:w="2693" w:type="dxa"/>
          </w:tcPr>
          <w:p w14:paraId="747E855A" w14:textId="77777777" w:rsidR="00886E49" w:rsidRPr="003E5BCE" w:rsidRDefault="00886E49" w:rsidP="00BF73D5">
            <w:pPr>
              <w:tabs>
                <w:tab w:val="left" w:pos="142"/>
                <w:tab w:val="left" w:pos="1134"/>
              </w:tabs>
              <w:spacing w:line="276" w:lineRule="auto"/>
              <w:contextualSpacing/>
              <w:jc w:val="center"/>
              <w:rPr>
                <w:rFonts w:ascii="Times New Roman" w:hAnsi="Times New Roman"/>
                <w:b/>
                <w:bCs/>
                <w:sz w:val="24"/>
                <w:szCs w:val="24"/>
              </w:rPr>
            </w:pPr>
            <w:r w:rsidRPr="003E5BCE">
              <w:rPr>
                <w:rFonts w:ascii="Times New Roman" w:hAnsi="Times New Roman"/>
                <w:b/>
                <w:bCs/>
                <w:sz w:val="24"/>
                <w:szCs w:val="24"/>
              </w:rPr>
              <w:t>2021</w:t>
            </w:r>
          </w:p>
        </w:tc>
        <w:tc>
          <w:tcPr>
            <w:tcW w:w="2688" w:type="dxa"/>
          </w:tcPr>
          <w:p w14:paraId="34CED371" w14:textId="77777777" w:rsidR="00886E49" w:rsidRPr="003E5BCE" w:rsidRDefault="00886E49" w:rsidP="00BF73D5">
            <w:pPr>
              <w:tabs>
                <w:tab w:val="left" w:pos="142"/>
                <w:tab w:val="left" w:pos="1134"/>
              </w:tabs>
              <w:spacing w:line="276" w:lineRule="auto"/>
              <w:contextualSpacing/>
              <w:jc w:val="center"/>
              <w:rPr>
                <w:rFonts w:ascii="Times New Roman" w:hAnsi="Times New Roman"/>
                <w:b/>
                <w:bCs/>
                <w:sz w:val="24"/>
                <w:szCs w:val="24"/>
              </w:rPr>
            </w:pPr>
            <w:r w:rsidRPr="003E5BCE">
              <w:rPr>
                <w:rFonts w:ascii="Times New Roman" w:hAnsi="Times New Roman"/>
                <w:b/>
                <w:bCs/>
                <w:sz w:val="24"/>
                <w:szCs w:val="24"/>
              </w:rPr>
              <w:t>2022</w:t>
            </w:r>
          </w:p>
        </w:tc>
      </w:tr>
      <w:tr w:rsidR="00886E49" w14:paraId="6C8C8940" w14:textId="77777777" w:rsidTr="00EB43C8">
        <w:tc>
          <w:tcPr>
            <w:tcW w:w="4248" w:type="dxa"/>
          </w:tcPr>
          <w:p w14:paraId="772E803D" w14:textId="77777777" w:rsidR="00886E49" w:rsidRDefault="00886E49" w:rsidP="00BF73D5">
            <w:pPr>
              <w:tabs>
                <w:tab w:val="left" w:pos="142"/>
                <w:tab w:val="left" w:pos="1134"/>
              </w:tabs>
              <w:spacing w:line="276" w:lineRule="auto"/>
              <w:contextualSpacing/>
              <w:jc w:val="both"/>
              <w:rPr>
                <w:rFonts w:ascii="Times New Roman" w:hAnsi="Times New Roman"/>
                <w:bCs/>
                <w:sz w:val="24"/>
                <w:szCs w:val="24"/>
              </w:rPr>
            </w:pPr>
            <w:r>
              <w:rPr>
                <w:rFonts w:ascii="Times New Roman" w:hAnsi="Times New Roman"/>
                <w:bCs/>
                <w:sz w:val="24"/>
                <w:szCs w:val="24"/>
              </w:rPr>
              <w:t>Догляд вдома, натуральна допомога</w:t>
            </w:r>
          </w:p>
        </w:tc>
        <w:tc>
          <w:tcPr>
            <w:tcW w:w="2693" w:type="dxa"/>
          </w:tcPr>
          <w:p w14:paraId="4DFA89FD"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389</w:t>
            </w:r>
          </w:p>
        </w:tc>
        <w:tc>
          <w:tcPr>
            <w:tcW w:w="2688" w:type="dxa"/>
          </w:tcPr>
          <w:p w14:paraId="1F8C830F"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303</w:t>
            </w:r>
          </w:p>
        </w:tc>
      </w:tr>
      <w:tr w:rsidR="00886E49" w14:paraId="694E1BC1" w14:textId="77777777" w:rsidTr="00EB43C8">
        <w:tc>
          <w:tcPr>
            <w:tcW w:w="4248" w:type="dxa"/>
          </w:tcPr>
          <w:p w14:paraId="667A3BEE" w14:textId="77777777" w:rsidR="00886E49" w:rsidRDefault="00886E49" w:rsidP="00BF73D5">
            <w:pPr>
              <w:tabs>
                <w:tab w:val="left" w:pos="142"/>
                <w:tab w:val="left" w:pos="1134"/>
              </w:tabs>
              <w:spacing w:line="276" w:lineRule="auto"/>
              <w:contextualSpacing/>
              <w:jc w:val="both"/>
              <w:rPr>
                <w:rFonts w:ascii="Times New Roman" w:hAnsi="Times New Roman"/>
                <w:bCs/>
                <w:sz w:val="24"/>
                <w:szCs w:val="24"/>
              </w:rPr>
            </w:pPr>
            <w:r>
              <w:rPr>
                <w:rFonts w:ascii="Times New Roman" w:hAnsi="Times New Roman"/>
                <w:bCs/>
                <w:sz w:val="24"/>
                <w:szCs w:val="24"/>
              </w:rPr>
              <w:t>Стаціонарний догляд</w:t>
            </w:r>
          </w:p>
        </w:tc>
        <w:tc>
          <w:tcPr>
            <w:tcW w:w="2693" w:type="dxa"/>
          </w:tcPr>
          <w:p w14:paraId="7A5A1803"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48</w:t>
            </w:r>
          </w:p>
        </w:tc>
        <w:tc>
          <w:tcPr>
            <w:tcW w:w="2688" w:type="dxa"/>
          </w:tcPr>
          <w:p w14:paraId="6D582346"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40</w:t>
            </w:r>
          </w:p>
        </w:tc>
      </w:tr>
      <w:tr w:rsidR="00886E49" w14:paraId="10553665" w14:textId="77777777" w:rsidTr="00EB43C8">
        <w:tc>
          <w:tcPr>
            <w:tcW w:w="4248" w:type="dxa"/>
          </w:tcPr>
          <w:p w14:paraId="748BA788" w14:textId="77777777" w:rsidR="00886E49" w:rsidRDefault="00886E49" w:rsidP="00BF73D5">
            <w:pPr>
              <w:tabs>
                <w:tab w:val="left" w:pos="142"/>
                <w:tab w:val="left" w:pos="1134"/>
              </w:tabs>
              <w:spacing w:line="276" w:lineRule="auto"/>
              <w:contextualSpacing/>
              <w:jc w:val="both"/>
              <w:rPr>
                <w:rFonts w:ascii="Times New Roman" w:hAnsi="Times New Roman"/>
                <w:bCs/>
                <w:sz w:val="24"/>
                <w:szCs w:val="24"/>
              </w:rPr>
            </w:pPr>
            <w:r>
              <w:rPr>
                <w:rFonts w:ascii="Times New Roman" w:hAnsi="Times New Roman"/>
                <w:bCs/>
                <w:sz w:val="24"/>
                <w:szCs w:val="24"/>
              </w:rPr>
              <w:t>Соціальний супровід</w:t>
            </w:r>
          </w:p>
        </w:tc>
        <w:tc>
          <w:tcPr>
            <w:tcW w:w="2693" w:type="dxa"/>
          </w:tcPr>
          <w:p w14:paraId="2CA7063E"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141</w:t>
            </w:r>
          </w:p>
        </w:tc>
        <w:tc>
          <w:tcPr>
            <w:tcW w:w="2688" w:type="dxa"/>
          </w:tcPr>
          <w:p w14:paraId="1EA7397D"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48</w:t>
            </w:r>
          </w:p>
        </w:tc>
      </w:tr>
      <w:tr w:rsidR="00886E49" w14:paraId="5256BC2A" w14:textId="77777777" w:rsidTr="00EB43C8">
        <w:tc>
          <w:tcPr>
            <w:tcW w:w="4248" w:type="dxa"/>
          </w:tcPr>
          <w:p w14:paraId="30148D32" w14:textId="77777777" w:rsidR="00886E49" w:rsidRDefault="00886E49" w:rsidP="00BF73D5">
            <w:pPr>
              <w:tabs>
                <w:tab w:val="left" w:pos="142"/>
                <w:tab w:val="left" w:pos="1134"/>
              </w:tabs>
              <w:spacing w:line="276" w:lineRule="auto"/>
              <w:contextualSpacing/>
              <w:jc w:val="both"/>
              <w:rPr>
                <w:rFonts w:ascii="Times New Roman" w:hAnsi="Times New Roman"/>
                <w:bCs/>
                <w:sz w:val="24"/>
                <w:szCs w:val="24"/>
              </w:rPr>
            </w:pPr>
            <w:r>
              <w:rPr>
                <w:rFonts w:ascii="Times New Roman" w:hAnsi="Times New Roman"/>
                <w:bCs/>
                <w:sz w:val="24"/>
                <w:szCs w:val="24"/>
              </w:rPr>
              <w:t>Консультування</w:t>
            </w:r>
          </w:p>
        </w:tc>
        <w:tc>
          <w:tcPr>
            <w:tcW w:w="2693" w:type="dxa"/>
          </w:tcPr>
          <w:p w14:paraId="1F797C1A"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8</w:t>
            </w:r>
          </w:p>
        </w:tc>
        <w:tc>
          <w:tcPr>
            <w:tcW w:w="2688" w:type="dxa"/>
          </w:tcPr>
          <w:p w14:paraId="129AA91F" w14:textId="77777777" w:rsidR="00886E49" w:rsidRDefault="00886E49" w:rsidP="00BF73D5">
            <w:pPr>
              <w:tabs>
                <w:tab w:val="left" w:pos="142"/>
                <w:tab w:val="left" w:pos="1134"/>
              </w:tabs>
              <w:spacing w:line="276" w:lineRule="auto"/>
              <w:contextualSpacing/>
              <w:jc w:val="center"/>
              <w:rPr>
                <w:rFonts w:ascii="Times New Roman" w:hAnsi="Times New Roman"/>
                <w:bCs/>
                <w:sz w:val="24"/>
                <w:szCs w:val="24"/>
              </w:rPr>
            </w:pPr>
            <w:r>
              <w:rPr>
                <w:rFonts w:ascii="Times New Roman" w:hAnsi="Times New Roman"/>
                <w:bCs/>
                <w:sz w:val="24"/>
                <w:szCs w:val="24"/>
              </w:rPr>
              <w:t>1</w:t>
            </w:r>
          </w:p>
        </w:tc>
      </w:tr>
    </w:tbl>
    <w:p w14:paraId="0FF35E79" w14:textId="40FBB8E8" w:rsidR="00886E49" w:rsidRPr="00BF73D5" w:rsidRDefault="00886E49" w:rsidP="00886E49">
      <w:pPr>
        <w:tabs>
          <w:tab w:val="left" w:pos="142"/>
          <w:tab w:val="left" w:pos="1134"/>
        </w:tabs>
        <w:spacing w:after="0" w:line="276" w:lineRule="auto"/>
        <w:ind w:firstLine="567"/>
        <w:contextualSpacing/>
        <w:jc w:val="both"/>
        <w:rPr>
          <w:rFonts w:ascii="Times New Roman" w:hAnsi="Times New Roman" w:cs="Times New Roman"/>
          <w:bCs/>
          <w:sz w:val="24"/>
          <w:szCs w:val="24"/>
        </w:rPr>
      </w:pPr>
      <w:r w:rsidRPr="00BF73D5">
        <w:rPr>
          <w:rFonts w:ascii="Times New Roman" w:hAnsi="Times New Roman" w:cs="Times New Roman"/>
          <w:bCs/>
          <w:sz w:val="24"/>
          <w:szCs w:val="24"/>
        </w:rPr>
        <w:t>У зв’язку з військовою агресією російської федерації та значним пошкодженням будівлі відділення стаціонарного догляду для постійного проживання м. Гірник внаслідок проведенням бойових дій на території Курахівської громади в квітні 2022 року 40 осіб, які отримували послугу стаціонарного догляду були евакуйовані до будинків-інтернатів для осіб похилого віку та осіб з інвалідністю, які розташовані в Хмельницькій області.</w:t>
      </w:r>
    </w:p>
    <w:p w14:paraId="3D3BB2FD" w14:textId="78DC585B" w:rsidR="00F2295F" w:rsidRPr="00BF73D5" w:rsidRDefault="00A93ED5" w:rsidP="00CC66B4">
      <w:pPr>
        <w:tabs>
          <w:tab w:val="left" w:pos="142"/>
          <w:tab w:val="left" w:pos="1134"/>
          <w:tab w:val="left" w:pos="9498"/>
        </w:tabs>
        <w:spacing w:after="0" w:line="276" w:lineRule="auto"/>
        <w:ind w:firstLine="567"/>
        <w:contextualSpacing/>
        <w:jc w:val="both"/>
        <w:rPr>
          <w:rFonts w:ascii="Times New Roman" w:hAnsi="Times New Roman" w:cs="Times New Roman"/>
          <w:bCs/>
          <w:sz w:val="24"/>
          <w:szCs w:val="24"/>
        </w:rPr>
      </w:pPr>
      <w:r w:rsidRPr="00BF73D5">
        <w:rPr>
          <w:rFonts w:ascii="Times New Roman" w:hAnsi="Times New Roman" w:cs="Times New Roman"/>
          <w:bCs/>
          <w:sz w:val="24"/>
          <w:szCs w:val="24"/>
        </w:rPr>
        <w:t xml:space="preserve">В 2021 року з коштів міського бюджету було спрямовано 9297,61 тис. грн. на утримання </w:t>
      </w:r>
      <w:r w:rsidR="00CC66B4" w:rsidRPr="00BF73D5">
        <w:rPr>
          <w:rFonts w:ascii="Times New Roman" w:hAnsi="Times New Roman" w:cs="Times New Roman"/>
          <w:bCs/>
          <w:sz w:val="24"/>
          <w:szCs w:val="24"/>
        </w:rPr>
        <w:t>вищезазначеної</w:t>
      </w:r>
      <w:r w:rsidRPr="00BF73D5">
        <w:rPr>
          <w:rFonts w:ascii="Times New Roman" w:hAnsi="Times New Roman" w:cs="Times New Roman"/>
          <w:bCs/>
          <w:sz w:val="24"/>
          <w:szCs w:val="24"/>
        </w:rPr>
        <w:t xml:space="preserve"> </w:t>
      </w:r>
      <w:r w:rsidR="00E23680" w:rsidRPr="00BF73D5">
        <w:rPr>
          <w:rFonts w:ascii="Times New Roman" w:hAnsi="Times New Roman" w:cs="Times New Roman"/>
          <w:bCs/>
          <w:sz w:val="24"/>
          <w:szCs w:val="24"/>
        </w:rPr>
        <w:t xml:space="preserve">комунальної </w:t>
      </w:r>
      <w:r w:rsidRPr="00BF73D5">
        <w:rPr>
          <w:rFonts w:ascii="Times New Roman" w:hAnsi="Times New Roman" w:cs="Times New Roman"/>
          <w:bCs/>
          <w:sz w:val="24"/>
          <w:szCs w:val="24"/>
        </w:rPr>
        <w:t>установи</w:t>
      </w:r>
      <w:r w:rsidR="00E23680" w:rsidRPr="00BF73D5">
        <w:rPr>
          <w:rFonts w:ascii="Times New Roman" w:hAnsi="Times New Roman" w:cs="Times New Roman"/>
          <w:bCs/>
          <w:sz w:val="24"/>
          <w:szCs w:val="24"/>
        </w:rPr>
        <w:t>, коли за 2022 р</w:t>
      </w:r>
      <w:r w:rsidR="008B1823" w:rsidRPr="00BF73D5">
        <w:rPr>
          <w:rFonts w:ascii="Times New Roman" w:hAnsi="Times New Roman" w:cs="Times New Roman"/>
          <w:bCs/>
          <w:sz w:val="24"/>
          <w:szCs w:val="24"/>
        </w:rPr>
        <w:t>і</w:t>
      </w:r>
      <w:r w:rsidR="00E23680" w:rsidRPr="00BF73D5">
        <w:rPr>
          <w:rFonts w:ascii="Times New Roman" w:hAnsi="Times New Roman" w:cs="Times New Roman"/>
          <w:bCs/>
          <w:sz w:val="24"/>
          <w:szCs w:val="24"/>
        </w:rPr>
        <w:t xml:space="preserve">к - </w:t>
      </w:r>
      <w:r w:rsidR="008B1823" w:rsidRPr="00BF73D5">
        <w:rPr>
          <w:rFonts w:ascii="Times New Roman" w:hAnsi="Times New Roman" w:cs="Times New Roman"/>
          <w:bCs/>
          <w:sz w:val="24"/>
          <w:szCs w:val="24"/>
        </w:rPr>
        <w:t>11 457,42 тис. грн.</w:t>
      </w:r>
      <w:r w:rsidR="00E23680" w:rsidRPr="00BF73D5">
        <w:rPr>
          <w:rFonts w:ascii="Times New Roman" w:hAnsi="Times New Roman" w:cs="Times New Roman"/>
          <w:bCs/>
          <w:sz w:val="24"/>
          <w:szCs w:val="24"/>
        </w:rPr>
        <w:t xml:space="preserve">. </w:t>
      </w:r>
    </w:p>
    <w:p w14:paraId="363259BC" w14:textId="026716A8" w:rsidR="00E23680" w:rsidRPr="00BF73D5" w:rsidRDefault="00E23680" w:rsidP="00E23680">
      <w:pPr>
        <w:tabs>
          <w:tab w:val="left" w:pos="142"/>
          <w:tab w:val="left" w:pos="1134"/>
          <w:tab w:val="left" w:pos="9498"/>
        </w:tabs>
        <w:spacing w:after="0" w:line="276" w:lineRule="auto"/>
        <w:ind w:firstLine="567"/>
        <w:contextualSpacing/>
        <w:jc w:val="both"/>
        <w:rPr>
          <w:rFonts w:ascii="Times New Roman" w:hAnsi="Times New Roman" w:cs="Times New Roman"/>
          <w:bCs/>
          <w:sz w:val="24"/>
          <w:szCs w:val="24"/>
        </w:rPr>
      </w:pPr>
      <w:r w:rsidRPr="00BF73D5">
        <w:rPr>
          <w:rFonts w:ascii="Times New Roman" w:hAnsi="Times New Roman" w:cs="Times New Roman"/>
          <w:bCs/>
          <w:sz w:val="24"/>
          <w:szCs w:val="24"/>
        </w:rPr>
        <w:t>Основними завданням Центру на 202</w:t>
      </w:r>
      <w:r w:rsidR="00D74A88" w:rsidRPr="00BF73D5">
        <w:rPr>
          <w:rFonts w:ascii="Times New Roman" w:hAnsi="Times New Roman" w:cs="Times New Roman"/>
          <w:bCs/>
          <w:sz w:val="24"/>
          <w:szCs w:val="24"/>
        </w:rPr>
        <w:t>4</w:t>
      </w:r>
      <w:r w:rsidRPr="00BF73D5">
        <w:rPr>
          <w:rFonts w:ascii="Times New Roman" w:hAnsi="Times New Roman" w:cs="Times New Roman"/>
          <w:bCs/>
          <w:sz w:val="24"/>
          <w:szCs w:val="24"/>
        </w:rPr>
        <w:t xml:space="preserve"> рік є визначення потреб мешканців громади у соціальних послугах, підвищення якості соціального обслуговування осіб/сімей, які перебувають у складних життєвих обставинах та продовження роботи щодо удосконалення якості надання соціальних послуг.</w:t>
      </w:r>
    </w:p>
    <w:p w14:paraId="177D507C" w14:textId="6C62D7A6" w:rsidR="00D74A88" w:rsidRPr="00BF73D5" w:rsidRDefault="00D74A88" w:rsidP="00E23680">
      <w:pPr>
        <w:tabs>
          <w:tab w:val="left" w:pos="142"/>
          <w:tab w:val="left" w:pos="1134"/>
          <w:tab w:val="left" w:pos="9498"/>
        </w:tabs>
        <w:spacing w:after="0" w:line="276" w:lineRule="auto"/>
        <w:ind w:firstLine="567"/>
        <w:contextualSpacing/>
        <w:jc w:val="both"/>
        <w:rPr>
          <w:rFonts w:ascii="Times New Roman" w:hAnsi="Times New Roman" w:cs="Times New Roman"/>
          <w:bCs/>
          <w:sz w:val="24"/>
          <w:szCs w:val="24"/>
        </w:rPr>
      </w:pPr>
      <w:r w:rsidRPr="00BF73D5">
        <w:rPr>
          <w:rFonts w:ascii="Times New Roman" w:hAnsi="Times New Roman" w:cs="Times New Roman"/>
          <w:bCs/>
          <w:sz w:val="24"/>
          <w:szCs w:val="24"/>
        </w:rPr>
        <w:t>В 2021 році було створено денний центр соціально-психологічної допомоги особам, які постраждали від домашнього насильства. На реалізацію робочого проекту, а саме капітальний ремонт приміщення та забезпечення його обладнанням та меблями для розміщення центру було витрачено за рахунок субвенції з державного бюджету 4424,237 тис. грн.. На забезпечення матеріально-технічною базою Денний центр соціально-психологічної допомоги особам, які постраждали від домашнього насильства з коштів міського бюджету в 2021 році витрачено 73,5 тис. грн.. На утримання центру в 2022 році з коштів міського бюджету витрачено 147,384 тис. грн..</w:t>
      </w:r>
    </w:p>
    <w:p w14:paraId="364E58EC" w14:textId="2CAB7447" w:rsidR="00E4209F" w:rsidRPr="00BF73D5" w:rsidRDefault="00E4209F" w:rsidP="004C31F1">
      <w:pPr>
        <w:tabs>
          <w:tab w:val="left" w:pos="142"/>
          <w:tab w:val="left" w:pos="1134"/>
        </w:tabs>
        <w:spacing w:after="0" w:line="276" w:lineRule="auto"/>
        <w:ind w:firstLine="567"/>
        <w:contextualSpacing/>
        <w:jc w:val="both"/>
        <w:rPr>
          <w:rFonts w:ascii="Times New Roman" w:hAnsi="Times New Roman" w:cs="Times New Roman"/>
          <w:sz w:val="24"/>
          <w:szCs w:val="24"/>
        </w:rPr>
      </w:pPr>
      <w:r w:rsidRPr="00BF73D5">
        <w:rPr>
          <w:rFonts w:ascii="Times New Roman" w:hAnsi="Times New Roman" w:cs="Times New Roman"/>
          <w:sz w:val="24"/>
          <w:szCs w:val="24"/>
        </w:rPr>
        <w:t xml:space="preserve">З метою надання соціальних послуг соціально незахищеним верствам населення громади, та утримання соціальних закладів </w:t>
      </w:r>
      <w:r w:rsidRPr="00BF73D5">
        <w:rPr>
          <w:rFonts w:ascii="Times New Roman" w:hAnsi="Times New Roman" w:cs="Times New Roman"/>
          <w:sz w:val="24"/>
          <w:szCs w:val="24"/>
          <w:u w:val="single"/>
        </w:rPr>
        <w:t>не комунальної власності</w:t>
      </w:r>
      <w:r w:rsidRPr="00BF73D5">
        <w:rPr>
          <w:rFonts w:ascii="Times New Roman" w:hAnsi="Times New Roman" w:cs="Times New Roman"/>
          <w:sz w:val="24"/>
          <w:szCs w:val="24"/>
        </w:rPr>
        <w:t xml:space="preserve"> (Відділення стаціонарного догляду для постійного проживання та відділення соціальної допомоги вдома УСЗН Селидівської міської ради, відділення денного перебування та соціальної допомоги вдома, відділення стаціонарного догляду для постійного або тимчасового проживання, відділення тимчасового перебування «Будинок ветеранів», відділення ЦКР «Вогник надії» МРДО у м. Курахове Мар’їнської міської громади, Мар’їнський центр соціальних служб для сім’ї, дітей та молоді, УСЗН Покровської районної адміністрації) з коштів міського бюджету </w:t>
      </w:r>
      <w:r w:rsidR="006F06A8" w:rsidRPr="00BF73D5">
        <w:rPr>
          <w:rFonts w:ascii="Times New Roman" w:hAnsi="Times New Roman" w:cs="Times New Roman"/>
          <w:sz w:val="24"/>
          <w:szCs w:val="24"/>
        </w:rPr>
        <w:t>за 2021 рік</w:t>
      </w:r>
      <w:r w:rsidRPr="00BF73D5">
        <w:rPr>
          <w:rFonts w:ascii="Times New Roman" w:hAnsi="Times New Roman" w:cs="Times New Roman"/>
          <w:sz w:val="24"/>
          <w:szCs w:val="24"/>
        </w:rPr>
        <w:t xml:space="preserve"> було спрямовано загальну суму у розмірі </w:t>
      </w:r>
      <w:r w:rsidR="006F06A8" w:rsidRPr="00BF73D5">
        <w:rPr>
          <w:rFonts w:ascii="Times New Roman" w:hAnsi="Times New Roman" w:cs="Times New Roman"/>
          <w:sz w:val="24"/>
          <w:szCs w:val="24"/>
        </w:rPr>
        <w:t>3136,4</w:t>
      </w:r>
      <w:r w:rsidRPr="00BF73D5">
        <w:rPr>
          <w:rFonts w:ascii="Times New Roman" w:hAnsi="Times New Roman" w:cs="Times New Roman"/>
          <w:sz w:val="24"/>
          <w:szCs w:val="24"/>
        </w:rPr>
        <w:t xml:space="preserve"> </w:t>
      </w:r>
      <w:r w:rsidR="00192E0A" w:rsidRPr="00BF73D5">
        <w:rPr>
          <w:rFonts w:ascii="Times New Roman" w:hAnsi="Times New Roman" w:cs="Times New Roman"/>
          <w:sz w:val="24"/>
          <w:szCs w:val="24"/>
        </w:rPr>
        <w:t>тис.</w:t>
      </w:r>
      <w:r w:rsidR="00CC66B4" w:rsidRPr="00BF73D5">
        <w:rPr>
          <w:rFonts w:ascii="Times New Roman" w:hAnsi="Times New Roman" w:cs="Times New Roman"/>
          <w:sz w:val="24"/>
          <w:szCs w:val="24"/>
        </w:rPr>
        <w:t xml:space="preserve"> </w:t>
      </w:r>
      <w:r w:rsidRPr="00BF73D5">
        <w:rPr>
          <w:rFonts w:ascii="Times New Roman" w:hAnsi="Times New Roman" w:cs="Times New Roman"/>
          <w:sz w:val="24"/>
          <w:szCs w:val="24"/>
        </w:rPr>
        <w:t>грн.</w:t>
      </w:r>
      <w:r w:rsidR="00D74A88" w:rsidRPr="00BF73D5">
        <w:rPr>
          <w:rFonts w:ascii="Times New Roman" w:hAnsi="Times New Roman" w:cs="Times New Roman"/>
          <w:sz w:val="24"/>
          <w:szCs w:val="24"/>
        </w:rPr>
        <w:t>. В 2022 році видатки відсутні.</w:t>
      </w:r>
    </w:p>
    <w:p w14:paraId="39B7485C" w14:textId="77777777" w:rsidR="00207ED4" w:rsidRPr="004D1745" w:rsidRDefault="00207ED4" w:rsidP="00E23680">
      <w:pPr>
        <w:tabs>
          <w:tab w:val="left" w:pos="1134"/>
        </w:tabs>
        <w:spacing w:after="0" w:line="276" w:lineRule="auto"/>
        <w:ind w:firstLine="567"/>
        <w:jc w:val="center"/>
        <w:rPr>
          <w:rFonts w:ascii="Times New Roman" w:hAnsi="Times New Roman" w:cs="Times New Roman"/>
          <w:bCs/>
          <w:i/>
          <w:iCs/>
          <w:sz w:val="24"/>
          <w:szCs w:val="24"/>
          <w:highlight w:val="lightGray"/>
        </w:rPr>
      </w:pPr>
    </w:p>
    <w:p w14:paraId="62EDA5FD" w14:textId="4672B5DA" w:rsidR="00E23680" w:rsidRPr="00BF73D5" w:rsidRDefault="00E23680" w:rsidP="00E23680">
      <w:pPr>
        <w:tabs>
          <w:tab w:val="left" w:pos="1134"/>
        </w:tabs>
        <w:spacing w:after="0" w:line="276" w:lineRule="auto"/>
        <w:ind w:firstLine="567"/>
        <w:jc w:val="center"/>
        <w:rPr>
          <w:rFonts w:ascii="Times New Roman" w:hAnsi="Times New Roman" w:cs="Times New Roman"/>
          <w:bCs/>
          <w:i/>
          <w:iCs/>
          <w:sz w:val="24"/>
          <w:szCs w:val="24"/>
        </w:rPr>
      </w:pPr>
      <w:r w:rsidRPr="00BF73D5">
        <w:rPr>
          <w:rFonts w:ascii="Times New Roman" w:hAnsi="Times New Roman" w:cs="Times New Roman"/>
          <w:bCs/>
          <w:i/>
          <w:iCs/>
          <w:sz w:val="24"/>
          <w:szCs w:val="24"/>
        </w:rPr>
        <w:t>Підтримка внутрішньо переміщених осіб</w:t>
      </w:r>
    </w:p>
    <w:p w14:paraId="62229382" w14:textId="7C00302A" w:rsidR="00207ED4" w:rsidRPr="00BF73D5" w:rsidRDefault="00207ED4" w:rsidP="00CC66B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Курахівська міська територіальна громада відчула військову агресію російської федерації, як і Україна в цілому. Наслідки агресії змінили повсякденне життя мешканців громади. Значна частина жителів громади була вимушена покинути свої домівки заради збереження свого життя та життя своїх дітей</w:t>
      </w:r>
      <w:r w:rsidR="008067EC" w:rsidRPr="00BF73D5">
        <w:rPr>
          <w:rFonts w:ascii="Times New Roman" w:hAnsi="Times New Roman" w:cs="Times New Roman"/>
          <w:bCs/>
          <w:sz w:val="24"/>
          <w:szCs w:val="24"/>
        </w:rPr>
        <w:t>.</w:t>
      </w:r>
    </w:p>
    <w:p w14:paraId="6381E041" w14:textId="09FCE891" w:rsidR="00207ED4" w:rsidRPr="00BF73D5" w:rsidRDefault="00207ED4" w:rsidP="00CC66B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У зв’язку з проведенням бойових дій на території громади були пошкоджені або зруйновані освітні заклади, багато приватних та багатоквартирних будинків. Серед мешканців громади є загиблі та поранені.</w:t>
      </w:r>
    </w:p>
    <w:p w14:paraId="08850B63" w14:textId="70D7F684" w:rsidR="00207ED4" w:rsidRPr="00BF73D5" w:rsidRDefault="00207ED4" w:rsidP="00CC66B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Також наслідком військової агресії російської федерації</w:t>
      </w:r>
      <w:r w:rsidR="00CC66B4" w:rsidRPr="00BF73D5">
        <w:rPr>
          <w:rFonts w:ascii="Times New Roman" w:hAnsi="Times New Roman" w:cs="Times New Roman"/>
          <w:bCs/>
          <w:sz w:val="24"/>
          <w:szCs w:val="24"/>
        </w:rPr>
        <w:t xml:space="preserve"> </w:t>
      </w:r>
      <w:r w:rsidRPr="00BF73D5">
        <w:rPr>
          <w:rFonts w:ascii="Times New Roman" w:hAnsi="Times New Roman" w:cs="Times New Roman"/>
          <w:bCs/>
          <w:sz w:val="24"/>
          <w:szCs w:val="24"/>
        </w:rPr>
        <w:t>на території України</w:t>
      </w:r>
      <w:r w:rsidR="00B02BE7" w:rsidRPr="00BF73D5">
        <w:rPr>
          <w:rFonts w:ascii="Times New Roman" w:hAnsi="Times New Roman" w:cs="Times New Roman"/>
          <w:bCs/>
          <w:sz w:val="24"/>
          <w:szCs w:val="24"/>
        </w:rPr>
        <w:t xml:space="preserve"> </w:t>
      </w:r>
      <w:r w:rsidRPr="00BF73D5">
        <w:rPr>
          <w:rFonts w:ascii="Times New Roman" w:hAnsi="Times New Roman" w:cs="Times New Roman"/>
          <w:bCs/>
          <w:sz w:val="24"/>
          <w:szCs w:val="24"/>
        </w:rPr>
        <w:t xml:space="preserve">є велика кількість внутрішньо переміщених осіб із населених пунктів громад, які знаходяться під постійним ворожим вогнем або в тимчасовій окупації. Ці особи знайшли прихисток в населених пунктах Курахівської громади. Внутрішньо переміщеним особам надаються всі необхідні соціальні послуги, яких вони потребують. Внаслідок військової агресії в громаді з’явилось більше громадян, які відносяться до вразливих груп населення.  </w:t>
      </w:r>
    </w:p>
    <w:p w14:paraId="73128C69" w14:textId="2D6AEC01" w:rsidR="00207ED4" w:rsidRPr="00BF73D5" w:rsidRDefault="00207ED4" w:rsidP="00207ED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В Курахівській громаді проводяться заходи щодо усунення негативних наслідків агресії, а саме: </w:t>
      </w:r>
    </w:p>
    <w:p w14:paraId="29A181DF" w14:textId="577B39F2" w:rsidR="00207ED4" w:rsidRPr="00BF73D5" w:rsidRDefault="00207ED4" w:rsidP="00207ED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організовано видачу гуманітарної допомоги мешканцям громади та внутрішньо переміщеним особам; </w:t>
      </w:r>
    </w:p>
    <w:p w14:paraId="340006E1" w14:textId="1A660930" w:rsidR="00207ED4" w:rsidRPr="00BF73D5" w:rsidRDefault="00207ED4" w:rsidP="00207ED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евакуація населення громади, в тому числі маломобільних груп до більш безпечних міст України; </w:t>
      </w:r>
    </w:p>
    <w:p w14:paraId="0014A86E" w14:textId="607C44BE" w:rsidR="00207ED4" w:rsidRPr="00BF73D5" w:rsidRDefault="00207ED4" w:rsidP="00207ED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надається підтримка отримувачам соціальних послуг та вразливим групам населення;</w:t>
      </w:r>
    </w:p>
    <w:p w14:paraId="338E2A66" w14:textId="043A7D74" w:rsidR="00207ED4" w:rsidRPr="00BF73D5" w:rsidRDefault="00207ED4" w:rsidP="00207ED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постійно проводиться інформаційно-роз’яснювальна робота з мешканцями та внутрішньо переміщеними особами громади щодо необхідності евакуації в безпечніші регіони України заради збереження свого життя.</w:t>
      </w:r>
    </w:p>
    <w:p w14:paraId="77BA955F" w14:textId="127CDE3E" w:rsidR="00C15F6C" w:rsidRPr="00BF73D5" w:rsidRDefault="00207ED4" w:rsidP="00207ED4">
      <w:pPr>
        <w:tabs>
          <w:tab w:val="left" w:pos="1134"/>
        </w:tabs>
        <w:spacing w:after="0" w:line="276" w:lineRule="auto"/>
        <w:ind w:firstLine="567"/>
        <w:jc w:val="both"/>
        <w:rPr>
          <w:rFonts w:ascii="Times New Roman" w:hAnsi="Times New Roman" w:cs="Times New Roman"/>
          <w:color w:val="222222"/>
          <w:sz w:val="24"/>
          <w:szCs w:val="24"/>
          <w:shd w:val="clear" w:color="auto" w:fill="FFFFFF"/>
        </w:rPr>
      </w:pPr>
      <w:r w:rsidRPr="00BF73D5">
        <w:rPr>
          <w:rFonts w:ascii="Times New Roman" w:hAnsi="Times New Roman" w:cs="Times New Roman"/>
          <w:bCs/>
          <w:sz w:val="24"/>
          <w:szCs w:val="24"/>
        </w:rPr>
        <w:t xml:space="preserve">ГО «Курахівський центр місцевого економічного розвитку» </w:t>
      </w:r>
      <w:r w:rsidR="00D33843" w:rsidRPr="00BF73D5">
        <w:rPr>
          <w:rFonts w:ascii="Times New Roman" w:hAnsi="Times New Roman" w:cs="Times New Roman"/>
          <w:bCs/>
          <w:sz w:val="24"/>
          <w:szCs w:val="24"/>
        </w:rPr>
        <w:t>впродовж 2022</w:t>
      </w:r>
      <w:r w:rsidR="00C15F6C" w:rsidRPr="00BF73D5">
        <w:rPr>
          <w:rFonts w:ascii="Times New Roman" w:hAnsi="Times New Roman" w:cs="Times New Roman"/>
          <w:bCs/>
          <w:sz w:val="24"/>
          <w:szCs w:val="24"/>
        </w:rPr>
        <w:t xml:space="preserve"> року</w:t>
      </w:r>
      <w:r w:rsidR="00D33843" w:rsidRPr="00BF73D5">
        <w:rPr>
          <w:rFonts w:ascii="Times New Roman" w:hAnsi="Times New Roman" w:cs="Times New Roman"/>
          <w:bCs/>
          <w:sz w:val="24"/>
          <w:szCs w:val="24"/>
        </w:rPr>
        <w:t xml:space="preserve"> реалізував</w:t>
      </w:r>
      <w:r w:rsidRPr="00BF73D5">
        <w:rPr>
          <w:rFonts w:ascii="Times New Roman" w:hAnsi="Times New Roman" w:cs="Times New Roman"/>
          <w:bCs/>
          <w:sz w:val="24"/>
          <w:szCs w:val="24"/>
        </w:rPr>
        <w:t xml:space="preserve"> проєкт «Облаштування притулку для внутрішньо переміщених осіб в с. Дмитрівка Дніпропетровської області». </w:t>
      </w:r>
      <w:r w:rsidR="00C15F6C" w:rsidRPr="00BF73D5">
        <w:rPr>
          <w:rFonts w:ascii="Times New Roman" w:hAnsi="Times New Roman" w:cs="Times New Roman"/>
          <w:bCs/>
          <w:sz w:val="24"/>
          <w:szCs w:val="24"/>
        </w:rPr>
        <w:t xml:space="preserve">В партнерстві з Миколаївською сільською радою було підготовлено приміщення селищної лікарні, на базі якої, вже був розгорнутий гуманітарний хаб для ВПО, для людей, які змушені рятуватись від війни. </w:t>
      </w:r>
      <w:r w:rsidR="002D6BAB" w:rsidRPr="00BF73D5">
        <w:rPr>
          <w:rFonts w:ascii="Times New Roman" w:hAnsi="Times New Roman" w:cs="Times New Roman"/>
          <w:bCs/>
          <w:sz w:val="24"/>
          <w:szCs w:val="24"/>
        </w:rPr>
        <w:t xml:space="preserve">За період реалізації проєкту в облаштованому притулку знайшли тимчасовий прихисток 240 людей у більшості особи похилого віку та родини з маленькими дітьми. </w:t>
      </w:r>
      <w:r w:rsidR="00C15F6C" w:rsidRPr="00BF73D5">
        <w:rPr>
          <w:rFonts w:ascii="Times New Roman" w:hAnsi="Times New Roman" w:cs="Times New Roman"/>
          <w:color w:val="222222"/>
          <w:sz w:val="24"/>
          <w:szCs w:val="24"/>
          <w:shd w:val="clear" w:color="auto" w:fill="FFFFFF"/>
        </w:rPr>
        <w:t xml:space="preserve">Завдяки підтримці міжнародного донора та співпраці з місцевою владою вдалося досягти запланованих результатів: </w:t>
      </w:r>
    </w:p>
    <w:p w14:paraId="370A7763" w14:textId="77777777" w:rsidR="00C15F6C" w:rsidRPr="00BF73D5" w:rsidRDefault="00C15F6C">
      <w:pPr>
        <w:pStyle w:val="a3"/>
        <w:numPr>
          <w:ilvl w:val="0"/>
          <w:numId w:val="58"/>
        </w:numPr>
        <w:tabs>
          <w:tab w:val="left" w:pos="851"/>
        </w:tabs>
        <w:spacing w:after="0" w:line="276" w:lineRule="auto"/>
        <w:ind w:left="0"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у прихистку є 148 ліжко-місць для тимчасового комфортного проживання ВПО на нових ліжках з ковдрами, подушками, комплектами білизни та рушниками;</w:t>
      </w:r>
    </w:p>
    <w:p w14:paraId="2DE78DA4" w14:textId="16211939" w:rsidR="00C15F6C" w:rsidRPr="00BF73D5" w:rsidRDefault="00C15F6C">
      <w:pPr>
        <w:pStyle w:val="a3"/>
        <w:numPr>
          <w:ilvl w:val="0"/>
          <w:numId w:val="58"/>
        </w:numPr>
        <w:tabs>
          <w:tab w:val="left" w:pos="851"/>
        </w:tabs>
        <w:spacing w:after="0" w:line="276" w:lineRule="auto"/>
        <w:ind w:left="0"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обладнані меблями та побутовою технікою кімнати для приготування та прийому їжі, закуплені: посуд, мікрохвильовки, мультиварки, електрочайники, холодильники та морозильні камери;</w:t>
      </w:r>
    </w:p>
    <w:p w14:paraId="28A8A932" w14:textId="77777777" w:rsidR="00C15F6C" w:rsidRPr="00BF73D5" w:rsidRDefault="00C15F6C">
      <w:pPr>
        <w:pStyle w:val="a3"/>
        <w:numPr>
          <w:ilvl w:val="0"/>
          <w:numId w:val="58"/>
        </w:numPr>
        <w:tabs>
          <w:tab w:val="left" w:pos="851"/>
        </w:tabs>
        <w:spacing w:after="0" w:line="276" w:lineRule="auto"/>
        <w:ind w:left="0"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обладнані місця для прання особистих речей ВПО: закуплені та встановлені пральні машини, сушарки;</w:t>
      </w:r>
    </w:p>
    <w:p w14:paraId="4E09D35E" w14:textId="77777777" w:rsidR="00C15F6C" w:rsidRPr="00BF73D5" w:rsidRDefault="00C15F6C">
      <w:pPr>
        <w:pStyle w:val="a3"/>
        <w:numPr>
          <w:ilvl w:val="0"/>
          <w:numId w:val="58"/>
        </w:numPr>
        <w:tabs>
          <w:tab w:val="left" w:pos="851"/>
        </w:tabs>
        <w:spacing w:after="0" w:line="276" w:lineRule="auto"/>
        <w:ind w:left="0"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для людей з особливими потребами створені необхідні умови перебування та закуплене спеціальне обладнання: два колісчані візки, три мобільних багатофункціональних ліжка, п’ять ходунків та мобільний пандус.</w:t>
      </w:r>
    </w:p>
    <w:p w14:paraId="0E7A8C4C" w14:textId="77777777" w:rsidR="00C15F6C" w:rsidRPr="00BF73D5" w:rsidRDefault="00C15F6C">
      <w:pPr>
        <w:pStyle w:val="a3"/>
        <w:numPr>
          <w:ilvl w:val="0"/>
          <w:numId w:val="58"/>
        </w:numPr>
        <w:tabs>
          <w:tab w:val="left" w:pos="851"/>
        </w:tabs>
        <w:spacing w:after="0" w:line="276" w:lineRule="auto"/>
        <w:ind w:left="0"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 надана інформаційна підтримка та консультаційно-правова допомога з юридичних, гуманітарно-правових та соціальних питань понад 400 постраждалим громадянам. </w:t>
      </w:r>
    </w:p>
    <w:p w14:paraId="6604809A" w14:textId="2D6A13BB" w:rsidR="002D6BAB" w:rsidRPr="00BF73D5" w:rsidRDefault="00E23680" w:rsidP="00BF73D5">
      <w:pPr>
        <w:tabs>
          <w:tab w:val="left" w:pos="1134"/>
        </w:tabs>
        <w:spacing w:after="0" w:line="276" w:lineRule="auto"/>
        <w:ind w:firstLine="567"/>
        <w:jc w:val="both"/>
        <w:rPr>
          <w:rFonts w:ascii="Times New Roman" w:hAnsi="Times New Roman" w:cs="Times New Roman"/>
          <w:bCs/>
          <w:color w:val="FF0000"/>
          <w:sz w:val="24"/>
          <w:szCs w:val="24"/>
        </w:rPr>
      </w:pPr>
      <w:r w:rsidRPr="00BF73D5">
        <w:rPr>
          <w:rFonts w:ascii="Times New Roman" w:hAnsi="Times New Roman" w:cs="Times New Roman"/>
          <w:bCs/>
          <w:sz w:val="24"/>
          <w:szCs w:val="24"/>
        </w:rPr>
        <w:t xml:space="preserve">Відповідно до Закону України від 20.10.2014 №1706-VII «Про забезпечення прав і свобод внутрішньо переміщених осіб» та Постанови КМУ від 01.10.2014 № 509 «Про облік внутрішньо переміщених осіб» станом на </w:t>
      </w:r>
      <w:r w:rsidR="002D6BAB" w:rsidRPr="00BF73D5">
        <w:rPr>
          <w:rFonts w:ascii="Times New Roman" w:hAnsi="Times New Roman" w:cs="Times New Roman"/>
          <w:bCs/>
          <w:sz w:val="24"/>
          <w:szCs w:val="24"/>
        </w:rPr>
        <w:t>31</w:t>
      </w:r>
      <w:r w:rsidRPr="00BF73D5">
        <w:rPr>
          <w:rFonts w:ascii="Times New Roman" w:hAnsi="Times New Roman" w:cs="Times New Roman"/>
          <w:bCs/>
          <w:sz w:val="24"/>
          <w:szCs w:val="24"/>
        </w:rPr>
        <w:t>.</w:t>
      </w:r>
      <w:r w:rsidR="002D6BAB" w:rsidRPr="00BF73D5">
        <w:rPr>
          <w:rFonts w:ascii="Times New Roman" w:hAnsi="Times New Roman" w:cs="Times New Roman"/>
          <w:bCs/>
          <w:sz w:val="24"/>
          <w:szCs w:val="24"/>
        </w:rPr>
        <w:t>12</w:t>
      </w:r>
      <w:r w:rsidRPr="00BF73D5">
        <w:rPr>
          <w:rFonts w:ascii="Times New Roman" w:hAnsi="Times New Roman" w:cs="Times New Roman"/>
          <w:bCs/>
          <w:sz w:val="24"/>
          <w:szCs w:val="24"/>
        </w:rPr>
        <w:t xml:space="preserve">.2022 року управлінням соціального захисту населення Курахівської міської ради </w:t>
      </w:r>
      <w:r w:rsidR="003D39A3" w:rsidRPr="00BF73D5">
        <w:rPr>
          <w:rFonts w:ascii="Times New Roman" w:hAnsi="Times New Roman" w:cs="Times New Roman"/>
          <w:bCs/>
          <w:sz w:val="24"/>
          <w:szCs w:val="24"/>
        </w:rPr>
        <w:t>за 2022 р</w:t>
      </w:r>
      <w:r w:rsidR="002D6BAB" w:rsidRPr="00BF73D5">
        <w:rPr>
          <w:rFonts w:ascii="Times New Roman" w:hAnsi="Times New Roman" w:cs="Times New Roman"/>
          <w:bCs/>
          <w:sz w:val="24"/>
          <w:szCs w:val="24"/>
        </w:rPr>
        <w:t>ік</w:t>
      </w:r>
      <w:r w:rsidR="003D39A3" w:rsidRPr="00BF73D5">
        <w:rPr>
          <w:rFonts w:ascii="Times New Roman" w:hAnsi="Times New Roman" w:cs="Times New Roman"/>
          <w:bCs/>
          <w:sz w:val="24"/>
          <w:szCs w:val="24"/>
        </w:rPr>
        <w:t xml:space="preserve"> </w:t>
      </w:r>
      <w:r w:rsidRPr="00BF73D5">
        <w:rPr>
          <w:rFonts w:ascii="Times New Roman" w:hAnsi="Times New Roman" w:cs="Times New Roman"/>
          <w:bCs/>
          <w:sz w:val="24"/>
          <w:szCs w:val="24"/>
        </w:rPr>
        <w:t xml:space="preserve">зареєстровано </w:t>
      </w:r>
      <w:r w:rsidR="00886E49" w:rsidRPr="00BF73D5">
        <w:rPr>
          <w:rFonts w:ascii="Times New Roman" w:hAnsi="Times New Roman" w:cs="Times New Roman"/>
          <w:b/>
          <w:sz w:val="24"/>
          <w:szCs w:val="24"/>
        </w:rPr>
        <w:t>6138</w:t>
      </w:r>
      <w:r w:rsidRPr="00BF73D5">
        <w:rPr>
          <w:rFonts w:ascii="Times New Roman" w:hAnsi="Times New Roman" w:cs="Times New Roman"/>
          <w:b/>
          <w:color w:val="FF0000"/>
          <w:sz w:val="24"/>
          <w:szCs w:val="24"/>
        </w:rPr>
        <w:t xml:space="preserve"> </w:t>
      </w:r>
      <w:r w:rsidR="003D39A3" w:rsidRPr="00BF73D5">
        <w:rPr>
          <w:rFonts w:ascii="Times New Roman" w:hAnsi="Times New Roman" w:cs="Times New Roman"/>
          <w:bCs/>
          <w:sz w:val="24"/>
          <w:szCs w:val="24"/>
        </w:rPr>
        <w:t>внутрішньо переміщених осіб</w:t>
      </w:r>
      <w:r w:rsidRPr="00BF73D5">
        <w:rPr>
          <w:rFonts w:ascii="Times New Roman" w:hAnsi="Times New Roman" w:cs="Times New Roman"/>
          <w:bCs/>
          <w:sz w:val="24"/>
          <w:szCs w:val="24"/>
        </w:rPr>
        <w:t>.</w:t>
      </w:r>
      <w:r w:rsidR="003D39A3" w:rsidRPr="00BF73D5">
        <w:rPr>
          <w:rFonts w:ascii="Times New Roman" w:hAnsi="Times New Roman" w:cs="Times New Roman"/>
          <w:bCs/>
          <w:sz w:val="24"/>
          <w:szCs w:val="24"/>
        </w:rPr>
        <w:t xml:space="preserve"> Станом на </w:t>
      </w:r>
      <w:r w:rsidR="002D6BAB" w:rsidRPr="00BF73D5">
        <w:rPr>
          <w:rFonts w:ascii="Times New Roman" w:hAnsi="Times New Roman" w:cs="Times New Roman"/>
          <w:bCs/>
          <w:sz w:val="24"/>
          <w:szCs w:val="24"/>
        </w:rPr>
        <w:t>31</w:t>
      </w:r>
      <w:r w:rsidR="003D39A3" w:rsidRPr="00BF73D5">
        <w:rPr>
          <w:rFonts w:ascii="Times New Roman" w:hAnsi="Times New Roman" w:cs="Times New Roman"/>
          <w:bCs/>
          <w:sz w:val="24"/>
          <w:szCs w:val="24"/>
        </w:rPr>
        <w:t>.1</w:t>
      </w:r>
      <w:r w:rsidR="002D6BAB" w:rsidRPr="00BF73D5">
        <w:rPr>
          <w:rFonts w:ascii="Times New Roman" w:hAnsi="Times New Roman" w:cs="Times New Roman"/>
          <w:bCs/>
          <w:sz w:val="24"/>
          <w:szCs w:val="24"/>
        </w:rPr>
        <w:t>2</w:t>
      </w:r>
      <w:r w:rsidR="003D39A3" w:rsidRPr="00BF73D5">
        <w:rPr>
          <w:rFonts w:ascii="Times New Roman" w:hAnsi="Times New Roman" w:cs="Times New Roman"/>
          <w:bCs/>
          <w:sz w:val="24"/>
          <w:szCs w:val="24"/>
        </w:rPr>
        <w:t>.2022 року</w:t>
      </w:r>
      <w:r w:rsidRPr="00BF73D5">
        <w:rPr>
          <w:rFonts w:ascii="Times New Roman" w:hAnsi="Times New Roman" w:cs="Times New Roman"/>
          <w:bCs/>
          <w:sz w:val="24"/>
          <w:szCs w:val="24"/>
        </w:rPr>
        <w:t xml:space="preserve"> </w:t>
      </w:r>
      <w:r w:rsidR="003D39A3" w:rsidRPr="00BF73D5">
        <w:rPr>
          <w:rFonts w:ascii="Times New Roman" w:hAnsi="Times New Roman" w:cs="Times New Roman"/>
          <w:bCs/>
          <w:sz w:val="24"/>
          <w:szCs w:val="24"/>
        </w:rPr>
        <w:t xml:space="preserve">загальна кількість внутрішньо переміщених осіб на території громади становить </w:t>
      </w:r>
      <w:r w:rsidR="003D39A3" w:rsidRPr="00BF73D5">
        <w:rPr>
          <w:rFonts w:ascii="Times New Roman" w:hAnsi="Times New Roman" w:cs="Times New Roman"/>
          <w:b/>
          <w:sz w:val="24"/>
          <w:szCs w:val="24"/>
        </w:rPr>
        <w:t>1</w:t>
      </w:r>
      <w:r w:rsidR="00886E49" w:rsidRPr="00BF73D5">
        <w:rPr>
          <w:rFonts w:ascii="Times New Roman" w:hAnsi="Times New Roman" w:cs="Times New Roman"/>
          <w:b/>
          <w:sz w:val="24"/>
          <w:szCs w:val="24"/>
        </w:rPr>
        <w:t>0953</w:t>
      </w:r>
      <w:r w:rsidR="003D39A3" w:rsidRPr="00BF73D5">
        <w:rPr>
          <w:rFonts w:ascii="Times New Roman" w:hAnsi="Times New Roman" w:cs="Times New Roman"/>
          <w:b/>
          <w:sz w:val="24"/>
          <w:szCs w:val="24"/>
        </w:rPr>
        <w:t xml:space="preserve"> осіб.</w:t>
      </w:r>
      <w:r w:rsidR="00A82894" w:rsidRPr="00BF73D5">
        <w:rPr>
          <w:rFonts w:ascii="Times New Roman" w:hAnsi="Times New Roman" w:cs="Times New Roman"/>
          <w:bCs/>
          <w:sz w:val="24"/>
          <w:szCs w:val="24"/>
        </w:rPr>
        <w:t xml:space="preserve"> </w:t>
      </w:r>
    </w:p>
    <w:p w14:paraId="41444291" w14:textId="1DE2084B" w:rsidR="00EA0FFB" w:rsidRPr="00BF73D5" w:rsidRDefault="00EA0FFB" w:rsidP="00BF73D5">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Кількість осіб, що отримують щомісячну адресну допомогу, як внутрішньо-переміщені особи станом на 31.12.2022 склала </w:t>
      </w:r>
      <w:r w:rsidRPr="00BF73D5">
        <w:rPr>
          <w:rFonts w:ascii="Times New Roman" w:hAnsi="Times New Roman" w:cs="Times New Roman"/>
          <w:b/>
          <w:sz w:val="24"/>
          <w:szCs w:val="24"/>
        </w:rPr>
        <w:t>6479 осіб.</w:t>
      </w:r>
    </w:p>
    <w:p w14:paraId="7D50A7F5" w14:textId="726FD0AB" w:rsidR="002D6BAB" w:rsidRPr="00BF73D5" w:rsidRDefault="002D6BAB" w:rsidP="00CC66B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Згідно Постанови Кабінету Міністрів України від 19.03.2022 № 333 «Про затвердження Порядку компенсації витрат за тимчасове розміщення (перебування) внутрішньо переміщених осіб проводилась робота з прийому та опрацювання заяв осіб, які розмістили внутрішньо переміщених осіб, про отримання компенсації витрат за таке розміщення від Товариства Червоного Хреста України. У 2022 році було прийнято та опрацьовано 51 заяву.</w:t>
      </w:r>
    </w:p>
    <w:p w14:paraId="4277DBD3" w14:textId="1D7C807D" w:rsidR="00E23680" w:rsidRPr="00BF73D5" w:rsidRDefault="00E23680" w:rsidP="00CC66B4">
      <w:pPr>
        <w:tabs>
          <w:tab w:val="left" w:pos="1134"/>
        </w:tabs>
        <w:spacing w:after="0" w:line="276" w:lineRule="auto"/>
        <w:ind w:firstLine="567"/>
        <w:jc w:val="both"/>
        <w:rPr>
          <w:rFonts w:ascii="Times New Roman" w:hAnsi="Times New Roman" w:cs="Times New Roman"/>
          <w:b/>
          <w:color w:val="FF0000"/>
          <w:sz w:val="24"/>
          <w:szCs w:val="24"/>
        </w:rPr>
      </w:pPr>
      <w:r w:rsidRPr="00BF73D5">
        <w:rPr>
          <w:rFonts w:ascii="Times New Roman" w:hAnsi="Times New Roman" w:cs="Times New Roman"/>
          <w:bCs/>
          <w:sz w:val="24"/>
          <w:szCs w:val="24"/>
        </w:rPr>
        <w:t>Згідно Постанови КМУ від 01.10.2014 № 505 «Про надання щомісячної адресної допомоги внутрішньо переміщеним особам для покриття витрат на проживання, в тому числі на оплату житлово-комунальних послуг»</w:t>
      </w:r>
      <w:r w:rsidR="002D6BAB" w:rsidRPr="00BF73D5">
        <w:rPr>
          <w:rFonts w:ascii="Times New Roman" w:hAnsi="Times New Roman" w:cs="Times New Roman"/>
          <w:bCs/>
          <w:sz w:val="24"/>
          <w:szCs w:val="24"/>
        </w:rPr>
        <w:t xml:space="preserve"> </w:t>
      </w:r>
      <w:r w:rsidRPr="00BF73D5">
        <w:rPr>
          <w:rFonts w:ascii="Times New Roman" w:hAnsi="Times New Roman" w:cs="Times New Roman"/>
          <w:bCs/>
          <w:sz w:val="24"/>
          <w:szCs w:val="24"/>
        </w:rPr>
        <w:t xml:space="preserve">до 24.02.2022 року управлінням було прийнято заяви від </w:t>
      </w:r>
      <w:r w:rsidR="00DD6CE5" w:rsidRPr="00BF73D5">
        <w:rPr>
          <w:rFonts w:ascii="Times New Roman" w:hAnsi="Times New Roman" w:cs="Times New Roman"/>
          <w:bCs/>
          <w:sz w:val="24"/>
          <w:szCs w:val="24"/>
        </w:rPr>
        <w:t>2</w:t>
      </w:r>
      <w:r w:rsidRPr="00BF73D5">
        <w:rPr>
          <w:rFonts w:ascii="Times New Roman" w:hAnsi="Times New Roman" w:cs="Times New Roman"/>
          <w:bCs/>
          <w:sz w:val="24"/>
          <w:szCs w:val="24"/>
        </w:rPr>
        <w:t xml:space="preserve">12 осіб. Згідно постанови КМУ від 20.03.2022 № 332 «Деякі питання виплати допомоги на проживання внутрішньо переміщеним особам» заяви прийнято від </w:t>
      </w:r>
      <w:r w:rsidR="00DD6CE5" w:rsidRPr="00BF73D5">
        <w:rPr>
          <w:rFonts w:ascii="Times New Roman" w:hAnsi="Times New Roman" w:cs="Times New Roman"/>
          <w:b/>
          <w:sz w:val="24"/>
          <w:szCs w:val="24"/>
        </w:rPr>
        <w:t>5185</w:t>
      </w:r>
      <w:r w:rsidRPr="00BF73D5">
        <w:rPr>
          <w:rFonts w:ascii="Times New Roman" w:hAnsi="Times New Roman" w:cs="Times New Roman"/>
          <w:b/>
          <w:sz w:val="24"/>
          <w:szCs w:val="24"/>
        </w:rPr>
        <w:t xml:space="preserve"> осіб.</w:t>
      </w:r>
    </w:p>
    <w:p w14:paraId="3E5E1C33" w14:textId="0199460B" w:rsidR="00032812" w:rsidRPr="00BF73D5" w:rsidRDefault="00032812" w:rsidP="00CC66B4">
      <w:pPr>
        <w:tabs>
          <w:tab w:val="left" w:pos="1134"/>
        </w:tabs>
        <w:spacing w:after="0" w:line="276" w:lineRule="auto"/>
        <w:ind w:firstLine="567"/>
        <w:jc w:val="both"/>
        <w:rPr>
          <w:rFonts w:ascii="Times New Roman" w:hAnsi="Times New Roman" w:cs="Times New Roman"/>
          <w:bCs/>
          <w:sz w:val="24"/>
          <w:szCs w:val="24"/>
        </w:rPr>
      </w:pPr>
      <w:r w:rsidRPr="00BF73D5">
        <w:rPr>
          <w:rFonts w:ascii="Times New Roman" w:hAnsi="Times New Roman" w:cs="Times New Roman"/>
          <w:bCs/>
          <w:sz w:val="24"/>
          <w:szCs w:val="24"/>
        </w:rPr>
        <w:t xml:space="preserve">В 2021 році з коштів міського бюджету було витрачено 539,935 тис. грн. на коригування робочого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Реалізація проекту передбачала подальше </w:t>
      </w:r>
      <w:r w:rsidR="00CC66B4" w:rsidRPr="00BF73D5">
        <w:rPr>
          <w:rFonts w:ascii="Times New Roman" w:hAnsi="Times New Roman" w:cs="Times New Roman"/>
          <w:bCs/>
          <w:sz w:val="24"/>
          <w:szCs w:val="24"/>
        </w:rPr>
        <w:t>розміщення</w:t>
      </w:r>
      <w:r w:rsidRPr="00BF73D5">
        <w:rPr>
          <w:rFonts w:ascii="Times New Roman" w:hAnsi="Times New Roman" w:cs="Times New Roman"/>
          <w:bCs/>
          <w:sz w:val="24"/>
          <w:szCs w:val="24"/>
        </w:rPr>
        <w:t xml:space="preserve"> соціально-незахищених верств населення-</w:t>
      </w:r>
      <w:r w:rsidRPr="00BF73D5">
        <w:t xml:space="preserve"> </w:t>
      </w:r>
      <w:r w:rsidRPr="00BF73D5">
        <w:rPr>
          <w:rFonts w:ascii="Times New Roman" w:hAnsi="Times New Roman" w:cs="Times New Roman"/>
          <w:bCs/>
          <w:sz w:val="24"/>
          <w:szCs w:val="24"/>
        </w:rPr>
        <w:t xml:space="preserve">внутрішньо- переміщених осіб. На початку 2022 року, з метою залучення інвестиційних коштів для реалізації, </w:t>
      </w:r>
      <w:r w:rsidR="00CC66B4" w:rsidRPr="00BF73D5">
        <w:rPr>
          <w:rFonts w:ascii="Times New Roman" w:hAnsi="Times New Roman" w:cs="Times New Roman"/>
          <w:bCs/>
          <w:sz w:val="24"/>
          <w:szCs w:val="24"/>
        </w:rPr>
        <w:t>вищезазначений</w:t>
      </w:r>
      <w:r w:rsidRPr="00BF73D5">
        <w:rPr>
          <w:rFonts w:ascii="Times New Roman" w:hAnsi="Times New Roman" w:cs="Times New Roman"/>
          <w:bCs/>
          <w:sz w:val="24"/>
          <w:szCs w:val="24"/>
        </w:rPr>
        <w:t xml:space="preserve"> проєкт було подано на конкурсний відбір в рамках Надзвичайної кредитної програми для відновлення України Європейського інвестиційного банку.</w:t>
      </w:r>
      <w:r w:rsidR="00207ED4" w:rsidRPr="00BF73D5">
        <w:rPr>
          <w:rFonts w:ascii="Times New Roman" w:hAnsi="Times New Roman" w:cs="Times New Roman"/>
          <w:bCs/>
          <w:sz w:val="24"/>
          <w:szCs w:val="24"/>
        </w:rPr>
        <w:t xml:space="preserve"> Після розв’язання </w:t>
      </w:r>
      <w:r w:rsidR="00CC66B4" w:rsidRPr="00BF73D5">
        <w:rPr>
          <w:rFonts w:ascii="Times New Roman" w:hAnsi="Times New Roman" w:cs="Times New Roman"/>
          <w:bCs/>
          <w:sz w:val="24"/>
          <w:szCs w:val="24"/>
        </w:rPr>
        <w:t>військового</w:t>
      </w:r>
      <w:r w:rsidR="00207ED4" w:rsidRPr="00BF73D5">
        <w:rPr>
          <w:rFonts w:ascii="Times New Roman" w:hAnsi="Times New Roman" w:cs="Times New Roman"/>
          <w:bCs/>
          <w:sz w:val="24"/>
          <w:szCs w:val="24"/>
        </w:rPr>
        <w:t xml:space="preserve"> </w:t>
      </w:r>
      <w:r w:rsidR="00CC66B4" w:rsidRPr="00BF73D5">
        <w:rPr>
          <w:rFonts w:ascii="Times New Roman" w:hAnsi="Times New Roman" w:cs="Times New Roman"/>
          <w:bCs/>
          <w:sz w:val="24"/>
          <w:szCs w:val="24"/>
        </w:rPr>
        <w:t>конфлікту</w:t>
      </w:r>
      <w:r w:rsidR="00207ED4" w:rsidRPr="00BF73D5">
        <w:rPr>
          <w:rFonts w:ascii="Times New Roman" w:hAnsi="Times New Roman" w:cs="Times New Roman"/>
          <w:bCs/>
          <w:sz w:val="24"/>
          <w:szCs w:val="24"/>
        </w:rPr>
        <w:t xml:space="preserve"> </w:t>
      </w:r>
      <w:r w:rsidR="00CC66B4" w:rsidRPr="00BF73D5">
        <w:rPr>
          <w:rFonts w:ascii="Times New Roman" w:hAnsi="Times New Roman" w:cs="Times New Roman"/>
          <w:bCs/>
          <w:sz w:val="24"/>
          <w:szCs w:val="24"/>
        </w:rPr>
        <w:t>буде відновлено</w:t>
      </w:r>
      <w:r w:rsidR="00207ED4" w:rsidRPr="00BF73D5">
        <w:rPr>
          <w:rFonts w:ascii="Times New Roman" w:hAnsi="Times New Roman" w:cs="Times New Roman"/>
          <w:bCs/>
          <w:sz w:val="24"/>
          <w:szCs w:val="24"/>
        </w:rPr>
        <w:t xml:space="preserve"> подальш</w:t>
      </w:r>
      <w:r w:rsidR="00CC66B4" w:rsidRPr="00BF73D5">
        <w:rPr>
          <w:rFonts w:ascii="Times New Roman" w:hAnsi="Times New Roman" w:cs="Times New Roman"/>
          <w:bCs/>
          <w:sz w:val="24"/>
          <w:szCs w:val="24"/>
        </w:rPr>
        <w:t>у</w:t>
      </w:r>
      <w:r w:rsidR="00207ED4" w:rsidRPr="00BF73D5">
        <w:rPr>
          <w:rFonts w:ascii="Times New Roman" w:hAnsi="Times New Roman" w:cs="Times New Roman"/>
          <w:bCs/>
          <w:sz w:val="24"/>
          <w:szCs w:val="24"/>
        </w:rPr>
        <w:t xml:space="preserve"> робот</w:t>
      </w:r>
      <w:r w:rsidR="00CC66B4" w:rsidRPr="00BF73D5">
        <w:rPr>
          <w:rFonts w:ascii="Times New Roman" w:hAnsi="Times New Roman" w:cs="Times New Roman"/>
          <w:bCs/>
          <w:sz w:val="24"/>
          <w:szCs w:val="24"/>
        </w:rPr>
        <w:t>у</w:t>
      </w:r>
      <w:r w:rsidR="00207ED4" w:rsidRPr="00BF73D5">
        <w:rPr>
          <w:rFonts w:ascii="Times New Roman" w:hAnsi="Times New Roman" w:cs="Times New Roman"/>
          <w:bCs/>
          <w:sz w:val="24"/>
          <w:szCs w:val="24"/>
        </w:rPr>
        <w:t xml:space="preserve"> щодо реалізації цього проекту.</w:t>
      </w:r>
    </w:p>
    <w:p w14:paraId="39F2C904" w14:textId="77777777" w:rsidR="003D39A3" w:rsidRPr="00BF73D5" w:rsidRDefault="003D39A3" w:rsidP="003D39A3">
      <w:pPr>
        <w:tabs>
          <w:tab w:val="left" w:pos="567"/>
          <w:tab w:val="left" w:pos="1134"/>
        </w:tabs>
        <w:spacing w:after="0" w:line="240" w:lineRule="auto"/>
        <w:jc w:val="center"/>
        <w:rPr>
          <w:rFonts w:ascii="Times New Roman" w:hAnsi="Times New Roman" w:cs="Times New Roman"/>
          <w:sz w:val="24"/>
          <w:szCs w:val="24"/>
        </w:rPr>
      </w:pPr>
      <w:r w:rsidRPr="00BF73D5">
        <w:rPr>
          <w:rFonts w:ascii="Times New Roman" w:hAnsi="Times New Roman" w:cs="Times New Roman"/>
          <w:b/>
          <w:sz w:val="24"/>
          <w:szCs w:val="24"/>
        </w:rPr>
        <w:t>Перелік актуальних проблемних питань розвитку</w:t>
      </w:r>
    </w:p>
    <w:tbl>
      <w:tblPr>
        <w:tblW w:w="9747" w:type="dxa"/>
        <w:tblInd w:w="108" w:type="dxa"/>
        <w:tblLook w:val="04A0" w:firstRow="1" w:lastRow="0" w:firstColumn="1" w:lastColumn="0" w:noHBand="0" w:noVBand="1"/>
      </w:tblPr>
      <w:tblGrid>
        <w:gridCol w:w="108"/>
        <w:gridCol w:w="426"/>
        <w:gridCol w:w="108"/>
        <w:gridCol w:w="2902"/>
        <w:gridCol w:w="108"/>
        <w:gridCol w:w="3610"/>
        <w:gridCol w:w="108"/>
        <w:gridCol w:w="2269"/>
        <w:gridCol w:w="108"/>
      </w:tblGrid>
      <w:tr w:rsidR="00DD6CE5" w:rsidRPr="00BF73D5" w14:paraId="1612C099" w14:textId="77777777" w:rsidTr="00DD6CE5">
        <w:trPr>
          <w:gridAfter w:val="1"/>
          <w:wAfter w:w="108" w:type="dxa"/>
        </w:trPr>
        <w:tc>
          <w:tcPr>
            <w:tcW w:w="534" w:type="dxa"/>
            <w:gridSpan w:val="2"/>
          </w:tcPr>
          <w:p w14:paraId="321678F8" w14:textId="77777777" w:rsidR="003D39A3" w:rsidRPr="00BF73D5" w:rsidRDefault="003D39A3" w:rsidP="00EB43C8">
            <w:pPr>
              <w:tabs>
                <w:tab w:val="left" w:pos="567"/>
                <w:tab w:val="left" w:pos="1134"/>
              </w:tabs>
              <w:spacing w:line="276" w:lineRule="auto"/>
              <w:jc w:val="center"/>
              <w:rPr>
                <w:rFonts w:ascii="Times New Roman" w:hAnsi="Times New Roman"/>
                <w:b/>
                <w:sz w:val="24"/>
                <w:szCs w:val="24"/>
              </w:rPr>
            </w:pPr>
            <w:r w:rsidRPr="00BF73D5">
              <w:rPr>
                <w:rFonts w:ascii="Times New Roman" w:hAnsi="Times New Roman"/>
                <w:b/>
                <w:sz w:val="24"/>
                <w:szCs w:val="24"/>
              </w:rPr>
              <w:t>№ з/п</w:t>
            </w:r>
          </w:p>
        </w:tc>
        <w:tc>
          <w:tcPr>
            <w:tcW w:w="3010" w:type="dxa"/>
            <w:gridSpan w:val="2"/>
          </w:tcPr>
          <w:p w14:paraId="232B85C2" w14:textId="77777777" w:rsidR="003D39A3" w:rsidRPr="00BF73D5" w:rsidRDefault="003D39A3" w:rsidP="00EB43C8">
            <w:pPr>
              <w:tabs>
                <w:tab w:val="left" w:pos="567"/>
                <w:tab w:val="left" w:pos="1134"/>
              </w:tabs>
              <w:spacing w:line="276" w:lineRule="auto"/>
              <w:jc w:val="center"/>
              <w:rPr>
                <w:rFonts w:ascii="Times New Roman" w:hAnsi="Times New Roman"/>
                <w:b/>
                <w:sz w:val="24"/>
                <w:szCs w:val="24"/>
              </w:rPr>
            </w:pPr>
            <w:r w:rsidRPr="00BF73D5">
              <w:rPr>
                <w:rFonts w:ascii="Times New Roman" w:hAnsi="Times New Roman"/>
                <w:b/>
                <w:sz w:val="24"/>
                <w:szCs w:val="24"/>
              </w:rPr>
              <w:t xml:space="preserve">Проблемне питання </w:t>
            </w:r>
          </w:p>
        </w:tc>
        <w:tc>
          <w:tcPr>
            <w:tcW w:w="3718" w:type="dxa"/>
            <w:gridSpan w:val="2"/>
          </w:tcPr>
          <w:p w14:paraId="57B717C7" w14:textId="77777777" w:rsidR="003D39A3" w:rsidRPr="00BF73D5" w:rsidRDefault="003D39A3" w:rsidP="00EB43C8">
            <w:pPr>
              <w:tabs>
                <w:tab w:val="left" w:pos="567"/>
                <w:tab w:val="left" w:pos="1134"/>
              </w:tabs>
              <w:spacing w:line="276" w:lineRule="auto"/>
              <w:jc w:val="center"/>
              <w:rPr>
                <w:rFonts w:ascii="Times New Roman" w:hAnsi="Times New Roman"/>
                <w:b/>
                <w:sz w:val="24"/>
                <w:szCs w:val="24"/>
              </w:rPr>
            </w:pPr>
            <w:r w:rsidRPr="00BF73D5">
              <w:rPr>
                <w:rFonts w:ascii="Times New Roman" w:hAnsi="Times New Roman"/>
                <w:b/>
                <w:sz w:val="24"/>
                <w:szCs w:val="24"/>
              </w:rPr>
              <w:t xml:space="preserve">Обґрунтування актуальності проблемного питання </w:t>
            </w:r>
          </w:p>
        </w:tc>
        <w:tc>
          <w:tcPr>
            <w:tcW w:w="2377" w:type="dxa"/>
            <w:gridSpan w:val="2"/>
          </w:tcPr>
          <w:p w14:paraId="2617FEE4" w14:textId="77777777" w:rsidR="003D39A3" w:rsidRPr="00BF73D5" w:rsidRDefault="003D39A3" w:rsidP="00EB43C8">
            <w:pPr>
              <w:tabs>
                <w:tab w:val="left" w:pos="567"/>
                <w:tab w:val="left" w:pos="1134"/>
              </w:tabs>
              <w:spacing w:line="276" w:lineRule="auto"/>
              <w:jc w:val="center"/>
              <w:rPr>
                <w:rFonts w:ascii="Times New Roman" w:hAnsi="Times New Roman"/>
                <w:b/>
                <w:sz w:val="24"/>
                <w:szCs w:val="24"/>
              </w:rPr>
            </w:pPr>
            <w:r w:rsidRPr="00BF73D5">
              <w:rPr>
                <w:rFonts w:ascii="Times New Roman" w:hAnsi="Times New Roman"/>
                <w:b/>
                <w:sz w:val="24"/>
                <w:szCs w:val="24"/>
              </w:rPr>
              <w:t>Шляхи вирішення</w:t>
            </w:r>
          </w:p>
          <w:p w14:paraId="019A4341" w14:textId="77777777" w:rsidR="003D39A3" w:rsidRPr="00BF73D5" w:rsidRDefault="003D39A3" w:rsidP="00EB43C8">
            <w:pPr>
              <w:tabs>
                <w:tab w:val="left" w:pos="567"/>
                <w:tab w:val="left" w:pos="1134"/>
              </w:tabs>
              <w:spacing w:line="276" w:lineRule="auto"/>
              <w:jc w:val="center"/>
              <w:rPr>
                <w:rFonts w:ascii="Times New Roman" w:hAnsi="Times New Roman"/>
                <w:b/>
                <w:sz w:val="24"/>
                <w:szCs w:val="24"/>
              </w:rPr>
            </w:pPr>
            <w:r w:rsidRPr="00BF73D5">
              <w:rPr>
                <w:rFonts w:ascii="Times New Roman" w:hAnsi="Times New Roman"/>
                <w:b/>
                <w:sz w:val="24"/>
                <w:szCs w:val="24"/>
              </w:rPr>
              <w:t xml:space="preserve">(заходи програми) </w:t>
            </w:r>
          </w:p>
        </w:tc>
      </w:tr>
      <w:tr w:rsidR="00DD6CE5" w:rsidRPr="00BF73D5" w14:paraId="0CFC0747" w14:textId="77777777" w:rsidTr="00DD6CE5">
        <w:trPr>
          <w:gridBefore w:val="1"/>
          <w:wBefore w:w="108" w:type="dxa"/>
        </w:trPr>
        <w:tc>
          <w:tcPr>
            <w:tcW w:w="534" w:type="dxa"/>
            <w:gridSpan w:val="2"/>
          </w:tcPr>
          <w:p w14:paraId="71827DF0"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1</w:t>
            </w:r>
          </w:p>
        </w:tc>
        <w:tc>
          <w:tcPr>
            <w:tcW w:w="3010" w:type="dxa"/>
            <w:gridSpan w:val="2"/>
          </w:tcPr>
          <w:p w14:paraId="36265B86" w14:textId="4252D09A"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 xml:space="preserve">Забезпечення </w:t>
            </w:r>
            <w:r w:rsidR="00D82A93">
              <w:rPr>
                <w:rFonts w:ascii="Times New Roman" w:hAnsi="Times New Roman"/>
                <w:sz w:val="24"/>
                <w:szCs w:val="24"/>
              </w:rPr>
              <w:t>на достатньому рівні</w:t>
            </w:r>
            <w:r w:rsidR="00D82A93" w:rsidRPr="00BF73D5">
              <w:rPr>
                <w:rFonts w:ascii="Times New Roman" w:hAnsi="Times New Roman"/>
                <w:sz w:val="24"/>
                <w:szCs w:val="24"/>
              </w:rPr>
              <w:t xml:space="preserve"> </w:t>
            </w:r>
            <w:r w:rsidRPr="00BF73D5">
              <w:rPr>
                <w:rFonts w:ascii="Times New Roman" w:hAnsi="Times New Roman"/>
                <w:sz w:val="24"/>
                <w:szCs w:val="24"/>
              </w:rPr>
              <w:t>соціального обслуговування (надання соціальних послуг) громадян похилого віку, осіб з інвалідністю, які перебувають у складних життєвих обставинах</w:t>
            </w:r>
          </w:p>
        </w:tc>
        <w:tc>
          <w:tcPr>
            <w:tcW w:w="3718" w:type="dxa"/>
            <w:gridSpan w:val="2"/>
          </w:tcPr>
          <w:p w14:paraId="7891E1F1" w14:textId="77777777" w:rsidR="00DD6CE5" w:rsidRPr="00BF73D5" w:rsidRDefault="00DD6CE5" w:rsidP="00EB43C8">
            <w:pPr>
              <w:pStyle w:val="aff2"/>
              <w:shd w:val="clear" w:color="auto" w:fill="FFFFFF"/>
              <w:tabs>
                <w:tab w:val="left" w:pos="567"/>
                <w:tab w:val="left" w:pos="1134"/>
              </w:tabs>
              <w:spacing w:before="0" w:beforeAutospacing="0" w:after="0" w:afterAutospacing="0" w:line="276" w:lineRule="auto"/>
              <w:jc w:val="both"/>
            </w:pPr>
            <w:r w:rsidRPr="00BF73D5">
              <w:t>Люди похилого віку мають право на користування всіма соціально-економічними та особистими правами і свободами, закріпленими Конституцією України, Законами України.</w:t>
            </w:r>
          </w:p>
          <w:p w14:paraId="0F95D895" w14:textId="77777777" w:rsidR="00DD6CE5" w:rsidRPr="00BF73D5" w:rsidRDefault="00DD6CE5" w:rsidP="00EB43C8">
            <w:pPr>
              <w:pStyle w:val="aff2"/>
              <w:shd w:val="clear" w:color="auto" w:fill="FFFFFF"/>
              <w:tabs>
                <w:tab w:val="left" w:pos="567"/>
                <w:tab w:val="left" w:pos="1134"/>
              </w:tabs>
              <w:spacing w:before="0" w:beforeAutospacing="0" w:after="0" w:afterAutospacing="0" w:line="276" w:lineRule="auto"/>
              <w:jc w:val="both"/>
            </w:pPr>
            <w:r w:rsidRPr="00BF73D5">
              <w:t>З метою підвищення рівня життя та надання допомоги сім`ям, які опинилися в складних життєвих ситуаціях.</w:t>
            </w:r>
          </w:p>
        </w:tc>
        <w:tc>
          <w:tcPr>
            <w:tcW w:w="2377" w:type="dxa"/>
            <w:gridSpan w:val="2"/>
          </w:tcPr>
          <w:p w14:paraId="02A293B1"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Забезпечення ефективного функціонування мобільного консультаційного пункту соціальної роботи в сільській місцевості.</w:t>
            </w:r>
          </w:p>
          <w:p w14:paraId="32088C53"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Забезпечення соціального інспектування та надання соціальних послуг учасникам антитерористичної операції та членам їхніх сімей.</w:t>
            </w:r>
          </w:p>
        </w:tc>
      </w:tr>
      <w:tr w:rsidR="00DD6CE5" w:rsidRPr="00BF73D5" w14:paraId="60009B43" w14:textId="77777777" w:rsidTr="00DD6CE5">
        <w:trPr>
          <w:gridBefore w:val="1"/>
          <w:wBefore w:w="108" w:type="dxa"/>
        </w:trPr>
        <w:tc>
          <w:tcPr>
            <w:tcW w:w="534" w:type="dxa"/>
            <w:gridSpan w:val="2"/>
          </w:tcPr>
          <w:p w14:paraId="06246BF6"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2</w:t>
            </w:r>
          </w:p>
        </w:tc>
        <w:tc>
          <w:tcPr>
            <w:tcW w:w="3010" w:type="dxa"/>
            <w:gridSpan w:val="2"/>
          </w:tcPr>
          <w:p w14:paraId="3E4E82BA"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Зниження рівня поширення негативних явищ у дитячому та молодіжному середовищі</w:t>
            </w:r>
          </w:p>
          <w:p w14:paraId="64F9E28C"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p>
        </w:tc>
        <w:tc>
          <w:tcPr>
            <w:tcW w:w="3718" w:type="dxa"/>
            <w:gridSpan w:val="2"/>
          </w:tcPr>
          <w:p w14:paraId="617511EA"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Виявлення та виправлення негативних інформаційних, організаційних факторів педагогічних, психологічних, що зумовлюють відхилення в психологічному та соціальному розвитку дітей і молоді, в їхній поведінці, стані здоров’я, а також в організації життєдіяльності та дозвілля, попередження розвитку негативних явищ, створення умов для повноцінного функціонування суспільства та життєдіяльності окремих осіб, підвищення якості життя людей, збереження та зміцнення їх здоров’я, яке Всесвітньою організацією охорони здоров’я (ВООЗ) розглядається як гармонійне поєднання фізичного, психічного та соціального  благополуччя.</w:t>
            </w:r>
          </w:p>
        </w:tc>
        <w:tc>
          <w:tcPr>
            <w:tcW w:w="2377" w:type="dxa"/>
            <w:gridSpan w:val="2"/>
          </w:tcPr>
          <w:p w14:paraId="633D1DEA"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Проведення засідань консультативної-методичної ради з питань організації соціальної роботи з сім’ями, дітьми та молоддю.</w:t>
            </w:r>
          </w:p>
          <w:p w14:paraId="3AB18707"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Висвітлення у засобах масової інформації актуальних питань дитячої, молодіжної та сімейної тематики, популяризація сімейних цінностей.</w:t>
            </w:r>
          </w:p>
          <w:p w14:paraId="4795FC65"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Створення умов для патріотичного та духовного виховання молоді, формування їх активної життєвої позиції шляхом залучення до участі в міжрайонних, всеукраїнських і регіональних інформаційно-просвітницьких та мистецьких акціях і заходах.</w:t>
            </w:r>
          </w:p>
        </w:tc>
      </w:tr>
      <w:tr w:rsidR="00DD6CE5" w:rsidRPr="00BF73D5" w14:paraId="1E3C1ED5" w14:textId="77777777" w:rsidTr="00DD6CE5">
        <w:trPr>
          <w:gridBefore w:val="1"/>
          <w:wBefore w:w="108" w:type="dxa"/>
        </w:trPr>
        <w:tc>
          <w:tcPr>
            <w:tcW w:w="534" w:type="dxa"/>
            <w:gridSpan w:val="2"/>
          </w:tcPr>
          <w:p w14:paraId="2051F325"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3</w:t>
            </w:r>
          </w:p>
        </w:tc>
        <w:tc>
          <w:tcPr>
            <w:tcW w:w="3010" w:type="dxa"/>
            <w:gridSpan w:val="2"/>
          </w:tcPr>
          <w:p w14:paraId="02E9871F"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 xml:space="preserve">Недостатнє матеріально-технічне забезпечення Центру </w:t>
            </w:r>
          </w:p>
        </w:tc>
        <w:tc>
          <w:tcPr>
            <w:tcW w:w="3718" w:type="dxa"/>
            <w:gridSpan w:val="2"/>
          </w:tcPr>
          <w:p w14:paraId="53F157F9"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Відсутність окремого приміщення, відсутність комп'ютерної техніки.</w:t>
            </w:r>
          </w:p>
          <w:p w14:paraId="6CC8CFA3"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Відсутній спеціальний транспорт (спецмашини для транспортування людей з інвалідністю), транспорт, яким можуть користуватися працівники соціальних служб для надання послуг).</w:t>
            </w:r>
          </w:p>
        </w:tc>
        <w:tc>
          <w:tcPr>
            <w:tcW w:w="2377" w:type="dxa"/>
            <w:gridSpan w:val="2"/>
          </w:tcPr>
          <w:p w14:paraId="6ED28B6F" w14:textId="77777777" w:rsidR="00DD6CE5" w:rsidRPr="00BF73D5" w:rsidRDefault="00DD6CE5" w:rsidP="00EB43C8">
            <w:pPr>
              <w:tabs>
                <w:tab w:val="left" w:pos="567"/>
                <w:tab w:val="left" w:pos="1134"/>
              </w:tabs>
              <w:spacing w:line="276" w:lineRule="auto"/>
              <w:jc w:val="both"/>
              <w:rPr>
                <w:rFonts w:ascii="Times New Roman" w:hAnsi="Times New Roman"/>
                <w:sz w:val="24"/>
                <w:szCs w:val="24"/>
              </w:rPr>
            </w:pPr>
            <w:r w:rsidRPr="00BF73D5">
              <w:rPr>
                <w:rFonts w:ascii="Times New Roman" w:hAnsi="Times New Roman"/>
                <w:sz w:val="24"/>
                <w:szCs w:val="24"/>
              </w:rPr>
              <w:t>Проведення капітального ремонту приміщення Центру. Придбання спецтранспорту.</w:t>
            </w:r>
          </w:p>
        </w:tc>
      </w:tr>
    </w:tbl>
    <w:p w14:paraId="1AA4B0D4" w14:textId="6275CFEC" w:rsidR="00727068" w:rsidRPr="00316FDE" w:rsidRDefault="00727068" w:rsidP="004C31F1">
      <w:pPr>
        <w:tabs>
          <w:tab w:val="left" w:pos="709"/>
          <w:tab w:val="left" w:pos="1134"/>
        </w:tabs>
        <w:spacing w:after="0" w:line="276" w:lineRule="auto"/>
        <w:ind w:firstLine="567"/>
        <w:jc w:val="both"/>
        <w:rPr>
          <w:rFonts w:ascii="Times New Roman" w:hAnsi="Times New Roman" w:cs="Times New Roman"/>
          <w:sz w:val="24"/>
          <w:szCs w:val="24"/>
        </w:rPr>
      </w:pPr>
      <w:r w:rsidRPr="00316FDE">
        <w:rPr>
          <w:rFonts w:ascii="Times New Roman" w:eastAsia="Calibri" w:hAnsi="Times New Roman" w:cs="Times New Roman"/>
          <w:b/>
          <w:sz w:val="24"/>
          <w:szCs w:val="24"/>
        </w:rPr>
        <w:t xml:space="preserve">Головна мета </w:t>
      </w:r>
      <w:r w:rsidRPr="00316FDE">
        <w:rPr>
          <w:rFonts w:ascii="Times New Roman" w:eastAsia="Calibri" w:hAnsi="Times New Roman" w:cs="Times New Roman"/>
          <w:sz w:val="24"/>
          <w:szCs w:val="24"/>
        </w:rPr>
        <w:t xml:space="preserve">- </w:t>
      </w:r>
      <w:r w:rsidR="00F47D6B" w:rsidRPr="00316FDE">
        <w:rPr>
          <w:rFonts w:ascii="Times New Roman" w:eastAsia="Calibri" w:hAnsi="Times New Roman" w:cs="Times New Roman"/>
          <w:sz w:val="24"/>
          <w:szCs w:val="24"/>
        </w:rPr>
        <w:t>реалізація політики у сфері соціального захисту населення на території Курахівської міської територіальної громади, надання додаткових соціальних гарантій мешканцям громади; підвищення життєвого рівня малозабезпечених громадян, окремих пільгових категорій, осіб з інвалідністю, громадян похилого віку, надання соціальних послуг, задоволення  соціальних потреб осіб, сімей, дітей та молоді, які перебувають у складних життєвих обставинах, забезпечення місцевих соціальних гарантій, урізноманітнення та поступове їх розширення.</w:t>
      </w:r>
    </w:p>
    <w:p w14:paraId="3B207AED" w14:textId="68C78698" w:rsidR="00727068" w:rsidRPr="00316FDE" w:rsidRDefault="00727068" w:rsidP="004C31F1">
      <w:pPr>
        <w:tabs>
          <w:tab w:val="left" w:pos="709"/>
          <w:tab w:val="left" w:pos="1134"/>
        </w:tabs>
        <w:spacing w:after="0" w:line="276" w:lineRule="auto"/>
        <w:ind w:firstLine="567"/>
        <w:jc w:val="both"/>
        <w:rPr>
          <w:sz w:val="26"/>
          <w:szCs w:val="26"/>
          <w:lang w:eastAsia="uk-UA"/>
        </w:rPr>
      </w:pPr>
      <w:r w:rsidRPr="00316FDE">
        <w:rPr>
          <w:rFonts w:ascii="Times New Roman" w:hAnsi="Times New Roman" w:cs="Times New Roman"/>
          <w:b/>
          <w:i/>
          <w:sz w:val="24"/>
          <w:szCs w:val="24"/>
        </w:rPr>
        <w:t>Основні пріоритети на 202</w:t>
      </w:r>
      <w:r w:rsidR="00F47D6B" w:rsidRPr="00316FDE">
        <w:rPr>
          <w:rFonts w:ascii="Times New Roman" w:hAnsi="Times New Roman" w:cs="Times New Roman"/>
          <w:b/>
          <w:i/>
          <w:sz w:val="24"/>
          <w:szCs w:val="24"/>
        </w:rPr>
        <w:t>4</w:t>
      </w:r>
      <w:r w:rsidRPr="00316FDE">
        <w:rPr>
          <w:rFonts w:ascii="Times New Roman" w:hAnsi="Times New Roman" w:cs="Times New Roman"/>
          <w:b/>
          <w:i/>
          <w:sz w:val="24"/>
          <w:szCs w:val="24"/>
        </w:rPr>
        <w:t xml:space="preserve"> рік</w:t>
      </w:r>
      <w:r w:rsidRPr="00316FDE">
        <w:rPr>
          <w:sz w:val="26"/>
          <w:szCs w:val="26"/>
          <w:lang w:eastAsia="uk-UA"/>
        </w:rPr>
        <w:t xml:space="preserve"> </w:t>
      </w:r>
      <w:r w:rsidR="00E348AA" w:rsidRPr="00316FDE">
        <w:rPr>
          <w:rFonts w:ascii="Times New Roman" w:hAnsi="Times New Roman" w:cs="Times New Roman"/>
          <w:sz w:val="24"/>
          <w:szCs w:val="24"/>
          <w:lang w:eastAsia="uk-UA"/>
        </w:rPr>
        <w:t>є створення умов для надання всебічної соціальної допомоги найбільш вразливим верствам населення громади,</w:t>
      </w:r>
      <w:r w:rsidR="00E348AA" w:rsidRPr="00316FDE">
        <w:rPr>
          <w:rFonts w:ascii="Times New Roman" w:hAnsi="Times New Roman" w:cs="Times New Roman"/>
          <w:color w:val="FF0000"/>
          <w:sz w:val="24"/>
          <w:szCs w:val="24"/>
        </w:rPr>
        <w:t xml:space="preserve"> </w:t>
      </w:r>
      <w:r w:rsidR="00E348AA" w:rsidRPr="00316FDE">
        <w:rPr>
          <w:rFonts w:ascii="Times New Roman" w:hAnsi="Times New Roman" w:cs="Times New Roman"/>
          <w:sz w:val="24"/>
          <w:szCs w:val="24"/>
        </w:rPr>
        <w:t>які цього потребують, а саме:</w:t>
      </w:r>
    </w:p>
    <w:p w14:paraId="189CB23B" w14:textId="77777777" w:rsidR="007F5F08" w:rsidRPr="00316FDE" w:rsidRDefault="0072706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w:t>
      </w:r>
      <w:r w:rsidR="007F5F08" w:rsidRPr="00316FDE">
        <w:rPr>
          <w:rFonts w:ascii="Times New Roman" w:hAnsi="Times New Roman" w:cs="Times New Roman"/>
          <w:sz w:val="24"/>
          <w:szCs w:val="24"/>
          <w:lang w:eastAsia="uk-UA"/>
        </w:rPr>
        <w:t>виплата компенсації фізичним особам, які надають соціальні послуги з догляду на непрофесійній основі;</w:t>
      </w:r>
    </w:p>
    <w:p w14:paraId="4E6E2F84" w14:textId="4EED526A"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компенсація пільгового проїзду один раз на рік до будь-якого пункту України і назад автомобільним, або повітряним, або залізничним, або водним  транспортом особам, віднесеним до категорій 1 та 2 ЧАЕС; </w:t>
      </w:r>
    </w:p>
    <w:p w14:paraId="7421A9A0" w14:textId="3B137D02"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надання пільг окремим категоріям громадян з оплати послуг зв'язку;</w:t>
      </w:r>
    </w:p>
    <w:p w14:paraId="4EE62701" w14:textId="77777777" w:rsidR="002968EB" w:rsidRDefault="007F5F08" w:rsidP="002968EB">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надання пільг на безоплатне придбання ліків за рецептами лікарів та безоплатне </w:t>
      </w:r>
    </w:p>
    <w:p w14:paraId="123EBDA1" w14:textId="6E733816" w:rsidR="007F5F08" w:rsidRPr="00316FDE" w:rsidRDefault="007F5F08" w:rsidP="002968EB">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внаслідок війни;</w:t>
      </w:r>
    </w:p>
    <w:p w14:paraId="0BFD8D3A" w14:textId="72A05AB4"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організація та забезпечення оздоровлення та відпочинку дітей, які потребують особливої уваги та підтримки, та дітей, які виховуються в сім'ях з дітьми;</w:t>
      </w:r>
    </w:p>
    <w:p w14:paraId="191FA557" w14:textId="67EE9B29"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забезпечення здійснення компенсаційних виплат особам з інвалідністю на бензин, ремонт, технічне обслуговування автомобілів, мотоколясок, транспортне обслуговування;</w:t>
      </w:r>
    </w:p>
    <w:p w14:paraId="6E16C814" w14:textId="567E5DF8"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надання пільг на оплату житлово-комунальних послуг особам з інвалідністю по зору І та ІІ груп, а також дітям з інвалідністю;</w:t>
      </w:r>
    </w:p>
    <w:p w14:paraId="7B06A06C" w14:textId="593C1EF9"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витрати на надання щомісячної допомоги здобувачам освіти закладів професійної (професійно-технічної) освіти, закладів передвищої освіти, закладів вищої освіти з числа дітей-сиріт та дітей, позбавлених батьківського піклування, які перебувають на повному державному утриманні;</w:t>
      </w:r>
    </w:p>
    <w:p w14:paraId="4845447F" w14:textId="773B92C7"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виплата одноразової матеріальної допомоги особам з інвалідністю внаслідок війни з числа учасників АТО та членам сімей загиблих учасників АТО;</w:t>
      </w:r>
    </w:p>
    <w:p w14:paraId="2461A051" w14:textId="6D191B5C"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виплата матеріальної допомоги постраждалим внаслідок ЧАЕС;</w:t>
      </w:r>
    </w:p>
    <w:p w14:paraId="505017A5" w14:textId="6525902E" w:rsidR="007F5F08"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316FDE">
        <w:rPr>
          <w:rFonts w:ascii="Times New Roman" w:hAnsi="Times New Roman" w:cs="Times New Roman"/>
          <w:sz w:val="24"/>
          <w:szCs w:val="24"/>
          <w:lang w:eastAsia="uk-UA"/>
        </w:rPr>
        <w:t xml:space="preserve"> - надання соціальних послуг та здійснення заходів, у тому числі навчальних, щодо соціальної підтримки осіб/сімей, які перебувають у складних життєвих обставинах, потребують сторонньої допомоги та забезпечення соціальними послугами в пансіонатах громадян похилого віку та осіб з інвалідністю;</w:t>
      </w:r>
    </w:p>
    <w:p w14:paraId="2AF578D4" w14:textId="73089C6E" w:rsidR="00BD6D9B" w:rsidRPr="00316FDE" w:rsidRDefault="007F5F08">
      <w:pPr>
        <w:pStyle w:val="a3"/>
        <w:numPr>
          <w:ilvl w:val="0"/>
          <w:numId w:val="36"/>
        </w:numPr>
        <w:tabs>
          <w:tab w:val="left" w:pos="709"/>
          <w:tab w:val="left" w:pos="1134"/>
        </w:tabs>
        <w:spacing w:after="0" w:line="276" w:lineRule="auto"/>
        <w:ind w:left="0" w:firstLine="567"/>
        <w:jc w:val="both"/>
        <w:rPr>
          <w:rFonts w:ascii="Times New Roman" w:hAnsi="Times New Roman" w:cs="Times New Roman"/>
          <w:sz w:val="24"/>
          <w:szCs w:val="24"/>
        </w:rPr>
      </w:pPr>
      <w:r w:rsidRPr="00316FDE">
        <w:rPr>
          <w:rFonts w:ascii="Times New Roman" w:hAnsi="Times New Roman" w:cs="Times New Roman"/>
          <w:sz w:val="24"/>
          <w:szCs w:val="24"/>
          <w:lang w:eastAsia="uk-UA"/>
        </w:rPr>
        <w:t xml:space="preserve"> - підвищення якості соціального обслуговування.</w:t>
      </w:r>
    </w:p>
    <w:bookmarkEnd w:id="13"/>
    <w:p w14:paraId="26291F8E" w14:textId="77777777" w:rsidR="00BD6D9B" w:rsidRDefault="00BD6D9B" w:rsidP="004C31F1">
      <w:pPr>
        <w:tabs>
          <w:tab w:val="left" w:pos="567"/>
          <w:tab w:val="left" w:pos="1134"/>
        </w:tabs>
        <w:spacing w:after="0" w:line="276" w:lineRule="auto"/>
        <w:ind w:left="1134"/>
        <w:jc w:val="center"/>
        <w:rPr>
          <w:rFonts w:ascii="Times New Roman" w:hAnsi="Times New Roman" w:cs="Times New Roman"/>
          <w:b/>
          <w:color w:val="000000" w:themeColor="text1"/>
          <w:sz w:val="28"/>
          <w:szCs w:val="28"/>
        </w:rPr>
      </w:pPr>
    </w:p>
    <w:p w14:paraId="12AC4974" w14:textId="77777777" w:rsidR="00FC0707" w:rsidRPr="00584CE7" w:rsidRDefault="00FC0707" w:rsidP="00213CBA">
      <w:pPr>
        <w:tabs>
          <w:tab w:val="left" w:pos="0"/>
          <w:tab w:val="left" w:pos="1134"/>
        </w:tabs>
        <w:spacing w:after="0" w:line="276" w:lineRule="auto"/>
        <w:jc w:val="center"/>
        <w:rPr>
          <w:rFonts w:ascii="Times New Roman" w:hAnsi="Times New Roman" w:cs="Times New Roman"/>
          <w:b/>
          <w:sz w:val="28"/>
          <w:szCs w:val="28"/>
        </w:rPr>
      </w:pPr>
      <w:r w:rsidRPr="00584CE7">
        <w:rPr>
          <w:rFonts w:ascii="Times New Roman" w:hAnsi="Times New Roman" w:cs="Times New Roman"/>
          <w:b/>
          <w:sz w:val="28"/>
          <w:szCs w:val="28"/>
        </w:rPr>
        <w:t>Захист прав дітей-сиріт та дітей, позбавлених батьківського піклування</w:t>
      </w:r>
    </w:p>
    <w:p w14:paraId="768AA9D3" w14:textId="77777777" w:rsidR="00FC0707" w:rsidRPr="00584CE7" w:rsidRDefault="00FC0707" w:rsidP="00213CBA">
      <w:pPr>
        <w:tabs>
          <w:tab w:val="left" w:pos="1134"/>
        </w:tabs>
        <w:spacing w:after="0" w:line="276" w:lineRule="auto"/>
        <w:ind w:firstLine="567"/>
        <w:jc w:val="both"/>
        <w:rPr>
          <w:rFonts w:ascii="Times New Roman" w:eastAsia="Times New Roman" w:hAnsi="Times New Roman" w:cs="Times New Roman"/>
          <w:sz w:val="24"/>
          <w:szCs w:val="24"/>
          <w:bdr w:val="none" w:sz="0" w:space="0" w:color="auto" w:frame="1"/>
          <w:shd w:val="clear" w:color="auto" w:fill="FFFFFF"/>
        </w:rPr>
      </w:pPr>
      <w:r w:rsidRPr="00584CE7">
        <w:rPr>
          <w:rFonts w:ascii="Times New Roman" w:hAnsi="Times New Roman" w:cs="Times New Roman"/>
          <w:color w:val="000000"/>
          <w:sz w:val="24"/>
          <w:szCs w:val="24"/>
          <w:lang w:eastAsia="uk-UA"/>
        </w:rPr>
        <w:t>Однією з найвищою соціальною цінністю держави є соціальний захист дітей-сиріт і дітей, позбавлених батьківського піклування.</w:t>
      </w:r>
    </w:p>
    <w:p w14:paraId="0502B682" w14:textId="77777777" w:rsidR="00F932B5" w:rsidRPr="00584CE7" w:rsidRDefault="00FC0707" w:rsidP="00213CBA">
      <w:pPr>
        <w:tabs>
          <w:tab w:val="left" w:pos="1134"/>
        </w:tabs>
        <w:spacing w:after="0" w:line="276" w:lineRule="auto"/>
        <w:ind w:firstLine="567"/>
        <w:jc w:val="both"/>
        <w:rPr>
          <w:rFonts w:ascii="Times New Roman" w:hAnsi="Times New Roman" w:cs="Times New Roman"/>
          <w:b/>
          <w:sz w:val="24"/>
          <w:szCs w:val="24"/>
        </w:rPr>
      </w:pPr>
      <w:r w:rsidRPr="00584CE7">
        <w:rPr>
          <w:rFonts w:ascii="Times New Roman" w:eastAsia="Times New Roman" w:hAnsi="Times New Roman" w:cs="Times New Roman"/>
          <w:sz w:val="24"/>
          <w:szCs w:val="24"/>
          <w:bdr w:val="none" w:sz="0" w:space="0" w:color="auto" w:frame="1"/>
          <w:shd w:val="clear" w:color="auto" w:fill="FFFFFF"/>
        </w:rPr>
        <w:t>З метою реалізації на території громади політики з питань соціального захисту дітей, запобігання дитячій бездоглядності та безпритульності, вчиненню дітьми правопорушень, забезпечення додержання вимог законодавства щодо встановлення опіки та піклування над дітьми, їх усиновлення, влаштування в дитячі будинки сімейного типу, прийомні сім'ї</w:t>
      </w:r>
      <w:r w:rsidRPr="00584CE7">
        <w:rPr>
          <w:rFonts w:ascii="Times New Roman" w:hAnsi="Times New Roman" w:cs="Times New Roman"/>
          <w:sz w:val="24"/>
          <w:szCs w:val="24"/>
        </w:rPr>
        <w:t xml:space="preserve"> в грудні 2020 року було створено </w:t>
      </w:r>
      <w:r w:rsidRPr="00584CE7">
        <w:rPr>
          <w:rFonts w:ascii="Times New Roman" w:hAnsi="Times New Roman" w:cs="Times New Roman"/>
          <w:b/>
          <w:sz w:val="24"/>
          <w:szCs w:val="24"/>
        </w:rPr>
        <w:t>Службу у справах дітей</w:t>
      </w:r>
      <w:r w:rsidR="00D91E0D" w:rsidRPr="00584CE7">
        <w:rPr>
          <w:rFonts w:ascii="Times New Roman" w:hAnsi="Times New Roman" w:cs="Times New Roman"/>
          <w:b/>
          <w:sz w:val="24"/>
          <w:szCs w:val="24"/>
        </w:rPr>
        <w:t xml:space="preserve"> Курахівської міської ради.</w:t>
      </w:r>
    </w:p>
    <w:p w14:paraId="0995720E" w14:textId="27D6AF1A" w:rsidR="00F932B5" w:rsidRDefault="00F932B5" w:rsidP="00213CBA">
      <w:pPr>
        <w:tabs>
          <w:tab w:val="left" w:pos="1134"/>
        </w:tabs>
        <w:spacing w:after="0" w:line="276" w:lineRule="auto"/>
        <w:ind w:firstLine="567"/>
        <w:jc w:val="both"/>
        <w:rPr>
          <w:rFonts w:ascii="Times New Roman" w:hAnsi="Times New Roman" w:cs="Times New Roman"/>
          <w:sz w:val="24"/>
          <w:szCs w:val="24"/>
        </w:rPr>
      </w:pPr>
      <w:r w:rsidRPr="00584CE7">
        <w:rPr>
          <w:rFonts w:ascii="Times New Roman" w:hAnsi="Times New Roman" w:cs="Times New Roman"/>
          <w:sz w:val="24"/>
          <w:szCs w:val="24"/>
        </w:rPr>
        <w:t xml:space="preserve">Станом на </w:t>
      </w:r>
      <w:r w:rsidR="00584CE7" w:rsidRPr="00584CE7">
        <w:rPr>
          <w:rFonts w:ascii="Times New Roman" w:hAnsi="Times New Roman" w:cs="Times New Roman"/>
          <w:sz w:val="24"/>
          <w:szCs w:val="24"/>
        </w:rPr>
        <w:t>3</w:t>
      </w:r>
      <w:r w:rsidRPr="00584CE7">
        <w:rPr>
          <w:rFonts w:ascii="Times New Roman" w:hAnsi="Times New Roman" w:cs="Times New Roman"/>
          <w:sz w:val="24"/>
          <w:szCs w:val="24"/>
        </w:rPr>
        <w:t>1.1</w:t>
      </w:r>
      <w:r w:rsidR="00584CE7" w:rsidRPr="00584CE7">
        <w:rPr>
          <w:rFonts w:ascii="Times New Roman" w:hAnsi="Times New Roman" w:cs="Times New Roman"/>
          <w:sz w:val="24"/>
          <w:szCs w:val="24"/>
        </w:rPr>
        <w:t>2</w:t>
      </w:r>
      <w:r w:rsidRPr="00584CE7">
        <w:rPr>
          <w:rFonts w:ascii="Times New Roman" w:hAnsi="Times New Roman" w:cs="Times New Roman"/>
          <w:sz w:val="24"/>
          <w:szCs w:val="24"/>
        </w:rPr>
        <w:t>.2022 р. на обліку в Службі у справах дітей виконавчого комітету Курахівської міської ради перебуває 11</w:t>
      </w:r>
      <w:r w:rsidR="00F2554F" w:rsidRPr="00584CE7">
        <w:rPr>
          <w:rFonts w:ascii="Times New Roman" w:hAnsi="Times New Roman" w:cs="Times New Roman"/>
          <w:sz w:val="24"/>
          <w:szCs w:val="24"/>
        </w:rPr>
        <w:t>2</w:t>
      </w:r>
      <w:r w:rsidRPr="00584CE7">
        <w:rPr>
          <w:rFonts w:ascii="Times New Roman" w:hAnsi="Times New Roman" w:cs="Times New Roman"/>
          <w:sz w:val="24"/>
          <w:szCs w:val="24"/>
        </w:rPr>
        <w:t xml:space="preserve"> дітей-сиріт, дітей, позбавлених батьківського піклування, що на </w:t>
      </w:r>
      <w:r w:rsidR="00F2554F" w:rsidRPr="00584CE7">
        <w:rPr>
          <w:rFonts w:ascii="Times New Roman" w:hAnsi="Times New Roman" w:cs="Times New Roman"/>
          <w:sz w:val="24"/>
          <w:szCs w:val="24"/>
        </w:rPr>
        <w:t>1</w:t>
      </w:r>
      <w:r w:rsidRPr="00584CE7">
        <w:rPr>
          <w:rFonts w:ascii="Times New Roman" w:hAnsi="Times New Roman" w:cs="Times New Roman"/>
          <w:sz w:val="24"/>
          <w:szCs w:val="24"/>
        </w:rPr>
        <w:t xml:space="preserve"> діт</w:t>
      </w:r>
      <w:r w:rsidR="00F2554F" w:rsidRPr="00584CE7">
        <w:rPr>
          <w:rFonts w:ascii="Times New Roman" w:hAnsi="Times New Roman" w:cs="Times New Roman"/>
          <w:sz w:val="24"/>
          <w:szCs w:val="24"/>
        </w:rPr>
        <w:t>ину мень</w:t>
      </w:r>
      <w:r w:rsidRPr="00584CE7">
        <w:rPr>
          <w:rFonts w:ascii="Times New Roman" w:hAnsi="Times New Roman" w:cs="Times New Roman"/>
          <w:sz w:val="24"/>
          <w:szCs w:val="24"/>
        </w:rPr>
        <w:t>ше в порівнянні з 2021 роком</w:t>
      </w:r>
      <w:r w:rsidR="00F2554F" w:rsidRPr="00584CE7">
        <w:rPr>
          <w:rFonts w:ascii="Times New Roman" w:hAnsi="Times New Roman" w:cs="Times New Roman"/>
          <w:sz w:val="24"/>
          <w:szCs w:val="24"/>
        </w:rPr>
        <w:t xml:space="preserve"> (113 дітей)</w:t>
      </w:r>
      <w:r w:rsidRPr="00584CE7">
        <w:rPr>
          <w:rFonts w:ascii="Times New Roman" w:hAnsi="Times New Roman" w:cs="Times New Roman"/>
          <w:sz w:val="24"/>
          <w:szCs w:val="24"/>
        </w:rPr>
        <w:t>.</w:t>
      </w:r>
    </w:p>
    <w:p w14:paraId="04B566D6" w14:textId="1302D3D5" w:rsidR="00FA2837" w:rsidRDefault="00FA2837" w:rsidP="00FA2837">
      <w:pPr>
        <w:tabs>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17</w:t>
      </w:r>
    </w:p>
    <w:p w14:paraId="204D4C39" w14:textId="0685485A" w:rsidR="009F034D" w:rsidRPr="00CA36DC" w:rsidRDefault="009F034D" w:rsidP="00A36D44">
      <w:pPr>
        <w:tabs>
          <w:tab w:val="left" w:pos="1134"/>
        </w:tabs>
        <w:spacing w:after="0" w:line="276" w:lineRule="auto"/>
        <w:ind w:firstLine="567"/>
        <w:jc w:val="center"/>
        <w:rPr>
          <w:rFonts w:ascii="Times New Roman" w:hAnsi="Times New Roman" w:cs="Times New Roman"/>
          <w:b/>
          <w:bCs/>
          <w:sz w:val="24"/>
          <w:szCs w:val="24"/>
        </w:rPr>
      </w:pPr>
      <w:r w:rsidRPr="00A36D44">
        <w:rPr>
          <w:rFonts w:ascii="Times New Roman" w:hAnsi="Times New Roman" w:cs="Times New Roman"/>
          <w:b/>
          <w:bCs/>
          <w:sz w:val="24"/>
          <w:szCs w:val="24"/>
        </w:rPr>
        <w:t xml:space="preserve">Загальна кількість дітей сиріт та дітей, позбавлених батьківського піклування на території Курахівської </w:t>
      </w:r>
      <w:r w:rsidR="00A36D44" w:rsidRPr="00A36D44">
        <w:rPr>
          <w:rFonts w:ascii="Times New Roman" w:hAnsi="Times New Roman" w:cs="Times New Roman"/>
          <w:b/>
          <w:bCs/>
          <w:sz w:val="24"/>
          <w:szCs w:val="24"/>
        </w:rPr>
        <w:t>ТГ</w:t>
      </w:r>
      <w:r w:rsidR="00584CE7" w:rsidRPr="00584CE7">
        <w:rPr>
          <w:rFonts w:ascii="Times New Roman" w:hAnsi="Times New Roman" w:cs="Times New Roman"/>
          <w:b/>
          <w:bCs/>
          <w:sz w:val="24"/>
          <w:szCs w:val="24"/>
        </w:rPr>
        <w:t xml:space="preserve"> за 2021-2022 ро</w:t>
      </w:r>
      <w:r w:rsidR="00584CE7" w:rsidRPr="00CA36DC">
        <w:rPr>
          <w:rFonts w:ascii="Times New Roman" w:hAnsi="Times New Roman" w:cs="Times New Roman"/>
          <w:b/>
          <w:bCs/>
          <w:sz w:val="24"/>
          <w:szCs w:val="24"/>
        </w:rPr>
        <w:t>ки</w:t>
      </w:r>
    </w:p>
    <w:tbl>
      <w:tblPr>
        <w:tblW w:w="8613" w:type="dxa"/>
        <w:tblCellSpacing w:w="0" w:type="dxa"/>
        <w:tblInd w:w="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0" w:type="dxa"/>
          <w:left w:w="110" w:type="dxa"/>
          <w:bottom w:w="110" w:type="dxa"/>
          <w:right w:w="110" w:type="dxa"/>
        </w:tblCellMar>
        <w:tblLook w:val="04A0" w:firstRow="1" w:lastRow="0" w:firstColumn="1" w:lastColumn="0" w:noHBand="0" w:noVBand="1"/>
      </w:tblPr>
      <w:tblGrid>
        <w:gridCol w:w="4111"/>
        <w:gridCol w:w="2251"/>
        <w:gridCol w:w="2251"/>
      </w:tblGrid>
      <w:tr w:rsidR="009F034D" w:rsidRPr="00584CE7" w14:paraId="0D7843FC" w14:textId="77777777" w:rsidTr="00584CE7">
        <w:trPr>
          <w:trHeight w:val="60"/>
          <w:tblCellSpacing w:w="0" w:type="dxa"/>
        </w:trPr>
        <w:tc>
          <w:tcPr>
            <w:tcW w:w="4111" w:type="dxa"/>
            <w:tcMar>
              <w:top w:w="0" w:type="dxa"/>
              <w:left w:w="108" w:type="dxa"/>
              <w:bottom w:w="0" w:type="dxa"/>
              <w:right w:w="0" w:type="dxa"/>
            </w:tcMar>
            <w:vAlign w:val="bottom"/>
            <w:hideMark/>
          </w:tcPr>
          <w:p w14:paraId="71D916E4" w14:textId="42AABA26" w:rsidR="009F034D" w:rsidRPr="00584CE7" w:rsidRDefault="005C6E45"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Pr>
                <w:rFonts w:ascii="Times New Roman" w:eastAsia="Times New Roman" w:hAnsi="Times New Roman" w:cs="Times New Roman"/>
                <w:b/>
                <w:bCs/>
                <w:color w:val="000000"/>
                <w:sz w:val="24"/>
                <w:szCs w:val="24"/>
                <w:lang w:eastAsia="uk-UA"/>
              </w:rPr>
              <w:t>Найменування показника</w:t>
            </w:r>
          </w:p>
        </w:tc>
        <w:tc>
          <w:tcPr>
            <w:tcW w:w="2251" w:type="dxa"/>
            <w:tcMar>
              <w:top w:w="0" w:type="dxa"/>
              <w:left w:w="108" w:type="dxa"/>
              <w:bottom w:w="0" w:type="dxa"/>
              <w:right w:w="0" w:type="dxa"/>
            </w:tcMar>
            <w:vAlign w:val="bottom"/>
            <w:hideMark/>
          </w:tcPr>
          <w:p w14:paraId="30500AE9" w14:textId="77777777" w:rsidR="009F034D" w:rsidRPr="005C6E45" w:rsidRDefault="009F034D" w:rsidP="00F2554F">
            <w:pPr>
              <w:spacing w:before="100" w:beforeAutospacing="1" w:after="142" w:line="276" w:lineRule="auto"/>
              <w:jc w:val="center"/>
              <w:rPr>
                <w:rFonts w:ascii="Times New Roman" w:eastAsia="Times New Roman" w:hAnsi="Times New Roman" w:cs="Times New Roman"/>
                <w:b/>
                <w:color w:val="000000"/>
                <w:sz w:val="24"/>
                <w:szCs w:val="24"/>
                <w:lang w:eastAsia="uk-UA"/>
              </w:rPr>
            </w:pPr>
            <w:r w:rsidRPr="005C6E45">
              <w:rPr>
                <w:rFonts w:ascii="Times New Roman" w:eastAsia="Times New Roman" w:hAnsi="Times New Roman" w:cs="Times New Roman"/>
                <w:b/>
                <w:color w:val="000000"/>
                <w:sz w:val="24"/>
                <w:szCs w:val="24"/>
                <w:lang w:eastAsia="uk-UA"/>
              </w:rPr>
              <w:t>2021 рік</w:t>
            </w:r>
          </w:p>
        </w:tc>
        <w:tc>
          <w:tcPr>
            <w:tcW w:w="2251" w:type="dxa"/>
            <w:tcMar>
              <w:top w:w="0" w:type="dxa"/>
              <w:left w:w="108" w:type="dxa"/>
              <w:bottom w:w="0" w:type="dxa"/>
              <w:right w:w="0" w:type="dxa"/>
            </w:tcMar>
            <w:vAlign w:val="bottom"/>
            <w:hideMark/>
          </w:tcPr>
          <w:p w14:paraId="09BF5DA5" w14:textId="072A07E5" w:rsidR="009F034D" w:rsidRPr="005C6E45" w:rsidRDefault="009F034D" w:rsidP="00F2554F">
            <w:pPr>
              <w:spacing w:before="100" w:beforeAutospacing="1" w:after="142" w:line="276" w:lineRule="auto"/>
              <w:jc w:val="center"/>
              <w:rPr>
                <w:rFonts w:ascii="Times New Roman" w:eastAsia="Times New Roman" w:hAnsi="Times New Roman" w:cs="Times New Roman"/>
                <w:b/>
                <w:color w:val="000000"/>
                <w:sz w:val="24"/>
                <w:szCs w:val="24"/>
                <w:lang w:eastAsia="uk-UA"/>
              </w:rPr>
            </w:pPr>
            <w:r w:rsidRPr="005C6E45">
              <w:rPr>
                <w:rFonts w:ascii="Times New Roman" w:eastAsia="Times New Roman" w:hAnsi="Times New Roman" w:cs="Times New Roman"/>
                <w:b/>
                <w:color w:val="000000"/>
                <w:sz w:val="24"/>
                <w:szCs w:val="24"/>
                <w:lang w:eastAsia="uk-UA"/>
              </w:rPr>
              <w:t>2022 р</w:t>
            </w:r>
            <w:r w:rsidR="00F2554F" w:rsidRPr="005C6E45">
              <w:rPr>
                <w:rFonts w:ascii="Times New Roman" w:eastAsia="Times New Roman" w:hAnsi="Times New Roman" w:cs="Times New Roman"/>
                <w:b/>
                <w:color w:val="000000"/>
                <w:sz w:val="24"/>
                <w:szCs w:val="24"/>
                <w:lang w:eastAsia="uk-UA"/>
              </w:rPr>
              <w:t>і</w:t>
            </w:r>
            <w:r w:rsidRPr="005C6E45">
              <w:rPr>
                <w:rFonts w:ascii="Times New Roman" w:eastAsia="Times New Roman" w:hAnsi="Times New Roman" w:cs="Times New Roman"/>
                <w:b/>
                <w:color w:val="000000"/>
                <w:sz w:val="24"/>
                <w:szCs w:val="24"/>
                <w:lang w:eastAsia="uk-UA"/>
              </w:rPr>
              <w:t>к</w:t>
            </w:r>
          </w:p>
        </w:tc>
      </w:tr>
      <w:tr w:rsidR="00F2554F" w:rsidRPr="00584CE7" w14:paraId="37F60ED8" w14:textId="77777777" w:rsidTr="005C6E45">
        <w:trPr>
          <w:trHeight w:val="70"/>
          <w:tblCellSpacing w:w="0" w:type="dxa"/>
        </w:trPr>
        <w:tc>
          <w:tcPr>
            <w:tcW w:w="4111" w:type="dxa"/>
            <w:tcMar>
              <w:top w:w="0" w:type="dxa"/>
              <w:left w:w="108" w:type="dxa"/>
              <w:bottom w:w="0" w:type="dxa"/>
              <w:right w:w="0" w:type="dxa"/>
            </w:tcMar>
            <w:vAlign w:val="center"/>
            <w:hideMark/>
          </w:tcPr>
          <w:p w14:paraId="59D4C122" w14:textId="77777777" w:rsidR="00F2554F" w:rsidRPr="00584CE7" w:rsidRDefault="00F2554F" w:rsidP="005C6E45">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всього на обліку</w:t>
            </w:r>
          </w:p>
        </w:tc>
        <w:tc>
          <w:tcPr>
            <w:tcW w:w="2251" w:type="dxa"/>
            <w:tcMar>
              <w:top w:w="0" w:type="dxa"/>
              <w:left w:w="108" w:type="dxa"/>
              <w:bottom w:w="0" w:type="dxa"/>
              <w:right w:w="0" w:type="dxa"/>
            </w:tcMar>
            <w:vAlign w:val="center"/>
            <w:hideMark/>
          </w:tcPr>
          <w:p w14:paraId="52022418" w14:textId="22E2A9CE"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113</w:t>
            </w:r>
          </w:p>
        </w:tc>
        <w:tc>
          <w:tcPr>
            <w:tcW w:w="2251" w:type="dxa"/>
            <w:tcMar>
              <w:top w:w="0" w:type="dxa"/>
              <w:left w:w="108" w:type="dxa"/>
              <w:bottom w:w="0" w:type="dxa"/>
              <w:right w:w="0" w:type="dxa"/>
            </w:tcMar>
            <w:vAlign w:val="center"/>
            <w:hideMark/>
          </w:tcPr>
          <w:p w14:paraId="372F9864" w14:textId="0FBAE1DB"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112</w:t>
            </w:r>
          </w:p>
        </w:tc>
      </w:tr>
      <w:tr w:rsidR="00F2554F" w:rsidRPr="00584CE7" w14:paraId="6E767EDD" w14:textId="77777777" w:rsidTr="005C6E45">
        <w:trPr>
          <w:trHeight w:val="360"/>
          <w:tblCellSpacing w:w="0" w:type="dxa"/>
        </w:trPr>
        <w:tc>
          <w:tcPr>
            <w:tcW w:w="4111" w:type="dxa"/>
            <w:tcMar>
              <w:top w:w="0" w:type="dxa"/>
              <w:left w:w="108" w:type="dxa"/>
              <w:bottom w:w="0" w:type="dxa"/>
              <w:right w:w="0" w:type="dxa"/>
            </w:tcMar>
            <w:vAlign w:val="center"/>
            <w:hideMark/>
          </w:tcPr>
          <w:p w14:paraId="75A43820" w14:textId="77777777" w:rsidR="00F2554F" w:rsidRPr="00584CE7" w:rsidRDefault="00F2554F" w:rsidP="005C6E45">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під опікою, піклуванням</w:t>
            </w:r>
          </w:p>
        </w:tc>
        <w:tc>
          <w:tcPr>
            <w:tcW w:w="2251" w:type="dxa"/>
            <w:tcMar>
              <w:top w:w="0" w:type="dxa"/>
              <w:left w:w="108" w:type="dxa"/>
              <w:bottom w:w="0" w:type="dxa"/>
              <w:right w:w="0" w:type="dxa"/>
            </w:tcMar>
            <w:vAlign w:val="center"/>
            <w:hideMark/>
          </w:tcPr>
          <w:p w14:paraId="380A24A7" w14:textId="44BEB970"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90</w:t>
            </w:r>
          </w:p>
        </w:tc>
        <w:tc>
          <w:tcPr>
            <w:tcW w:w="2251" w:type="dxa"/>
            <w:tcMar>
              <w:top w:w="0" w:type="dxa"/>
              <w:left w:w="108" w:type="dxa"/>
              <w:bottom w:w="0" w:type="dxa"/>
              <w:right w:w="0" w:type="dxa"/>
            </w:tcMar>
            <w:vAlign w:val="center"/>
            <w:hideMark/>
          </w:tcPr>
          <w:p w14:paraId="782CEC69" w14:textId="6C07F221"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90</w:t>
            </w:r>
          </w:p>
        </w:tc>
      </w:tr>
      <w:tr w:rsidR="00F2554F" w:rsidRPr="00584CE7" w14:paraId="3EA099C2" w14:textId="77777777" w:rsidTr="005C6E45">
        <w:trPr>
          <w:trHeight w:val="360"/>
          <w:tblCellSpacing w:w="0" w:type="dxa"/>
        </w:trPr>
        <w:tc>
          <w:tcPr>
            <w:tcW w:w="4111" w:type="dxa"/>
            <w:tcMar>
              <w:top w:w="0" w:type="dxa"/>
              <w:left w:w="108" w:type="dxa"/>
              <w:bottom w:w="0" w:type="dxa"/>
              <w:right w:w="0" w:type="dxa"/>
            </w:tcMar>
            <w:vAlign w:val="center"/>
            <w:hideMark/>
          </w:tcPr>
          <w:p w14:paraId="52EDD4E7" w14:textId="77777777" w:rsidR="00F2554F" w:rsidRPr="00584CE7" w:rsidRDefault="00F2554F" w:rsidP="005C6E45">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в прийомних сім'ях, ДБСТ</w:t>
            </w:r>
          </w:p>
        </w:tc>
        <w:tc>
          <w:tcPr>
            <w:tcW w:w="2251" w:type="dxa"/>
            <w:tcMar>
              <w:top w:w="0" w:type="dxa"/>
              <w:left w:w="108" w:type="dxa"/>
              <w:bottom w:w="0" w:type="dxa"/>
              <w:right w:w="0" w:type="dxa"/>
            </w:tcMar>
            <w:vAlign w:val="center"/>
            <w:hideMark/>
          </w:tcPr>
          <w:p w14:paraId="090D7C0F" w14:textId="2CE009B6"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15</w:t>
            </w:r>
          </w:p>
        </w:tc>
        <w:tc>
          <w:tcPr>
            <w:tcW w:w="2251" w:type="dxa"/>
            <w:tcMar>
              <w:top w:w="0" w:type="dxa"/>
              <w:left w:w="108" w:type="dxa"/>
              <w:bottom w:w="0" w:type="dxa"/>
              <w:right w:w="0" w:type="dxa"/>
            </w:tcMar>
            <w:vAlign w:val="center"/>
            <w:hideMark/>
          </w:tcPr>
          <w:p w14:paraId="655D12A1" w14:textId="581B992B"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14</w:t>
            </w:r>
          </w:p>
        </w:tc>
      </w:tr>
      <w:tr w:rsidR="00F2554F" w:rsidRPr="00584CE7" w14:paraId="52CEBECF" w14:textId="77777777" w:rsidTr="005C6E45">
        <w:trPr>
          <w:trHeight w:val="360"/>
          <w:tblCellSpacing w:w="0" w:type="dxa"/>
        </w:trPr>
        <w:tc>
          <w:tcPr>
            <w:tcW w:w="4111" w:type="dxa"/>
            <w:tcMar>
              <w:top w:w="0" w:type="dxa"/>
              <w:left w:w="108" w:type="dxa"/>
              <w:bottom w:w="0" w:type="dxa"/>
              <w:right w:w="0" w:type="dxa"/>
            </w:tcMar>
            <w:vAlign w:val="center"/>
            <w:hideMark/>
          </w:tcPr>
          <w:p w14:paraId="32377734" w14:textId="77777777" w:rsidR="00F2554F" w:rsidRPr="00584CE7" w:rsidRDefault="00F2554F" w:rsidP="005C6E45">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в інтернатних закладах</w:t>
            </w:r>
          </w:p>
        </w:tc>
        <w:tc>
          <w:tcPr>
            <w:tcW w:w="2251" w:type="dxa"/>
            <w:tcMar>
              <w:top w:w="0" w:type="dxa"/>
              <w:left w:w="108" w:type="dxa"/>
              <w:bottom w:w="0" w:type="dxa"/>
              <w:right w:w="0" w:type="dxa"/>
            </w:tcMar>
            <w:vAlign w:val="center"/>
            <w:hideMark/>
          </w:tcPr>
          <w:p w14:paraId="14E4C38F" w14:textId="474C9847"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6</w:t>
            </w:r>
          </w:p>
        </w:tc>
        <w:tc>
          <w:tcPr>
            <w:tcW w:w="2251" w:type="dxa"/>
            <w:tcMar>
              <w:top w:w="0" w:type="dxa"/>
              <w:left w:w="108" w:type="dxa"/>
              <w:bottom w:w="0" w:type="dxa"/>
              <w:right w:w="0" w:type="dxa"/>
            </w:tcMar>
            <w:vAlign w:val="center"/>
            <w:hideMark/>
          </w:tcPr>
          <w:p w14:paraId="272F0B3C" w14:textId="03E874C6"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5</w:t>
            </w:r>
          </w:p>
        </w:tc>
      </w:tr>
      <w:tr w:rsidR="00F2554F" w:rsidRPr="00584CE7" w14:paraId="25A1976F" w14:textId="77777777" w:rsidTr="005C6E45">
        <w:trPr>
          <w:trHeight w:val="640"/>
          <w:tblCellSpacing w:w="0" w:type="dxa"/>
        </w:trPr>
        <w:tc>
          <w:tcPr>
            <w:tcW w:w="4111" w:type="dxa"/>
            <w:tcMar>
              <w:top w:w="0" w:type="dxa"/>
              <w:left w:w="108" w:type="dxa"/>
              <w:bottom w:w="0" w:type="dxa"/>
              <w:right w:w="0" w:type="dxa"/>
            </w:tcMar>
            <w:vAlign w:val="center"/>
            <w:hideMark/>
          </w:tcPr>
          <w:p w14:paraId="607AE603" w14:textId="77777777" w:rsidR="00F2554F" w:rsidRPr="00584CE7" w:rsidRDefault="00F2554F" w:rsidP="005C6E45">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на повному державному забезпеченні</w:t>
            </w:r>
          </w:p>
        </w:tc>
        <w:tc>
          <w:tcPr>
            <w:tcW w:w="2251" w:type="dxa"/>
            <w:tcMar>
              <w:top w:w="0" w:type="dxa"/>
              <w:left w:w="108" w:type="dxa"/>
              <w:bottom w:w="0" w:type="dxa"/>
              <w:right w:w="0" w:type="dxa"/>
            </w:tcMar>
            <w:vAlign w:val="center"/>
            <w:hideMark/>
          </w:tcPr>
          <w:p w14:paraId="65D6E09F" w14:textId="60854347"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2</w:t>
            </w:r>
          </w:p>
        </w:tc>
        <w:tc>
          <w:tcPr>
            <w:tcW w:w="2251" w:type="dxa"/>
            <w:tcMar>
              <w:top w:w="0" w:type="dxa"/>
              <w:left w:w="108" w:type="dxa"/>
              <w:bottom w:w="0" w:type="dxa"/>
              <w:right w:w="0" w:type="dxa"/>
            </w:tcMar>
            <w:vAlign w:val="center"/>
            <w:hideMark/>
          </w:tcPr>
          <w:p w14:paraId="7F74244D" w14:textId="7FFB505A" w:rsidR="00F2554F" w:rsidRPr="00584CE7" w:rsidRDefault="00F2554F" w:rsidP="005C6E45">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3</w:t>
            </w:r>
          </w:p>
        </w:tc>
      </w:tr>
    </w:tbl>
    <w:p w14:paraId="76FF7A11" w14:textId="41FAC79A" w:rsidR="008863FF" w:rsidRDefault="008863FF" w:rsidP="008863FF">
      <w:pPr>
        <w:pStyle w:val="western"/>
        <w:spacing w:before="0" w:beforeAutospacing="0" w:after="0"/>
        <w:ind w:firstLine="567"/>
        <w:jc w:val="both"/>
        <w:rPr>
          <w:sz w:val="24"/>
          <w:szCs w:val="24"/>
          <w:lang w:val="ru-RU"/>
        </w:rPr>
      </w:pPr>
      <w:r w:rsidRPr="00584CE7">
        <w:rPr>
          <w:sz w:val="24"/>
          <w:szCs w:val="24"/>
          <w:lang w:val="ru-RU"/>
        </w:rPr>
        <w:t>Актуальною проблемою залишається забезпечення житлом вищевказаних дітей, які перебувають на первинному обліку Служби у справах дітей виконавчого комітету Курахівської міської ради.</w:t>
      </w:r>
    </w:p>
    <w:p w14:paraId="5110E004" w14:textId="77777777" w:rsidR="00B12313" w:rsidRDefault="00B12313" w:rsidP="00FA2837">
      <w:pPr>
        <w:pStyle w:val="western"/>
        <w:spacing w:before="0" w:beforeAutospacing="0" w:after="0"/>
        <w:ind w:firstLine="567"/>
        <w:jc w:val="right"/>
        <w:rPr>
          <w:sz w:val="24"/>
          <w:szCs w:val="24"/>
          <w:lang w:val="ru-RU"/>
        </w:rPr>
      </w:pPr>
    </w:p>
    <w:p w14:paraId="0F6EDB8A" w14:textId="77777777" w:rsidR="00B12313" w:rsidRDefault="00B12313" w:rsidP="00FA2837">
      <w:pPr>
        <w:pStyle w:val="western"/>
        <w:spacing w:before="0" w:beforeAutospacing="0" w:after="0"/>
        <w:ind w:firstLine="567"/>
        <w:jc w:val="right"/>
        <w:rPr>
          <w:sz w:val="24"/>
          <w:szCs w:val="24"/>
          <w:lang w:val="ru-RU"/>
        </w:rPr>
      </w:pPr>
    </w:p>
    <w:p w14:paraId="2AE8E7B2" w14:textId="77777777" w:rsidR="00B12313" w:rsidRDefault="00B12313" w:rsidP="00FA2837">
      <w:pPr>
        <w:pStyle w:val="western"/>
        <w:spacing w:before="0" w:beforeAutospacing="0" w:after="0"/>
        <w:ind w:firstLine="567"/>
        <w:jc w:val="right"/>
        <w:rPr>
          <w:sz w:val="24"/>
          <w:szCs w:val="24"/>
          <w:lang w:val="ru-RU"/>
        </w:rPr>
      </w:pPr>
    </w:p>
    <w:p w14:paraId="128D6293" w14:textId="0278281C" w:rsidR="00FA2837" w:rsidRPr="00584CE7" w:rsidRDefault="00FA2837" w:rsidP="00FA2837">
      <w:pPr>
        <w:pStyle w:val="western"/>
        <w:spacing w:before="0" w:beforeAutospacing="0" w:after="0"/>
        <w:ind w:firstLine="567"/>
        <w:jc w:val="right"/>
        <w:rPr>
          <w:b/>
          <w:bCs/>
          <w:sz w:val="24"/>
          <w:szCs w:val="24"/>
        </w:rPr>
      </w:pPr>
      <w:r>
        <w:rPr>
          <w:sz w:val="24"/>
          <w:szCs w:val="24"/>
          <w:lang w:val="ru-RU"/>
        </w:rPr>
        <w:t>Таблиця 18</w:t>
      </w:r>
    </w:p>
    <w:p w14:paraId="7C5F9028" w14:textId="5DCAFAA1" w:rsidR="00A36D44" w:rsidRPr="00584CE7" w:rsidRDefault="00A36D44" w:rsidP="008863FF">
      <w:pPr>
        <w:pStyle w:val="western"/>
        <w:spacing w:before="0" w:beforeAutospacing="0" w:after="0"/>
        <w:ind w:firstLine="567"/>
        <w:jc w:val="center"/>
        <w:rPr>
          <w:b/>
          <w:bCs/>
          <w:sz w:val="24"/>
          <w:szCs w:val="24"/>
        </w:rPr>
      </w:pPr>
      <w:r w:rsidRPr="00584CE7">
        <w:rPr>
          <w:b/>
          <w:bCs/>
          <w:sz w:val="24"/>
          <w:szCs w:val="24"/>
        </w:rPr>
        <w:t>Забезпеченість житлом дітей сиріт та дітей, позбавлених батьківського піклування на території Курахівської ТГ</w:t>
      </w:r>
      <w:r w:rsidR="00584CE7" w:rsidRPr="00584CE7">
        <w:rPr>
          <w:b/>
          <w:bCs/>
          <w:sz w:val="24"/>
          <w:szCs w:val="24"/>
        </w:rPr>
        <w:t xml:space="preserve"> за 2021-2022 ро</w:t>
      </w:r>
      <w:r w:rsidR="00584CE7" w:rsidRPr="00584CE7">
        <w:rPr>
          <w:b/>
          <w:bCs/>
          <w:sz w:val="24"/>
          <w:szCs w:val="24"/>
          <w:lang w:val="ru-RU"/>
        </w:rPr>
        <w:t>ки</w:t>
      </w:r>
    </w:p>
    <w:tbl>
      <w:tblPr>
        <w:tblW w:w="8505" w:type="dxa"/>
        <w:tblCellSpacing w:w="0"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0" w:type="dxa"/>
          <w:left w:w="110" w:type="dxa"/>
          <w:bottom w:w="110" w:type="dxa"/>
          <w:right w:w="110" w:type="dxa"/>
        </w:tblCellMar>
        <w:tblLook w:val="04A0" w:firstRow="1" w:lastRow="0" w:firstColumn="1" w:lastColumn="0" w:noHBand="0" w:noVBand="1"/>
      </w:tblPr>
      <w:tblGrid>
        <w:gridCol w:w="4111"/>
        <w:gridCol w:w="2126"/>
        <w:gridCol w:w="2268"/>
      </w:tblGrid>
      <w:tr w:rsidR="00A36D44" w:rsidRPr="00584CE7" w14:paraId="4BE94F38" w14:textId="77777777" w:rsidTr="00A36D44">
        <w:trPr>
          <w:trHeight w:val="60"/>
          <w:tblCellSpacing w:w="0" w:type="dxa"/>
        </w:trPr>
        <w:tc>
          <w:tcPr>
            <w:tcW w:w="4111" w:type="dxa"/>
            <w:tcMar>
              <w:top w:w="0" w:type="dxa"/>
              <w:left w:w="108" w:type="dxa"/>
              <w:bottom w:w="0" w:type="dxa"/>
              <w:right w:w="0" w:type="dxa"/>
            </w:tcMar>
            <w:vAlign w:val="bottom"/>
            <w:hideMark/>
          </w:tcPr>
          <w:p w14:paraId="4BF0C5A7" w14:textId="4CD7CF86" w:rsidR="00A36D44" w:rsidRPr="00584CE7" w:rsidRDefault="005C6E45" w:rsidP="00697D46">
            <w:pPr>
              <w:spacing w:before="100" w:beforeAutospacing="1" w:after="142" w:line="276" w:lineRule="auto"/>
              <w:jc w:val="center"/>
              <w:rPr>
                <w:rFonts w:ascii="Times New Roman" w:eastAsia="Times New Roman" w:hAnsi="Times New Roman" w:cs="Times New Roman"/>
                <w:b/>
                <w:bCs/>
                <w:color w:val="000000"/>
                <w:sz w:val="24"/>
                <w:szCs w:val="24"/>
                <w:lang w:eastAsia="uk-UA"/>
              </w:rPr>
            </w:pPr>
            <w:r>
              <w:rPr>
                <w:rFonts w:ascii="Times New Roman" w:eastAsia="Times New Roman" w:hAnsi="Times New Roman" w:cs="Times New Roman"/>
                <w:b/>
                <w:bCs/>
                <w:color w:val="000000"/>
                <w:sz w:val="24"/>
                <w:szCs w:val="24"/>
                <w:lang w:eastAsia="uk-UA"/>
              </w:rPr>
              <w:t>Найменування показника</w:t>
            </w:r>
          </w:p>
        </w:tc>
        <w:tc>
          <w:tcPr>
            <w:tcW w:w="2126" w:type="dxa"/>
            <w:tcMar>
              <w:top w:w="0" w:type="dxa"/>
              <w:left w:w="108" w:type="dxa"/>
              <w:bottom w:w="0" w:type="dxa"/>
              <w:right w:w="0" w:type="dxa"/>
            </w:tcMar>
            <w:vAlign w:val="bottom"/>
            <w:hideMark/>
          </w:tcPr>
          <w:p w14:paraId="6EDB68AA" w14:textId="77777777" w:rsidR="00A36D44" w:rsidRPr="00584CE7" w:rsidRDefault="00A36D44" w:rsidP="00697D46">
            <w:pPr>
              <w:spacing w:before="100" w:beforeAutospacing="1" w:after="142" w:line="276" w:lineRule="auto"/>
              <w:jc w:val="center"/>
              <w:rPr>
                <w:rFonts w:ascii="Times New Roman" w:eastAsia="Times New Roman" w:hAnsi="Times New Roman" w:cs="Times New Roman"/>
                <w:b/>
                <w:bCs/>
                <w:color w:val="000000"/>
                <w:sz w:val="24"/>
                <w:szCs w:val="24"/>
                <w:lang w:eastAsia="uk-UA"/>
              </w:rPr>
            </w:pPr>
            <w:r w:rsidRPr="00584CE7">
              <w:rPr>
                <w:rFonts w:ascii="Times New Roman" w:eastAsia="Times New Roman" w:hAnsi="Times New Roman" w:cs="Times New Roman"/>
                <w:b/>
                <w:bCs/>
                <w:color w:val="000000"/>
                <w:sz w:val="24"/>
                <w:szCs w:val="24"/>
                <w:lang w:eastAsia="uk-UA"/>
              </w:rPr>
              <w:t>2021 рік</w:t>
            </w:r>
          </w:p>
        </w:tc>
        <w:tc>
          <w:tcPr>
            <w:tcW w:w="2268" w:type="dxa"/>
            <w:tcMar>
              <w:top w:w="0" w:type="dxa"/>
              <w:left w:w="108" w:type="dxa"/>
              <w:bottom w:w="0" w:type="dxa"/>
              <w:right w:w="0" w:type="dxa"/>
            </w:tcMar>
            <w:vAlign w:val="bottom"/>
            <w:hideMark/>
          </w:tcPr>
          <w:p w14:paraId="724B4029" w14:textId="602EF5D7" w:rsidR="00A36D44" w:rsidRPr="00584CE7" w:rsidRDefault="00A36D44" w:rsidP="00697D46">
            <w:pPr>
              <w:spacing w:before="100" w:beforeAutospacing="1" w:after="142" w:line="276" w:lineRule="auto"/>
              <w:jc w:val="center"/>
              <w:rPr>
                <w:rFonts w:ascii="Times New Roman" w:eastAsia="Times New Roman" w:hAnsi="Times New Roman" w:cs="Times New Roman"/>
                <w:b/>
                <w:bCs/>
                <w:color w:val="000000"/>
                <w:sz w:val="24"/>
                <w:szCs w:val="24"/>
                <w:lang w:eastAsia="uk-UA"/>
              </w:rPr>
            </w:pPr>
            <w:r w:rsidRPr="00584CE7">
              <w:rPr>
                <w:rFonts w:ascii="Times New Roman" w:eastAsia="Times New Roman" w:hAnsi="Times New Roman" w:cs="Times New Roman"/>
                <w:b/>
                <w:bCs/>
                <w:color w:val="000000"/>
                <w:sz w:val="24"/>
                <w:szCs w:val="24"/>
                <w:lang w:eastAsia="uk-UA"/>
              </w:rPr>
              <w:t>2022 р</w:t>
            </w:r>
            <w:r w:rsidR="00697D46" w:rsidRPr="00584CE7">
              <w:rPr>
                <w:rFonts w:ascii="Times New Roman" w:eastAsia="Times New Roman" w:hAnsi="Times New Roman" w:cs="Times New Roman"/>
                <w:b/>
                <w:bCs/>
                <w:color w:val="000000"/>
                <w:sz w:val="24"/>
                <w:szCs w:val="24"/>
                <w:lang w:eastAsia="uk-UA"/>
              </w:rPr>
              <w:t>і</w:t>
            </w:r>
            <w:r w:rsidRPr="00584CE7">
              <w:rPr>
                <w:rFonts w:ascii="Times New Roman" w:eastAsia="Times New Roman" w:hAnsi="Times New Roman" w:cs="Times New Roman"/>
                <w:b/>
                <w:bCs/>
                <w:color w:val="000000"/>
                <w:sz w:val="24"/>
                <w:szCs w:val="24"/>
                <w:lang w:eastAsia="uk-UA"/>
              </w:rPr>
              <w:t>к</w:t>
            </w:r>
          </w:p>
        </w:tc>
      </w:tr>
      <w:tr w:rsidR="00697D46" w:rsidRPr="00584CE7" w14:paraId="7D038F90" w14:textId="77777777" w:rsidTr="00B12313">
        <w:trPr>
          <w:trHeight w:val="640"/>
          <w:tblCellSpacing w:w="0" w:type="dxa"/>
        </w:trPr>
        <w:tc>
          <w:tcPr>
            <w:tcW w:w="4111" w:type="dxa"/>
            <w:tcMar>
              <w:top w:w="0" w:type="dxa"/>
              <w:left w:w="108" w:type="dxa"/>
              <w:bottom w:w="0" w:type="dxa"/>
              <w:right w:w="0" w:type="dxa"/>
            </w:tcMar>
            <w:vAlign w:val="center"/>
            <w:hideMark/>
          </w:tcPr>
          <w:p w14:paraId="5090E797" w14:textId="77777777" w:rsidR="00697D46" w:rsidRPr="00584CE7" w:rsidRDefault="00697D46" w:rsidP="00B12313">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всього, забезпечено житлом</w:t>
            </w:r>
          </w:p>
        </w:tc>
        <w:tc>
          <w:tcPr>
            <w:tcW w:w="2126" w:type="dxa"/>
            <w:tcMar>
              <w:top w:w="0" w:type="dxa"/>
              <w:left w:w="108" w:type="dxa"/>
              <w:bottom w:w="0" w:type="dxa"/>
              <w:right w:w="0" w:type="dxa"/>
            </w:tcMar>
            <w:vAlign w:val="center"/>
            <w:hideMark/>
          </w:tcPr>
          <w:p w14:paraId="62117A4C" w14:textId="7E3FC84A"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b/>
                <w:bCs/>
                <w:sz w:val="24"/>
                <w:szCs w:val="24"/>
              </w:rPr>
              <w:t>68</w:t>
            </w:r>
          </w:p>
        </w:tc>
        <w:tc>
          <w:tcPr>
            <w:tcW w:w="2268" w:type="dxa"/>
            <w:tcMar>
              <w:top w:w="0" w:type="dxa"/>
              <w:left w:w="108" w:type="dxa"/>
              <w:bottom w:w="0" w:type="dxa"/>
              <w:right w:w="0" w:type="dxa"/>
            </w:tcMar>
            <w:vAlign w:val="center"/>
            <w:hideMark/>
          </w:tcPr>
          <w:p w14:paraId="538DABC5" w14:textId="72F9B7B4"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b/>
                <w:bCs/>
                <w:sz w:val="24"/>
                <w:szCs w:val="24"/>
              </w:rPr>
              <w:t>65</w:t>
            </w:r>
          </w:p>
        </w:tc>
      </w:tr>
      <w:tr w:rsidR="00697D46" w:rsidRPr="00584CE7" w14:paraId="35316AFF" w14:textId="77777777" w:rsidTr="00B12313">
        <w:trPr>
          <w:trHeight w:val="360"/>
          <w:tblCellSpacing w:w="0" w:type="dxa"/>
        </w:trPr>
        <w:tc>
          <w:tcPr>
            <w:tcW w:w="4111" w:type="dxa"/>
            <w:tcMar>
              <w:top w:w="0" w:type="dxa"/>
              <w:left w:w="108" w:type="dxa"/>
              <w:bottom w:w="0" w:type="dxa"/>
              <w:right w:w="0" w:type="dxa"/>
            </w:tcMar>
            <w:vAlign w:val="center"/>
            <w:hideMark/>
          </w:tcPr>
          <w:p w14:paraId="0CA76FD7" w14:textId="77777777" w:rsidR="00697D46" w:rsidRPr="00584CE7" w:rsidRDefault="00697D46" w:rsidP="00B12313">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на праві користування</w:t>
            </w:r>
          </w:p>
        </w:tc>
        <w:tc>
          <w:tcPr>
            <w:tcW w:w="2126" w:type="dxa"/>
            <w:tcMar>
              <w:top w:w="0" w:type="dxa"/>
              <w:left w:w="108" w:type="dxa"/>
              <w:bottom w:w="0" w:type="dxa"/>
              <w:right w:w="0" w:type="dxa"/>
            </w:tcMar>
            <w:vAlign w:val="center"/>
            <w:hideMark/>
          </w:tcPr>
          <w:p w14:paraId="0E7A4D92" w14:textId="0F2766DF"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57</w:t>
            </w:r>
          </w:p>
        </w:tc>
        <w:tc>
          <w:tcPr>
            <w:tcW w:w="2268" w:type="dxa"/>
            <w:tcMar>
              <w:top w:w="0" w:type="dxa"/>
              <w:left w:w="108" w:type="dxa"/>
              <w:bottom w:w="0" w:type="dxa"/>
              <w:right w:w="0" w:type="dxa"/>
            </w:tcMar>
            <w:vAlign w:val="center"/>
            <w:hideMark/>
          </w:tcPr>
          <w:p w14:paraId="04FE91F1" w14:textId="696F0AA2"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56</w:t>
            </w:r>
          </w:p>
        </w:tc>
      </w:tr>
      <w:tr w:rsidR="00697D46" w:rsidRPr="00584CE7" w14:paraId="503B53B0" w14:textId="77777777" w:rsidTr="00B12313">
        <w:trPr>
          <w:trHeight w:val="70"/>
          <w:tblCellSpacing w:w="0" w:type="dxa"/>
        </w:trPr>
        <w:tc>
          <w:tcPr>
            <w:tcW w:w="4111" w:type="dxa"/>
            <w:tcMar>
              <w:top w:w="0" w:type="dxa"/>
              <w:left w:w="108" w:type="dxa"/>
              <w:bottom w:w="0" w:type="dxa"/>
              <w:right w:w="0" w:type="dxa"/>
            </w:tcMar>
            <w:vAlign w:val="center"/>
            <w:hideMark/>
          </w:tcPr>
          <w:p w14:paraId="43E28510" w14:textId="77777777" w:rsidR="00697D46" w:rsidRPr="00584CE7" w:rsidRDefault="00697D46" w:rsidP="00B12313">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на праві власності</w:t>
            </w:r>
          </w:p>
        </w:tc>
        <w:tc>
          <w:tcPr>
            <w:tcW w:w="2126" w:type="dxa"/>
            <w:tcMar>
              <w:top w:w="0" w:type="dxa"/>
              <w:left w:w="108" w:type="dxa"/>
              <w:bottom w:w="0" w:type="dxa"/>
              <w:right w:w="0" w:type="dxa"/>
            </w:tcMar>
            <w:vAlign w:val="center"/>
            <w:hideMark/>
          </w:tcPr>
          <w:p w14:paraId="64179B24" w14:textId="3492BF5A"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11</w:t>
            </w:r>
          </w:p>
        </w:tc>
        <w:tc>
          <w:tcPr>
            <w:tcW w:w="2268" w:type="dxa"/>
            <w:tcMar>
              <w:top w:w="0" w:type="dxa"/>
              <w:left w:w="108" w:type="dxa"/>
              <w:bottom w:w="0" w:type="dxa"/>
              <w:right w:w="0" w:type="dxa"/>
            </w:tcMar>
            <w:vAlign w:val="center"/>
            <w:hideMark/>
          </w:tcPr>
          <w:p w14:paraId="78A7963B" w14:textId="78EE6E41"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9</w:t>
            </w:r>
          </w:p>
        </w:tc>
      </w:tr>
      <w:tr w:rsidR="00697D46" w:rsidRPr="00584CE7" w14:paraId="25103E63" w14:textId="77777777" w:rsidTr="00B12313">
        <w:trPr>
          <w:trHeight w:val="60"/>
          <w:tblCellSpacing w:w="0" w:type="dxa"/>
        </w:trPr>
        <w:tc>
          <w:tcPr>
            <w:tcW w:w="4111" w:type="dxa"/>
            <w:tcMar>
              <w:top w:w="0" w:type="dxa"/>
              <w:left w:w="108" w:type="dxa"/>
              <w:bottom w:w="0" w:type="dxa"/>
              <w:right w:w="0" w:type="dxa"/>
            </w:tcMar>
            <w:vAlign w:val="center"/>
            <w:hideMark/>
          </w:tcPr>
          <w:p w14:paraId="0F066354" w14:textId="77777777" w:rsidR="00697D46" w:rsidRPr="00584CE7" w:rsidRDefault="00697D46" w:rsidP="00B12313">
            <w:pPr>
              <w:spacing w:before="100" w:beforeAutospacing="1" w:after="142" w:line="276" w:lineRule="auto"/>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не забезпечені</w:t>
            </w:r>
          </w:p>
        </w:tc>
        <w:tc>
          <w:tcPr>
            <w:tcW w:w="2126" w:type="dxa"/>
            <w:tcMar>
              <w:top w:w="0" w:type="dxa"/>
              <w:left w:w="108" w:type="dxa"/>
              <w:bottom w:w="0" w:type="dxa"/>
              <w:right w:w="0" w:type="dxa"/>
            </w:tcMar>
            <w:vAlign w:val="center"/>
            <w:hideMark/>
          </w:tcPr>
          <w:p w14:paraId="031D3F92" w14:textId="5B88D178"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45</w:t>
            </w:r>
          </w:p>
        </w:tc>
        <w:tc>
          <w:tcPr>
            <w:tcW w:w="2268" w:type="dxa"/>
            <w:tcMar>
              <w:top w:w="0" w:type="dxa"/>
              <w:left w:w="108" w:type="dxa"/>
              <w:bottom w:w="0" w:type="dxa"/>
              <w:right w:w="0" w:type="dxa"/>
            </w:tcMar>
            <w:vAlign w:val="center"/>
            <w:hideMark/>
          </w:tcPr>
          <w:p w14:paraId="141C8468" w14:textId="5AF2539D" w:rsidR="00697D46" w:rsidRPr="00584CE7" w:rsidRDefault="00697D46" w:rsidP="00B12313">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584CE7">
              <w:rPr>
                <w:rFonts w:ascii="Times New Roman" w:hAnsi="Times New Roman" w:cs="Times New Roman"/>
                <w:sz w:val="24"/>
                <w:szCs w:val="24"/>
              </w:rPr>
              <w:t>47</w:t>
            </w:r>
          </w:p>
        </w:tc>
      </w:tr>
    </w:tbl>
    <w:p w14:paraId="4AA3321E" w14:textId="5E2D6654" w:rsidR="008863FF" w:rsidRPr="00584CE7" w:rsidRDefault="008863FF" w:rsidP="008863FF">
      <w:pPr>
        <w:spacing w:after="0" w:line="276" w:lineRule="auto"/>
        <w:ind w:firstLine="567"/>
        <w:jc w:val="both"/>
        <w:rPr>
          <w:rFonts w:ascii="Times New Roman" w:eastAsia="Times New Roman" w:hAnsi="Times New Roman" w:cs="Times New Roman"/>
          <w:color w:val="000000"/>
          <w:sz w:val="24"/>
          <w:szCs w:val="24"/>
          <w:lang w:eastAsia="uk-UA"/>
        </w:rPr>
      </w:pPr>
      <w:r w:rsidRPr="00584CE7">
        <w:rPr>
          <w:rFonts w:ascii="Times New Roman" w:eastAsia="Times New Roman" w:hAnsi="Times New Roman" w:cs="Times New Roman"/>
          <w:color w:val="000000"/>
          <w:sz w:val="24"/>
          <w:szCs w:val="24"/>
          <w:lang w:eastAsia="uk-UA"/>
        </w:rPr>
        <w:t>Протягом звітних 202</w:t>
      </w:r>
      <w:r w:rsidR="00584CE7" w:rsidRPr="00584CE7">
        <w:rPr>
          <w:rFonts w:ascii="Times New Roman" w:eastAsia="Times New Roman" w:hAnsi="Times New Roman" w:cs="Times New Roman"/>
          <w:color w:val="000000"/>
          <w:sz w:val="24"/>
          <w:szCs w:val="24"/>
          <w:lang w:val="ru-RU" w:eastAsia="uk-UA"/>
        </w:rPr>
        <w:t>1</w:t>
      </w:r>
      <w:r w:rsidRPr="00584CE7">
        <w:rPr>
          <w:rFonts w:ascii="Times New Roman" w:eastAsia="Times New Roman" w:hAnsi="Times New Roman" w:cs="Times New Roman"/>
          <w:color w:val="000000"/>
          <w:sz w:val="24"/>
          <w:szCs w:val="24"/>
          <w:lang w:eastAsia="uk-UA"/>
        </w:rPr>
        <w:t>-202</w:t>
      </w:r>
      <w:r w:rsidR="00584CE7" w:rsidRPr="00584CE7">
        <w:rPr>
          <w:rFonts w:ascii="Times New Roman" w:eastAsia="Times New Roman" w:hAnsi="Times New Roman" w:cs="Times New Roman"/>
          <w:color w:val="000000"/>
          <w:sz w:val="24"/>
          <w:szCs w:val="24"/>
          <w:lang w:val="ru-RU" w:eastAsia="uk-UA"/>
        </w:rPr>
        <w:t>2</w:t>
      </w:r>
      <w:r w:rsidRPr="00584CE7">
        <w:rPr>
          <w:rFonts w:ascii="Times New Roman" w:eastAsia="Times New Roman" w:hAnsi="Times New Roman" w:cs="Times New Roman"/>
          <w:color w:val="000000"/>
          <w:sz w:val="24"/>
          <w:szCs w:val="24"/>
          <w:lang w:eastAsia="uk-UA"/>
        </w:rPr>
        <w:t xml:space="preserve"> років діти-сироти, діти, позбавлені батьківського піклування, та особи з їх числа перебували на квартирному обліку, у тому числі: </w:t>
      </w:r>
    </w:p>
    <w:p w14:paraId="71C676AC" w14:textId="6D15B003" w:rsidR="008863FF" w:rsidRPr="00584CE7" w:rsidRDefault="008863FF" w:rsidP="008863FF">
      <w:pPr>
        <w:spacing w:after="0" w:line="276" w:lineRule="auto"/>
        <w:ind w:firstLine="567"/>
        <w:jc w:val="both"/>
        <w:rPr>
          <w:rFonts w:ascii="Times New Roman" w:eastAsia="Times New Roman" w:hAnsi="Times New Roman" w:cs="Times New Roman"/>
          <w:color w:val="000000"/>
          <w:sz w:val="24"/>
          <w:szCs w:val="24"/>
          <w:lang w:val="ru-RU" w:eastAsia="uk-UA"/>
        </w:rPr>
      </w:pPr>
      <w:r w:rsidRPr="00584CE7">
        <w:rPr>
          <w:rFonts w:ascii="Times New Roman" w:eastAsia="Times New Roman" w:hAnsi="Times New Roman" w:cs="Times New Roman"/>
          <w:color w:val="000000"/>
          <w:sz w:val="24"/>
          <w:szCs w:val="24"/>
          <w:lang w:eastAsia="uk-UA"/>
        </w:rPr>
        <w:t>2021 рік: від 16 до 18 років – 7; від 18 до 23 років – 11;</w:t>
      </w:r>
    </w:p>
    <w:p w14:paraId="65C39327" w14:textId="5C64C5FE" w:rsidR="008863FF" w:rsidRPr="00584CE7" w:rsidRDefault="008863FF" w:rsidP="008863FF">
      <w:pPr>
        <w:spacing w:after="0" w:line="276" w:lineRule="auto"/>
        <w:ind w:firstLine="567"/>
        <w:jc w:val="both"/>
        <w:rPr>
          <w:rFonts w:ascii="Times New Roman" w:eastAsia="Times New Roman" w:hAnsi="Times New Roman" w:cs="Times New Roman"/>
          <w:color w:val="000000"/>
          <w:sz w:val="24"/>
          <w:szCs w:val="24"/>
          <w:lang w:val="ru-RU" w:eastAsia="uk-UA"/>
        </w:rPr>
      </w:pPr>
      <w:r w:rsidRPr="00584CE7">
        <w:rPr>
          <w:rFonts w:ascii="Times New Roman" w:eastAsia="Times New Roman" w:hAnsi="Times New Roman" w:cs="Times New Roman"/>
          <w:color w:val="000000"/>
          <w:sz w:val="24"/>
          <w:szCs w:val="24"/>
          <w:lang w:eastAsia="uk-UA"/>
        </w:rPr>
        <w:t>2022 рік: від 16 до 18 років – 7; від 18 до 23 років – 13.</w:t>
      </w:r>
    </w:p>
    <w:p w14:paraId="147C61EF" w14:textId="02C5CC52" w:rsidR="00296973" w:rsidRPr="00584CE7" w:rsidRDefault="00296973" w:rsidP="00213CBA">
      <w:pPr>
        <w:pStyle w:val="a3"/>
        <w:spacing w:after="0" w:line="276" w:lineRule="auto"/>
        <w:ind w:left="0" w:firstLine="567"/>
        <w:jc w:val="both"/>
        <w:rPr>
          <w:rFonts w:ascii="Times New Roman" w:hAnsi="Times New Roman" w:cs="Times New Roman"/>
          <w:sz w:val="24"/>
          <w:szCs w:val="24"/>
          <w:lang w:val="ru-RU"/>
        </w:rPr>
      </w:pPr>
      <w:r w:rsidRPr="00584CE7">
        <w:rPr>
          <w:rFonts w:ascii="Times New Roman" w:hAnsi="Times New Roman" w:cs="Times New Roman"/>
          <w:sz w:val="24"/>
          <w:szCs w:val="24"/>
        </w:rPr>
        <w:t>Протягом попередніх років тривала робота щодо підтримки найуразливіших верств населення, а саме дітей-сиріт, дітей, позбавлених батьківського піклування, та осіб з їх числа.</w:t>
      </w:r>
    </w:p>
    <w:p w14:paraId="43A54E64" w14:textId="3B6107FE" w:rsidR="008863FF" w:rsidRPr="00584CE7" w:rsidRDefault="00296973" w:rsidP="00213CBA">
      <w:pPr>
        <w:pStyle w:val="a3"/>
        <w:spacing w:after="0" w:line="276" w:lineRule="auto"/>
        <w:ind w:left="0" w:firstLine="567"/>
        <w:jc w:val="both"/>
        <w:rPr>
          <w:rFonts w:ascii="Times New Roman" w:hAnsi="Times New Roman" w:cs="Times New Roman"/>
          <w:sz w:val="24"/>
          <w:szCs w:val="24"/>
          <w:lang w:val="ru-RU"/>
        </w:rPr>
      </w:pPr>
      <w:r w:rsidRPr="00584CE7">
        <w:rPr>
          <w:rFonts w:ascii="Times New Roman" w:hAnsi="Times New Roman" w:cs="Times New Roman"/>
          <w:sz w:val="24"/>
          <w:szCs w:val="24"/>
          <w:lang w:val="ru-RU"/>
        </w:rPr>
        <w:t>Рішенням Курахівської міської ради від 16.06.2021 року № VIII/13-44 затверджено місцеву програму «Забезпечення житлом дітей-сиріт та дітей, позбавлених батьківського піклування, осіб з їх числа на 2021-2023 роки» (далі - Програма).</w:t>
      </w:r>
    </w:p>
    <w:p w14:paraId="36574EFD" w14:textId="4B0E42D2" w:rsidR="00296973" w:rsidRDefault="00296973" w:rsidP="00296973">
      <w:pPr>
        <w:pStyle w:val="a3"/>
        <w:spacing w:after="0" w:line="276" w:lineRule="auto"/>
        <w:ind w:left="0" w:firstLine="567"/>
        <w:jc w:val="both"/>
        <w:rPr>
          <w:rFonts w:ascii="Times New Roman" w:hAnsi="Times New Roman" w:cs="Times New Roman"/>
          <w:sz w:val="24"/>
          <w:szCs w:val="24"/>
          <w:lang w:val="ru-RU"/>
        </w:rPr>
      </w:pPr>
      <w:r w:rsidRPr="00584CE7">
        <w:rPr>
          <w:rFonts w:ascii="Times New Roman" w:hAnsi="Times New Roman" w:cs="Times New Roman"/>
          <w:sz w:val="24"/>
          <w:szCs w:val="24"/>
          <w:lang w:val="ru-RU"/>
        </w:rPr>
        <w:t xml:space="preserve">Протягом 2021-2023 років на умовах співфінансування (50/50) з обласного бюджету та місцевого бюджету </w:t>
      </w:r>
      <w:r w:rsidR="00584CE7">
        <w:rPr>
          <w:rFonts w:ascii="Times New Roman" w:hAnsi="Times New Roman" w:cs="Times New Roman"/>
          <w:sz w:val="24"/>
          <w:szCs w:val="24"/>
          <w:lang w:val="ru-RU"/>
        </w:rPr>
        <w:t>було за</w:t>
      </w:r>
      <w:r w:rsidRPr="00584CE7">
        <w:rPr>
          <w:rFonts w:ascii="Times New Roman" w:hAnsi="Times New Roman" w:cs="Times New Roman"/>
          <w:sz w:val="24"/>
          <w:szCs w:val="24"/>
          <w:lang w:val="ru-RU"/>
        </w:rPr>
        <w:t>план</w:t>
      </w:r>
      <w:r w:rsidR="00584CE7">
        <w:rPr>
          <w:rFonts w:ascii="Times New Roman" w:hAnsi="Times New Roman" w:cs="Times New Roman"/>
          <w:sz w:val="24"/>
          <w:szCs w:val="24"/>
          <w:lang w:val="ru-RU"/>
        </w:rPr>
        <w:t>овано</w:t>
      </w:r>
      <w:r w:rsidRPr="00584CE7">
        <w:rPr>
          <w:rFonts w:ascii="Times New Roman" w:hAnsi="Times New Roman" w:cs="Times New Roman"/>
          <w:sz w:val="24"/>
          <w:szCs w:val="24"/>
          <w:lang w:val="ru-RU"/>
        </w:rPr>
        <w:t xml:space="preserve"> придбати для 5 осіб з числа дітей-сиріт та дітей, позбавлених батьківського піклування</w:t>
      </w:r>
      <w:r w:rsidR="00584CE7">
        <w:rPr>
          <w:rFonts w:ascii="Times New Roman" w:hAnsi="Times New Roman" w:cs="Times New Roman"/>
          <w:sz w:val="24"/>
          <w:szCs w:val="24"/>
          <w:lang w:val="ru-RU"/>
        </w:rPr>
        <w:t xml:space="preserve"> </w:t>
      </w:r>
      <w:r w:rsidR="00584CE7" w:rsidRPr="00584CE7">
        <w:rPr>
          <w:rFonts w:ascii="Times New Roman" w:hAnsi="Times New Roman" w:cs="Times New Roman"/>
          <w:sz w:val="24"/>
          <w:szCs w:val="24"/>
          <w:lang w:val="ru-RU"/>
        </w:rPr>
        <w:t>5 одиниць житла</w:t>
      </w:r>
      <w:r w:rsidRPr="00584CE7">
        <w:rPr>
          <w:rFonts w:ascii="Times New Roman" w:hAnsi="Times New Roman" w:cs="Times New Roman"/>
          <w:sz w:val="24"/>
          <w:szCs w:val="24"/>
          <w:lang w:val="ru-RU"/>
        </w:rPr>
        <w:t xml:space="preserve"> за 1500,00 тис.</w:t>
      </w:r>
      <w:r w:rsidR="00584CE7">
        <w:rPr>
          <w:rFonts w:ascii="Times New Roman" w:hAnsi="Times New Roman" w:cs="Times New Roman"/>
          <w:sz w:val="24"/>
          <w:szCs w:val="24"/>
          <w:lang w:val="ru-RU"/>
        </w:rPr>
        <w:t xml:space="preserve"> </w:t>
      </w:r>
      <w:r w:rsidRPr="00584CE7">
        <w:rPr>
          <w:rFonts w:ascii="Times New Roman" w:hAnsi="Times New Roman" w:cs="Times New Roman"/>
          <w:sz w:val="24"/>
          <w:szCs w:val="24"/>
          <w:lang w:val="ru-RU"/>
        </w:rPr>
        <w:t>грн. (обласний бюджет – 750,00 тис.</w:t>
      </w:r>
      <w:r w:rsidR="00584CE7">
        <w:rPr>
          <w:rFonts w:ascii="Times New Roman" w:hAnsi="Times New Roman" w:cs="Times New Roman"/>
          <w:sz w:val="24"/>
          <w:szCs w:val="24"/>
          <w:lang w:val="ru-RU"/>
        </w:rPr>
        <w:t xml:space="preserve"> </w:t>
      </w:r>
      <w:r w:rsidRPr="00584CE7">
        <w:rPr>
          <w:rFonts w:ascii="Times New Roman" w:hAnsi="Times New Roman" w:cs="Times New Roman"/>
          <w:sz w:val="24"/>
          <w:szCs w:val="24"/>
          <w:lang w:val="ru-RU"/>
        </w:rPr>
        <w:t>грн, місцевий бюджет – 750,00 тис.</w:t>
      </w:r>
      <w:r w:rsidR="00584CE7">
        <w:rPr>
          <w:rFonts w:ascii="Times New Roman" w:hAnsi="Times New Roman" w:cs="Times New Roman"/>
          <w:sz w:val="24"/>
          <w:szCs w:val="24"/>
          <w:lang w:val="ru-RU"/>
        </w:rPr>
        <w:t xml:space="preserve"> </w:t>
      </w:r>
      <w:r w:rsidRPr="00584CE7">
        <w:rPr>
          <w:rFonts w:ascii="Times New Roman" w:hAnsi="Times New Roman" w:cs="Times New Roman"/>
          <w:sz w:val="24"/>
          <w:szCs w:val="24"/>
          <w:lang w:val="ru-RU"/>
        </w:rPr>
        <w:t>грн.).</w:t>
      </w:r>
    </w:p>
    <w:p w14:paraId="6F7CB29B" w14:textId="5AF7E78B" w:rsidR="00FA2837" w:rsidRDefault="00FA2837" w:rsidP="00FA2837">
      <w:pPr>
        <w:pStyle w:val="a3"/>
        <w:spacing w:after="0" w:line="276" w:lineRule="auto"/>
        <w:ind w:left="0" w:firstLine="567"/>
        <w:jc w:val="right"/>
        <w:rPr>
          <w:rFonts w:ascii="Times New Roman" w:hAnsi="Times New Roman" w:cs="Times New Roman"/>
          <w:sz w:val="24"/>
          <w:szCs w:val="24"/>
          <w:lang w:val="ru-RU"/>
        </w:rPr>
      </w:pPr>
      <w:r>
        <w:rPr>
          <w:rFonts w:ascii="Times New Roman" w:hAnsi="Times New Roman" w:cs="Times New Roman"/>
          <w:sz w:val="24"/>
          <w:szCs w:val="24"/>
          <w:lang w:val="ru-RU"/>
        </w:rPr>
        <w:t>Таблиця 19</w:t>
      </w:r>
    </w:p>
    <w:tbl>
      <w:tblPr>
        <w:tblStyle w:val="ad"/>
        <w:tblW w:w="9198" w:type="dxa"/>
        <w:tblInd w:w="250" w:type="dxa"/>
        <w:tblLayout w:type="fixed"/>
        <w:tblLook w:val="04A0" w:firstRow="1" w:lastRow="0" w:firstColumn="1" w:lastColumn="0" w:noHBand="0" w:noVBand="1"/>
      </w:tblPr>
      <w:tblGrid>
        <w:gridCol w:w="2552"/>
        <w:gridCol w:w="1654"/>
        <w:gridCol w:w="1181"/>
        <w:gridCol w:w="1134"/>
        <w:gridCol w:w="1134"/>
        <w:gridCol w:w="1543"/>
      </w:tblGrid>
      <w:tr w:rsidR="005C6E45" w:rsidRPr="00584CE7" w14:paraId="72368F03" w14:textId="77777777" w:rsidTr="005C6E45">
        <w:trPr>
          <w:tblHeader/>
        </w:trPr>
        <w:tc>
          <w:tcPr>
            <w:tcW w:w="2552" w:type="dxa"/>
            <w:vMerge w:val="restart"/>
          </w:tcPr>
          <w:p w14:paraId="627C3598" w14:textId="16D42321" w:rsidR="005C6E45" w:rsidRPr="00584CE7" w:rsidRDefault="005C6E45"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b/>
                <w:bCs/>
                <w:color w:val="000000"/>
                <w:sz w:val="24"/>
                <w:szCs w:val="24"/>
                <w:lang w:eastAsia="uk-UA"/>
              </w:rPr>
              <w:t>Зміст заходу Програми</w:t>
            </w:r>
          </w:p>
        </w:tc>
        <w:tc>
          <w:tcPr>
            <w:tcW w:w="5103" w:type="dxa"/>
            <w:gridSpan w:val="4"/>
          </w:tcPr>
          <w:p w14:paraId="7FD71564" w14:textId="7D264BD3" w:rsidR="005C6E45" w:rsidRPr="00584CE7" w:rsidRDefault="005C6E45"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b/>
                <w:bCs/>
                <w:color w:val="000000"/>
                <w:sz w:val="24"/>
                <w:szCs w:val="24"/>
                <w:lang w:eastAsia="uk-UA"/>
              </w:rPr>
              <w:t>Орієнтовні обсяги фінансування за роками виконання (тис.</w:t>
            </w:r>
            <w:r>
              <w:rPr>
                <w:rFonts w:ascii="Times New Roman" w:eastAsia="Times New Roman" w:hAnsi="Times New Roman"/>
                <w:b/>
                <w:bCs/>
                <w:color w:val="000000"/>
                <w:sz w:val="24"/>
                <w:szCs w:val="24"/>
                <w:lang w:val="ru-RU" w:eastAsia="uk-UA"/>
              </w:rPr>
              <w:t xml:space="preserve"> </w:t>
            </w:r>
            <w:r w:rsidRPr="00584CE7">
              <w:rPr>
                <w:rFonts w:ascii="Times New Roman" w:eastAsia="Times New Roman" w:hAnsi="Times New Roman"/>
                <w:b/>
                <w:bCs/>
                <w:color w:val="000000"/>
                <w:sz w:val="24"/>
                <w:szCs w:val="24"/>
                <w:lang w:eastAsia="uk-UA"/>
              </w:rPr>
              <w:t>грн.)</w:t>
            </w:r>
          </w:p>
        </w:tc>
        <w:tc>
          <w:tcPr>
            <w:tcW w:w="1543" w:type="dxa"/>
            <w:vMerge w:val="restart"/>
          </w:tcPr>
          <w:p w14:paraId="795CA518" w14:textId="36D66E1E" w:rsidR="005C6E45" w:rsidRPr="00584CE7" w:rsidRDefault="005C6E45" w:rsidP="00B2634A">
            <w:pPr>
              <w:pStyle w:val="a3"/>
              <w:spacing w:line="276" w:lineRule="auto"/>
              <w:ind w:left="0"/>
              <w:jc w:val="both"/>
              <w:rPr>
                <w:rFonts w:ascii="Times New Roman" w:hAnsi="Times New Roman"/>
                <w:sz w:val="24"/>
                <w:szCs w:val="24"/>
                <w:lang w:val="ru-RU"/>
              </w:rPr>
            </w:pPr>
            <w:r w:rsidRPr="00584CE7">
              <w:rPr>
                <w:rFonts w:ascii="Times New Roman" w:eastAsia="Times New Roman" w:hAnsi="Times New Roman"/>
                <w:b/>
                <w:bCs/>
                <w:color w:val="000000"/>
                <w:sz w:val="24"/>
                <w:szCs w:val="24"/>
                <w:lang w:eastAsia="uk-UA"/>
              </w:rPr>
              <w:t>Очікуваний результат виконання заходу</w:t>
            </w:r>
          </w:p>
        </w:tc>
      </w:tr>
      <w:tr w:rsidR="005C6E45" w:rsidRPr="00584CE7" w14:paraId="2A966F52" w14:textId="77777777" w:rsidTr="005C6E45">
        <w:tc>
          <w:tcPr>
            <w:tcW w:w="2552" w:type="dxa"/>
            <w:vMerge/>
          </w:tcPr>
          <w:p w14:paraId="1088ED90" w14:textId="77777777" w:rsidR="005C6E45" w:rsidRPr="00584CE7" w:rsidRDefault="005C6E45" w:rsidP="00B2634A">
            <w:pPr>
              <w:pStyle w:val="a3"/>
              <w:spacing w:line="276" w:lineRule="auto"/>
              <w:ind w:left="0"/>
              <w:jc w:val="both"/>
              <w:rPr>
                <w:rFonts w:ascii="Times New Roman" w:eastAsia="Times New Roman" w:hAnsi="Times New Roman"/>
                <w:color w:val="000000"/>
                <w:sz w:val="24"/>
                <w:szCs w:val="24"/>
                <w:lang w:eastAsia="uk-UA"/>
              </w:rPr>
            </w:pPr>
          </w:p>
        </w:tc>
        <w:tc>
          <w:tcPr>
            <w:tcW w:w="1654" w:type="dxa"/>
          </w:tcPr>
          <w:p w14:paraId="700E57A5" w14:textId="511AD309" w:rsidR="005C6E45" w:rsidRPr="00584CE7" w:rsidRDefault="005C6E45" w:rsidP="005C6E45">
            <w:pPr>
              <w:pStyle w:val="a3"/>
              <w:spacing w:line="276" w:lineRule="auto"/>
              <w:ind w:left="0" w:right="-108"/>
              <w:jc w:val="both"/>
              <w:rPr>
                <w:rFonts w:ascii="Times New Roman" w:eastAsia="Times New Roman" w:hAnsi="Times New Roman"/>
                <w:b/>
                <w:bCs/>
                <w:color w:val="000000"/>
                <w:sz w:val="24"/>
                <w:szCs w:val="24"/>
                <w:lang w:val="ru-RU" w:eastAsia="uk-UA"/>
              </w:rPr>
            </w:pPr>
            <w:r w:rsidRPr="00584CE7">
              <w:rPr>
                <w:rFonts w:ascii="Times New Roman" w:eastAsia="Times New Roman" w:hAnsi="Times New Roman"/>
                <w:b/>
                <w:bCs/>
                <w:color w:val="000000"/>
                <w:sz w:val="24"/>
                <w:szCs w:val="24"/>
                <w:lang w:val="ru-RU" w:eastAsia="uk-UA"/>
              </w:rPr>
              <w:t>Джерела фінансування</w:t>
            </w:r>
          </w:p>
        </w:tc>
        <w:tc>
          <w:tcPr>
            <w:tcW w:w="1181" w:type="dxa"/>
          </w:tcPr>
          <w:p w14:paraId="714546D4" w14:textId="518F9A12" w:rsidR="005C6E45" w:rsidRPr="00584CE7" w:rsidRDefault="005C6E45" w:rsidP="00913ABE">
            <w:pPr>
              <w:pStyle w:val="a3"/>
              <w:spacing w:line="276" w:lineRule="auto"/>
              <w:ind w:left="0"/>
              <w:jc w:val="center"/>
              <w:rPr>
                <w:rFonts w:ascii="Times New Roman" w:eastAsia="Times New Roman" w:hAnsi="Times New Roman"/>
                <w:b/>
                <w:bCs/>
                <w:color w:val="000000"/>
                <w:sz w:val="24"/>
                <w:szCs w:val="24"/>
                <w:lang w:val="ru-RU" w:eastAsia="uk-UA"/>
              </w:rPr>
            </w:pPr>
            <w:r w:rsidRPr="00584CE7">
              <w:rPr>
                <w:rFonts w:ascii="Times New Roman" w:eastAsia="Times New Roman" w:hAnsi="Times New Roman"/>
                <w:b/>
                <w:bCs/>
                <w:color w:val="000000"/>
                <w:sz w:val="24"/>
                <w:szCs w:val="24"/>
                <w:lang w:val="ru-RU" w:eastAsia="uk-UA"/>
              </w:rPr>
              <w:t>2021</w:t>
            </w:r>
            <w:r>
              <w:rPr>
                <w:rFonts w:ascii="Times New Roman" w:eastAsia="Times New Roman" w:hAnsi="Times New Roman"/>
                <w:b/>
                <w:bCs/>
                <w:color w:val="000000"/>
                <w:sz w:val="24"/>
                <w:szCs w:val="24"/>
                <w:lang w:val="ru-RU" w:eastAsia="uk-UA"/>
              </w:rPr>
              <w:t xml:space="preserve"> рік</w:t>
            </w:r>
          </w:p>
        </w:tc>
        <w:tc>
          <w:tcPr>
            <w:tcW w:w="1134" w:type="dxa"/>
          </w:tcPr>
          <w:p w14:paraId="09BB36D1" w14:textId="0D168B7E" w:rsidR="005C6E45" w:rsidRPr="00584CE7" w:rsidRDefault="005C6E45" w:rsidP="00913ABE">
            <w:pPr>
              <w:pStyle w:val="a3"/>
              <w:spacing w:line="276" w:lineRule="auto"/>
              <w:ind w:left="0"/>
              <w:jc w:val="center"/>
              <w:rPr>
                <w:rFonts w:ascii="Times New Roman" w:eastAsia="Times New Roman" w:hAnsi="Times New Roman"/>
                <w:b/>
                <w:bCs/>
                <w:color w:val="000000"/>
                <w:sz w:val="24"/>
                <w:szCs w:val="24"/>
                <w:lang w:val="ru-RU" w:eastAsia="uk-UA"/>
              </w:rPr>
            </w:pPr>
            <w:r w:rsidRPr="00584CE7">
              <w:rPr>
                <w:rFonts w:ascii="Times New Roman" w:eastAsia="Times New Roman" w:hAnsi="Times New Roman"/>
                <w:b/>
                <w:bCs/>
                <w:color w:val="000000"/>
                <w:sz w:val="24"/>
                <w:szCs w:val="24"/>
                <w:lang w:val="ru-RU" w:eastAsia="uk-UA"/>
              </w:rPr>
              <w:t>2022</w:t>
            </w:r>
            <w:r>
              <w:rPr>
                <w:rFonts w:ascii="Times New Roman" w:eastAsia="Times New Roman" w:hAnsi="Times New Roman"/>
                <w:b/>
                <w:bCs/>
                <w:color w:val="000000"/>
                <w:sz w:val="24"/>
                <w:szCs w:val="24"/>
                <w:lang w:val="ru-RU" w:eastAsia="uk-UA"/>
              </w:rPr>
              <w:t xml:space="preserve"> рік</w:t>
            </w:r>
          </w:p>
        </w:tc>
        <w:tc>
          <w:tcPr>
            <w:tcW w:w="1134" w:type="dxa"/>
          </w:tcPr>
          <w:p w14:paraId="6E32B6E1" w14:textId="34F22A47" w:rsidR="005C6E45" w:rsidRPr="00584CE7" w:rsidRDefault="005C6E45" w:rsidP="00913ABE">
            <w:pPr>
              <w:pStyle w:val="a3"/>
              <w:spacing w:line="276" w:lineRule="auto"/>
              <w:ind w:left="0"/>
              <w:jc w:val="center"/>
              <w:rPr>
                <w:rFonts w:ascii="Times New Roman" w:eastAsia="Times New Roman" w:hAnsi="Times New Roman"/>
                <w:b/>
                <w:bCs/>
                <w:color w:val="000000"/>
                <w:sz w:val="24"/>
                <w:szCs w:val="24"/>
                <w:lang w:val="ru-RU" w:eastAsia="uk-UA"/>
              </w:rPr>
            </w:pPr>
            <w:r w:rsidRPr="00584CE7">
              <w:rPr>
                <w:rFonts w:ascii="Times New Roman" w:eastAsia="Times New Roman" w:hAnsi="Times New Roman"/>
                <w:b/>
                <w:bCs/>
                <w:color w:val="000000"/>
                <w:sz w:val="24"/>
                <w:szCs w:val="24"/>
                <w:lang w:val="ru-RU" w:eastAsia="uk-UA"/>
              </w:rPr>
              <w:t>2023</w:t>
            </w:r>
            <w:r>
              <w:rPr>
                <w:rFonts w:ascii="Times New Roman" w:eastAsia="Times New Roman" w:hAnsi="Times New Roman"/>
                <w:b/>
                <w:bCs/>
                <w:color w:val="000000"/>
                <w:sz w:val="24"/>
                <w:szCs w:val="24"/>
                <w:lang w:val="ru-RU" w:eastAsia="uk-UA"/>
              </w:rPr>
              <w:t xml:space="preserve"> рік</w:t>
            </w:r>
          </w:p>
        </w:tc>
        <w:tc>
          <w:tcPr>
            <w:tcW w:w="1543" w:type="dxa"/>
            <w:vMerge/>
          </w:tcPr>
          <w:p w14:paraId="2A9ED677" w14:textId="77777777" w:rsidR="005C6E45" w:rsidRPr="00584CE7" w:rsidRDefault="005C6E45" w:rsidP="00B2634A">
            <w:pPr>
              <w:pStyle w:val="a3"/>
              <w:spacing w:line="276" w:lineRule="auto"/>
              <w:ind w:left="0"/>
              <w:jc w:val="both"/>
              <w:rPr>
                <w:rFonts w:ascii="Times New Roman" w:eastAsia="Times New Roman" w:hAnsi="Times New Roman"/>
                <w:color w:val="000000"/>
                <w:sz w:val="24"/>
                <w:szCs w:val="24"/>
                <w:lang w:eastAsia="uk-UA"/>
              </w:rPr>
            </w:pPr>
          </w:p>
        </w:tc>
      </w:tr>
      <w:tr w:rsidR="00913ABE" w:rsidRPr="00584CE7" w14:paraId="029E439A" w14:textId="77777777" w:rsidTr="005C6E45">
        <w:trPr>
          <w:trHeight w:val="1451"/>
        </w:trPr>
        <w:tc>
          <w:tcPr>
            <w:tcW w:w="2552" w:type="dxa"/>
            <w:vMerge w:val="restart"/>
          </w:tcPr>
          <w:p w14:paraId="32196BB0" w14:textId="501609DF" w:rsidR="00913ABE" w:rsidRPr="00584CE7" w:rsidRDefault="00913ABE" w:rsidP="00B2634A">
            <w:pPr>
              <w:pStyle w:val="a3"/>
              <w:spacing w:line="276" w:lineRule="auto"/>
              <w:ind w:left="0"/>
              <w:jc w:val="both"/>
              <w:rPr>
                <w:rFonts w:ascii="Times New Roman" w:hAnsi="Times New Roman"/>
                <w:sz w:val="24"/>
                <w:szCs w:val="24"/>
                <w:lang w:val="ru-RU"/>
              </w:rPr>
            </w:pPr>
            <w:r w:rsidRPr="00584CE7">
              <w:rPr>
                <w:rFonts w:ascii="Times New Roman" w:eastAsia="Times New Roman" w:hAnsi="Times New Roman"/>
                <w:color w:val="000000"/>
                <w:sz w:val="24"/>
                <w:szCs w:val="24"/>
                <w:lang w:eastAsia="uk-UA"/>
              </w:rPr>
              <w:t>Забезпечення житлом дітей-сиріт та дітей, позбавлених батьківського піклування, осіб з їх числа, впорядкованим житлом для постійного проживання шляхом придбання житла на вторинному ринку на умовах співфінансування (50/50)</w:t>
            </w:r>
          </w:p>
        </w:tc>
        <w:tc>
          <w:tcPr>
            <w:tcW w:w="1654" w:type="dxa"/>
            <w:vAlign w:val="center"/>
          </w:tcPr>
          <w:p w14:paraId="144513AF" w14:textId="404B161F" w:rsidR="00913ABE" w:rsidRPr="00584CE7" w:rsidRDefault="00913ABE" w:rsidP="005C6E45">
            <w:pPr>
              <w:pStyle w:val="a3"/>
              <w:spacing w:line="276" w:lineRule="auto"/>
              <w:ind w:left="0"/>
              <w:jc w:val="center"/>
              <w:rPr>
                <w:rFonts w:ascii="Times New Roman" w:hAnsi="Times New Roman"/>
                <w:b/>
                <w:bCs/>
                <w:sz w:val="24"/>
                <w:szCs w:val="24"/>
                <w:lang w:val="ru-RU"/>
              </w:rPr>
            </w:pPr>
            <w:r w:rsidRPr="00584CE7">
              <w:rPr>
                <w:rFonts w:ascii="Times New Roman" w:eastAsia="Times New Roman" w:hAnsi="Times New Roman"/>
                <w:color w:val="000000"/>
                <w:sz w:val="24"/>
                <w:szCs w:val="24"/>
                <w:lang w:val="ru-RU" w:eastAsia="uk-UA"/>
              </w:rPr>
              <w:t>Загальний обсяг, у т.ч.</w:t>
            </w:r>
          </w:p>
        </w:tc>
        <w:tc>
          <w:tcPr>
            <w:tcW w:w="1181" w:type="dxa"/>
            <w:vAlign w:val="center"/>
          </w:tcPr>
          <w:p w14:paraId="3910E4C2" w14:textId="1B9C7C21" w:rsidR="00913ABE" w:rsidRPr="00584CE7" w:rsidRDefault="00913ABE" w:rsidP="005C6E45">
            <w:pPr>
              <w:pStyle w:val="a3"/>
              <w:spacing w:line="276" w:lineRule="auto"/>
              <w:ind w:left="0"/>
              <w:jc w:val="center"/>
              <w:rPr>
                <w:rFonts w:ascii="Times New Roman" w:hAnsi="Times New Roman"/>
                <w:b/>
                <w:bCs/>
                <w:sz w:val="24"/>
                <w:szCs w:val="24"/>
                <w:lang w:val="ru-RU"/>
              </w:rPr>
            </w:pPr>
            <w:r w:rsidRPr="00584CE7">
              <w:rPr>
                <w:rFonts w:ascii="Times New Roman" w:eastAsia="Times New Roman" w:hAnsi="Times New Roman"/>
                <w:color w:val="000000"/>
                <w:sz w:val="24"/>
                <w:szCs w:val="24"/>
                <w:lang w:val="ru-RU" w:eastAsia="uk-UA"/>
              </w:rPr>
              <w:t>300,00</w:t>
            </w:r>
          </w:p>
        </w:tc>
        <w:tc>
          <w:tcPr>
            <w:tcW w:w="1134" w:type="dxa"/>
            <w:vAlign w:val="center"/>
          </w:tcPr>
          <w:p w14:paraId="5824CB8E" w14:textId="5D52C1CC" w:rsidR="00913ABE" w:rsidRPr="00584CE7" w:rsidRDefault="00913ABE" w:rsidP="005C6E45">
            <w:pPr>
              <w:pStyle w:val="a3"/>
              <w:spacing w:line="276" w:lineRule="auto"/>
              <w:ind w:left="0"/>
              <w:jc w:val="center"/>
              <w:rPr>
                <w:rFonts w:ascii="Times New Roman" w:hAnsi="Times New Roman"/>
                <w:b/>
                <w:bCs/>
                <w:sz w:val="24"/>
                <w:szCs w:val="24"/>
                <w:lang w:val="ru-RU"/>
              </w:rPr>
            </w:pPr>
            <w:r w:rsidRPr="00584CE7">
              <w:rPr>
                <w:rFonts w:ascii="Times New Roman" w:eastAsia="Times New Roman" w:hAnsi="Times New Roman"/>
                <w:color w:val="000000"/>
                <w:sz w:val="24"/>
                <w:szCs w:val="24"/>
                <w:lang w:val="ru-RU" w:eastAsia="uk-UA"/>
              </w:rPr>
              <w:t>600,00</w:t>
            </w:r>
          </w:p>
        </w:tc>
        <w:tc>
          <w:tcPr>
            <w:tcW w:w="1134" w:type="dxa"/>
            <w:vAlign w:val="center"/>
          </w:tcPr>
          <w:p w14:paraId="16A1E1B4" w14:textId="4AE197B5" w:rsidR="00913ABE" w:rsidRPr="00584CE7" w:rsidRDefault="00913ABE" w:rsidP="005C6E45">
            <w:pPr>
              <w:pStyle w:val="a3"/>
              <w:spacing w:line="276" w:lineRule="auto"/>
              <w:ind w:left="0"/>
              <w:jc w:val="center"/>
              <w:rPr>
                <w:rFonts w:ascii="Times New Roman" w:hAnsi="Times New Roman"/>
                <w:b/>
                <w:bCs/>
                <w:sz w:val="24"/>
                <w:szCs w:val="24"/>
                <w:lang w:val="ru-RU"/>
              </w:rPr>
            </w:pPr>
            <w:r w:rsidRPr="00584CE7">
              <w:rPr>
                <w:rFonts w:ascii="Times New Roman" w:eastAsia="Times New Roman" w:hAnsi="Times New Roman"/>
                <w:color w:val="000000"/>
                <w:sz w:val="24"/>
                <w:szCs w:val="24"/>
                <w:lang w:val="ru-RU" w:eastAsia="uk-UA"/>
              </w:rPr>
              <w:t>600,00</w:t>
            </w:r>
          </w:p>
        </w:tc>
        <w:tc>
          <w:tcPr>
            <w:tcW w:w="1543" w:type="dxa"/>
            <w:vMerge w:val="restart"/>
          </w:tcPr>
          <w:p w14:paraId="5B5C6512" w14:textId="63DF4D6A" w:rsidR="00913ABE" w:rsidRPr="00584CE7" w:rsidRDefault="00913ABE" w:rsidP="00B2634A">
            <w:pPr>
              <w:pStyle w:val="a3"/>
              <w:spacing w:line="276" w:lineRule="auto"/>
              <w:ind w:left="0"/>
              <w:jc w:val="both"/>
              <w:rPr>
                <w:rFonts w:ascii="Times New Roman" w:hAnsi="Times New Roman"/>
                <w:sz w:val="24"/>
                <w:szCs w:val="24"/>
                <w:lang w:val="ru-RU"/>
              </w:rPr>
            </w:pPr>
            <w:r w:rsidRPr="00584CE7">
              <w:rPr>
                <w:rFonts w:ascii="Times New Roman" w:eastAsia="Times New Roman" w:hAnsi="Times New Roman"/>
                <w:color w:val="000000"/>
                <w:sz w:val="24"/>
                <w:szCs w:val="24"/>
                <w:lang w:eastAsia="uk-UA"/>
              </w:rPr>
              <w:t>Придбання на вторинному ринку 5 одиниць житла: 2021 – 1 одиниця житла, 2022 – 2 одиниці житла, 2023 – 2 одиниці житла</w:t>
            </w:r>
          </w:p>
        </w:tc>
      </w:tr>
      <w:tr w:rsidR="00913ABE" w:rsidRPr="00584CE7" w14:paraId="20C5B66D" w14:textId="77777777" w:rsidTr="005C6E45">
        <w:trPr>
          <w:trHeight w:val="2368"/>
        </w:trPr>
        <w:tc>
          <w:tcPr>
            <w:tcW w:w="2552" w:type="dxa"/>
            <w:vMerge/>
          </w:tcPr>
          <w:p w14:paraId="0C94192E" w14:textId="77777777" w:rsidR="00913ABE" w:rsidRPr="00584CE7" w:rsidRDefault="00913ABE" w:rsidP="00B2634A">
            <w:pPr>
              <w:pStyle w:val="a3"/>
              <w:spacing w:line="276" w:lineRule="auto"/>
              <w:ind w:left="0"/>
              <w:jc w:val="both"/>
              <w:rPr>
                <w:rFonts w:ascii="Times New Roman" w:hAnsi="Times New Roman"/>
                <w:sz w:val="24"/>
                <w:szCs w:val="24"/>
                <w:lang w:val="ru-RU"/>
              </w:rPr>
            </w:pPr>
          </w:p>
        </w:tc>
        <w:tc>
          <w:tcPr>
            <w:tcW w:w="1654" w:type="dxa"/>
            <w:vAlign w:val="center"/>
          </w:tcPr>
          <w:p w14:paraId="2896AFF7" w14:textId="10FBAF0D" w:rsidR="00913ABE" w:rsidRPr="001D0589" w:rsidRDefault="00913ABE" w:rsidP="005C6E45">
            <w:pPr>
              <w:pStyle w:val="a3"/>
              <w:spacing w:line="276" w:lineRule="auto"/>
              <w:ind w:left="0"/>
              <w:jc w:val="center"/>
              <w:rPr>
                <w:rFonts w:ascii="Times New Roman" w:hAnsi="Times New Roman"/>
                <w:sz w:val="24"/>
                <w:szCs w:val="24"/>
              </w:rPr>
            </w:pPr>
            <w:r w:rsidRPr="00584CE7">
              <w:rPr>
                <w:rFonts w:ascii="Times New Roman" w:eastAsia="Times New Roman" w:hAnsi="Times New Roman"/>
                <w:color w:val="000000"/>
                <w:sz w:val="24"/>
                <w:szCs w:val="24"/>
                <w:lang w:val="ru-RU" w:eastAsia="uk-UA"/>
              </w:rPr>
              <w:t>обласний бюджет</w:t>
            </w:r>
          </w:p>
        </w:tc>
        <w:tc>
          <w:tcPr>
            <w:tcW w:w="1181" w:type="dxa"/>
            <w:vAlign w:val="center"/>
          </w:tcPr>
          <w:p w14:paraId="37E94E52" w14:textId="7A349DD9"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150,00</w:t>
            </w:r>
          </w:p>
        </w:tc>
        <w:tc>
          <w:tcPr>
            <w:tcW w:w="1134" w:type="dxa"/>
            <w:vAlign w:val="center"/>
          </w:tcPr>
          <w:p w14:paraId="0C6E61D8" w14:textId="2A9C204C"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300,00</w:t>
            </w:r>
          </w:p>
        </w:tc>
        <w:tc>
          <w:tcPr>
            <w:tcW w:w="1134" w:type="dxa"/>
            <w:vAlign w:val="center"/>
          </w:tcPr>
          <w:p w14:paraId="01AC4030" w14:textId="21079ACB"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300,00</w:t>
            </w:r>
          </w:p>
        </w:tc>
        <w:tc>
          <w:tcPr>
            <w:tcW w:w="1543" w:type="dxa"/>
            <w:vMerge/>
          </w:tcPr>
          <w:p w14:paraId="48272510" w14:textId="77777777" w:rsidR="00913ABE" w:rsidRPr="00584CE7" w:rsidRDefault="00913ABE" w:rsidP="00B2634A">
            <w:pPr>
              <w:pStyle w:val="a3"/>
              <w:spacing w:line="276" w:lineRule="auto"/>
              <w:ind w:left="0"/>
              <w:jc w:val="both"/>
              <w:rPr>
                <w:rFonts w:ascii="Times New Roman" w:hAnsi="Times New Roman"/>
                <w:sz w:val="24"/>
                <w:szCs w:val="24"/>
                <w:lang w:val="ru-RU"/>
              </w:rPr>
            </w:pPr>
          </w:p>
        </w:tc>
      </w:tr>
      <w:tr w:rsidR="00913ABE" w:rsidRPr="00584CE7" w14:paraId="4BCA6658" w14:textId="77777777" w:rsidTr="005C6E45">
        <w:trPr>
          <w:trHeight w:val="645"/>
        </w:trPr>
        <w:tc>
          <w:tcPr>
            <w:tcW w:w="2552" w:type="dxa"/>
            <w:vMerge/>
          </w:tcPr>
          <w:p w14:paraId="5BF43562" w14:textId="77777777" w:rsidR="00913ABE" w:rsidRPr="00584CE7" w:rsidRDefault="00913ABE" w:rsidP="00B2634A">
            <w:pPr>
              <w:pStyle w:val="a3"/>
              <w:spacing w:line="276" w:lineRule="auto"/>
              <w:ind w:left="0"/>
              <w:jc w:val="both"/>
              <w:rPr>
                <w:rFonts w:ascii="Times New Roman" w:hAnsi="Times New Roman"/>
                <w:sz w:val="24"/>
                <w:szCs w:val="24"/>
                <w:lang w:val="ru-RU"/>
              </w:rPr>
            </w:pPr>
          </w:p>
        </w:tc>
        <w:tc>
          <w:tcPr>
            <w:tcW w:w="1654" w:type="dxa"/>
            <w:vAlign w:val="center"/>
          </w:tcPr>
          <w:p w14:paraId="42B0DCE0" w14:textId="22773095"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місцевий бюджет</w:t>
            </w:r>
          </w:p>
        </w:tc>
        <w:tc>
          <w:tcPr>
            <w:tcW w:w="1181" w:type="dxa"/>
            <w:vAlign w:val="center"/>
          </w:tcPr>
          <w:p w14:paraId="161642E9" w14:textId="6216FBC2"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150,00</w:t>
            </w:r>
          </w:p>
        </w:tc>
        <w:tc>
          <w:tcPr>
            <w:tcW w:w="1134" w:type="dxa"/>
            <w:vAlign w:val="center"/>
          </w:tcPr>
          <w:p w14:paraId="6F11ADB2" w14:textId="755F0572"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300,00</w:t>
            </w:r>
          </w:p>
        </w:tc>
        <w:tc>
          <w:tcPr>
            <w:tcW w:w="1134" w:type="dxa"/>
            <w:vAlign w:val="center"/>
          </w:tcPr>
          <w:p w14:paraId="144189B1" w14:textId="72C74C3C" w:rsidR="00913ABE" w:rsidRPr="00584CE7" w:rsidRDefault="00913ABE" w:rsidP="005C6E45">
            <w:pPr>
              <w:pStyle w:val="a3"/>
              <w:spacing w:line="276" w:lineRule="auto"/>
              <w:ind w:left="0"/>
              <w:jc w:val="center"/>
              <w:rPr>
                <w:rFonts w:ascii="Times New Roman" w:hAnsi="Times New Roman"/>
                <w:sz w:val="24"/>
                <w:szCs w:val="24"/>
                <w:lang w:val="ru-RU"/>
              </w:rPr>
            </w:pPr>
            <w:r w:rsidRPr="00584CE7">
              <w:rPr>
                <w:rFonts w:ascii="Times New Roman" w:eastAsia="Times New Roman" w:hAnsi="Times New Roman"/>
                <w:color w:val="000000"/>
                <w:sz w:val="24"/>
                <w:szCs w:val="24"/>
                <w:lang w:val="ru-RU" w:eastAsia="uk-UA"/>
              </w:rPr>
              <w:t>300,00</w:t>
            </w:r>
          </w:p>
        </w:tc>
        <w:tc>
          <w:tcPr>
            <w:tcW w:w="1543" w:type="dxa"/>
            <w:vMerge/>
          </w:tcPr>
          <w:p w14:paraId="314C00E0" w14:textId="77777777" w:rsidR="00913ABE" w:rsidRPr="00584CE7" w:rsidRDefault="00913ABE" w:rsidP="00B2634A">
            <w:pPr>
              <w:pStyle w:val="a3"/>
              <w:spacing w:line="276" w:lineRule="auto"/>
              <w:ind w:left="0"/>
              <w:jc w:val="both"/>
              <w:rPr>
                <w:rFonts w:ascii="Times New Roman" w:hAnsi="Times New Roman"/>
                <w:sz w:val="24"/>
                <w:szCs w:val="24"/>
                <w:lang w:val="ru-RU"/>
              </w:rPr>
            </w:pPr>
          </w:p>
        </w:tc>
      </w:tr>
    </w:tbl>
    <w:p w14:paraId="35973AD2" w14:textId="7D6F8C29" w:rsidR="00F37E5A" w:rsidRPr="00F800FC" w:rsidRDefault="00F37E5A" w:rsidP="00213CBA">
      <w:pPr>
        <w:pStyle w:val="a3"/>
        <w:spacing w:after="0" w:line="276" w:lineRule="auto"/>
        <w:ind w:left="0" w:firstLine="567"/>
        <w:jc w:val="both"/>
        <w:rPr>
          <w:rFonts w:ascii="Times New Roman" w:hAnsi="Times New Roman" w:cs="Times New Roman"/>
          <w:sz w:val="24"/>
          <w:szCs w:val="24"/>
        </w:rPr>
      </w:pPr>
      <w:r w:rsidRPr="00F800FC">
        <w:rPr>
          <w:rFonts w:ascii="Times New Roman" w:hAnsi="Times New Roman" w:cs="Times New Roman"/>
          <w:sz w:val="24"/>
          <w:szCs w:val="24"/>
        </w:rPr>
        <w:t>Так за 2021 рік з коштів міського бюджету було витрачено загальну суму у розмірі 613,63 тис. грн. на наступні заходи:</w:t>
      </w:r>
    </w:p>
    <w:p w14:paraId="05B86674" w14:textId="77777777" w:rsidR="00F37E5A" w:rsidRPr="00584CE7" w:rsidRDefault="00F37E5A">
      <w:pPr>
        <w:pStyle w:val="a3"/>
        <w:numPr>
          <w:ilvl w:val="0"/>
          <w:numId w:val="45"/>
        </w:numPr>
        <w:tabs>
          <w:tab w:val="left" w:pos="426"/>
        </w:tabs>
        <w:spacing w:after="0" w:line="276" w:lineRule="auto"/>
        <w:ind w:left="0" w:firstLine="567"/>
        <w:jc w:val="both"/>
        <w:rPr>
          <w:rFonts w:ascii="Times New Roman" w:hAnsi="Times New Roman" w:cs="Times New Roman"/>
          <w:sz w:val="24"/>
          <w:szCs w:val="24"/>
        </w:rPr>
      </w:pPr>
      <w:r w:rsidRPr="00F800FC">
        <w:rPr>
          <w:rFonts w:ascii="Times New Roman" w:hAnsi="Times New Roman" w:cs="Times New Roman"/>
          <w:sz w:val="24"/>
          <w:szCs w:val="24"/>
        </w:rPr>
        <w:t>148, 17 тис. грн.</w:t>
      </w:r>
      <w:r w:rsidRPr="00584CE7">
        <w:rPr>
          <w:rFonts w:ascii="Times New Roman" w:hAnsi="Times New Roman" w:cs="Times New Roman"/>
          <w:sz w:val="24"/>
          <w:szCs w:val="24"/>
        </w:rPr>
        <w:t xml:space="preserve"> на придбання квартири за адресою: м. Курахове, вул. Лермонтова, буд. 13, кв. 73, на умовах співфінансування з обласним бюджетом для дитини-сироти;</w:t>
      </w:r>
    </w:p>
    <w:p w14:paraId="0E3F33A8" w14:textId="77777777" w:rsidR="00F37E5A" w:rsidRPr="00584CE7" w:rsidRDefault="00F37E5A">
      <w:pPr>
        <w:pStyle w:val="a3"/>
        <w:numPr>
          <w:ilvl w:val="0"/>
          <w:numId w:val="45"/>
        </w:numPr>
        <w:tabs>
          <w:tab w:val="left" w:pos="0"/>
        </w:tabs>
        <w:spacing w:after="0" w:line="276" w:lineRule="auto"/>
        <w:ind w:left="0" w:firstLine="567"/>
        <w:jc w:val="both"/>
        <w:rPr>
          <w:rFonts w:ascii="Times New Roman" w:hAnsi="Times New Roman" w:cs="Times New Roman"/>
          <w:sz w:val="24"/>
          <w:szCs w:val="24"/>
        </w:rPr>
      </w:pPr>
      <w:r w:rsidRPr="00584CE7">
        <w:rPr>
          <w:rFonts w:ascii="Times New Roman" w:hAnsi="Times New Roman" w:cs="Times New Roman"/>
          <w:sz w:val="24"/>
          <w:szCs w:val="24"/>
        </w:rPr>
        <w:t>279,06 тис. грн. на</w:t>
      </w:r>
      <w:r w:rsidRPr="00584CE7">
        <w:rPr>
          <w:rFonts w:ascii="Times New Roman" w:hAnsi="Times New Roman" w:cs="Times New Roman"/>
          <w:color w:val="000000" w:themeColor="text1"/>
          <w:sz w:val="24"/>
          <w:szCs w:val="24"/>
        </w:rPr>
        <w:t xml:space="preserve"> виплати грошової компенсації за належні для отримання житлові приміщення для дітей-сиріт, дітям, позбавленим батьківського піклування, особам з їх числа, які перебувають на обліку громадян, які потребують поліпшення житлових умов</w:t>
      </w:r>
      <w:r w:rsidRPr="00584CE7">
        <w:rPr>
          <w:rFonts w:ascii="Times New Roman" w:hAnsi="Times New Roman" w:cs="Times New Roman"/>
          <w:sz w:val="24"/>
          <w:szCs w:val="24"/>
        </w:rPr>
        <w:t>;</w:t>
      </w:r>
    </w:p>
    <w:p w14:paraId="29AD5A65" w14:textId="77777777" w:rsidR="00F37E5A" w:rsidRPr="00584CE7" w:rsidRDefault="00F37E5A">
      <w:pPr>
        <w:pStyle w:val="a3"/>
        <w:numPr>
          <w:ilvl w:val="0"/>
          <w:numId w:val="45"/>
        </w:numPr>
        <w:tabs>
          <w:tab w:val="left" w:pos="426"/>
        </w:tabs>
        <w:spacing w:after="0" w:line="276" w:lineRule="auto"/>
        <w:ind w:left="567" w:firstLine="0"/>
        <w:jc w:val="both"/>
        <w:rPr>
          <w:rFonts w:ascii="Times New Roman" w:hAnsi="Times New Roman" w:cs="Times New Roman"/>
          <w:sz w:val="24"/>
          <w:szCs w:val="24"/>
        </w:rPr>
      </w:pPr>
      <w:r w:rsidRPr="00584CE7">
        <w:rPr>
          <w:rFonts w:ascii="Times New Roman" w:hAnsi="Times New Roman" w:cs="Times New Roman"/>
          <w:sz w:val="24"/>
          <w:szCs w:val="24"/>
        </w:rPr>
        <w:t>18,65 тис. грн. -на придбання меблів для житла дитині-сироті;</w:t>
      </w:r>
    </w:p>
    <w:p w14:paraId="7A71AE87" w14:textId="77777777" w:rsidR="00F37E5A" w:rsidRPr="00584CE7" w:rsidRDefault="00F37E5A">
      <w:pPr>
        <w:pStyle w:val="a3"/>
        <w:numPr>
          <w:ilvl w:val="0"/>
          <w:numId w:val="45"/>
        </w:numPr>
        <w:tabs>
          <w:tab w:val="left" w:pos="426"/>
          <w:tab w:val="left" w:pos="567"/>
        </w:tabs>
        <w:spacing w:after="0" w:line="276" w:lineRule="auto"/>
        <w:ind w:left="0" w:firstLine="567"/>
        <w:jc w:val="both"/>
        <w:rPr>
          <w:rFonts w:ascii="Times New Roman" w:hAnsi="Times New Roman" w:cs="Times New Roman"/>
          <w:sz w:val="24"/>
          <w:szCs w:val="24"/>
        </w:rPr>
      </w:pPr>
      <w:r w:rsidRPr="00584CE7">
        <w:rPr>
          <w:rFonts w:ascii="Times New Roman" w:hAnsi="Times New Roman" w:cs="Times New Roman"/>
          <w:sz w:val="24"/>
          <w:szCs w:val="24"/>
        </w:rPr>
        <w:t>167,75 тис. грн. на ремонт однокімнатної квартири за адресою: м. Курахове, пр. Запорізький, б. 10, кв.26, яка була придбана в 2020 році за рахунок коштів міського бюджету та субвенції з бюджету вищого рівня для забезпечення житлом дітей</w:t>
      </w:r>
      <w:r w:rsidRPr="00584CE7">
        <w:rPr>
          <w:rFonts w:ascii="Times New Roman" w:hAnsi="Times New Roman" w:cs="Times New Roman"/>
          <w:b/>
          <w:sz w:val="24"/>
          <w:szCs w:val="24"/>
        </w:rPr>
        <w:t>-</w:t>
      </w:r>
      <w:r w:rsidRPr="00584CE7">
        <w:rPr>
          <w:rFonts w:ascii="Times New Roman" w:hAnsi="Times New Roman" w:cs="Times New Roman"/>
          <w:sz w:val="24"/>
          <w:szCs w:val="24"/>
        </w:rPr>
        <w:t>сиріт та дітей, позбавлених батьківського піклування.</w:t>
      </w:r>
    </w:p>
    <w:p w14:paraId="7C1D91AF" w14:textId="17A00860" w:rsidR="00B2634A" w:rsidRPr="00584CE7" w:rsidRDefault="00F37E5A" w:rsidP="00B2634A">
      <w:pPr>
        <w:tabs>
          <w:tab w:val="left" w:pos="1134"/>
        </w:tabs>
        <w:spacing w:after="0" w:line="276" w:lineRule="auto"/>
        <w:ind w:firstLine="567"/>
        <w:jc w:val="both"/>
        <w:rPr>
          <w:rFonts w:ascii="Times New Roman" w:hAnsi="Times New Roman" w:cs="Times New Roman"/>
          <w:sz w:val="24"/>
          <w:szCs w:val="24"/>
        </w:rPr>
      </w:pPr>
      <w:r w:rsidRPr="00584CE7">
        <w:rPr>
          <w:rFonts w:ascii="Times New Roman" w:hAnsi="Times New Roman" w:cs="Times New Roman"/>
          <w:sz w:val="24"/>
          <w:szCs w:val="24"/>
        </w:rPr>
        <w:t xml:space="preserve">За рахунок субвенції з обласного бюджету у розмірі 2 434,614 тис. грн. в 2021 році  </w:t>
      </w:r>
      <w:r w:rsidR="00213CBA" w:rsidRPr="00584CE7">
        <w:rPr>
          <w:rFonts w:ascii="Times New Roman" w:hAnsi="Times New Roman" w:cs="Times New Roman"/>
          <w:sz w:val="24"/>
          <w:szCs w:val="24"/>
        </w:rPr>
        <w:t>придбано</w:t>
      </w:r>
      <w:r w:rsidRPr="00584CE7">
        <w:rPr>
          <w:rFonts w:ascii="Times New Roman" w:hAnsi="Times New Roman" w:cs="Times New Roman"/>
          <w:sz w:val="24"/>
          <w:szCs w:val="24"/>
        </w:rPr>
        <w:t xml:space="preserve"> житло, а саме житловий </w:t>
      </w:r>
      <w:r w:rsidR="00213CBA" w:rsidRPr="00584CE7">
        <w:rPr>
          <w:rFonts w:ascii="Times New Roman" w:hAnsi="Times New Roman" w:cs="Times New Roman"/>
          <w:sz w:val="24"/>
          <w:szCs w:val="24"/>
        </w:rPr>
        <w:t>будинок</w:t>
      </w:r>
      <w:r w:rsidRPr="00584CE7">
        <w:rPr>
          <w:rFonts w:ascii="Times New Roman" w:hAnsi="Times New Roman" w:cs="Times New Roman"/>
          <w:sz w:val="24"/>
          <w:szCs w:val="24"/>
        </w:rPr>
        <w:t xml:space="preserve"> для подальшого розміщення дитячого будинку сімейного типу.</w:t>
      </w:r>
      <w:r w:rsidR="00C6702F" w:rsidRPr="00584CE7">
        <w:t xml:space="preserve"> </w:t>
      </w:r>
      <w:r w:rsidR="00C6702F" w:rsidRPr="00584CE7">
        <w:rPr>
          <w:rFonts w:ascii="Times New Roman" w:hAnsi="Times New Roman" w:cs="Times New Roman"/>
          <w:sz w:val="24"/>
          <w:szCs w:val="24"/>
        </w:rPr>
        <w:t xml:space="preserve">Придбаний будинок </w:t>
      </w:r>
      <w:r w:rsidR="00213CBA" w:rsidRPr="00584CE7">
        <w:rPr>
          <w:rFonts w:ascii="Times New Roman" w:hAnsi="Times New Roman" w:cs="Times New Roman"/>
          <w:sz w:val="24"/>
          <w:szCs w:val="24"/>
        </w:rPr>
        <w:t>облаштовано</w:t>
      </w:r>
      <w:r w:rsidR="00C6702F" w:rsidRPr="00584CE7">
        <w:rPr>
          <w:rFonts w:ascii="Times New Roman" w:hAnsi="Times New Roman" w:cs="Times New Roman"/>
          <w:sz w:val="24"/>
          <w:szCs w:val="24"/>
        </w:rPr>
        <w:t xml:space="preserve"> всім необхідним для комфортного, сучасного проживання дітьми-сиротами та дітьми, позбавленими батьківського піклування в умовах </w:t>
      </w:r>
      <w:r w:rsidR="00584CE7" w:rsidRPr="00584CE7">
        <w:rPr>
          <w:rFonts w:ascii="Times New Roman" w:hAnsi="Times New Roman" w:cs="Times New Roman"/>
          <w:sz w:val="24"/>
          <w:szCs w:val="24"/>
          <w:lang w:val="ru-RU"/>
        </w:rPr>
        <w:t>на</w:t>
      </w:r>
      <w:r w:rsidR="00C6702F" w:rsidRPr="00584CE7">
        <w:rPr>
          <w:rFonts w:ascii="Times New Roman" w:hAnsi="Times New Roman" w:cs="Times New Roman"/>
          <w:sz w:val="24"/>
          <w:szCs w:val="24"/>
        </w:rPr>
        <w:t>ближених до сімейних.</w:t>
      </w:r>
    </w:p>
    <w:p w14:paraId="6967198C" w14:textId="7E1B65CE" w:rsidR="00B2634A" w:rsidRPr="00584CE7" w:rsidRDefault="00B2634A" w:rsidP="00B2634A">
      <w:pPr>
        <w:tabs>
          <w:tab w:val="left" w:pos="1134"/>
        </w:tabs>
        <w:spacing w:after="0" w:line="276" w:lineRule="auto"/>
        <w:ind w:firstLine="567"/>
        <w:jc w:val="both"/>
        <w:rPr>
          <w:rFonts w:ascii="Times New Roman" w:hAnsi="Times New Roman" w:cs="Times New Roman"/>
          <w:sz w:val="24"/>
          <w:szCs w:val="24"/>
        </w:rPr>
      </w:pPr>
      <w:r w:rsidRPr="00584CE7">
        <w:rPr>
          <w:rFonts w:ascii="Times New Roman" w:hAnsi="Times New Roman" w:cs="Times New Roman"/>
          <w:sz w:val="24"/>
          <w:szCs w:val="24"/>
        </w:rPr>
        <w:t>У 2022, 2023 роках</w:t>
      </w:r>
      <w:r w:rsidRPr="00584CE7">
        <w:rPr>
          <w:rFonts w:ascii="Times New Roman" w:hAnsi="Times New Roman" w:cs="Times New Roman"/>
          <w:b/>
          <w:bCs/>
          <w:sz w:val="28"/>
          <w:szCs w:val="28"/>
        </w:rPr>
        <w:t xml:space="preserve"> </w:t>
      </w:r>
      <w:r w:rsidRPr="00584CE7">
        <w:rPr>
          <w:rFonts w:ascii="Times New Roman" w:hAnsi="Times New Roman" w:cs="Times New Roman"/>
          <w:sz w:val="24"/>
          <w:szCs w:val="24"/>
        </w:rPr>
        <w:t>не було придбано запланованого житла у зв’язку з введенням на території України воєнного стану.</w:t>
      </w:r>
    </w:p>
    <w:p w14:paraId="337A709B" w14:textId="3AD4CE32" w:rsidR="00B2634A" w:rsidRPr="00584CE7" w:rsidRDefault="00B2634A" w:rsidP="00213CBA">
      <w:pPr>
        <w:tabs>
          <w:tab w:val="left" w:pos="1134"/>
        </w:tabs>
        <w:spacing w:after="0" w:line="276" w:lineRule="auto"/>
        <w:ind w:firstLine="567"/>
        <w:jc w:val="both"/>
        <w:rPr>
          <w:rFonts w:ascii="Times New Roman" w:hAnsi="Times New Roman" w:cs="Times New Roman"/>
          <w:sz w:val="24"/>
          <w:szCs w:val="24"/>
        </w:rPr>
      </w:pPr>
      <w:r w:rsidRPr="00584CE7">
        <w:rPr>
          <w:rFonts w:ascii="Times New Roman" w:hAnsi="Times New Roman" w:cs="Times New Roman"/>
          <w:sz w:val="24"/>
          <w:szCs w:val="24"/>
        </w:rPr>
        <w:t>У 2024 році не планується придбання житла для осіб з числа дітей-сиріт та дітей, позбавлених батьківського піклування (на умовах співфінансування з обласного та міського бюджету) у зв’язку з продовженням на території України воєнного стану.</w:t>
      </w:r>
    </w:p>
    <w:p w14:paraId="7177CC7B" w14:textId="77777777" w:rsidR="00C6702F" w:rsidRPr="00584CE7" w:rsidRDefault="00C6702F" w:rsidP="00213CBA">
      <w:pPr>
        <w:tabs>
          <w:tab w:val="left" w:pos="1134"/>
        </w:tabs>
        <w:spacing w:after="0" w:line="276" w:lineRule="auto"/>
        <w:ind w:firstLine="567"/>
        <w:jc w:val="both"/>
        <w:rPr>
          <w:rFonts w:ascii="Times New Roman" w:eastAsia="Times New Roman" w:hAnsi="Times New Roman" w:cs="Times New Roman"/>
          <w:bCs/>
          <w:iCs/>
          <w:color w:val="333333"/>
          <w:sz w:val="24"/>
          <w:szCs w:val="24"/>
          <w:bdr w:val="none" w:sz="0" w:space="0" w:color="auto" w:frame="1"/>
          <w:lang w:eastAsia="ru-RU"/>
        </w:rPr>
      </w:pPr>
      <w:r w:rsidRPr="00584CE7">
        <w:rPr>
          <w:rFonts w:ascii="Times New Roman" w:eastAsia="Times New Roman" w:hAnsi="Times New Roman" w:cs="Times New Roman"/>
          <w:sz w:val="24"/>
          <w:szCs w:val="24"/>
          <w:lang w:eastAsia="ru-RU"/>
        </w:rPr>
        <w:t xml:space="preserve">Охорона дитинства – це система державних та громадських заходів, спрямованих на забезпечення повноцінного життя. Всебічного виховання і розвитку дитини та захисту її прав. Щорічно </w:t>
      </w:r>
      <w:r w:rsidRPr="00584CE7">
        <w:rPr>
          <w:rFonts w:ascii="Times New Roman" w:eastAsia="Times New Roman" w:hAnsi="Times New Roman" w:cs="Times New Roman"/>
          <w:bCs/>
          <w:iCs/>
          <w:sz w:val="24"/>
          <w:szCs w:val="24"/>
          <w:bdr w:val="none" w:sz="0" w:space="0" w:color="auto" w:frame="1"/>
          <w:lang w:eastAsia="ru-RU"/>
        </w:rPr>
        <w:t>1 червня в Україні відзначається Міжнародний день захисту дітей. День запроваджений з метою привернення уваги до проблем дотримання прав і охорони здоров'я дитини.</w:t>
      </w:r>
    </w:p>
    <w:p w14:paraId="1BEC7FE0" w14:textId="77777777" w:rsidR="00C6702F" w:rsidRPr="000300ED" w:rsidRDefault="00C6702F" w:rsidP="00213CBA">
      <w:pPr>
        <w:tabs>
          <w:tab w:val="left" w:pos="1134"/>
        </w:tabs>
        <w:spacing w:after="0" w:line="276" w:lineRule="auto"/>
        <w:ind w:firstLine="567"/>
        <w:jc w:val="both"/>
        <w:rPr>
          <w:rFonts w:ascii="Times New Roman" w:eastAsia="Times New Roman" w:hAnsi="Times New Roman" w:cs="Times New Roman"/>
          <w:color w:val="202122"/>
          <w:sz w:val="24"/>
          <w:szCs w:val="24"/>
          <w:shd w:val="clear" w:color="auto" w:fill="FFFFFF"/>
          <w:lang w:eastAsia="ru-RU"/>
        </w:rPr>
      </w:pPr>
      <w:r w:rsidRPr="00584CE7">
        <w:rPr>
          <w:rFonts w:ascii="Times New Roman" w:eastAsia="Times New Roman" w:hAnsi="Times New Roman" w:cs="Times New Roman"/>
          <w:sz w:val="24"/>
          <w:szCs w:val="24"/>
          <w:lang w:eastAsia="ru-RU"/>
        </w:rPr>
        <w:t xml:space="preserve">День усиновлення - </w:t>
      </w:r>
      <w:r w:rsidRPr="00584CE7">
        <w:rPr>
          <w:rFonts w:ascii="Times New Roman" w:eastAsia="Times New Roman" w:hAnsi="Times New Roman" w:cs="Times New Roman"/>
          <w:color w:val="202122"/>
          <w:sz w:val="24"/>
          <w:szCs w:val="24"/>
          <w:shd w:val="clear" w:color="auto" w:fill="FFFFFF"/>
          <w:lang w:eastAsia="ru-RU"/>
        </w:rPr>
        <w:t>національне свято усиновлювачів, опікунів, прийомних батьків, батьків-вихователів, прийнявших до своєї родини дітей, при будь-яких обставинах втративши своїх рідні родини, який відзначається в Україні, щорічно восени 30 вересня.</w:t>
      </w:r>
    </w:p>
    <w:p w14:paraId="18B4FDDA" w14:textId="77777777" w:rsidR="00240F0D" w:rsidRPr="00584CE7" w:rsidRDefault="00240F0D" w:rsidP="00240F0D">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 xml:space="preserve">На території Курахівської міської територіальної громади функціонує: </w:t>
      </w:r>
    </w:p>
    <w:p w14:paraId="6259B28C" w14:textId="77777777" w:rsidR="00240F0D" w:rsidRPr="00584CE7" w:rsidRDefault="00240F0D">
      <w:pPr>
        <w:pStyle w:val="a3"/>
        <w:numPr>
          <w:ilvl w:val="0"/>
          <w:numId w:val="48"/>
        </w:numPr>
        <w:tabs>
          <w:tab w:val="left" w:pos="851"/>
        </w:tabs>
        <w:spacing w:after="0" w:line="276" w:lineRule="auto"/>
        <w:ind w:left="0"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 xml:space="preserve"> 4 прийомні сім’ї, в яких виховується 5 дітей-сиріт, дітей, позбавлених батьківського піклування;</w:t>
      </w:r>
    </w:p>
    <w:p w14:paraId="2543FAD6" w14:textId="1E9557E5" w:rsidR="00C6702F" w:rsidRPr="00584CE7" w:rsidRDefault="00240F0D">
      <w:pPr>
        <w:pStyle w:val="a3"/>
        <w:numPr>
          <w:ilvl w:val="0"/>
          <w:numId w:val="48"/>
        </w:numPr>
        <w:tabs>
          <w:tab w:val="left" w:pos="851"/>
        </w:tabs>
        <w:spacing w:after="0" w:line="276" w:lineRule="auto"/>
        <w:ind w:left="0"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1 дитячий будинок сімейного типу, в якому виховується 8 дітей-сиріт, дітей, позбавлених батьківського піклування, та 2 рідних дітей.</w:t>
      </w:r>
    </w:p>
    <w:p w14:paraId="434099D8" w14:textId="77777777" w:rsidR="00240F0D" w:rsidRPr="00584CE7" w:rsidRDefault="00240F0D" w:rsidP="00240F0D">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З метою попередження правопорушень, безпритульності та бродяжництва серед дітей, щомісяця Службою у справах дітей виконавчого комітету Курахівської міської ради сумісно з Комунальною установою «Центр надання соціальних послуг Курахівської міської ради», міським відділом поліції проводяться комплексні профілактичні рейди «Діти вулиці», «Урок», «Вокзал». Обстежуються умови проживання сімей, в яких склалися несприятливі умови для проживання та виховання дітей.</w:t>
      </w:r>
    </w:p>
    <w:p w14:paraId="7DAA8742" w14:textId="36DF39FB" w:rsidR="004177CA" w:rsidRPr="00584CE7" w:rsidRDefault="00240F0D" w:rsidP="004177CA">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 xml:space="preserve">На обліку Служби у справах дітей виконавчого комітету Курахівської міської ради перебувають діти, які знаходяться в складних життєвих обставинах: 2021 рік – 20 </w:t>
      </w:r>
      <w:r w:rsidR="004177CA" w:rsidRPr="00584CE7">
        <w:rPr>
          <w:rFonts w:ascii="Times New Roman" w:eastAsia="Times New Roman" w:hAnsi="Times New Roman" w:cs="Times New Roman"/>
          <w:sz w:val="24"/>
          <w:szCs w:val="24"/>
          <w:lang w:eastAsia="ru-RU"/>
        </w:rPr>
        <w:t xml:space="preserve">дітей </w:t>
      </w:r>
      <w:r w:rsidRPr="00584CE7">
        <w:rPr>
          <w:rFonts w:ascii="Times New Roman" w:eastAsia="Times New Roman" w:hAnsi="Times New Roman" w:cs="Times New Roman"/>
          <w:sz w:val="24"/>
          <w:szCs w:val="24"/>
          <w:lang w:eastAsia="ru-RU"/>
        </w:rPr>
        <w:t xml:space="preserve">(13 сімей), 2022 рік – 10 </w:t>
      </w:r>
      <w:r w:rsidR="004177CA" w:rsidRPr="00584CE7">
        <w:rPr>
          <w:rFonts w:ascii="Times New Roman" w:eastAsia="Times New Roman" w:hAnsi="Times New Roman" w:cs="Times New Roman"/>
          <w:sz w:val="24"/>
          <w:szCs w:val="24"/>
          <w:lang w:eastAsia="ru-RU"/>
        </w:rPr>
        <w:t xml:space="preserve">дітей </w:t>
      </w:r>
      <w:r w:rsidRPr="00584CE7">
        <w:rPr>
          <w:rFonts w:ascii="Times New Roman" w:eastAsia="Times New Roman" w:hAnsi="Times New Roman" w:cs="Times New Roman"/>
          <w:sz w:val="24"/>
          <w:szCs w:val="24"/>
          <w:lang w:eastAsia="ru-RU"/>
        </w:rPr>
        <w:t xml:space="preserve">(9 сімей), 2023 рік – 5 </w:t>
      </w:r>
      <w:r w:rsidR="004177CA" w:rsidRPr="00584CE7">
        <w:rPr>
          <w:rFonts w:ascii="Times New Roman" w:eastAsia="Times New Roman" w:hAnsi="Times New Roman" w:cs="Times New Roman"/>
          <w:sz w:val="24"/>
          <w:szCs w:val="24"/>
          <w:lang w:eastAsia="ru-RU"/>
        </w:rPr>
        <w:t xml:space="preserve">дітей </w:t>
      </w:r>
      <w:r w:rsidRPr="00584CE7">
        <w:rPr>
          <w:rFonts w:ascii="Times New Roman" w:eastAsia="Times New Roman" w:hAnsi="Times New Roman" w:cs="Times New Roman"/>
          <w:sz w:val="24"/>
          <w:szCs w:val="24"/>
          <w:lang w:eastAsia="ru-RU"/>
        </w:rPr>
        <w:t>(4 сім’ї)</w:t>
      </w:r>
      <w:r w:rsidR="004177CA" w:rsidRPr="00584CE7">
        <w:rPr>
          <w:rFonts w:ascii="Times New Roman" w:eastAsia="Times New Roman" w:hAnsi="Times New Roman" w:cs="Times New Roman"/>
          <w:sz w:val="24"/>
          <w:szCs w:val="24"/>
          <w:lang w:eastAsia="ru-RU"/>
        </w:rPr>
        <w:t>.</w:t>
      </w:r>
    </w:p>
    <w:p w14:paraId="35A4A3E2" w14:textId="6425152F" w:rsidR="00240F0D" w:rsidRPr="00584CE7" w:rsidRDefault="00240F0D" w:rsidP="004177CA">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 xml:space="preserve">За 2021 рік 486 дітей отримали статус дитини, яка постраждала внаслідок воєнних дій та збройних конфліктів, в 2022 році – 136 дитини отримали статус, в 2023 році – 2 дитини отримали статус. </w:t>
      </w:r>
    </w:p>
    <w:p w14:paraId="082FE547" w14:textId="77777777" w:rsidR="00240F0D" w:rsidRPr="00584CE7" w:rsidRDefault="00240F0D" w:rsidP="00240F0D">
      <w:pPr>
        <w:shd w:val="clear" w:color="auto" w:fill="FFFFFF"/>
        <w:spacing w:after="0" w:line="276" w:lineRule="auto"/>
        <w:ind w:firstLine="567"/>
        <w:jc w:val="both"/>
        <w:rPr>
          <w:rFonts w:ascii="Times New Roman" w:eastAsia="Times New Roman" w:hAnsi="Times New Roman" w:cs="Times New Roman"/>
          <w:sz w:val="24"/>
          <w:szCs w:val="24"/>
          <w:lang w:eastAsia="ru-RU"/>
        </w:rPr>
      </w:pPr>
      <w:r w:rsidRPr="00584CE7">
        <w:rPr>
          <w:rFonts w:ascii="Times New Roman" w:eastAsia="Times New Roman" w:hAnsi="Times New Roman" w:cs="Times New Roman"/>
          <w:sz w:val="24"/>
          <w:szCs w:val="24"/>
          <w:lang w:eastAsia="ru-RU"/>
        </w:rPr>
        <w:t>Безпосереднє ведення справ і координація діяльності стосовно захисту прав дітей, зокрема дітей-сиріт, дітей, позбавлених батьківського піклування, дітей, які перебувають у складних життєвих обставинах, дітей, які постраждали внаслідок воєнних дій і збройних конфліктів, а також стосовно здійснення передбачених законодавством заходів у сфері запобігання та протидії домашньому насильству стосовно дітей та за участю дітей покладається на Службу у справах дітей. Для здійснення визначених законом повноважень щодо захисту прав дітей міська рада забезпечує роботу Єдиного електронного банку даних про дітей-сиріт та дітей, позбавлених батьківського піклування, і сім’ї потенційних усиновлювачів, опікунів, піклувальників, прийомних батьків, батьків-вихователів (ЄІАС «Діти»). Усі дані про дітей, які перебувають на обліку Служби у справах дітей виконавчого комітету Курахівської міської ради, вносяться до ЄІАС «Діти» та оновлюються.</w:t>
      </w:r>
    </w:p>
    <w:p w14:paraId="02D3C068" w14:textId="2485DC3D" w:rsidR="002C45CC" w:rsidRPr="007D7869" w:rsidRDefault="00240F0D" w:rsidP="00240F0D">
      <w:pPr>
        <w:shd w:val="clear" w:color="auto" w:fill="FFFFFF"/>
        <w:spacing w:after="0" w:line="276" w:lineRule="auto"/>
        <w:ind w:firstLine="567"/>
        <w:jc w:val="both"/>
        <w:rPr>
          <w:rFonts w:ascii="Times New Roman" w:eastAsia="Times New Roman" w:hAnsi="Times New Roman" w:cs="Times New Roman"/>
          <w:sz w:val="24"/>
          <w:szCs w:val="24"/>
          <w:lang w:eastAsia="ru-RU"/>
        </w:rPr>
      </w:pPr>
      <w:r w:rsidRPr="002D12F9">
        <w:rPr>
          <w:rFonts w:ascii="Times New Roman" w:eastAsia="Times New Roman" w:hAnsi="Times New Roman" w:cs="Times New Roman"/>
          <w:sz w:val="24"/>
          <w:szCs w:val="24"/>
          <w:lang w:eastAsia="ru-RU"/>
        </w:rPr>
        <w:t xml:space="preserve">На </w:t>
      </w:r>
      <w:r w:rsidR="002325B3" w:rsidRPr="002D12F9">
        <w:rPr>
          <w:rFonts w:ascii="Times New Roman" w:eastAsia="Times New Roman" w:hAnsi="Times New Roman" w:cs="Times New Roman"/>
          <w:sz w:val="24"/>
          <w:szCs w:val="24"/>
          <w:lang w:eastAsia="ru-RU"/>
        </w:rPr>
        <w:t>31.12.2022 року</w:t>
      </w:r>
      <w:r w:rsidRPr="002D12F9">
        <w:rPr>
          <w:rFonts w:ascii="Times New Roman" w:eastAsia="Times New Roman" w:hAnsi="Times New Roman" w:cs="Times New Roman"/>
          <w:sz w:val="24"/>
          <w:szCs w:val="24"/>
          <w:lang w:eastAsia="ru-RU"/>
        </w:rPr>
        <w:t xml:space="preserve"> у громаді проживало 98 багатодітних родин, в яких виховувалося 340 дітей. Відповідно до статті 13 Закону України «Про охорону дитинства», багатодітним сім’ям передбачено надання ряду пільг, а батькам і дітям з багатодітних сімей, видаються відповідні посвідчення. </w:t>
      </w:r>
    </w:p>
    <w:p w14:paraId="3BDA8B26" w14:textId="77777777" w:rsidR="002325B3" w:rsidRPr="002D12F9" w:rsidRDefault="00FC0707" w:rsidP="002325B3">
      <w:pPr>
        <w:tabs>
          <w:tab w:val="left" w:pos="1134"/>
        </w:tabs>
        <w:spacing w:after="0" w:line="276" w:lineRule="auto"/>
        <w:ind w:firstLine="567"/>
        <w:jc w:val="both"/>
        <w:rPr>
          <w:rFonts w:ascii="Times New Roman" w:eastAsia="Times New Roman" w:hAnsi="Times New Roman" w:cs="Times New Roman"/>
          <w:b/>
          <w:sz w:val="24"/>
          <w:szCs w:val="24"/>
          <w:lang w:eastAsia="ru-RU"/>
        </w:rPr>
      </w:pPr>
      <w:r w:rsidRPr="002D12F9">
        <w:rPr>
          <w:rFonts w:ascii="Times New Roman" w:eastAsia="Times New Roman" w:hAnsi="Times New Roman" w:cs="Times New Roman"/>
          <w:b/>
          <w:sz w:val="24"/>
          <w:szCs w:val="24"/>
          <w:lang w:eastAsia="ru-RU"/>
        </w:rPr>
        <w:t>Кількісні та якісні критерії ефективності:</w:t>
      </w:r>
    </w:p>
    <w:p w14:paraId="63A1EAC8" w14:textId="77777777" w:rsidR="002325B3" w:rsidRPr="002D12F9" w:rsidRDefault="002325B3">
      <w:pPr>
        <w:pStyle w:val="a3"/>
        <w:numPr>
          <w:ilvl w:val="0"/>
          <w:numId w:val="49"/>
        </w:numPr>
        <w:tabs>
          <w:tab w:val="left" w:pos="1134"/>
        </w:tabs>
        <w:spacing w:after="159" w:line="276" w:lineRule="auto"/>
        <w:jc w:val="both"/>
        <w:rPr>
          <w:rFonts w:ascii="Times New Roman" w:hAnsi="Times New Roman" w:cs="Times New Roman"/>
        </w:rPr>
      </w:pPr>
      <w:r w:rsidRPr="002D12F9">
        <w:rPr>
          <w:rFonts w:ascii="Times New Roman" w:hAnsi="Times New Roman" w:cs="Times New Roman"/>
          <w:sz w:val="24"/>
          <w:szCs w:val="24"/>
        </w:rPr>
        <w:t>збільшення кількості усиновлених протягом року дітей-сиріт та дітей, позбавлених батьківського піклування - на 10%;</w:t>
      </w:r>
    </w:p>
    <w:p w14:paraId="33B9EC51" w14:textId="77777777" w:rsidR="002325B3" w:rsidRPr="002D12F9" w:rsidRDefault="002325B3">
      <w:pPr>
        <w:pStyle w:val="a3"/>
        <w:numPr>
          <w:ilvl w:val="0"/>
          <w:numId w:val="49"/>
        </w:numPr>
        <w:tabs>
          <w:tab w:val="left" w:pos="1134"/>
        </w:tabs>
        <w:spacing w:after="159" w:line="276" w:lineRule="auto"/>
        <w:jc w:val="both"/>
        <w:rPr>
          <w:rFonts w:ascii="Times New Roman" w:hAnsi="Times New Roman" w:cs="Times New Roman"/>
        </w:rPr>
      </w:pPr>
      <w:r w:rsidRPr="002D12F9">
        <w:rPr>
          <w:rFonts w:ascii="Times New Roman" w:hAnsi="Times New Roman" w:cs="Times New Roman"/>
          <w:sz w:val="24"/>
          <w:szCs w:val="24"/>
        </w:rPr>
        <w:t>збільшення кількості створених прийомних сімей – на 1 од.;</w:t>
      </w:r>
    </w:p>
    <w:p w14:paraId="1A2EA91E" w14:textId="77777777" w:rsidR="002325B3" w:rsidRPr="002D12F9" w:rsidRDefault="002325B3">
      <w:pPr>
        <w:pStyle w:val="a3"/>
        <w:numPr>
          <w:ilvl w:val="0"/>
          <w:numId w:val="49"/>
        </w:numPr>
        <w:tabs>
          <w:tab w:val="left" w:pos="1134"/>
        </w:tabs>
        <w:spacing w:after="159" w:line="276" w:lineRule="auto"/>
        <w:jc w:val="both"/>
        <w:rPr>
          <w:rFonts w:ascii="Times New Roman" w:hAnsi="Times New Roman" w:cs="Times New Roman"/>
        </w:rPr>
      </w:pPr>
      <w:r w:rsidRPr="002D12F9">
        <w:rPr>
          <w:rFonts w:ascii="Times New Roman" w:hAnsi="Times New Roman" w:cs="Times New Roman"/>
          <w:sz w:val="24"/>
          <w:szCs w:val="24"/>
        </w:rPr>
        <w:t>збільшення кількості влаштованих протягом року під опіку, піклування дітей-сиріт та дітей, позбавлених батьківського піклування – на 15%;</w:t>
      </w:r>
    </w:p>
    <w:p w14:paraId="2B783B29" w14:textId="77777777" w:rsidR="002325B3" w:rsidRPr="002D12F9" w:rsidRDefault="002325B3">
      <w:pPr>
        <w:pStyle w:val="a3"/>
        <w:numPr>
          <w:ilvl w:val="0"/>
          <w:numId w:val="49"/>
        </w:numPr>
        <w:tabs>
          <w:tab w:val="left" w:pos="1134"/>
        </w:tabs>
        <w:spacing w:after="159" w:line="276" w:lineRule="auto"/>
        <w:jc w:val="both"/>
        <w:rPr>
          <w:rFonts w:ascii="Times New Roman" w:hAnsi="Times New Roman" w:cs="Times New Roman"/>
        </w:rPr>
      </w:pPr>
      <w:r w:rsidRPr="002D12F9">
        <w:rPr>
          <w:rFonts w:ascii="Times New Roman" w:hAnsi="Times New Roman" w:cs="Times New Roman"/>
          <w:sz w:val="24"/>
          <w:szCs w:val="24"/>
        </w:rPr>
        <w:t>зменшення кількості проблемних сімей – на 10 %;</w:t>
      </w:r>
    </w:p>
    <w:p w14:paraId="5E4670D1" w14:textId="4AEE1A6A" w:rsidR="002325B3" w:rsidRPr="002D12F9" w:rsidRDefault="002325B3">
      <w:pPr>
        <w:pStyle w:val="a3"/>
        <w:numPr>
          <w:ilvl w:val="0"/>
          <w:numId w:val="49"/>
        </w:numPr>
        <w:tabs>
          <w:tab w:val="left" w:pos="1134"/>
        </w:tabs>
        <w:spacing w:after="159" w:line="276" w:lineRule="auto"/>
        <w:jc w:val="both"/>
        <w:rPr>
          <w:rFonts w:ascii="Times New Roman" w:hAnsi="Times New Roman" w:cs="Times New Roman"/>
        </w:rPr>
      </w:pPr>
      <w:r w:rsidRPr="002D12F9">
        <w:rPr>
          <w:rFonts w:ascii="Times New Roman" w:hAnsi="Times New Roman" w:cs="Times New Roman"/>
          <w:sz w:val="24"/>
          <w:szCs w:val="24"/>
        </w:rPr>
        <w:t>зменшення кількості дітей-сиріт та дітей, позбавлених батьківського піклування, які виховуються в інтернатних закладах - на 20 %.</w:t>
      </w:r>
    </w:p>
    <w:p w14:paraId="7747AE3C" w14:textId="77777777" w:rsidR="001D0589" w:rsidRDefault="001D0589" w:rsidP="004C31F1">
      <w:pPr>
        <w:tabs>
          <w:tab w:val="left" w:pos="567"/>
          <w:tab w:val="left" w:pos="1134"/>
        </w:tabs>
        <w:spacing w:after="0" w:line="276" w:lineRule="auto"/>
        <w:jc w:val="center"/>
        <w:rPr>
          <w:rFonts w:ascii="Times New Roman" w:eastAsia="Calibri" w:hAnsi="Times New Roman" w:cs="Times New Roman"/>
          <w:b/>
          <w:sz w:val="24"/>
          <w:szCs w:val="24"/>
        </w:rPr>
      </w:pPr>
    </w:p>
    <w:p w14:paraId="59827D16" w14:textId="77777777" w:rsidR="00FC0707" w:rsidRPr="003B1654" w:rsidRDefault="00FC0707" w:rsidP="004C31F1">
      <w:pPr>
        <w:tabs>
          <w:tab w:val="left" w:pos="567"/>
          <w:tab w:val="left" w:pos="1134"/>
        </w:tabs>
        <w:spacing w:after="0" w:line="276" w:lineRule="auto"/>
        <w:jc w:val="center"/>
        <w:rPr>
          <w:rFonts w:ascii="Times New Roman" w:eastAsia="Calibri" w:hAnsi="Times New Roman" w:cs="Times New Roman"/>
          <w:b/>
          <w:sz w:val="24"/>
          <w:szCs w:val="24"/>
          <w:highlight w:val="lightGray"/>
        </w:rPr>
      </w:pPr>
      <w:r w:rsidRPr="000300ED">
        <w:rPr>
          <w:rFonts w:ascii="Times New Roman" w:eastAsia="Calibri" w:hAnsi="Times New Roman" w:cs="Times New Roman"/>
          <w:b/>
          <w:sz w:val="24"/>
          <w:szCs w:val="24"/>
        </w:rPr>
        <w:t>Перелік актуальних проблемних питань розвитку</w:t>
      </w:r>
    </w:p>
    <w:tbl>
      <w:tblPr>
        <w:tblStyle w:val="25"/>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3544"/>
        <w:gridCol w:w="2694"/>
        <w:gridCol w:w="2834"/>
      </w:tblGrid>
      <w:tr w:rsidR="00FC0707" w:rsidRPr="002D12F9" w14:paraId="5A603BAB" w14:textId="77777777" w:rsidTr="00FA2837">
        <w:tc>
          <w:tcPr>
            <w:tcW w:w="567" w:type="dxa"/>
          </w:tcPr>
          <w:p w14:paraId="7E05A934" w14:textId="77777777" w:rsidR="00FC0707" w:rsidRPr="002D12F9" w:rsidRDefault="00FC0707" w:rsidP="004C31F1">
            <w:pPr>
              <w:tabs>
                <w:tab w:val="left" w:pos="567"/>
                <w:tab w:val="left" w:pos="1134"/>
              </w:tabs>
              <w:spacing w:line="276" w:lineRule="auto"/>
              <w:jc w:val="center"/>
              <w:rPr>
                <w:rFonts w:ascii="Times New Roman" w:eastAsia="Calibri" w:hAnsi="Times New Roman" w:cs="Times New Roman"/>
                <w:b/>
                <w:sz w:val="24"/>
                <w:szCs w:val="24"/>
              </w:rPr>
            </w:pPr>
            <w:r w:rsidRPr="002D12F9">
              <w:rPr>
                <w:rFonts w:ascii="Times New Roman" w:eastAsia="Calibri" w:hAnsi="Times New Roman" w:cs="Times New Roman"/>
                <w:b/>
                <w:sz w:val="24"/>
                <w:szCs w:val="24"/>
              </w:rPr>
              <w:t>№ з/п</w:t>
            </w:r>
          </w:p>
        </w:tc>
        <w:tc>
          <w:tcPr>
            <w:tcW w:w="3544" w:type="dxa"/>
          </w:tcPr>
          <w:p w14:paraId="3A392587" w14:textId="77777777" w:rsidR="00FC0707" w:rsidRPr="002D12F9" w:rsidRDefault="00FC0707" w:rsidP="004C31F1">
            <w:pPr>
              <w:tabs>
                <w:tab w:val="left" w:pos="567"/>
                <w:tab w:val="left" w:pos="1134"/>
              </w:tabs>
              <w:spacing w:line="276" w:lineRule="auto"/>
              <w:jc w:val="center"/>
              <w:rPr>
                <w:rFonts w:ascii="Times New Roman" w:eastAsia="Calibri" w:hAnsi="Times New Roman" w:cs="Times New Roman"/>
                <w:b/>
                <w:sz w:val="24"/>
                <w:szCs w:val="24"/>
              </w:rPr>
            </w:pPr>
            <w:r w:rsidRPr="002D12F9">
              <w:rPr>
                <w:rFonts w:ascii="Times New Roman" w:eastAsia="Calibri" w:hAnsi="Times New Roman" w:cs="Times New Roman"/>
                <w:b/>
                <w:sz w:val="24"/>
                <w:szCs w:val="24"/>
              </w:rPr>
              <w:t xml:space="preserve">Проблемне питання </w:t>
            </w:r>
          </w:p>
        </w:tc>
        <w:tc>
          <w:tcPr>
            <w:tcW w:w="2694" w:type="dxa"/>
          </w:tcPr>
          <w:p w14:paraId="3D618CC7" w14:textId="77777777" w:rsidR="00FC0707" w:rsidRPr="002D12F9" w:rsidRDefault="00FC0707" w:rsidP="004C31F1">
            <w:pPr>
              <w:tabs>
                <w:tab w:val="left" w:pos="567"/>
                <w:tab w:val="left" w:pos="1134"/>
              </w:tabs>
              <w:spacing w:line="276" w:lineRule="auto"/>
              <w:jc w:val="center"/>
              <w:rPr>
                <w:rFonts w:ascii="Times New Roman" w:eastAsia="Calibri" w:hAnsi="Times New Roman" w:cs="Times New Roman"/>
                <w:b/>
                <w:sz w:val="24"/>
                <w:szCs w:val="24"/>
              </w:rPr>
            </w:pPr>
            <w:r w:rsidRPr="002D12F9">
              <w:rPr>
                <w:rFonts w:ascii="Times New Roman" w:eastAsia="Calibri" w:hAnsi="Times New Roman" w:cs="Times New Roman"/>
                <w:b/>
                <w:sz w:val="24"/>
                <w:szCs w:val="24"/>
              </w:rPr>
              <w:t xml:space="preserve">Обґрунтування актуальності проблемного питання   </w:t>
            </w:r>
          </w:p>
        </w:tc>
        <w:tc>
          <w:tcPr>
            <w:tcW w:w="2834" w:type="dxa"/>
          </w:tcPr>
          <w:p w14:paraId="626274E0" w14:textId="77777777" w:rsidR="00FC0707" w:rsidRPr="002D12F9" w:rsidRDefault="00FC0707" w:rsidP="004C31F1">
            <w:pPr>
              <w:tabs>
                <w:tab w:val="left" w:pos="567"/>
                <w:tab w:val="left" w:pos="1134"/>
              </w:tabs>
              <w:spacing w:line="276" w:lineRule="auto"/>
              <w:jc w:val="center"/>
              <w:rPr>
                <w:rFonts w:ascii="Times New Roman" w:eastAsia="Calibri" w:hAnsi="Times New Roman" w:cs="Times New Roman"/>
                <w:b/>
                <w:sz w:val="24"/>
                <w:szCs w:val="24"/>
              </w:rPr>
            </w:pPr>
            <w:r w:rsidRPr="002D12F9">
              <w:rPr>
                <w:rFonts w:ascii="Times New Roman" w:eastAsia="Calibri" w:hAnsi="Times New Roman" w:cs="Times New Roman"/>
                <w:b/>
                <w:sz w:val="24"/>
                <w:szCs w:val="24"/>
              </w:rPr>
              <w:t>Шляхи вирішення</w:t>
            </w:r>
          </w:p>
          <w:p w14:paraId="762A9342" w14:textId="77777777" w:rsidR="00FC0707" w:rsidRPr="002D12F9" w:rsidRDefault="00FC0707" w:rsidP="004C31F1">
            <w:pPr>
              <w:tabs>
                <w:tab w:val="left" w:pos="567"/>
                <w:tab w:val="left" w:pos="1134"/>
              </w:tabs>
              <w:spacing w:line="276" w:lineRule="auto"/>
              <w:jc w:val="center"/>
              <w:rPr>
                <w:rFonts w:ascii="Times New Roman" w:eastAsia="Calibri" w:hAnsi="Times New Roman" w:cs="Times New Roman"/>
                <w:b/>
                <w:sz w:val="24"/>
                <w:szCs w:val="24"/>
              </w:rPr>
            </w:pPr>
            <w:r w:rsidRPr="002D12F9">
              <w:rPr>
                <w:rFonts w:ascii="Times New Roman" w:eastAsia="Calibri" w:hAnsi="Times New Roman" w:cs="Times New Roman"/>
                <w:b/>
                <w:sz w:val="24"/>
                <w:szCs w:val="24"/>
              </w:rPr>
              <w:t xml:space="preserve">(заходи програми) </w:t>
            </w:r>
          </w:p>
        </w:tc>
      </w:tr>
      <w:tr w:rsidR="00E80866" w:rsidRPr="002D12F9" w14:paraId="7C4B3CF4" w14:textId="77777777" w:rsidTr="00FA2837">
        <w:tc>
          <w:tcPr>
            <w:tcW w:w="567" w:type="dxa"/>
          </w:tcPr>
          <w:p w14:paraId="38DDF027" w14:textId="77777777" w:rsidR="00FC0707" w:rsidRPr="002D12F9" w:rsidRDefault="00FC0707" w:rsidP="004C31F1">
            <w:pPr>
              <w:tabs>
                <w:tab w:val="left" w:pos="567"/>
                <w:tab w:val="left" w:pos="1134"/>
              </w:tabs>
              <w:spacing w:line="276" w:lineRule="auto"/>
              <w:jc w:val="right"/>
              <w:rPr>
                <w:rFonts w:ascii="Times New Roman" w:eastAsia="Calibri" w:hAnsi="Times New Roman" w:cs="Times New Roman"/>
                <w:sz w:val="24"/>
                <w:szCs w:val="24"/>
              </w:rPr>
            </w:pPr>
            <w:r w:rsidRPr="002D12F9">
              <w:rPr>
                <w:rFonts w:ascii="Times New Roman" w:eastAsia="Calibri" w:hAnsi="Times New Roman" w:cs="Times New Roman"/>
                <w:sz w:val="24"/>
                <w:szCs w:val="24"/>
              </w:rPr>
              <w:t>1</w:t>
            </w:r>
          </w:p>
        </w:tc>
        <w:tc>
          <w:tcPr>
            <w:tcW w:w="3544" w:type="dxa"/>
          </w:tcPr>
          <w:p w14:paraId="3552EAA0" w14:textId="58FDC964" w:rsidR="00FC0707" w:rsidRPr="002D12F9" w:rsidRDefault="002325B3" w:rsidP="004C31F1">
            <w:pPr>
              <w:tabs>
                <w:tab w:val="left" w:pos="567"/>
                <w:tab w:val="left" w:pos="1134"/>
              </w:tabs>
              <w:spacing w:line="276" w:lineRule="auto"/>
              <w:jc w:val="both"/>
              <w:rPr>
                <w:rFonts w:ascii="Times New Roman" w:eastAsia="Calibri" w:hAnsi="Times New Roman" w:cs="Times New Roman"/>
                <w:sz w:val="24"/>
                <w:szCs w:val="24"/>
              </w:rPr>
            </w:pPr>
            <w:r w:rsidRPr="002D12F9">
              <w:rPr>
                <w:rFonts w:ascii="Times New Roman" w:eastAsia="Calibri" w:hAnsi="Times New Roman" w:cs="Times New Roman"/>
                <w:sz w:val="24"/>
                <w:szCs w:val="24"/>
              </w:rPr>
              <w:t>Створення безпечних та технічних умов для роботи Єдиної інформаційно-аналітичної системи "Діти"</w:t>
            </w:r>
          </w:p>
        </w:tc>
        <w:tc>
          <w:tcPr>
            <w:tcW w:w="2694" w:type="dxa"/>
          </w:tcPr>
          <w:p w14:paraId="48FFC987" w14:textId="51C8570B" w:rsidR="00FC0707" w:rsidRPr="002D12F9" w:rsidRDefault="002325B3" w:rsidP="004C31F1">
            <w:pPr>
              <w:tabs>
                <w:tab w:val="left" w:pos="567"/>
                <w:tab w:val="left" w:pos="1134"/>
              </w:tabs>
              <w:spacing w:line="276" w:lineRule="auto"/>
              <w:jc w:val="both"/>
              <w:rPr>
                <w:rFonts w:ascii="Times New Roman" w:eastAsia="Calibri" w:hAnsi="Times New Roman" w:cs="Times New Roman"/>
                <w:sz w:val="24"/>
                <w:szCs w:val="24"/>
              </w:rPr>
            </w:pPr>
            <w:r w:rsidRPr="002D12F9">
              <w:rPr>
                <w:rFonts w:ascii="Times New Roman" w:eastAsia="Calibri" w:hAnsi="Times New Roman" w:cs="Times New Roman"/>
                <w:sz w:val="24"/>
                <w:szCs w:val="24"/>
              </w:rPr>
              <w:t>Безпечна робота в Єдиній інформаційно-аналітичній системі "Діти"</w:t>
            </w:r>
          </w:p>
        </w:tc>
        <w:tc>
          <w:tcPr>
            <w:tcW w:w="2834" w:type="dxa"/>
          </w:tcPr>
          <w:p w14:paraId="17E30BE0" w14:textId="4ED71869" w:rsidR="00FC0707" w:rsidRPr="002D12F9" w:rsidRDefault="002325B3" w:rsidP="004C31F1">
            <w:pPr>
              <w:tabs>
                <w:tab w:val="left" w:pos="567"/>
                <w:tab w:val="left" w:pos="1134"/>
              </w:tabs>
              <w:spacing w:line="276" w:lineRule="auto"/>
              <w:jc w:val="both"/>
              <w:rPr>
                <w:rFonts w:ascii="Times New Roman" w:eastAsia="Calibri" w:hAnsi="Times New Roman" w:cs="Times New Roman"/>
                <w:sz w:val="24"/>
                <w:szCs w:val="24"/>
              </w:rPr>
            </w:pPr>
            <w:r w:rsidRPr="002D12F9">
              <w:rPr>
                <w:rFonts w:ascii="Times New Roman" w:eastAsia="Calibri" w:hAnsi="Times New Roman" w:cs="Times New Roman"/>
                <w:sz w:val="24"/>
                <w:szCs w:val="24"/>
              </w:rPr>
              <w:t>ліцензійні ключі активації для Windows та антивірусної програми</w:t>
            </w:r>
          </w:p>
        </w:tc>
      </w:tr>
    </w:tbl>
    <w:p w14:paraId="43A8B944" w14:textId="3F29BD1B" w:rsidR="00FC0707" w:rsidRPr="000300ED" w:rsidRDefault="00FC0707" w:rsidP="004C31F1">
      <w:pPr>
        <w:tabs>
          <w:tab w:val="left" w:pos="993"/>
          <w:tab w:val="left" w:pos="1134"/>
        </w:tabs>
        <w:spacing w:after="0" w:line="276" w:lineRule="auto"/>
        <w:ind w:firstLine="567"/>
        <w:jc w:val="both"/>
        <w:rPr>
          <w:rFonts w:ascii="Times New Roman" w:eastAsia="Times New Roman" w:hAnsi="Times New Roman" w:cs="Times New Roman"/>
          <w:sz w:val="24"/>
          <w:szCs w:val="24"/>
          <w:lang w:eastAsia="ru-RU"/>
        </w:rPr>
      </w:pPr>
      <w:r w:rsidRPr="002D12F9">
        <w:rPr>
          <w:rFonts w:ascii="Times New Roman" w:eastAsia="Times New Roman" w:hAnsi="Times New Roman" w:cs="Times New Roman"/>
          <w:b/>
          <w:sz w:val="24"/>
          <w:szCs w:val="24"/>
          <w:lang w:eastAsia="ru-RU"/>
        </w:rPr>
        <w:t>Головна мета</w:t>
      </w:r>
      <w:r w:rsidR="007F59C2" w:rsidRPr="002D12F9">
        <w:rPr>
          <w:rFonts w:ascii="Times New Roman" w:eastAsia="Times New Roman" w:hAnsi="Times New Roman" w:cs="Times New Roman"/>
          <w:b/>
          <w:sz w:val="24"/>
          <w:szCs w:val="24"/>
          <w:lang w:eastAsia="ru-RU"/>
        </w:rPr>
        <w:t xml:space="preserve"> </w:t>
      </w:r>
      <w:r w:rsidRPr="002D12F9">
        <w:rPr>
          <w:rFonts w:ascii="Times New Roman" w:eastAsia="Times New Roman" w:hAnsi="Times New Roman" w:cs="Times New Roman"/>
          <w:b/>
          <w:sz w:val="24"/>
          <w:szCs w:val="24"/>
          <w:lang w:eastAsia="ru-RU"/>
        </w:rPr>
        <w:t xml:space="preserve">– </w:t>
      </w:r>
      <w:r w:rsidR="002325B3" w:rsidRPr="002D12F9">
        <w:rPr>
          <w:rFonts w:ascii="Times New Roman" w:eastAsia="Times New Roman" w:hAnsi="Times New Roman" w:cs="Times New Roman"/>
          <w:sz w:val="24"/>
          <w:szCs w:val="24"/>
          <w:lang w:eastAsia="ru-RU"/>
        </w:rPr>
        <w:t>реалізація прав соціального захисту і законних інтересів дітей, що опинились в складних життєвих обставинах, дітей, які постраждали внаслідок воєнних дій і збройних конфліктів, дітей-сиріт та дітей, позбавлених батьківського піклування, багатодітних сімей, права дитини на виховання в сім’ї, запобігання дитячої бездоглядності та безпритульності, захисту майнових і житлових прав дітей-сиріт та дітей, позбавлених батьківського піклування.</w:t>
      </w:r>
      <w:r w:rsidRPr="000300ED">
        <w:rPr>
          <w:rFonts w:ascii="Times New Roman" w:eastAsia="Times New Roman" w:hAnsi="Times New Roman" w:cs="Times New Roman"/>
          <w:sz w:val="24"/>
          <w:szCs w:val="24"/>
          <w:lang w:eastAsia="ru-RU"/>
        </w:rPr>
        <w:t xml:space="preserve"> </w:t>
      </w:r>
    </w:p>
    <w:p w14:paraId="19E32150" w14:textId="1C135F27" w:rsidR="002325B3" w:rsidRPr="002D12F9" w:rsidRDefault="00FC0707" w:rsidP="002325B3">
      <w:pPr>
        <w:tabs>
          <w:tab w:val="left" w:pos="1134"/>
        </w:tabs>
        <w:spacing w:after="0" w:line="276" w:lineRule="auto"/>
        <w:ind w:firstLine="567"/>
        <w:jc w:val="both"/>
        <w:rPr>
          <w:rFonts w:ascii="Times New Roman" w:eastAsia="Times New Roman" w:hAnsi="Times New Roman" w:cs="Times New Roman"/>
          <w:b/>
          <w:i/>
          <w:sz w:val="24"/>
          <w:szCs w:val="24"/>
          <w:lang w:eastAsia="ru-RU"/>
        </w:rPr>
      </w:pPr>
      <w:r w:rsidRPr="002D12F9">
        <w:rPr>
          <w:rFonts w:ascii="Times New Roman" w:eastAsia="Times New Roman" w:hAnsi="Times New Roman" w:cs="Times New Roman"/>
          <w:b/>
          <w:i/>
          <w:sz w:val="24"/>
          <w:szCs w:val="24"/>
          <w:lang w:eastAsia="ru-RU"/>
        </w:rPr>
        <w:t>Основні пріоритети на 202</w:t>
      </w:r>
      <w:r w:rsidR="002325B3" w:rsidRPr="002D12F9">
        <w:rPr>
          <w:rFonts w:ascii="Times New Roman" w:eastAsia="Times New Roman" w:hAnsi="Times New Roman" w:cs="Times New Roman"/>
          <w:b/>
          <w:i/>
          <w:sz w:val="24"/>
          <w:szCs w:val="24"/>
          <w:lang w:eastAsia="ru-RU"/>
        </w:rPr>
        <w:t>4</w:t>
      </w:r>
      <w:r w:rsidRPr="002D12F9">
        <w:rPr>
          <w:rFonts w:ascii="Times New Roman" w:eastAsia="Times New Roman" w:hAnsi="Times New Roman" w:cs="Times New Roman"/>
          <w:b/>
          <w:i/>
          <w:sz w:val="24"/>
          <w:szCs w:val="24"/>
          <w:lang w:eastAsia="ru-RU"/>
        </w:rPr>
        <w:t xml:space="preserve"> рік:</w:t>
      </w:r>
    </w:p>
    <w:p w14:paraId="19CA5211" w14:textId="77777777" w:rsidR="002325B3" w:rsidRPr="002D12F9" w:rsidRDefault="002325B3">
      <w:pPr>
        <w:pStyle w:val="a3"/>
        <w:numPr>
          <w:ilvl w:val="0"/>
          <w:numId w:val="40"/>
        </w:numPr>
        <w:tabs>
          <w:tab w:val="left" w:pos="851"/>
        </w:tabs>
        <w:spacing w:after="0" w:line="276" w:lineRule="auto"/>
        <w:ind w:left="0" w:firstLine="567"/>
        <w:jc w:val="both"/>
        <w:rPr>
          <w:rFonts w:ascii="Times New Roman" w:eastAsia="Times New Roman" w:hAnsi="Times New Roman" w:cs="Times New Roman"/>
          <w:b/>
          <w:i/>
          <w:sz w:val="24"/>
          <w:szCs w:val="24"/>
          <w:lang w:eastAsia="ru-RU"/>
        </w:rPr>
      </w:pPr>
      <w:r w:rsidRPr="002D12F9">
        <w:rPr>
          <w:rFonts w:ascii="Times New Roman" w:hAnsi="Times New Roman" w:cs="Times New Roman"/>
          <w:sz w:val="24"/>
          <w:szCs w:val="24"/>
          <w:shd w:val="clear" w:color="auto" w:fill="FFFFFF"/>
        </w:rPr>
        <w:t>реалізації на території громади політики з питань соціального захисту дітей, запобігання дитячій бездоглядності та безпритульності, вчиненню дітьми правопорушень;</w:t>
      </w:r>
    </w:p>
    <w:p w14:paraId="47E8F7E6" w14:textId="77777777" w:rsidR="002325B3" w:rsidRPr="002D12F9" w:rsidRDefault="002325B3">
      <w:pPr>
        <w:pStyle w:val="a3"/>
        <w:numPr>
          <w:ilvl w:val="0"/>
          <w:numId w:val="40"/>
        </w:numPr>
        <w:tabs>
          <w:tab w:val="left" w:pos="851"/>
        </w:tabs>
        <w:spacing w:after="0" w:line="276" w:lineRule="auto"/>
        <w:ind w:left="0" w:firstLine="567"/>
        <w:jc w:val="both"/>
        <w:rPr>
          <w:rFonts w:ascii="Times New Roman" w:eastAsia="Times New Roman" w:hAnsi="Times New Roman" w:cs="Times New Roman"/>
          <w:b/>
          <w:i/>
          <w:sz w:val="24"/>
          <w:szCs w:val="24"/>
          <w:lang w:eastAsia="ru-RU"/>
        </w:rPr>
      </w:pPr>
      <w:r w:rsidRPr="002D12F9">
        <w:rPr>
          <w:rFonts w:ascii="Times New Roman" w:hAnsi="Times New Roman" w:cs="Times New Roman"/>
          <w:sz w:val="24"/>
          <w:szCs w:val="24"/>
        </w:rPr>
        <w:t xml:space="preserve">захист </w:t>
      </w:r>
      <w:r w:rsidRPr="002D12F9">
        <w:rPr>
          <w:rFonts w:ascii="Times New Roman" w:hAnsi="Times New Roman" w:cs="Times New Roman"/>
          <w:sz w:val="24"/>
          <w:szCs w:val="24"/>
          <w:shd w:val="clear" w:color="auto" w:fill="FFFFFF"/>
        </w:rPr>
        <w:t>майнових і житлових прав</w:t>
      </w:r>
      <w:r w:rsidRPr="002D12F9">
        <w:rPr>
          <w:rFonts w:ascii="Times New Roman" w:hAnsi="Times New Roman" w:cs="Times New Roman"/>
          <w:sz w:val="24"/>
          <w:szCs w:val="24"/>
        </w:rPr>
        <w:t xml:space="preserve"> дітей-сиріт та дітей, позбавлених батьківського піклування;</w:t>
      </w:r>
    </w:p>
    <w:p w14:paraId="66E9DA97" w14:textId="77777777" w:rsidR="002325B3" w:rsidRPr="002D12F9" w:rsidRDefault="002325B3">
      <w:pPr>
        <w:pStyle w:val="a3"/>
        <w:numPr>
          <w:ilvl w:val="0"/>
          <w:numId w:val="40"/>
        </w:numPr>
        <w:tabs>
          <w:tab w:val="left" w:pos="851"/>
        </w:tabs>
        <w:spacing w:after="0" w:line="276" w:lineRule="auto"/>
        <w:ind w:left="0" w:firstLine="567"/>
        <w:jc w:val="both"/>
        <w:rPr>
          <w:rFonts w:ascii="Times New Roman" w:eastAsia="Times New Roman" w:hAnsi="Times New Roman" w:cs="Times New Roman"/>
          <w:b/>
          <w:i/>
          <w:sz w:val="24"/>
          <w:szCs w:val="24"/>
          <w:lang w:eastAsia="ru-RU"/>
        </w:rPr>
      </w:pPr>
      <w:r w:rsidRPr="002D12F9">
        <w:rPr>
          <w:rFonts w:ascii="Times New Roman" w:hAnsi="Times New Roman" w:cs="Times New Roman"/>
          <w:sz w:val="24"/>
          <w:szCs w:val="24"/>
        </w:rPr>
        <w:t>поновлення банку даних дітей, що опинились в складних життєвих обставинах, дітей-сиріт та дітей, позбавлених батьківського піклування,</w:t>
      </w:r>
      <w:r w:rsidRPr="002D12F9">
        <w:rPr>
          <w:rFonts w:ascii="Times New Roman" w:hAnsi="Times New Roman" w:cs="Times New Roman"/>
          <w:color w:val="333333"/>
          <w:shd w:val="clear" w:color="auto" w:fill="FFFFFF"/>
        </w:rPr>
        <w:t xml:space="preserve"> </w:t>
      </w:r>
      <w:r w:rsidRPr="002D12F9">
        <w:rPr>
          <w:rFonts w:ascii="Times New Roman" w:hAnsi="Times New Roman" w:cs="Times New Roman"/>
          <w:sz w:val="24"/>
          <w:szCs w:val="24"/>
          <w:shd w:val="clear" w:color="auto" w:fill="FFFFFF"/>
        </w:rPr>
        <w:t>дітей, які постраждали внаслідок воєнних дій і збройних конфліктів, реєстру посвідчень батьків багатодітної сім’ї та посвідчень дитини з багатодітної сім’ї;</w:t>
      </w:r>
    </w:p>
    <w:p w14:paraId="173CEB18" w14:textId="57EE2AB9" w:rsidR="002325B3" w:rsidRPr="002D12F9" w:rsidRDefault="002325B3">
      <w:pPr>
        <w:pStyle w:val="a3"/>
        <w:numPr>
          <w:ilvl w:val="0"/>
          <w:numId w:val="40"/>
        </w:numPr>
        <w:tabs>
          <w:tab w:val="left" w:pos="851"/>
        </w:tabs>
        <w:spacing w:after="0" w:line="276" w:lineRule="auto"/>
        <w:ind w:left="0" w:firstLine="567"/>
        <w:jc w:val="both"/>
        <w:rPr>
          <w:rFonts w:ascii="Times New Roman" w:eastAsia="Times New Roman" w:hAnsi="Times New Roman" w:cs="Times New Roman"/>
          <w:b/>
          <w:i/>
          <w:sz w:val="24"/>
          <w:szCs w:val="24"/>
          <w:lang w:eastAsia="ru-RU"/>
        </w:rPr>
      </w:pPr>
      <w:r w:rsidRPr="002D12F9">
        <w:rPr>
          <w:rFonts w:ascii="Times New Roman" w:hAnsi="Times New Roman" w:cs="Times New Roman"/>
          <w:sz w:val="24"/>
          <w:szCs w:val="24"/>
          <w:shd w:val="clear" w:color="auto" w:fill="FFFFFF"/>
        </w:rPr>
        <w:t>у разі необхідності, продовження евакуації сімей з дітьми.</w:t>
      </w:r>
    </w:p>
    <w:p w14:paraId="51B8686E" w14:textId="77777777" w:rsidR="007F59C2" w:rsidRDefault="007F59C2" w:rsidP="004C31F1">
      <w:pPr>
        <w:tabs>
          <w:tab w:val="left" w:pos="567"/>
          <w:tab w:val="left" w:pos="1134"/>
        </w:tabs>
        <w:spacing w:after="0" w:line="276" w:lineRule="auto"/>
        <w:ind w:firstLine="1134"/>
        <w:rPr>
          <w:rFonts w:ascii="Times New Roman" w:hAnsi="Times New Roman" w:cs="Times New Roman"/>
          <w:b/>
          <w:sz w:val="28"/>
          <w:szCs w:val="28"/>
        </w:rPr>
      </w:pPr>
    </w:p>
    <w:p w14:paraId="2A8B26A5" w14:textId="77777777" w:rsidR="00F82B10" w:rsidRPr="00445176" w:rsidRDefault="002425D9" w:rsidP="004C31F1">
      <w:pPr>
        <w:tabs>
          <w:tab w:val="left" w:pos="567"/>
          <w:tab w:val="left" w:pos="1134"/>
        </w:tabs>
        <w:spacing w:after="0" w:line="276" w:lineRule="auto"/>
        <w:ind w:firstLine="567"/>
        <w:jc w:val="center"/>
        <w:rPr>
          <w:rFonts w:ascii="Times New Roman" w:hAnsi="Times New Roman" w:cs="Times New Roman"/>
          <w:b/>
          <w:sz w:val="28"/>
          <w:szCs w:val="28"/>
        </w:rPr>
      </w:pPr>
      <w:r w:rsidRPr="00445176">
        <w:rPr>
          <w:rFonts w:ascii="Times New Roman" w:hAnsi="Times New Roman" w:cs="Times New Roman"/>
          <w:b/>
          <w:sz w:val="28"/>
          <w:szCs w:val="28"/>
        </w:rPr>
        <w:t>Житлове господарство та комунальна інфраструктура</w:t>
      </w:r>
    </w:p>
    <w:p w14:paraId="375643E3" w14:textId="77777777" w:rsidR="007448F9" w:rsidRPr="00445176" w:rsidRDefault="007448F9" w:rsidP="004C31F1">
      <w:pPr>
        <w:pStyle w:val="a3"/>
        <w:tabs>
          <w:tab w:val="left" w:pos="1134"/>
        </w:tabs>
        <w:spacing w:after="0" w:line="276" w:lineRule="auto"/>
        <w:ind w:left="0" w:firstLine="567"/>
        <w:jc w:val="both"/>
        <w:rPr>
          <w:rFonts w:ascii="Times New Roman" w:hAnsi="Times New Roman" w:cs="Times New Roman"/>
          <w:b/>
          <w:sz w:val="24"/>
          <w:szCs w:val="24"/>
        </w:rPr>
      </w:pPr>
      <w:r w:rsidRPr="00445176">
        <w:rPr>
          <w:rFonts w:ascii="Times New Roman" w:eastAsia="Times New Roman" w:hAnsi="Times New Roman" w:cs="Times New Roman"/>
          <w:color w:val="000000"/>
          <w:sz w:val="24"/>
          <w:szCs w:val="24"/>
          <w:lang w:eastAsia="ru-RU"/>
        </w:rPr>
        <w:t>До складу житлово-комунального господарства громади входять: житловий фонд, об’єкти теплового господарства, водопровідно-каналізаційного господарства та благоустрою території.</w:t>
      </w:r>
    </w:p>
    <w:p w14:paraId="03771AEF" w14:textId="77777777" w:rsidR="00AB3F4C" w:rsidRPr="00445176" w:rsidRDefault="00AB3F4C" w:rsidP="004C31F1">
      <w:pPr>
        <w:pStyle w:val="a3"/>
        <w:tabs>
          <w:tab w:val="left" w:pos="1134"/>
        </w:tabs>
        <w:spacing w:after="0" w:line="276" w:lineRule="auto"/>
        <w:ind w:left="0" w:firstLine="567"/>
        <w:jc w:val="both"/>
        <w:rPr>
          <w:rFonts w:ascii="Times New Roman" w:hAnsi="Times New Roman" w:cs="Times New Roman"/>
          <w:b/>
          <w:sz w:val="24"/>
          <w:szCs w:val="24"/>
        </w:rPr>
      </w:pPr>
      <w:r w:rsidRPr="00445176">
        <w:rPr>
          <w:rFonts w:ascii="Times New Roman" w:hAnsi="Times New Roman" w:cs="Times New Roman"/>
          <w:b/>
          <w:sz w:val="24"/>
          <w:szCs w:val="24"/>
        </w:rPr>
        <w:t xml:space="preserve">Житлове господарство </w:t>
      </w:r>
    </w:p>
    <w:p w14:paraId="695CD77E" w14:textId="29C3FC3B" w:rsidR="00B52A2A" w:rsidRDefault="00B52A2A" w:rsidP="004C31F1">
      <w:pPr>
        <w:pStyle w:val="afd"/>
        <w:tabs>
          <w:tab w:val="left" w:pos="1134"/>
        </w:tabs>
        <w:spacing w:line="276" w:lineRule="auto"/>
        <w:ind w:firstLine="567"/>
        <w:jc w:val="both"/>
      </w:pPr>
      <w:r w:rsidRPr="00445176">
        <w:t>На території Курахівської міської територіальної громади знаходиться 465 багатоквартирних житлових будинків, з яких від початку повномасштабного вторгнення рф на територію України внаслідок бойових дій пошкоджено 257 багатоквартирних будинків на території громади.</w:t>
      </w:r>
    </w:p>
    <w:p w14:paraId="4386F0D3" w14:textId="4FF98838" w:rsidR="00FA2837" w:rsidRPr="00445176" w:rsidRDefault="00FA2837" w:rsidP="00FA2837">
      <w:pPr>
        <w:pStyle w:val="afd"/>
        <w:tabs>
          <w:tab w:val="left" w:pos="1134"/>
        </w:tabs>
        <w:spacing w:line="276" w:lineRule="auto"/>
        <w:ind w:firstLine="567"/>
        <w:jc w:val="right"/>
      </w:pPr>
      <w:r>
        <w:t>Таблиця 20</w:t>
      </w:r>
    </w:p>
    <w:p w14:paraId="7600D6A4" w14:textId="1CD9E559" w:rsidR="00B52A2A" w:rsidRPr="00445176" w:rsidRDefault="00445176" w:rsidP="00445176">
      <w:pPr>
        <w:pStyle w:val="afd"/>
        <w:tabs>
          <w:tab w:val="left" w:pos="1134"/>
        </w:tabs>
        <w:spacing w:line="276" w:lineRule="auto"/>
        <w:ind w:firstLine="567"/>
        <w:jc w:val="center"/>
        <w:rPr>
          <w:b/>
          <w:bCs/>
        </w:rPr>
      </w:pPr>
      <w:r w:rsidRPr="00445176">
        <w:rPr>
          <w:b/>
          <w:bCs/>
        </w:rPr>
        <w:t>Інформація про пошкодження житлових будинків</w:t>
      </w:r>
    </w:p>
    <w:tbl>
      <w:tblPr>
        <w:tblW w:w="93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1134"/>
        <w:gridCol w:w="1134"/>
        <w:gridCol w:w="1276"/>
        <w:gridCol w:w="1417"/>
        <w:gridCol w:w="851"/>
        <w:gridCol w:w="966"/>
      </w:tblGrid>
      <w:tr w:rsidR="00445176" w:rsidRPr="00445176" w14:paraId="773EE175" w14:textId="77777777" w:rsidTr="00DD0F73">
        <w:trPr>
          <w:tblHeader/>
        </w:trPr>
        <w:tc>
          <w:tcPr>
            <w:tcW w:w="567" w:type="dxa"/>
            <w:vMerge w:val="restart"/>
          </w:tcPr>
          <w:p w14:paraId="31D20F50"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 зп</w:t>
            </w:r>
          </w:p>
        </w:tc>
        <w:tc>
          <w:tcPr>
            <w:tcW w:w="1985" w:type="dxa"/>
            <w:vMerge w:val="restart"/>
          </w:tcPr>
          <w:p w14:paraId="62A22B4B"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населений пункт</w:t>
            </w:r>
          </w:p>
        </w:tc>
        <w:tc>
          <w:tcPr>
            <w:tcW w:w="1134" w:type="dxa"/>
            <w:vMerge w:val="restart"/>
          </w:tcPr>
          <w:p w14:paraId="0263B96C"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загальна кількість пошкоджених будинків</w:t>
            </w:r>
          </w:p>
        </w:tc>
        <w:tc>
          <w:tcPr>
            <w:tcW w:w="1134" w:type="dxa"/>
            <w:vMerge w:val="restart"/>
          </w:tcPr>
          <w:p w14:paraId="46CD25DF" w14:textId="77777777" w:rsidR="00B52A2A" w:rsidRPr="00445176" w:rsidRDefault="00B52A2A" w:rsidP="00EB43C8">
            <w:pPr>
              <w:pStyle w:val="a3"/>
              <w:tabs>
                <w:tab w:val="left" w:pos="1134"/>
              </w:tabs>
              <w:spacing w:after="0" w:line="276" w:lineRule="auto"/>
              <w:ind w:left="-49" w:right="-112"/>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загальна кількість пошкоджених приват житлових будинків</w:t>
            </w:r>
          </w:p>
        </w:tc>
        <w:tc>
          <w:tcPr>
            <w:tcW w:w="1276" w:type="dxa"/>
            <w:vMerge w:val="restart"/>
          </w:tcPr>
          <w:p w14:paraId="4732BA59" w14:textId="77777777" w:rsidR="00B52A2A" w:rsidRPr="00445176" w:rsidRDefault="00B52A2A" w:rsidP="00EB43C8">
            <w:pPr>
              <w:ind w:left="-125" w:right="-103"/>
              <w:jc w:val="center"/>
              <w:rPr>
                <w:rFonts w:ascii="Times New Roman" w:hAnsi="Times New Roman" w:cs="Times New Roman"/>
                <w:sz w:val="24"/>
                <w:szCs w:val="24"/>
              </w:rPr>
            </w:pPr>
            <w:r w:rsidRPr="00445176">
              <w:rPr>
                <w:rFonts w:ascii="Times New Roman" w:hAnsi="Times New Roman" w:cs="Times New Roman"/>
                <w:sz w:val="24"/>
                <w:szCs w:val="24"/>
                <w:lang w:eastAsia="ru-RU"/>
              </w:rPr>
              <w:t>загальна кількість багатоповерхових будинків</w:t>
            </w:r>
          </w:p>
        </w:tc>
        <w:tc>
          <w:tcPr>
            <w:tcW w:w="1417" w:type="dxa"/>
            <w:vMerge w:val="restart"/>
          </w:tcPr>
          <w:p w14:paraId="0023CD1D" w14:textId="77777777" w:rsidR="00B52A2A" w:rsidRPr="00445176" w:rsidRDefault="00B52A2A" w:rsidP="00EB43C8">
            <w:pPr>
              <w:pStyle w:val="a3"/>
              <w:tabs>
                <w:tab w:val="left" w:pos="1030"/>
              </w:tabs>
              <w:spacing w:after="0" w:line="276" w:lineRule="auto"/>
              <w:ind w:left="0" w:right="-106"/>
              <w:jc w:val="both"/>
              <w:rPr>
                <w:rFonts w:ascii="Times New Roman" w:hAnsi="Times New Roman" w:cs="Times New Roman"/>
                <w:sz w:val="24"/>
                <w:szCs w:val="24"/>
              </w:rPr>
            </w:pPr>
            <w:r w:rsidRPr="00445176">
              <w:rPr>
                <w:rFonts w:ascii="Times New Roman" w:hAnsi="Times New Roman" w:cs="Times New Roman"/>
                <w:sz w:val="24"/>
                <w:szCs w:val="24"/>
                <w:lang w:eastAsia="ru-RU"/>
              </w:rPr>
              <w:t>загальна кількість пошкоджених багатоповерхових будинків</w:t>
            </w:r>
          </w:p>
        </w:tc>
        <w:tc>
          <w:tcPr>
            <w:tcW w:w="1817" w:type="dxa"/>
            <w:gridSpan w:val="2"/>
          </w:tcPr>
          <w:p w14:paraId="788090C6" w14:textId="77777777" w:rsidR="00B52A2A" w:rsidRPr="00445176" w:rsidRDefault="00B52A2A" w:rsidP="00EB43C8">
            <w:pPr>
              <w:pStyle w:val="a3"/>
              <w:tabs>
                <w:tab w:val="left" w:pos="1134"/>
              </w:tabs>
              <w:spacing w:after="0" w:line="276" w:lineRule="auto"/>
              <w:ind w:left="0" w:right="-131"/>
              <w:jc w:val="both"/>
              <w:rPr>
                <w:rFonts w:ascii="Times New Roman" w:hAnsi="Times New Roman" w:cs="Times New Roman"/>
                <w:sz w:val="24"/>
                <w:szCs w:val="24"/>
              </w:rPr>
            </w:pPr>
            <w:r w:rsidRPr="00445176">
              <w:rPr>
                <w:rFonts w:ascii="Times New Roman" w:hAnsi="Times New Roman" w:cs="Times New Roman"/>
                <w:sz w:val="24"/>
                <w:szCs w:val="24"/>
              </w:rPr>
              <w:t>Багатоповерхові житлові будинки поверховістю</w:t>
            </w:r>
          </w:p>
        </w:tc>
      </w:tr>
      <w:tr w:rsidR="00445176" w:rsidRPr="00445176" w14:paraId="19FA33F0" w14:textId="77777777" w:rsidTr="00EB43C8">
        <w:tc>
          <w:tcPr>
            <w:tcW w:w="567" w:type="dxa"/>
            <w:vMerge/>
          </w:tcPr>
          <w:p w14:paraId="425C328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p>
        </w:tc>
        <w:tc>
          <w:tcPr>
            <w:tcW w:w="1985" w:type="dxa"/>
            <w:vMerge/>
          </w:tcPr>
          <w:p w14:paraId="660B239B"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p>
        </w:tc>
        <w:tc>
          <w:tcPr>
            <w:tcW w:w="1134" w:type="dxa"/>
            <w:vMerge/>
          </w:tcPr>
          <w:p w14:paraId="5461E4D9"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p>
        </w:tc>
        <w:tc>
          <w:tcPr>
            <w:tcW w:w="1134" w:type="dxa"/>
            <w:vMerge/>
          </w:tcPr>
          <w:p w14:paraId="4A95361E"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p>
        </w:tc>
        <w:tc>
          <w:tcPr>
            <w:tcW w:w="1276" w:type="dxa"/>
            <w:vMerge/>
          </w:tcPr>
          <w:p w14:paraId="5949FC35"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p>
        </w:tc>
        <w:tc>
          <w:tcPr>
            <w:tcW w:w="1417" w:type="dxa"/>
            <w:vMerge/>
          </w:tcPr>
          <w:p w14:paraId="065D58E5"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p>
        </w:tc>
        <w:tc>
          <w:tcPr>
            <w:tcW w:w="851" w:type="dxa"/>
          </w:tcPr>
          <w:p w14:paraId="46280249" w14:textId="77777777" w:rsidR="00B52A2A" w:rsidRPr="00445176" w:rsidRDefault="00B52A2A" w:rsidP="00EB43C8">
            <w:pPr>
              <w:pStyle w:val="a3"/>
              <w:tabs>
                <w:tab w:val="left" w:pos="1134"/>
              </w:tabs>
              <w:spacing w:after="0" w:line="276" w:lineRule="auto"/>
              <w:ind w:left="0" w:right="-112"/>
              <w:jc w:val="both"/>
              <w:rPr>
                <w:rFonts w:ascii="Times New Roman" w:hAnsi="Times New Roman" w:cs="Times New Roman"/>
                <w:sz w:val="24"/>
                <w:szCs w:val="24"/>
              </w:rPr>
            </w:pPr>
            <w:r w:rsidRPr="00445176">
              <w:rPr>
                <w:rFonts w:ascii="Times New Roman" w:hAnsi="Times New Roman" w:cs="Times New Roman"/>
                <w:sz w:val="24"/>
                <w:szCs w:val="24"/>
              </w:rPr>
              <w:t>2-4 поверх</w:t>
            </w:r>
          </w:p>
        </w:tc>
        <w:tc>
          <w:tcPr>
            <w:tcW w:w="966" w:type="dxa"/>
          </w:tcPr>
          <w:p w14:paraId="07EC9419"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5-9 поверх</w:t>
            </w:r>
          </w:p>
        </w:tc>
      </w:tr>
      <w:tr w:rsidR="00445176" w:rsidRPr="00445176" w14:paraId="210ACBBC" w14:textId="77777777" w:rsidTr="00EB43C8">
        <w:tc>
          <w:tcPr>
            <w:tcW w:w="567" w:type="dxa"/>
          </w:tcPr>
          <w:p w14:paraId="2EA7422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w:t>
            </w:r>
          </w:p>
        </w:tc>
        <w:tc>
          <w:tcPr>
            <w:tcW w:w="1985" w:type="dxa"/>
            <w:vAlign w:val="center"/>
          </w:tcPr>
          <w:p w14:paraId="61A17BFA"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м. Курахове</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bottom"/>
          </w:tcPr>
          <w:p w14:paraId="0B1E0D4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490</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bottom"/>
          </w:tcPr>
          <w:p w14:paraId="1AF0F088"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329</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bottom"/>
          </w:tcPr>
          <w:p w14:paraId="284855AB"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175</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bottom"/>
          </w:tcPr>
          <w:p w14:paraId="7A0B46C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161</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tcPr>
          <w:p w14:paraId="1DA823D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67</w:t>
            </w:r>
          </w:p>
        </w:tc>
        <w:tc>
          <w:tcPr>
            <w:tcW w:w="966" w:type="dxa"/>
            <w:tcBorders>
              <w:top w:val="single" w:sz="4" w:space="0" w:color="auto"/>
              <w:left w:val="nil"/>
              <w:bottom w:val="single" w:sz="4" w:space="0" w:color="auto"/>
              <w:right w:val="single" w:sz="4" w:space="0" w:color="auto"/>
            </w:tcBorders>
            <w:shd w:val="clear" w:color="000000" w:fill="FFFFFF"/>
            <w:vAlign w:val="bottom"/>
          </w:tcPr>
          <w:p w14:paraId="5673518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94</w:t>
            </w:r>
          </w:p>
        </w:tc>
      </w:tr>
      <w:tr w:rsidR="00445176" w:rsidRPr="00445176" w14:paraId="71D6384D" w14:textId="77777777" w:rsidTr="00EB43C8">
        <w:tc>
          <w:tcPr>
            <w:tcW w:w="567" w:type="dxa"/>
          </w:tcPr>
          <w:p w14:paraId="3636A72A"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2</w:t>
            </w:r>
          </w:p>
        </w:tc>
        <w:tc>
          <w:tcPr>
            <w:tcW w:w="1985" w:type="dxa"/>
            <w:vAlign w:val="center"/>
          </w:tcPr>
          <w:p w14:paraId="69B7D51D" w14:textId="77777777" w:rsidR="00B52A2A" w:rsidRPr="00445176" w:rsidRDefault="00B52A2A" w:rsidP="00EB43C8">
            <w:pPr>
              <w:pStyle w:val="a3"/>
              <w:tabs>
                <w:tab w:val="left" w:pos="1134"/>
              </w:tabs>
              <w:spacing w:after="0" w:line="276" w:lineRule="auto"/>
              <w:ind w:left="0" w:right="-102"/>
              <w:jc w:val="both"/>
              <w:rPr>
                <w:rFonts w:ascii="Times New Roman" w:hAnsi="Times New Roman" w:cs="Times New Roman"/>
                <w:sz w:val="24"/>
                <w:szCs w:val="24"/>
              </w:rPr>
            </w:pPr>
            <w:r w:rsidRPr="00445176">
              <w:rPr>
                <w:rFonts w:ascii="Times New Roman" w:hAnsi="Times New Roman" w:cs="Times New Roman"/>
                <w:sz w:val="24"/>
                <w:szCs w:val="24"/>
                <w:lang w:eastAsia="ru-RU"/>
              </w:rPr>
              <w:t>с. Новоселидівка</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C77B81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7DE1C2E"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0EEBD1A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07D79FD6"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761B7AE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1745F50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5D54E4B5" w14:textId="77777777" w:rsidTr="00EB43C8">
        <w:tc>
          <w:tcPr>
            <w:tcW w:w="567" w:type="dxa"/>
          </w:tcPr>
          <w:p w14:paraId="423AE09A"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3</w:t>
            </w:r>
          </w:p>
        </w:tc>
        <w:tc>
          <w:tcPr>
            <w:tcW w:w="1985" w:type="dxa"/>
            <w:vAlign w:val="center"/>
          </w:tcPr>
          <w:p w14:paraId="67C74CE2"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Трудове</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3DD6B3E"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8</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0680E0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8</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72EE061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306C965E"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50D17149"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0DF3CEE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7776070E" w14:textId="77777777" w:rsidTr="00EB43C8">
        <w:tc>
          <w:tcPr>
            <w:tcW w:w="567" w:type="dxa"/>
          </w:tcPr>
          <w:p w14:paraId="1CD6D277"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4</w:t>
            </w:r>
          </w:p>
        </w:tc>
        <w:tc>
          <w:tcPr>
            <w:tcW w:w="1985" w:type="dxa"/>
            <w:vAlign w:val="center"/>
          </w:tcPr>
          <w:p w14:paraId="7854E97B"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смт Гостре</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C8E141C"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85</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1A65CE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63</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0646BE99"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32</w:t>
            </w:r>
          </w:p>
        </w:tc>
        <w:tc>
          <w:tcPr>
            <w:tcW w:w="1417" w:type="dxa"/>
            <w:tcBorders>
              <w:top w:val="nil"/>
              <w:left w:val="single" w:sz="4" w:space="0" w:color="auto"/>
              <w:bottom w:val="single" w:sz="4" w:space="0" w:color="auto"/>
              <w:right w:val="single" w:sz="4" w:space="0" w:color="auto"/>
            </w:tcBorders>
            <w:shd w:val="clear" w:color="000000" w:fill="FFFFFF"/>
            <w:vAlign w:val="bottom"/>
          </w:tcPr>
          <w:p w14:paraId="630A9B4B"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22</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28F4706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22</w:t>
            </w:r>
          </w:p>
        </w:tc>
        <w:tc>
          <w:tcPr>
            <w:tcW w:w="966" w:type="dxa"/>
            <w:tcBorders>
              <w:top w:val="nil"/>
              <w:left w:val="nil"/>
              <w:bottom w:val="single" w:sz="4" w:space="0" w:color="auto"/>
              <w:right w:val="single" w:sz="4" w:space="0" w:color="auto"/>
            </w:tcBorders>
            <w:shd w:val="clear" w:color="000000" w:fill="FFFFFF"/>
            <w:vAlign w:val="bottom"/>
          </w:tcPr>
          <w:p w14:paraId="4489D9D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2CDB8629" w14:textId="77777777" w:rsidTr="00EB43C8">
        <w:tc>
          <w:tcPr>
            <w:tcW w:w="567" w:type="dxa"/>
          </w:tcPr>
          <w:p w14:paraId="05F9A604"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5</w:t>
            </w:r>
          </w:p>
        </w:tc>
        <w:tc>
          <w:tcPr>
            <w:tcW w:w="1985" w:type="dxa"/>
            <w:vAlign w:val="center"/>
          </w:tcPr>
          <w:p w14:paraId="556299BB"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смт  Курахівка</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2B07034"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295</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05CD497F"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281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2F892F0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34</w:t>
            </w:r>
          </w:p>
        </w:tc>
        <w:tc>
          <w:tcPr>
            <w:tcW w:w="1417" w:type="dxa"/>
            <w:tcBorders>
              <w:top w:val="nil"/>
              <w:left w:val="single" w:sz="4" w:space="0" w:color="auto"/>
              <w:bottom w:val="single" w:sz="4" w:space="0" w:color="auto"/>
              <w:right w:val="single" w:sz="4" w:space="0" w:color="auto"/>
            </w:tcBorders>
            <w:shd w:val="clear" w:color="000000" w:fill="FFFFFF"/>
            <w:vAlign w:val="bottom"/>
          </w:tcPr>
          <w:p w14:paraId="3CDD1719"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14</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08CBFCD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14</w:t>
            </w:r>
          </w:p>
        </w:tc>
        <w:tc>
          <w:tcPr>
            <w:tcW w:w="966" w:type="dxa"/>
            <w:tcBorders>
              <w:top w:val="nil"/>
              <w:left w:val="nil"/>
              <w:bottom w:val="single" w:sz="4" w:space="0" w:color="auto"/>
              <w:right w:val="single" w:sz="4" w:space="0" w:color="auto"/>
            </w:tcBorders>
            <w:shd w:val="clear" w:color="000000" w:fill="FFFFFF"/>
            <w:vAlign w:val="bottom"/>
          </w:tcPr>
          <w:p w14:paraId="14AF870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6C10E586" w14:textId="77777777" w:rsidTr="00EB43C8">
        <w:tc>
          <w:tcPr>
            <w:tcW w:w="567" w:type="dxa"/>
          </w:tcPr>
          <w:p w14:paraId="7CB6A75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6</w:t>
            </w:r>
          </w:p>
        </w:tc>
        <w:tc>
          <w:tcPr>
            <w:tcW w:w="1985" w:type="dxa"/>
            <w:vAlign w:val="center"/>
          </w:tcPr>
          <w:p w14:paraId="063E8349"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м. Гірник</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73F308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143</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3E34AC6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84</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05C73966"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224</w:t>
            </w:r>
          </w:p>
        </w:tc>
        <w:tc>
          <w:tcPr>
            <w:tcW w:w="1417" w:type="dxa"/>
            <w:tcBorders>
              <w:top w:val="nil"/>
              <w:left w:val="single" w:sz="4" w:space="0" w:color="auto"/>
              <w:bottom w:val="single" w:sz="4" w:space="0" w:color="auto"/>
              <w:right w:val="single" w:sz="4" w:space="0" w:color="auto"/>
            </w:tcBorders>
            <w:shd w:val="clear" w:color="000000" w:fill="FFFFFF"/>
            <w:vAlign w:val="bottom"/>
          </w:tcPr>
          <w:p w14:paraId="46F1BE3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59</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431A4A39"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30</w:t>
            </w:r>
          </w:p>
        </w:tc>
        <w:tc>
          <w:tcPr>
            <w:tcW w:w="966" w:type="dxa"/>
            <w:tcBorders>
              <w:top w:val="nil"/>
              <w:left w:val="nil"/>
              <w:bottom w:val="single" w:sz="4" w:space="0" w:color="auto"/>
              <w:right w:val="single" w:sz="4" w:space="0" w:color="auto"/>
            </w:tcBorders>
            <w:shd w:val="clear" w:color="000000" w:fill="FFFFFF"/>
            <w:vAlign w:val="bottom"/>
          </w:tcPr>
          <w:p w14:paraId="629E402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29</w:t>
            </w:r>
          </w:p>
        </w:tc>
      </w:tr>
      <w:tr w:rsidR="00445176" w:rsidRPr="00445176" w14:paraId="7F9890BC" w14:textId="77777777" w:rsidTr="00EB43C8">
        <w:tc>
          <w:tcPr>
            <w:tcW w:w="567" w:type="dxa"/>
          </w:tcPr>
          <w:p w14:paraId="5F42241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7</w:t>
            </w:r>
          </w:p>
        </w:tc>
        <w:tc>
          <w:tcPr>
            <w:tcW w:w="1985" w:type="dxa"/>
            <w:vAlign w:val="center"/>
          </w:tcPr>
          <w:p w14:paraId="076F5B1A"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Дачне</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606B8A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41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AE5DD9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40</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3F71DEC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7</w:t>
            </w:r>
          </w:p>
        </w:tc>
        <w:tc>
          <w:tcPr>
            <w:tcW w:w="1417" w:type="dxa"/>
            <w:tcBorders>
              <w:top w:val="nil"/>
              <w:left w:val="single" w:sz="4" w:space="0" w:color="auto"/>
              <w:bottom w:val="single" w:sz="4" w:space="0" w:color="auto"/>
              <w:right w:val="single" w:sz="4" w:space="0" w:color="auto"/>
            </w:tcBorders>
            <w:shd w:val="clear" w:color="000000" w:fill="FFFFFF"/>
            <w:vAlign w:val="bottom"/>
          </w:tcPr>
          <w:p w14:paraId="0E7CC06E"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851" w:type="dxa"/>
            <w:tcBorders>
              <w:top w:val="nil"/>
              <w:left w:val="single" w:sz="4" w:space="0" w:color="auto"/>
              <w:bottom w:val="single" w:sz="4" w:space="0" w:color="auto"/>
              <w:right w:val="single" w:sz="4" w:space="0" w:color="auto"/>
            </w:tcBorders>
            <w:shd w:val="clear" w:color="000000" w:fill="FFFFFF"/>
            <w:vAlign w:val="bottom"/>
          </w:tcPr>
          <w:p w14:paraId="62EEF5A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966" w:type="dxa"/>
            <w:tcBorders>
              <w:top w:val="nil"/>
              <w:left w:val="nil"/>
              <w:bottom w:val="single" w:sz="4" w:space="0" w:color="auto"/>
              <w:right w:val="single" w:sz="4" w:space="0" w:color="auto"/>
            </w:tcBorders>
            <w:shd w:val="clear" w:color="000000" w:fill="FFFFFF"/>
            <w:vAlign w:val="bottom"/>
          </w:tcPr>
          <w:p w14:paraId="045302A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1B9D488A" w14:textId="77777777" w:rsidTr="00EB43C8">
        <w:tc>
          <w:tcPr>
            <w:tcW w:w="567" w:type="dxa"/>
          </w:tcPr>
          <w:p w14:paraId="1AF5699F"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8</w:t>
            </w:r>
          </w:p>
        </w:tc>
        <w:tc>
          <w:tcPr>
            <w:tcW w:w="1985" w:type="dxa"/>
            <w:vAlign w:val="center"/>
          </w:tcPr>
          <w:p w14:paraId="53E1ACD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Ганнівка</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13B070C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7</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72E420E4"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7</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34CEC26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7B053273"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116D4CBB"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29256B9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0E232AA1" w14:textId="77777777" w:rsidTr="00EB43C8">
        <w:tc>
          <w:tcPr>
            <w:tcW w:w="567" w:type="dxa"/>
          </w:tcPr>
          <w:p w14:paraId="7BF490F3"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9</w:t>
            </w:r>
          </w:p>
        </w:tc>
        <w:tc>
          <w:tcPr>
            <w:tcW w:w="1985" w:type="dxa"/>
            <w:vAlign w:val="center"/>
          </w:tcPr>
          <w:p w14:paraId="7069AAAB"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Вовчанка</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0C54DA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C407F98"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2</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616BBD16"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7D41F12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65CD17D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0817A50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009E1F2D" w14:textId="77777777" w:rsidTr="00EB43C8">
        <w:tc>
          <w:tcPr>
            <w:tcW w:w="567" w:type="dxa"/>
          </w:tcPr>
          <w:p w14:paraId="76272C97"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10</w:t>
            </w:r>
          </w:p>
        </w:tc>
        <w:tc>
          <w:tcPr>
            <w:tcW w:w="1985" w:type="dxa"/>
            <w:vAlign w:val="center"/>
          </w:tcPr>
          <w:p w14:paraId="57E68F58"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смт Іллінка</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31611C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6</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0B53EA9"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6</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0431AFC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01319C6C"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674A8C03"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31EA327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685B9C7E" w14:textId="77777777" w:rsidTr="00EB43C8">
        <w:tc>
          <w:tcPr>
            <w:tcW w:w="567" w:type="dxa"/>
          </w:tcPr>
          <w:p w14:paraId="4D1EBA11"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11</w:t>
            </w:r>
          </w:p>
        </w:tc>
        <w:tc>
          <w:tcPr>
            <w:tcW w:w="1985" w:type="dxa"/>
            <w:vAlign w:val="center"/>
          </w:tcPr>
          <w:p w14:paraId="2ED50B4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Берестки</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3E1E4D5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2B8A562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7517010F"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0E908AD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5A2A633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272C44E4"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6530BFB6" w14:textId="77777777" w:rsidTr="00EB43C8">
        <w:tc>
          <w:tcPr>
            <w:tcW w:w="567" w:type="dxa"/>
          </w:tcPr>
          <w:p w14:paraId="1D8F7A6C"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12</w:t>
            </w:r>
          </w:p>
        </w:tc>
        <w:tc>
          <w:tcPr>
            <w:tcW w:w="1985" w:type="dxa"/>
            <w:vAlign w:val="center"/>
          </w:tcPr>
          <w:p w14:paraId="24584340"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Зоря</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918A2B3"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71268C8F"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6EEB3A7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512FC70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30F2DD2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701B5FA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29E3F9DB" w14:textId="77777777" w:rsidTr="00EB43C8">
        <w:tc>
          <w:tcPr>
            <w:tcW w:w="567" w:type="dxa"/>
          </w:tcPr>
          <w:p w14:paraId="1A379EAF"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13</w:t>
            </w:r>
          </w:p>
        </w:tc>
        <w:tc>
          <w:tcPr>
            <w:tcW w:w="1985" w:type="dxa"/>
            <w:vAlign w:val="center"/>
          </w:tcPr>
          <w:p w14:paraId="62CF52D3"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Дальнє</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46A94BC8"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9</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7CD1D68"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9</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42EE123F"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423ED134"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7EEC9B51"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560F740D"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29E755F1" w14:textId="77777777" w:rsidTr="00EB43C8">
        <w:tc>
          <w:tcPr>
            <w:tcW w:w="567" w:type="dxa"/>
          </w:tcPr>
          <w:p w14:paraId="29F505F3"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14</w:t>
            </w:r>
          </w:p>
        </w:tc>
        <w:tc>
          <w:tcPr>
            <w:tcW w:w="1985" w:type="dxa"/>
            <w:vAlign w:val="center"/>
          </w:tcPr>
          <w:p w14:paraId="37F20861"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Острівське</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5B38478E"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76</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191DF60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76</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2D73D2B8"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4F679976"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54771BAF"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786DDDEA"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4540B58A" w14:textId="77777777" w:rsidTr="00EA3B8F">
        <w:tc>
          <w:tcPr>
            <w:tcW w:w="567" w:type="dxa"/>
            <w:tcBorders>
              <w:bottom w:val="single" w:sz="4" w:space="0" w:color="auto"/>
            </w:tcBorders>
          </w:tcPr>
          <w:p w14:paraId="2AD8C2D0"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rPr>
              <w:t>15</w:t>
            </w:r>
          </w:p>
        </w:tc>
        <w:tc>
          <w:tcPr>
            <w:tcW w:w="1985" w:type="dxa"/>
            <w:tcBorders>
              <w:bottom w:val="single" w:sz="4" w:space="0" w:color="auto"/>
            </w:tcBorders>
            <w:vAlign w:val="center"/>
          </w:tcPr>
          <w:p w14:paraId="58B66B3F"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sz w:val="24"/>
                <w:szCs w:val="24"/>
              </w:rPr>
            </w:pPr>
            <w:r w:rsidRPr="00445176">
              <w:rPr>
                <w:rFonts w:ascii="Times New Roman" w:hAnsi="Times New Roman" w:cs="Times New Roman"/>
                <w:sz w:val="24"/>
                <w:szCs w:val="24"/>
                <w:lang w:eastAsia="ru-RU"/>
              </w:rPr>
              <w:t>с. Успенівка</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93D26E0"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1134" w:type="dxa"/>
            <w:tcBorders>
              <w:top w:val="nil"/>
              <w:left w:val="single" w:sz="4" w:space="0" w:color="auto"/>
              <w:bottom w:val="single" w:sz="4" w:space="0" w:color="auto"/>
              <w:right w:val="single" w:sz="4" w:space="0" w:color="auto"/>
            </w:tcBorders>
            <w:shd w:val="clear" w:color="000000" w:fill="FFFFFF"/>
            <w:vAlign w:val="bottom"/>
          </w:tcPr>
          <w:p w14:paraId="6A095B2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r w:rsidRPr="00445176">
              <w:rPr>
                <w:rFonts w:ascii="Times New Roman" w:hAnsi="Times New Roman" w:cs="Times New Roman"/>
                <w:sz w:val="24"/>
                <w:szCs w:val="24"/>
              </w:rPr>
              <w:t>1</w:t>
            </w:r>
          </w:p>
        </w:tc>
        <w:tc>
          <w:tcPr>
            <w:tcW w:w="1276" w:type="dxa"/>
            <w:tcBorders>
              <w:top w:val="nil"/>
              <w:left w:val="single" w:sz="4" w:space="0" w:color="auto"/>
              <w:bottom w:val="single" w:sz="4" w:space="0" w:color="auto"/>
              <w:right w:val="single" w:sz="4" w:space="0" w:color="auto"/>
            </w:tcBorders>
            <w:shd w:val="clear" w:color="000000" w:fill="FFFFFF"/>
            <w:vAlign w:val="bottom"/>
          </w:tcPr>
          <w:p w14:paraId="03FAEA1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000000" w:fill="FFFFFF"/>
            <w:vAlign w:val="bottom"/>
          </w:tcPr>
          <w:p w14:paraId="4BF2748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851" w:type="dxa"/>
            <w:tcBorders>
              <w:top w:val="nil"/>
              <w:left w:val="single" w:sz="4" w:space="0" w:color="auto"/>
              <w:bottom w:val="single" w:sz="4" w:space="0" w:color="auto"/>
              <w:right w:val="single" w:sz="4" w:space="0" w:color="auto"/>
            </w:tcBorders>
            <w:shd w:val="clear" w:color="000000" w:fill="FFFFFF"/>
            <w:vAlign w:val="bottom"/>
          </w:tcPr>
          <w:p w14:paraId="2F6D3D87"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c>
          <w:tcPr>
            <w:tcW w:w="966" w:type="dxa"/>
            <w:tcBorders>
              <w:top w:val="nil"/>
              <w:left w:val="nil"/>
              <w:bottom w:val="single" w:sz="4" w:space="0" w:color="auto"/>
              <w:right w:val="single" w:sz="4" w:space="0" w:color="auto"/>
            </w:tcBorders>
            <w:shd w:val="clear" w:color="000000" w:fill="FFFFFF"/>
            <w:vAlign w:val="bottom"/>
          </w:tcPr>
          <w:p w14:paraId="0CDE3FC2"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sz w:val="24"/>
                <w:szCs w:val="24"/>
              </w:rPr>
            </w:pPr>
          </w:p>
        </w:tc>
      </w:tr>
      <w:tr w:rsidR="00445176" w:rsidRPr="00445176" w14:paraId="6D8B4EB1" w14:textId="77777777" w:rsidTr="00EA3B8F">
        <w:tc>
          <w:tcPr>
            <w:tcW w:w="56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5E815496" w14:textId="77777777" w:rsidR="00B52A2A" w:rsidRPr="00445176" w:rsidRDefault="00B52A2A" w:rsidP="00EB43C8">
            <w:pPr>
              <w:pStyle w:val="a3"/>
              <w:tabs>
                <w:tab w:val="left" w:pos="1134"/>
              </w:tabs>
              <w:spacing w:after="0" w:line="276" w:lineRule="auto"/>
              <w:ind w:left="0"/>
              <w:jc w:val="both"/>
              <w:rPr>
                <w:rFonts w:ascii="Times New Roman" w:hAnsi="Times New Roman" w:cs="Times New Roman"/>
                <w:b/>
                <w:bCs/>
                <w:sz w:val="24"/>
                <w:szCs w:val="24"/>
              </w:rPr>
            </w:pPr>
          </w:p>
        </w:tc>
        <w:tc>
          <w:tcPr>
            <w:tcW w:w="1985" w:type="dxa"/>
            <w:tcBorders>
              <w:top w:val="single" w:sz="4" w:space="0" w:color="auto"/>
              <w:left w:val="nil"/>
              <w:bottom w:val="single" w:sz="4" w:space="0" w:color="auto"/>
              <w:right w:val="single" w:sz="4" w:space="0" w:color="auto"/>
            </w:tcBorders>
            <w:shd w:val="clear" w:color="000000" w:fill="FFFFFF" w:themeFill="background1"/>
            <w:vAlign w:val="center"/>
          </w:tcPr>
          <w:p w14:paraId="2296D616" w14:textId="77777777" w:rsidR="00B52A2A" w:rsidRPr="00EA3B8F" w:rsidRDefault="00B52A2A" w:rsidP="00EB43C8">
            <w:pPr>
              <w:pStyle w:val="a3"/>
              <w:tabs>
                <w:tab w:val="left" w:pos="1134"/>
              </w:tabs>
              <w:spacing w:after="0" w:line="276" w:lineRule="auto"/>
              <w:ind w:left="-79" w:right="-102"/>
              <w:jc w:val="both"/>
              <w:rPr>
                <w:rFonts w:ascii="Times New Roman" w:hAnsi="Times New Roman" w:cs="Times New Roman"/>
                <w:b/>
                <w:bCs/>
                <w:sz w:val="24"/>
                <w:szCs w:val="24"/>
              </w:rPr>
            </w:pPr>
            <w:r w:rsidRPr="00EA3B8F">
              <w:rPr>
                <w:rFonts w:ascii="Times New Roman" w:hAnsi="Times New Roman" w:cs="Times New Roman"/>
                <w:b/>
                <w:bCs/>
                <w:sz w:val="24"/>
                <w:szCs w:val="24"/>
              </w:rPr>
              <w:t>всього по громаді</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F9FCA6F" w14:textId="77777777" w:rsidR="00B52A2A" w:rsidRPr="00EA3B8F" w:rsidRDefault="00B52A2A" w:rsidP="00EB43C8">
            <w:pPr>
              <w:pStyle w:val="a3"/>
              <w:tabs>
                <w:tab w:val="left" w:pos="1134"/>
              </w:tabs>
              <w:spacing w:after="0" w:line="276" w:lineRule="auto"/>
              <w:ind w:left="0"/>
              <w:jc w:val="center"/>
              <w:rPr>
                <w:rFonts w:ascii="Times New Roman" w:hAnsi="Times New Roman" w:cs="Times New Roman"/>
                <w:b/>
                <w:bCs/>
                <w:sz w:val="24"/>
                <w:szCs w:val="24"/>
              </w:rPr>
            </w:pPr>
            <w:r w:rsidRPr="00EA3B8F">
              <w:rPr>
                <w:rFonts w:ascii="Times New Roman" w:hAnsi="Times New Roman" w:cs="Times New Roman"/>
                <w:b/>
                <w:bCs/>
                <w:sz w:val="24"/>
                <w:szCs w:val="24"/>
              </w:rPr>
              <w:t>1176</w:t>
            </w:r>
          </w:p>
        </w:tc>
        <w:tc>
          <w:tcPr>
            <w:tcW w:w="113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0025BFE5" w14:textId="77777777" w:rsidR="00B52A2A" w:rsidRPr="00EA3B8F" w:rsidRDefault="00B52A2A" w:rsidP="00EB43C8">
            <w:pPr>
              <w:pStyle w:val="a3"/>
              <w:tabs>
                <w:tab w:val="left" w:pos="1134"/>
              </w:tabs>
              <w:spacing w:after="0" w:line="276" w:lineRule="auto"/>
              <w:ind w:left="0"/>
              <w:jc w:val="center"/>
              <w:rPr>
                <w:rFonts w:ascii="Times New Roman" w:hAnsi="Times New Roman" w:cs="Times New Roman"/>
                <w:b/>
                <w:bCs/>
                <w:sz w:val="24"/>
                <w:szCs w:val="24"/>
              </w:rPr>
            </w:pPr>
            <w:r w:rsidRPr="00EA3B8F">
              <w:rPr>
                <w:rFonts w:ascii="Times New Roman" w:hAnsi="Times New Roman" w:cs="Times New Roman"/>
                <w:b/>
                <w:bCs/>
                <w:sz w:val="24"/>
                <w:szCs w:val="24"/>
              </w:rPr>
              <w:t>919</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33F772D" w14:textId="77777777" w:rsidR="00B52A2A" w:rsidRPr="00EA3B8F" w:rsidRDefault="00B52A2A" w:rsidP="00EB43C8">
            <w:pPr>
              <w:pStyle w:val="a3"/>
              <w:tabs>
                <w:tab w:val="left" w:pos="1134"/>
              </w:tabs>
              <w:spacing w:after="0" w:line="276" w:lineRule="auto"/>
              <w:ind w:left="0"/>
              <w:jc w:val="center"/>
              <w:rPr>
                <w:rFonts w:ascii="Times New Roman" w:hAnsi="Times New Roman" w:cs="Times New Roman"/>
                <w:b/>
                <w:bCs/>
                <w:sz w:val="24"/>
                <w:szCs w:val="24"/>
              </w:rPr>
            </w:pPr>
            <w:r w:rsidRPr="00EA3B8F">
              <w:rPr>
                <w:rFonts w:ascii="Times New Roman" w:hAnsi="Times New Roman" w:cs="Times New Roman"/>
                <w:b/>
                <w:bCs/>
                <w:sz w:val="24"/>
                <w:szCs w:val="24"/>
              </w:rPr>
              <w:t>465</w:t>
            </w:r>
          </w:p>
        </w:tc>
        <w:tc>
          <w:tcPr>
            <w:tcW w:w="141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74CBE205" w14:textId="77777777" w:rsidR="00B52A2A" w:rsidRPr="00EA3B8F" w:rsidRDefault="00B52A2A" w:rsidP="00EB43C8">
            <w:pPr>
              <w:pStyle w:val="a3"/>
              <w:tabs>
                <w:tab w:val="left" w:pos="1134"/>
              </w:tabs>
              <w:spacing w:after="0" w:line="276" w:lineRule="auto"/>
              <w:ind w:left="0"/>
              <w:jc w:val="center"/>
              <w:rPr>
                <w:rFonts w:ascii="Times New Roman" w:hAnsi="Times New Roman" w:cs="Times New Roman"/>
                <w:b/>
                <w:bCs/>
                <w:sz w:val="24"/>
                <w:szCs w:val="24"/>
              </w:rPr>
            </w:pPr>
            <w:r w:rsidRPr="00EA3B8F">
              <w:rPr>
                <w:rFonts w:ascii="Times New Roman" w:hAnsi="Times New Roman" w:cs="Times New Roman"/>
                <w:b/>
                <w:bCs/>
                <w:sz w:val="24"/>
                <w:szCs w:val="24"/>
              </w:rPr>
              <w:t>257</w:t>
            </w:r>
          </w:p>
        </w:tc>
        <w:tc>
          <w:tcPr>
            <w:tcW w:w="85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14:paraId="4CAADEE3" w14:textId="77777777" w:rsidR="00B52A2A" w:rsidRPr="00EA3B8F" w:rsidRDefault="00B52A2A" w:rsidP="00EB43C8">
            <w:pPr>
              <w:pStyle w:val="a3"/>
              <w:tabs>
                <w:tab w:val="left" w:pos="1134"/>
              </w:tabs>
              <w:spacing w:after="0" w:line="276" w:lineRule="auto"/>
              <w:ind w:left="0"/>
              <w:jc w:val="center"/>
              <w:rPr>
                <w:rFonts w:ascii="Times New Roman" w:hAnsi="Times New Roman" w:cs="Times New Roman"/>
                <w:b/>
                <w:bCs/>
                <w:sz w:val="24"/>
                <w:szCs w:val="24"/>
              </w:rPr>
            </w:pPr>
            <w:r w:rsidRPr="00EA3B8F">
              <w:rPr>
                <w:rFonts w:ascii="Times New Roman" w:hAnsi="Times New Roman" w:cs="Times New Roman"/>
                <w:b/>
                <w:bCs/>
                <w:sz w:val="24"/>
                <w:szCs w:val="24"/>
              </w:rPr>
              <w:t>134</w:t>
            </w:r>
          </w:p>
        </w:tc>
        <w:tc>
          <w:tcPr>
            <w:tcW w:w="966" w:type="dxa"/>
            <w:tcBorders>
              <w:top w:val="single" w:sz="4" w:space="0" w:color="auto"/>
              <w:left w:val="nil"/>
              <w:bottom w:val="single" w:sz="4" w:space="0" w:color="auto"/>
              <w:right w:val="single" w:sz="4" w:space="0" w:color="auto"/>
            </w:tcBorders>
            <w:shd w:val="clear" w:color="000000" w:fill="FFFFFF" w:themeFill="background1"/>
            <w:vAlign w:val="center"/>
          </w:tcPr>
          <w:p w14:paraId="52359B15" w14:textId="77777777" w:rsidR="00B52A2A" w:rsidRPr="00445176" w:rsidRDefault="00B52A2A" w:rsidP="00EB43C8">
            <w:pPr>
              <w:pStyle w:val="a3"/>
              <w:tabs>
                <w:tab w:val="left" w:pos="1134"/>
              </w:tabs>
              <w:spacing w:after="0" w:line="276" w:lineRule="auto"/>
              <w:ind w:left="0"/>
              <w:jc w:val="center"/>
              <w:rPr>
                <w:rFonts w:ascii="Times New Roman" w:hAnsi="Times New Roman" w:cs="Times New Roman"/>
                <w:b/>
                <w:bCs/>
                <w:sz w:val="24"/>
                <w:szCs w:val="24"/>
              </w:rPr>
            </w:pPr>
            <w:r w:rsidRPr="00EA3B8F">
              <w:rPr>
                <w:rFonts w:ascii="Times New Roman" w:hAnsi="Times New Roman" w:cs="Times New Roman"/>
                <w:b/>
                <w:bCs/>
                <w:sz w:val="24"/>
                <w:szCs w:val="24"/>
              </w:rPr>
              <w:t>123</w:t>
            </w:r>
          </w:p>
        </w:tc>
      </w:tr>
    </w:tbl>
    <w:p w14:paraId="102DE80F" w14:textId="51488AD3" w:rsidR="00FA2837" w:rsidRDefault="00FA2837" w:rsidP="005C6E45">
      <w:pPr>
        <w:pStyle w:val="a3"/>
        <w:tabs>
          <w:tab w:val="left" w:pos="1134"/>
        </w:tabs>
        <w:spacing w:after="0" w:line="276" w:lineRule="auto"/>
        <w:ind w:left="0" w:firstLine="567"/>
        <w:jc w:val="right"/>
        <w:rPr>
          <w:rFonts w:ascii="Times New Roman" w:hAnsi="Times New Roman" w:cs="Times New Roman"/>
          <w:sz w:val="24"/>
          <w:szCs w:val="24"/>
        </w:rPr>
      </w:pPr>
      <w:r>
        <w:rPr>
          <w:rFonts w:ascii="Times New Roman" w:hAnsi="Times New Roman" w:cs="Times New Roman"/>
          <w:sz w:val="24"/>
          <w:szCs w:val="24"/>
        </w:rPr>
        <w:t>Діаграма 17</w:t>
      </w:r>
      <w:r w:rsidRPr="00CD6549">
        <w:rPr>
          <w:noProof/>
          <w:sz w:val="24"/>
          <w:szCs w:val="24"/>
          <w:lang w:val="ru-RU" w:eastAsia="ru-RU"/>
        </w:rPr>
        <w:drawing>
          <wp:inline distT="0" distB="0" distL="0" distR="0" wp14:anchorId="0A2F35BD" wp14:editId="1A15039C">
            <wp:extent cx="6076950" cy="2219325"/>
            <wp:effectExtent l="0" t="0" r="0" b="0"/>
            <wp:docPr id="930474929" name="Діагра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586481B1" w14:textId="77777777" w:rsidR="00FA2837" w:rsidRDefault="00FA2837" w:rsidP="004C31F1">
      <w:pPr>
        <w:pStyle w:val="a3"/>
        <w:tabs>
          <w:tab w:val="left" w:pos="1134"/>
        </w:tabs>
        <w:spacing w:after="0" w:line="276" w:lineRule="auto"/>
        <w:ind w:left="0" w:firstLine="567"/>
        <w:jc w:val="both"/>
        <w:rPr>
          <w:rFonts w:ascii="Times New Roman" w:hAnsi="Times New Roman" w:cs="Times New Roman"/>
          <w:sz w:val="24"/>
          <w:szCs w:val="24"/>
        </w:rPr>
      </w:pPr>
    </w:p>
    <w:p w14:paraId="5E4A8FF0" w14:textId="77777777" w:rsidR="002B261B" w:rsidRPr="00445176" w:rsidRDefault="002B261B" w:rsidP="00C14C7C">
      <w:pPr>
        <w:tabs>
          <w:tab w:val="left" w:pos="1134"/>
        </w:tabs>
        <w:spacing w:after="0" w:line="276" w:lineRule="auto"/>
        <w:ind w:firstLine="567"/>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 xml:space="preserve">За період дії воєнного стану внаслідок проведення бойових дій всього по Курахівській територіальній громаді пошкоджено 1176 житлових будинків, в тому числі: </w:t>
      </w:r>
    </w:p>
    <w:p w14:paraId="6D80DC73" w14:textId="77777777" w:rsidR="002B261B" w:rsidRPr="00445176" w:rsidRDefault="002B261B">
      <w:pPr>
        <w:numPr>
          <w:ilvl w:val="0"/>
          <w:numId w:val="53"/>
        </w:numPr>
        <w:tabs>
          <w:tab w:val="left" w:pos="851"/>
        </w:tabs>
        <w:suppressAutoHyphens/>
        <w:spacing w:after="0" w:line="276" w:lineRule="auto"/>
        <w:ind w:left="0" w:firstLine="567"/>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 xml:space="preserve">919 приватних будинків, що складає 10,7% від загальної кількості (8622) приватних будинків; </w:t>
      </w:r>
    </w:p>
    <w:p w14:paraId="0396280F" w14:textId="77777777" w:rsidR="002B261B" w:rsidRDefault="002B261B">
      <w:pPr>
        <w:numPr>
          <w:ilvl w:val="0"/>
          <w:numId w:val="53"/>
        </w:numPr>
        <w:tabs>
          <w:tab w:val="left" w:pos="851"/>
        </w:tabs>
        <w:suppressAutoHyphens/>
        <w:spacing w:after="0" w:line="276" w:lineRule="auto"/>
        <w:ind w:left="0" w:firstLine="567"/>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257 багатоквартирних житлових будинка, що складає 55,3 % від загальної кількості багатоквартирних будинків.</w:t>
      </w:r>
    </w:p>
    <w:p w14:paraId="4D462806" w14:textId="1888AD07" w:rsidR="00445176" w:rsidRPr="00445176" w:rsidRDefault="00445176" w:rsidP="00445176">
      <w:pPr>
        <w:tabs>
          <w:tab w:val="left" w:pos="851"/>
        </w:tabs>
        <w:suppressAutoHyphens/>
        <w:spacing w:after="0" w:line="276" w:lineRule="auto"/>
        <w:ind w:firstLine="567"/>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З березня 2022 року було відключено централізоване газопостачання в зв’язку з пошкодженням магістрального газопроводу внаслідок проведення бойових дій, в зв’язку з чим технічне обслуговування розподільчого газопроводу середнього та низького тиску, засобів ЕХЗ, поточний ремонт по заміні кранів та згонів в м. Курахове не проводились. Після відновлення газопостачання планується проведення робіт, пов’язаних з обслуговуванням газопроводу.</w:t>
      </w:r>
    </w:p>
    <w:p w14:paraId="141D8B74" w14:textId="086DD63E" w:rsidR="007830ED" w:rsidRDefault="007830ED" w:rsidP="009C20D1">
      <w:pPr>
        <w:tabs>
          <w:tab w:val="left" w:pos="1134"/>
        </w:tabs>
        <w:spacing w:after="0" w:line="276" w:lineRule="auto"/>
        <w:ind w:firstLine="567"/>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З метою підтримання рівня обслуговування житлового фонду у 2021-2022 роках за рахунок коштів міського бюджету Комунальним підприємством «Міська служба єдиного замовника» Курахівської міської ради» проводились роботи з ремонту житлового фонду, мереж і споруд системи водовідведення та надання послуг з поводження з ТПВ згідно наведених нижче обсягів.</w:t>
      </w:r>
      <w:r w:rsidRPr="007830ED">
        <w:rPr>
          <w:rFonts w:ascii="Times New Roman" w:hAnsi="Times New Roman" w:cs="Times New Roman"/>
          <w:sz w:val="24"/>
          <w:szCs w:val="24"/>
          <w:lang w:eastAsia="ru-RU"/>
        </w:rPr>
        <w:t xml:space="preserve"> </w:t>
      </w:r>
    </w:p>
    <w:p w14:paraId="0663ED61" w14:textId="4A663AD6" w:rsidR="00FA2837" w:rsidRDefault="00FA2837" w:rsidP="00FA2837">
      <w:pPr>
        <w:tabs>
          <w:tab w:val="left" w:pos="1134"/>
        </w:tabs>
        <w:spacing w:after="0" w:line="276" w:lineRule="auto"/>
        <w:ind w:firstLine="567"/>
        <w:jc w:val="right"/>
        <w:rPr>
          <w:rFonts w:ascii="Times New Roman" w:hAnsi="Times New Roman" w:cs="Times New Roman"/>
          <w:sz w:val="24"/>
          <w:szCs w:val="24"/>
          <w:lang w:eastAsia="ru-RU"/>
        </w:rPr>
      </w:pPr>
      <w:r>
        <w:rPr>
          <w:rFonts w:ascii="Times New Roman" w:hAnsi="Times New Roman" w:cs="Times New Roman"/>
          <w:sz w:val="24"/>
          <w:szCs w:val="24"/>
          <w:lang w:eastAsia="ru-RU"/>
        </w:rPr>
        <w:t>Таблиця 21</w:t>
      </w:r>
    </w:p>
    <w:p w14:paraId="1806FA7F" w14:textId="5C234DB1" w:rsidR="007830ED" w:rsidRPr="00445176" w:rsidRDefault="00445176" w:rsidP="009C20D1">
      <w:pPr>
        <w:tabs>
          <w:tab w:val="left" w:pos="1134"/>
        </w:tabs>
        <w:spacing w:after="0" w:line="276" w:lineRule="auto"/>
        <w:ind w:firstLine="567"/>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Обсяги робіт з ремонту житлового фонду, мереж і споруд системи водовідведення та надання послуг з поводження з ТПВ</w:t>
      </w:r>
      <w:r>
        <w:rPr>
          <w:rFonts w:ascii="Times New Roman" w:hAnsi="Times New Roman" w:cs="Times New Roman"/>
          <w:b/>
          <w:bCs/>
          <w:sz w:val="24"/>
          <w:szCs w:val="24"/>
          <w:lang w:eastAsia="ru-RU"/>
        </w:rPr>
        <w:t xml:space="preserve"> за 2021 -2022 роки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
        <w:gridCol w:w="4264"/>
        <w:gridCol w:w="1418"/>
        <w:gridCol w:w="1417"/>
        <w:gridCol w:w="1225"/>
      </w:tblGrid>
      <w:tr w:rsidR="00445176" w:rsidRPr="00445176" w14:paraId="7121BF89" w14:textId="77777777" w:rsidTr="005C6E45">
        <w:trPr>
          <w:tblHeader/>
          <w:jc w:val="center"/>
        </w:trPr>
        <w:tc>
          <w:tcPr>
            <w:tcW w:w="522" w:type="dxa"/>
            <w:vMerge w:val="restart"/>
            <w:vAlign w:val="center"/>
          </w:tcPr>
          <w:p w14:paraId="4C7B8EB2" w14:textId="77777777" w:rsidR="00445176" w:rsidRPr="00445176" w:rsidRDefault="00445176" w:rsidP="005C6E45">
            <w:pPr>
              <w:tabs>
                <w:tab w:val="left" w:pos="1134"/>
              </w:tabs>
              <w:spacing w:after="0" w:line="276" w:lineRule="auto"/>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 зп</w:t>
            </w:r>
          </w:p>
        </w:tc>
        <w:tc>
          <w:tcPr>
            <w:tcW w:w="4264" w:type="dxa"/>
            <w:vMerge w:val="restart"/>
            <w:vAlign w:val="center"/>
          </w:tcPr>
          <w:p w14:paraId="3B1E2D4A" w14:textId="77777777" w:rsidR="00445176" w:rsidRPr="00445176" w:rsidRDefault="00445176" w:rsidP="005C6E45">
            <w:pPr>
              <w:tabs>
                <w:tab w:val="left" w:pos="1134"/>
              </w:tabs>
              <w:spacing w:after="0" w:line="276" w:lineRule="auto"/>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Найменування робіт</w:t>
            </w:r>
          </w:p>
        </w:tc>
        <w:tc>
          <w:tcPr>
            <w:tcW w:w="1418" w:type="dxa"/>
            <w:vMerge w:val="restart"/>
            <w:vAlign w:val="center"/>
          </w:tcPr>
          <w:p w14:paraId="0FBC3592" w14:textId="77777777" w:rsidR="00445176" w:rsidRPr="00445176" w:rsidRDefault="00445176" w:rsidP="005C6E45">
            <w:pPr>
              <w:tabs>
                <w:tab w:val="left" w:pos="1134"/>
              </w:tabs>
              <w:spacing w:after="0" w:line="276" w:lineRule="auto"/>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Одиниця виміру</w:t>
            </w:r>
          </w:p>
        </w:tc>
        <w:tc>
          <w:tcPr>
            <w:tcW w:w="2642" w:type="dxa"/>
            <w:gridSpan w:val="2"/>
            <w:vAlign w:val="center"/>
          </w:tcPr>
          <w:p w14:paraId="4E874BBB" w14:textId="654A46F8" w:rsidR="00445176" w:rsidRPr="00445176" w:rsidRDefault="00445176" w:rsidP="005C6E45">
            <w:pPr>
              <w:tabs>
                <w:tab w:val="left" w:pos="1134"/>
              </w:tabs>
              <w:spacing w:after="0" w:line="276" w:lineRule="auto"/>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Обсяги робіт</w:t>
            </w:r>
          </w:p>
        </w:tc>
      </w:tr>
      <w:tr w:rsidR="007830ED" w:rsidRPr="00445176" w14:paraId="59D05C37" w14:textId="77777777" w:rsidTr="00445176">
        <w:trPr>
          <w:jc w:val="center"/>
        </w:trPr>
        <w:tc>
          <w:tcPr>
            <w:tcW w:w="522" w:type="dxa"/>
            <w:vMerge/>
          </w:tcPr>
          <w:p w14:paraId="36BDEDAC" w14:textId="77777777" w:rsidR="007830ED" w:rsidRPr="00445176" w:rsidRDefault="007830ED" w:rsidP="00EB43C8">
            <w:pPr>
              <w:tabs>
                <w:tab w:val="left" w:pos="1134"/>
              </w:tabs>
              <w:spacing w:line="276" w:lineRule="auto"/>
              <w:jc w:val="center"/>
              <w:rPr>
                <w:rFonts w:ascii="Times New Roman" w:hAnsi="Times New Roman" w:cs="Times New Roman"/>
                <w:b/>
                <w:bCs/>
                <w:sz w:val="24"/>
                <w:szCs w:val="24"/>
                <w:lang w:eastAsia="ru-RU"/>
              </w:rPr>
            </w:pPr>
          </w:p>
        </w:tc>
        <w:tc>
          <w:tcPr>
            <w:tcW w:w="4264" w:type="dxa"/>
            <w:vMerge/>
          </w:tcPr>
          <w:p w14:paraId="2F539F8D" w14:textId="77777777" w:rsidR="007830ED" w:rsidRPr="00445176" w:rsidRDefault="007830ED" w:rsidP="00EB43C8">
            <w:pPr>
              <w:tabs>
                <w:tab w:val="left" w:pos="1134"/>
              </w:tabs>
              <w:spacing w:line="276" w:lineRule="auto"/>
              <w:jc w:val="both"/>
              <w:rPr>
                <w:rFonts w:ascii="Times New Roman" w:hAnsi="Times New Roman" w:cs="Times New Roman"/>
                <w:b/>
                <w:bCs/>
                <w:sz w:val="24"/>
                <w:szCs w:val="24"/>
                <w:lang w:eastAsia="ru-RU"/>
              </w:rPr>
            </w:pPr>
          </w:p>
        </w:tc>
        <w:tc>
          <w:tcPr>
            <w:tcW w:w="1418" w:type="dxa"/>
            <w:vMerge/>
          </w:tcPr>
          <w:p w14:paraId="361CA350" w14:textId="77777777" w:rsidR="007830ED" w:rsidRPr="00445176" w:rsidRDefault="007830ED" w:rsidP="00EB43C8">
            <w:pPr>
              <w:tabs>
                <w:tab w:val="left" w:pos="1134"/>
              </w:tabs>
              <w:spacing w:line="276" w:lineRule="auto"/>
              <w:jc w:val="both"/>
              <w:rPr>
                <w:rFonts w:ascii="Times New Roman" w:hAnsi="Times New Roman" w:cs="Times New Roman"/>
                <w:b/>
                <w:bCs/>
                <w:sz w:val="24"/>
                <w:szCs w:val="24"/>
                <w:lang w:eastAsia="ru-RU"/>
              </w:rPr>
            </w:pPr>
          </w:p>
        </w:tc>
        <w:tc>
          <w:tcPr>
            <w:tcW w:w="1417" w:type="dxa"/>
          </w:tcPr>
          <w:p w14:paraId="03B20BA8" w14:textId="77777777" w:rsidR="007830ED" w:rsidRPr="00445176" w:rsidRDefault="007830ED" w:rsidP="00EB43C8">
            <w:pPr>
              <w:tabs>
                <w:tab w:val="left" w:pos="1134"/>
              </w:tabs>
              <w:spacing w:line="276" w:lineRule="auto"/>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2021</w:t>
            </w:r>
          </w:p>
        </w:tc>
        <w:tc>
          <w:tcPr>
            <w:tcW w:w="1225" w:type="dxa"/>
          </w:tcPr>
          <w:p w14:paraId="6075EC78" w14:textId="77777777" w:rsidR="007830ED" w:rsidRPr="00445176" w:rsidRDefault="007830ED" w:rsidP="00EB43C8">
            <w:pPr>
              <w:tabs>
                <w:tab w:val="left" w:pos="1134"/>
              </w:tabs>
              <w:spacing w:line="276" w:lineRule="auto"/>
              <w:jc w:val="center"/>
              <w:rPr>
                <w:rFonts w:ascii="Times New Roman" w:hAnsi="Times New Roman" w:cs="Times New Roman"/>
                <w:b/>
                <w:bCs/>
                <w:sz w:val="24"/>
                <w:szCs w:val="24"/>
                <w:lang w:eastAsia="ru-RU"/>
              </w:rPr>
            </w:pPr>
            <w:r w:rsidRPr="00445176">
              <w:rPr>
                <w:rFonts w:ascii="Times New Roman" w:hAnsi="Times New Roman" w:cs="Times New Roman"/>
                <w:b/>
                <w:bCs/>
                <w:sz w:val="24"/>
                <w:szCs w:val="24"/>
                <w:lang w:eastAsia="ru-RU"/>
              </w:rPr>
              <w:t>2022</w:t>
            </w:r>
          </w:p>
        </w:tc>
      </w:tr>
      <w:tr w:rsidR="007830ED" w:rsidRPr="00445176" w14:paraId="7107834B" w14:textId="77777777" w:rsidTr="00445176">
        <w:trPr>
          <w:jc w:val="center"/>
        </w:trPr>
        <w:tc>
          <w:tcPr>
            <w:tcW w:w="522" w:type="dxa"/>
          </w:tcPr>
          <w:p w14:paraId="296EA0AB"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b/>
                <w:sz w:val="24"/>
                <w:szCs w:val="24"/>
              </w:rPr>
              <w:t>1</w:t>
            </w:r>
          </w:p>
        </w:tc>
        <w:tc>
          <w:tcPr>
            <w:tcW w:w="4264" w:type="dxa"/>
          </w:tcPr>
          <w:p w14:paraId="14168F2C"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b/>
                <w:bCs/>
                <w:sz w:val="24"/>
                <w:szCs w:val="24"/>
              </w:rPr>
              <w:t>Житловий фонд</w:t>
            </w:r>
          </w:p>
        </w:tc>
        <w:tc>
          <w:tcPr>
            <w:tcW w:w="1418" w:type="dxa"/>
            <w:vAlign w:val="center"/>
          </w:tcPr>
          <w:p w14:paraId="407F56AA"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p>
        </w:tc>
        <w:tc>
          <w:tcPr>
            <w:tcW w:w="1417" w:type="dxa"/>
            <w:vAlign w:val="center"/>
          </w:tcPr>
          <w:p w14:paraId="702C7CC4"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p>
        </w:tc>
        <w:tc>
          <w:tcPr>
            <w:tcW w:w="1225" w:type="dxa"/>
            <w:vAlign w:val="center"/>
          </w:tcPr>
          <w:p w14:paraId="75BB5034"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p>
        </w:tc>
      </w:tr>
      <w:tr w:rsidR="007830ED" w:rsidRPr="00445176" w14:paraId="23ED415F" w14:textId="77777777" w:rsidTr="00445176">
        <w:trPr>
          <w:jc w:val="center"/>
        </w:trPr>
        <w:tc>
          <w:tcPr>
            <w:tcW w:w="522" w:type="dxa"/>
          </w:tcPr>
          <w:p w14:paraId="4844BAE6"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1.1</w:t>
            </w:r>
          </w:p>
        </w:tc>
        <w:tc>
          <w:tcPr>
            <w:tcW w:w="4264" w:type="dxa"/>
          </w:tcPr>
          <w:p w14:paraId="4EDC12ED" w14:textId="77777777" w:rsid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Поточний ремонт покрівлі </w:t>
            </w:r>
          </w:p>
          <w:p w14:paraId="41BFF531" w14:textId="7FFAAD6C" w:rsidR="007830ED" w:rsidRPr="00445176" w:rsidRDefault="007830ED" w:rsidP="00445176">
            <w:pPr>
              <w:tabs>
                <w:tab w:val="left" w:pos="1134"/>
              </w:tabs>
              <w:spacing w:after="0" w:line="276" w:lineRule="auto"/>
              <w:jc w:val="both"/>
              <w:rPr>
                <w:rFonts w:ascii="Times New Roman" w:hAnsi="Times New Roman" w:cs="Times New Roman"/>
                <w:sz w:val="24"/>
                <w:szCs w:val="24"/>
                <w:lang w:eastAsia="ru-RU"/>
              </w:rPr>
            </w:pPr>
            <w:r w:rsidRPr="00445176">
              <w:rPr>
                <w:rFonts w:ascii="Times New Roman" w:hAnsi="Times New Roman" w:cs="Times New Roman"/>
                <w:bCs/>
                <w:sz w:val="24"/>
                <w:szCs w:val="24"/>
              </w:rPr>
              <w:t>житлових будинків, в т.ч.</w:t>
            </w:r>
          </w:p>
        </w:tc>
        <w:tc>
          <w:tcPr>
            <w:tcW w:w="1418" w:type="dxa"/>
            <w:vAlign w:val="center"/>
          </w:tcPr>
          <w:p w14:paraId="7C2E387B"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p>
        </w:tc>
        <w:tc>
          <w:tcPr>
            <w:tcW w:w="1417" w:type="dxa"/>
            <w:vAlign w:val="center"/>
          </w:tcPr>
          <w:p w14:paraId="1439C52A"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p>
        </w:tc>
        <w:tc>
          <w:tcPr>
            <w:tcW w:w="1225" w:type="dxa"/>
            <w:vAlign w:val="center"/>
          </w:tcPr>
          <w:p w14:paraId="074DA71D"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p>
        </w:tc>
      </w:tr>
      <w:tr w:rsidR="007830ED" w:rsidRPr="00445176" w14:paraId="564A57CD" w14:textId="77777777" w:rsidTr="00445176">
        <w:trPr>
          <w:jc w:val="center"/>
        </w:trPr>
        <w:tc>
          <w:tcPr>
            <w:tcW w:w="522" w:type="dxa"/>
          </w:tcPr>
          <w:p w14:paraId="5FF1A989"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p>
        </w:tc>
        <w:tc>
          <w:tcPr>
            <w:tcW w:w="4264" w:type="dxa"/>
          </w:tcPr>
          <w:p w14:paraId="5501C64F"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м’яка</w:t>
            </w:r>
          </w:p>
        </w:tc>
        <w:tc>
          <w:tcPr>
            <w:tcW w:w="1418" w:type="dxa"/>
            <w:vAlign w:val="center"/>
          </w:tcPr>
          <w:p w14:paraId="4021A0DD" w14:textId="50C51409"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кв.</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652501CB"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2971</w:t>
            </w:r>
          </w:p>
        </w:tc>
        <w:tc>
          <w:tcPr>
            <w:tcW w:w="1225" w:type="dxa"/>
            <w:vAlign w:val="center"/>
          </w:tcPr>
          <w:p w14:paraId="57C2BBD6"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821</w:t>
            </w:r>
          </w:p>
        </w:tc>
      </w:tr>
      <w:tr w:rsidR="007830ED" w:rsidRPr="00445176" w14:paraId="118DAE3A" w14:textId="77777777" w:rsidTr="00445176">
        <w:trPr>
          <w:jc w:val="center"/>
        </w:trPr>
        <w:tc>
          <w:tcPr>
            <w:tcW w:w="522" w:type="dxa"/>
          </w:tcPr>
          <w:p w14:paraId="7D172CDC"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p>
        </w:tc>
        <w:tc>
          <w:tcPr>
            <w:tcW w:w="4264" w:type="dxa"/>
          </w:tcPr>
          <w:p w14:paraId="7D20E882"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тверда</w:t>
            </w:r>
          </w:p>
        </w:tc>
        <w:tc>
          <w:tcPr>
            <w:tcW w:w="1418" w:type="dxa"/>
            <w:vAlign w:val="center"/>
          </w:tcPr>
          <w:p w14:paraId="7284B557" w14:textId="339E6AF9"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кв.</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682DBD05"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698</w:t>
            </w:r>
          </w:p>
        </w:tc>
        <w:tc>
          <w:tcPr>
            <w:tcW w:w="1225" w:type="dxa"/>
            <w:vAlign w:val="center"/>
          </w:tcPr>
          <w:p w14:paraId="3DB950BE"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66</w:t>
            </w:r>
          </w:p>
        </w:tc>
      </w:tr>
      <w:tr w:rsidR="007830ED" w:rsidRPr="00445176" w14:paraId="7D5D56D7" w14:textId="77777777" w:rsidTr="00445176">
        <w:trPr>
          <w:jc w:val="center"/>
        </w:trPr>
        <w:tc>
          <w:tcPr>
            <w:tcW w:w="522" w:type="dxa"/>
          </w:tcPr>
          <w:p w14:paraId="0361AF01"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1.2</w:t>
            </w:r>
          </w:p>
        </w:tc>
        <w:tc>
          <w:tcPr>
            <w:tcW w:w="4264" w:type="dxa"/>
          </w:tcPr>
          <w:p w14:paraId="55837B39"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Поточний ремонт </w:t>
            </w:r>
          </w:p>
          <w:p w14:paraId="301B2CF3"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внутрішньо будинкових мереж</w:t>
            </w:r>
          </w:p>
        </w:tc>
        <w:tc>
          <w:tcPr>
            <w:tcW w:w="1418" w:type="dxa"/>
            <w:vAlign w:val="center"/>
          </w:tcPr>
          <w:p w14:paraId="1D9827B1"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p>
        </w:tc>
        <w:tc>
          <w:tcPr>
            <w:tcW w:w="1417" w:type="dxa"/>
            <w:vAlign w:val="center"/>
          </w:tcPr>
          <w:p w14:paraId="71377ABA"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p>
        </w:tc>
        <w:tc>
          <w:tcPr>
            <w:tcW w:w="1225" w:type="dxa"/>
            <w:vAlign w:val="center"/>
          </w:tcPr>
          <w:p w14:paraId="786C3212"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p>
        </w:tc>
      </w:tr>
      <w:tr w:rsidR="007830ED" w:rsidRPr="00445176" w14:paraId="046C93EB" w14:textId="77777777" w:rsidTr="00445176">
        <w:trPr>
          <w:jc w:val="center"/>
        </w:trPr>
        <w:tc>
          <w:tcPr>
            <w:tcW w:w="522" w:type="dxa"/>
          </w:tcPr>
          <w:p w14:paraId="00D96F0B"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p>
        </w:tc>
        <w:tc>
          <w:tcPr>
            <w:tcW w:w="4264" w:type="dxa"/>
          </w:tcPr>
          <w:p w14:paraId="3085B311"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центрального опалення</w:t>
            </w:r>
          </w:p>
        </w:tc>
        <w:tc>
          <w:tcPr>
            <w:tcW w:w="1418" w:type="dxa"/>
            <w:vAlign w:val="center"/>
          </w:tcPr>
          <w:p w14:paraId="14336441" w14:textId="5F7A93CB"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п.</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1299BEC3"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1390</w:t>
            </w:r>
          </w:p>
        </w:tc>
        <w:tc>
          <w:tcPr>
            <w:tcW w:w="1225" w:type="dxa"/>
            <w:vAlign w:val="center"/>
          </w:tcPr>
          <w:p w14:paraId="2F37EFF5"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545</w:t>
            </w:r>
          </w:p>
        </w:tc>
      </w:tr>
      <w:tr w:rsidR="007830ED" w:rsidRPr="00445176" w14:paraId="76AEA9A3" w14:textId="77777777" w:rsidTr="00445176">
        <w:trPr>
          <w:jc w:val="center"/>
        </w:trPr>
        <w:tc>
          <w:tcPr>
            <w:tcW w:w="522" w:type="dxa"/>
          </w:tcPr>
          <w:p w14:paraId="547360CB"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p>
        </w:tc>
        <w:tc>
          <w:tcPr>
            <w:tcW w:w="4264" w:type="dxa"/>
          </w:tcPr>
          <w:p w14:paraId="695539B3"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гарячого водопостачання</w:t>
            </w:r>
          </w:p>
        </w:tc>
        <w:tc>
          <w:tcPr>
            <w:tcW w:w="1418" w:type="dxa"/>
            <w:vAlign w:val="center"/>
          </w:tcPr>
          <w:p w14:paraId="05938A68" w14:textId="7C84BB91"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п.</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08316D5C"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631</w:t>
            </w:r>
          </w:p>
        </w:tc>
        <w:tc>
          <w:tcPr>
            <w:tcW w:w="1225" w:type="dxa"/>
            <w:vAlign w:val="center"/>
          </w:tcPr>
          <w:p w14:paraId="6B3D1106"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207</w:t>
            </w:r>
          </w:p>
        </w:tc>
      </w:tr>
      <w:tr w:rsidR="007830ED" w:rsidRPr="00445176" w14:paraId="13955802" w14:textId="77777777" w:rsidTr="00445176">
        <w:trPr>
          <w:jc w:val="center"/>
        </w:trPr>
        <w:tc>
          <w:tcPr>
            <w:tcW w:w="522" w:type="dxa"/>
          </w:tcPr>
          <w:p w14:paraId="25AEDBC9"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p>
        </w:tc>
        <w:tc>
          <w:tcPr>
            <w:tcW w:w="4264" w:type="dxa"/>
          </w:tcPr>
          <w:p w14:paraId="40327461"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холодного водопостачання</w:t>
            </w:r>
          </w:p>
        </w:tc>
        <w:tc>
          <w:tcPr>
            <w:tcW w:w="1418" w:type="dxa"/>
            <w:vAlign w:val="center"/>
          </w:tcPr>
          <w:p w14:paraId="6AA77637" w14:textId="0B1CAE4D"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п.</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356F1909"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880</w:t>
            </w:r>
          </w:p>
        </w:tc>
        <w:tc>
          <w:tcPr>
            <w:tcW w:w="1225" w:type="dxa"/>
            <w:vAlign w:val="center"/>
          </w:tcPr>
          <w:p w14:paraId="02204E2F"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288</w:t>
            </w:r>
          </w:p>
        </w:tc>
      </w:tr>
      <w:tr w:rsidR="007830ED" w:rsidRPr="00445176" w14:paraId="3F544C46" w14:textId="77777777" w:rsidTr="00445176">
        <w:trPr>
          <w:jc w:val="center"/>
        </w:trPr>
        <w:tc>
          <w:tcPr>
            <w:tcW w:w="522" w:type="dxa"/>
          </w:tcPr>
          <w:p w14:paraId="635DFB92"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p>
        </w:tc>
        <w:tc>
          <w:tcPr>
            <w:tcW w:w="4264" w:type="dxa"/>
          </w:tcPr>
          <w:p w14:paraId="27890EBF"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каналізації</w:t>
            </w:r>
          </w:p>
        </w:tc>
        <w:tc>
          <w:tcPr>
            <w:tcW w:w="1418" w:type="dxa"/>
            <w:vAlign w:val="center"/>
          </w:tcPr>
          <w:p w14:paraId="50076EC8" w14:textId="665786EE"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п.</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4831CDBD"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576</w:t>
            </w:r>
          </w:p>
        </w:tc>
        <w:tc>
          <w:tcPr>
            <w:tcW w:w="1225" w:type="dxa"/>
            <w:vAlign w:val="center"/>
          </w:tcPr>
          <w:p w14:paraId="39AEB8C2"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157</w:t>
            </w:r>
          </w:p>
        </w:tc>
      </w:tr>
      <w:tr w:rsidR="007830ED" w:rsidRPr="00445176" w14:paraId="3CFAEAAA" w14:textId="77777777" w:rsidTr="00445176">
        <w:trPr>
          <w:jc w:val="center"/>
        </w:trPr>
        <w:tc>
          <w:tcPr>
            <w:tcW w:w="522" w:type="dxa"/>
          </w:tcPr>
          <w:p w14:paraId="1FFEFB5D"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p>
        </w:tc>
        <w:tc>
          <w:tcPr>
            <w:tcW w:w="4264" w:type="dxa"/>
          </w:tcPr>
          <w:p w14:paraId="13FDE1C6"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електропостачання</w:t>
            </w:r>
          </w:p>
        </w:tc>
        <w:tc>
          <w:tcPr>
            <w:tcW w:w="1418" w:type="dxa"/>
            <w:vAlign w:val="center"/>
          </w:tcPr>
          <w:p w14:paraId="0DCB2B3F" w14:textId="46E032D3"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п.</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4646B9D9"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1437</w:t>
            </w:r>
          </w:p>
        </w:tc>
        <w:tc>
          <w:tcPr>
            <w:tcW w:w="1225" w:type="dxa"/>
            <w:vAlign w:val="center"/>
          </w:tcPr>
          <w:p w14:paraId="225488E2"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280</w:t>
            </w:r>
          </w:p>
        </w:tc>
      </w:tr>
      <w:tr w:rsidR="007830ED" w:rsidRPr="00445176" w14:paraId="44DEC6F5" w14:textId="77777777" w:rsidTr="00445176">
        <w:trPr>
          <w:jc w:val="center"/>
        </w:trPr>
        <w:tc>
          <w:tcPr>
            <w:tcW w:w="522" w:type="dxa"/>
          </w:tcPr>
          <w:p w14:paraId="010960C4" w14:textId="77777777" w:rsidR="007830ED" w:rsidRPr="00445176" w:rsidRDefault="007830ED" w:rsidP="00445176">
            <w:pPr>
              <w:tabs>
                <w:tab w:val="left" w:pos="1134"/>
              </w:tabs>
              <w:spacing w:after="0"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1.3</w:t>
            </w:r>
          </w:p>
        </w:tc>
        <w:tc>
          <w:tcPr>
            <w:tcW w:w="4264" w:type="dxa"/>
          </w:tcPr>
          <w:p w14:paraId="5FD1ECFC"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Поточний ремонт </w:t>
            </w:r>
          </w:p>
          <w:p w14:paraId="137D58B7"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міжпанельних швів</w:t>
            </w:r>
          </w:p>
        </w:tc>
        <w:tc>
          <w:tcPr>
            <w:tcW w:w="1418" w:type="dxa"/>
            <w:vAlign w:val="center"/>
          </w:tcPr>
          <w:p w14:paraId="4AC12944" w14:textId="220AA4BE"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кв.</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6F58E5CD"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1731</w:t>
            </w:r>
          </w:p>
        </w:tc>
        <w:tc>
          <w:tcPr>
            <w:tcW w:w="1225" w:type="dxa"/>
            <w:vAlign w:val="center"/>
          </w:tcPr>
          <w:p w14:paraId="4074C9FB"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10</w:t>
            </w:r>
          </w:p>
        </w:tc>
      </w:tr>
      <w:tr w:rsidR="007830ED" w:rsidRPr="00445176" w14:paraId="22F3490D" w14:textId="77777777" w:rsidTr="00445176">
        <w:trPr>
          <w:jc w:val="center"/>
        </w:trPr>
        <w:tc>
          <w:tcPr>
            <w:tcW w:w="522" w:type="dxa"/>
          </w:tcPr>
          <w:p w14:paraId="31836E36"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1.4</w:t>
            </w:r>
          </w:p>
        </w:tc>
        <w:tc>
          <w:tcPr>
            <w:tcW w:w="4264" w:type="dxa"/>
          </w:tcPr>
          <w:p w14:paraId="1A27D2DB" w14:textId="77777777" w:rsidR="007830ED" w:rsidRPr="00445176" w:rsidRDefault="007830ED" w:rsidP="00EB43C8">
            <w:pPr>
              <w:tabs>
                <w:tab w:val="left" w:pos="1134"/>
              </w:tabs>
              <w:spacing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Поточний ремонт цоколю</w:t>
            </w:r>
          </w:p>
        </w:tc>
        <w:tc>
          <w:tcPr>
            <w:tcW w:w="1418" w:type="dxa"/>
            <w:vAlign w:val="center"/>
          </w:tcPr>
          <w:p w14:paraId="04D0C8BF" w14:textId="0D5EC992"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кв.</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58B1E8CE"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35</w:t>
            </w:r>
          </w:p>
        </w:tc>
        <w:tc>
          <w:tcPr>
            <w:tcW w:w="1225" w:type="dxa"/>
            <w:vAlign w:val="center"/>
          </w:tcPr>
          <w:p w14:paraId="3C3D0120"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0</w:t>
            </w:r>
          </w:p>
        </w:tc>
      </w:tr>
      <w:tr w:rsidR="007830ED" w:rsidRPr="00445176" w14:paraId="3916A44C" w14:textId="77777777" w:rsidTr="00445176">
        <w:trPr>
          <w:jc w:val="center"/>
        </w:trPr>
        <w:tc>
          <w:tcPr>
            <w:tcW w:w="522" w:type="dxa"/>
          </w:tcPr>
          <w:p w14:paraId="6A464832"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1.5</w:t>
            </w:r>
          </w:p>
        </w:tc>
        <w:tc>
          <w:tcPr>
            <w:tcW w:w="4264" w:type="dxa"/>
          </w:tcPr>
          <w:p w14:paraId="254C8327" w14:textId="77777777" w:rsidR="007830ED" w:rsidRPr="00445176" w:rsidRDefault="007830ED" w:rsidP="00EB43C8">
            <w:pPr>
              <w:tabs>
                <w:tab w:val="left" w:pos="1134"/>
              </w:tabs>
              <w:spacing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Поточний ремонт вимощень</w:t>
            </w:r>
          </w:p>
        </w:tc>
        <w:tc>
          <w:tcPr>
            <w:tcW w:w="1418" w:type="dxa"/>
            <w:vAlign w:val="center"/>
          </w:tcPr>
          <w:p w14:paraId="0350329C" w14:textId="0867908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кв.</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36B22A11"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74</w:t>
            </w:r>
          </w:p>
        </w:tc>
        <w:tc>
          <w:tcPr>
            <w:tcW w:w="1225" w:type="dxa"/>
            <w:vAlign w:val="center"/>
          </w:tcPr>
          <w:p w14:paraId="6C04AC23"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0</w:t>
            </w:r>
          </w:p>
        </w:tc>
      </w:tr>
      <w:tr w:rsidR="007830ED" w:rsidRPr="00445176" w14:paraId="3CAB0CEC" w14:textId="77777777" w:rsidTr="00445176">
        <w:trPr>
          <w:jc w:val="center"/>
        </w:trPr>
        <w:tc>
          <w:tcPr>
            <w:tcW w:w="522" w:type="dxa"/>
          </w:tcPr>
          <w:p w14:paraId="34A9DB44"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1.6</w:t>
            </w:r>
          </w:p>
        </w:tc>
        <w:tc>
          <w:tcPr>
            <w:tcW w:w="4264" w:type="dxa"/>
          </w:tcPr>
          <w:p w14:paraId="734D8981" w14:textId="77777777" w:rsidR="007830ED" w:rsidRPr="00445176" w:rsidRDefault="007830ED" w:rsidP="00EB43C8">
            <w:pPr>
              <w:tabs>
                <w:tab w:val="left" w:pos="1134"/>
              </w:tabs>
              <w:spacing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Поточний ремонт під'їздів</w:t>
            </w:r>
          </w:p>
        </w:tc>
        <w:tc>
          <w:tcPr>
            <w:tcW w:w="1418" w:type="dxa"/>
            <w:vAlign w:val="center"/>
          </w:tcPr>
          <w:p w14:paraId="00A116D9"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шт.</w:t>
            </w:r>
          </w:p>
        </w:tc>
        <w:tc>
          <w:tcPr>
            <w:tcW w:w="1417" w:type="dxa"/>
            <w:vAlign w:val="center"/>
          </w:tcPr>
          <w:p w14:paraId="3EF63569"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3</w:t>
            </w:r>
          </w:p>
        </w:tc>
        <w:tc>
          <w:tcPr>
            <w:tcW w:w="1225" w:type="dxa"/>
            <w:vAlign w:val="center"/>
          </w:tcPr>
          <w:p w14:paraId="066BC7EE"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w:t>
            </w:r>
          </w:p>
        </w:tc>
      </w:tr>
      <w:tr w:rsidR="007830ED" w:rsidRPr="00445176" w14:paraId="51467963" w14:textId="77777777" w:rsidTr="00445176">
        <w:trPr>
          <w:jc w:val="center"/>
        </w:trPr>
        <w:tc>
          <w:tcPr>
            <w:tcW w:w="522" w:type="dxa"/>
          </w:tcPr>
          <w:p w14:paraId="091B9F1E"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1.7</w:t>
            </w:r>
          </w:p>
        </w:tc>
        <w:tc>
          <w:tcPr>
            <w:tcW w:w="4264" w:type="dxa"/>
          </w:tcPr>
          <w:p w14:paraId="03B3EC29" w14:textId="77777777" w:rsidR="007830ED" w:rsidRPr="00445176" w:rsidRDefault="007830ED" w:rsidP="00EB43C8">
            <w:pPr>
              <w:tabs>
                <w:tab w:val="left" w:pos="1134"/>
              </w:tabs>
              <w:spacing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Поточний ремонт балконів</w:t>
            </w:r>
          </w:p>
        </w:tc>
        <w:tc>
          <w:tcPr>
            <w:tcW w:w="1418" w:type="dxa"/>
            <w:vAlign w:val="center"/>
          </w:tcPr>
          <w:p w14:paraId="2877A575"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шт.</w:t>
            </w:r>
          </w:p>
        </w:tc>
        <w:tc>
          <w:tcPr>
            <w:tcW w:w="1417" w:type="dxa"/>
            <w:vAlign w:val="center"/>
          </w:tcPr>
          <w:p w14:paraId="111334B3"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18</w:t>
            </w:r>
          </w:p>
        </w:tc>
        <w:tc>
          <w:tcPr>
            <w:tcW w:w="1225" w:type="dxa"/>
            <w:vAlign w:val="center"/>
          </w:tcPr>
          <w:p w14:paraId="28D97D89"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0</w:t>
            </w:r>
          </w:p>
        </w:tc>
      </w:tr>
      <w:tr w:rsidR="007830ED" w:rsidRPr="00445176" w14:paraId="5672BC4E" w14:textId="77777777" w:rsidTr="00445176">
        <w:trPr>
          <w:jc w:val="center"/>
        </w:trPr>
        <w:tc>
          <w:tcPr>
            <w:tcW w:w="522" w:type="dxa"/>
          </w:tcPr>
          <w:p w14:paraId="17ABABA0"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1.8</w:t>
            </w:r>
          </w:p>
        </w:tc>
        <w:tc>
          <w:tcPr>
            <w:tcW w:w="4264" w:type="dxa"/>
          </w:tcPr>
          <w:p w14:paraId="2FE3D8BE"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Прибирання </w:t>
            </w:r>
          </w:p>
          <w:p w14:paraId="52FEACAA"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прибудинкової території</w:t>
            </w:r>
          </w:p>
        </w:tc>
        <w:tc>
          <w:tcPr>
            <w:tcW w:w="1418" w:type="dxa"/>
            <w:vAlign w:val="center"/>
          </w:tcPr>
          <w:p w14:paraId="0F32E614" w14:textId="57FCE6A2"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тис.</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кв.</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2EB14B75"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1260,80</w:t>
            </w:r>
          </w:p>
        </w:tc>
        <w:tc>
          <w:tcPr>
            <w:tcW w:w="1225" w:type="dxa"/>
            <w:vAlign w:val="center"/>
          </w:tcPr>
          <w:p w14:paraId="62A89833" w14:textId="77777777" w:rsidR="007830ED" w:rsidRPr="00445176" w:rsidRDefault="007830ED" w:rsidP="00445176">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1016,50</w:t>
            </w:r>
          </w:p>
        </w:tc>
      </w:tr>
      <w:tr w:rsidR="007830ED" w:rsidRPr="00445176" w14:paraId="58F164E4" w14:textId="77777777" w:rsidTr="00445176">
        <w:trPr>
          <w:jc w:val="center"/>
        </w:trPr>
        <w:tc>
          <w:tcPr>
            <w:tcW w:w="522" w:type="dxa"/>
          </w:tcPr>
          <w:p w14:paraId="0AAEE9A9" w14:textId="77777777" w:rsidR="007830ED" w:rsidRPr="00445176" w:rsidRDefault="007830ED" w:rsidP="00EB43C8">
            <w:pPr>
              <w:tabs>
                <w:tab w:val="left" w:pos="1134"/>
              </w:tabs>
              <w:spacing w:line="276" w:lineRule="auto"/>
              <w:jc w:val="both"/>
              <w:rPr>
                <w:rFonts w:ascii="Times New Roman" w:hAnsi="Times New Roman" w:cs="Times New Roman"/>
                <w:b/>
                <w:bCs/>
                <w:sz w:val="24"/>
                <w:szCs w:val="24"/>
              </w:rPr>
            </w:pPr>
            <w:r w:rsidRPr="00445176">
              <w:rPr>
                <w:rFonts w:ascii="Times New Roman" w:hAnsi="Times New Roman" w:cs="Times New Roman"/>
                <w:b/>
                <w:bCs/>
                <w:sz w:val="24"/>
                <w:szCs w:val="24"/>
              </w:rPr>
              <w:t>2</w:t>
            </w:r>
          </w:p>
        </w:tc>
        <w:tc>
          <w:tcPr>
            <w:tcW w:w="4264" w:type="dxa"/>
          </w:tcPr>
          <w:p w14:paraId="7346AC64" w14:textId="77777777" w:rsidR="007830ED" w:rsidRPr="00445176" w:rsidRDefault="007830ED" w:rsidP="00EB43C8">
            <w:pPr>
              <w:tabs>
                <w:tab w:val="left" w:pos="1134"/>
              </w:tabs>
              <w:spacing w:line="276" w:lineRule="auto"/>
              <w:jc w:val="both"/>
              <w:rPr>
                <w:rFonts w:ascii="Times New Roman" w:hAnsi="Times New Roman" w:cs="Times New Roman"/>
                <w:b/>
                <w:bCs/>
                <w:sz w:val="24"/>
                <w:szCs w:val="24"/>
              </w:rPr>
            </w:pPr>
            <w:r w:rsidRPr="00445176">
              <w:rPr>
                <w:rFonts w:ascii="Times New Roman" w:hAnsi="Times New Roman" w:cs="Times New Roman"/>
                <w:b/>
                <w:bCs/>
                <w:sz w:val="24"/>
                <w:szCs w:val="24"/>
              </w:rPr>
              <w:t>Водовідведення</w:t>
            </w:r>
          </w:p>
        </w:tc>
        <w:tc>
          <w:tcPr>
            <w:tcW w:w="1418" w:type="dxa"/>
            <w:vAlign w:val="center"/>
          </w:tcPr>
          <w:p w14:paraId="79507AC6" w14:textId="77777777" w:rsidR="007830ED" w:rsidRPr="00445176" w:rsidRDefault="007830ED" w:rsidP="00EB43C8">
            <w:pPr>
              <w:tabs>
                <w:tab w:val="left" w:pos="1134"/>
              </w:tabs>
              <w:spacing w:line="276" w:lineRule="auto"/>
              <w:jc w:val="center"/>
              <w:rPr>
                <w:rFonts w:ascii="Times New Roman" w:hAnsi="Times New Roman" w:cs="Times New Roman"/>
                <w:b/>
                <w:bCs/>
                <w:sz w:val="24"/>
                <w:szCs w:val="24"/>
              </w:rPr>
            </w:pPr>
          </w:p>
        </w:tc>
        <w:tc>
          <w:tcPr>
            <w:tcW w:w="1417" w:type="dxa"/>
            <w:vAlign w:val="center"/>
          </w:tcPr>
          <w:p w14:paraId="1F830747" w14:textId="77777777" w:rsidR="007830ED" w:rsidRPr="00445176" w:rsidRDefault="007830ED" w:rsidP="00EB43C8">
            <w:pPr>
              <w:tabs>
                <w:tab w:val="left" w:pos="1134"/>
              </w:tabs>
              <w:spacing w:line="276" w:lineRule="auto"/>
              <w:jc w:val="center"/>
              <w:rPr>
                <w:rFonts w:ascii="Times New Roman" w:hAnsi="Times New Roman" w:cs="Times New Roman"/>
                <w:b/>
                <w:bCs/>
                <w:sz w:val="24"/>
                <w:szCs w:val="24"/>
              </w:rPr>
            </w:pPr>
          </w:p>
        </w:tc>
        <w:tc>
          <w:tcPr>
            <w:tcW w:w="1225" w:type="dxa"/>
            <w:vAlign w:val="center"/>
          </w:tcPr>
          <w:p w14:paraId="00BAE053" w14:textId="77777777" w:rsidR="007830ED" w:rsidRPr="00445176" w:rsidRDefault="007830ED" w:rsidP="00EB43C8">
            <w:pPr>
              <w:tabs>
                <w:tab w:val="left" w:pos="1134"/>
              </w:tabs>
              <w:spacing w:line="276" w:lineRule="auto"/>
              <w:jc w:val="center"/>
              <w:rPr>
                <w:rFonts w:ascii="Times New Roman" w:hAnsi="Times New Roman" w:cs="Times New Roman"/>
                <w:b/>
                <w:bCs/>
                <w:sz w:val="24"/>
                <w:szCs w:val="24"/>
              </w:rPr>
            </w:pPr>
          </w:p>
        </w:tc>
      </w:tr>
      <w:tr w:rsidR="007830ED" w:rsidRPr="00445176" w14:paraId="432E5D99" w14:textId="77777777" w:rsidTr="00445176">
        <w:trPr>
          <w:jc w:val="center"/>
        </w:trPr>
        <w:tc>
          <w:tcPr>
            <w:tcW w:w="522" w:type="dxa"/>
          </w:tcPr>
          <w:p w14:paraId="3FB8752D" w14:textId="77777777" w:rsidR="007830ED" w:rsidRPr="00445176" w:rsidRDefault="007830ED" w:rsidP="006E7133">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2.1</w:t>
            </w:r>
          </w:p>
        </w:tc>
        <w:tc>
          <w:tcPr>
            <w:tcW w:w="4264" w:type="dxa"/>
          </w:tcPr>
          <w:p w14:paraId="2274288D" w14:textId="77777777" w:rsidR="007830ED" w:rsidRPr="00445176" w:rsidRDefault="007830ED" w:rsidP="006E7133">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Поточний ремонт </w:t>
            </w:r>
          </w:p>
          <w:p w14:paraId="5D445D99" w14:textId="77777777" w:rsidR="007830ED" w:rsidRPr="00445176" w:rsidRDefault="007830ED" w:rsidP="006E7133">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каналізаційних колодязів </w:t>
            </w:r>
          </w:p>
        </w:tc>
        <w:tc>
          <w:tcPr>
            <w:tcW w:w="1418" w:type="dxa"/>
            <w:vAlign w:val="center"/>
          </w:tcPr>
          <w:p w14:paraId="22C78F26" w14:textId="77777777" w:rsidR="007830ED" w:rsidRPr="00445176" w:rsidRDefault="007830ED" w:rsidP="006E7133">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од.</w:t>
            </w:r>
          </w:p>
        </w:tc>
        <w:tc>
          <w:tcPr>
            <w:tcW w:w="1417" w:type="dxa"/>
            <w:vAlign w:val="center"/>
          </w:tcPr>
          <w:p w14:paraId="5CCB731A" w14:textId="77777777" w:rsidR="007830ED" w:rsidRPr="00445176" w:rsidRDefault="007830ED" w:rsidP="006E7133">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26</w:t>
            </w:r>
          </w:p>
        </w:tc>
        <w:tc>
          <w:tcPr>
            <w:tcW w:w="1225" w:type="dxa"/>
            <w:vAlign w:val="center"/>
          </w:tcPr>
          <w:p w14:paraId="040BA589" w14:textId="77777777" w:rsidR="007830ED" w:rsidRPr="00445176" w:rsidRDefault="007830ED" w:rsidP="006E7133">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8</w:t>
            </w:r>
          </w:p>
        </w:tc>
      </w:tr>
      <w:tr w:rsidR="007830ED" w:rsidRPr="00445176" w14:paraId="3AD0A557" w14:textId="77777777" w:rsidTr="00445176">
        <w:trPr>
          <w:jc w:val="center"/>
        </w:trPr>
        <w:tc>
          <w:tcPr>
            <w:tcW w:w="522" w:type="dxa"/>
          </w:tcPr>
          <w:p w14:paraId="64C98794" w14:textId="77777777" w:rsidR="007830ED" w:rsidRPr="00445176" w:rsidRDefault="007830ED" w:rsidP="006E7133">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2.2</w:t>
            </w:r>
          </w:p>
        </w:tc>
        <w:tc>
          <w:tcPr>
            <w:tcW w:w="4264" w:type="dxa"/>
          </w:tcPr>
          <w:p w14:paraId="2263202B" w14:textId="77777777" w:rsidR="007830ED" w:rsidRPr="00445176" w:rsidRDefault="007830ED" w:rsidP="006E7133">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Поточний ремонт </w:t>
            </w:r>
          </w:p>
          <w:p w14:paraId="4FD5DE92" w14:textId="77777777" w:rsidR="007830ED" w:rsidRPr="00445176" w:rsidRDefault="007830ED" w:rsidP="006E7133">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на очисних спорудах і КНС</w:t>
            </w:r>
          </w:p>
        </w:tc>
        <w:tc>
          <w:tcPr>
            <w:tcW w:w="1418" w:type="dxa"/>
            <w:vAlign w:val="center"/>
          </w:tcPr>
          <w:p w14:paraId="5AC875C8" w14:textId="77777777" w:rsidR="007830ED" w:rsidRPr="00445176" w:rsidRDefault="007830ED" w:rsidP="006E7133">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од.</w:t>
            </w:r>
          </w:p>
        </w:tc>
        <w:tc>
          <w:tcPr>
            <w:tcW w:w="1417" w:type="dxa"/>
            <w:vAlign w:val="center"/>
          </w:tcPr>
          <w:p w14:paraId="575B6554" w14:textId="77777777" w:rsidR="007830ED" w:rsidRPr="00445176" w:rsidRDefault="007830ED" w:rsidP="006E7133">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0</w:t>
            </w:r>
          </w:p>
        </w:tc>
        <w:tc>
          <w:tcPr>
            <w:tcW w:w="1225" w:type="dxa"/>
            <w:vAlign w:val="center"/>
          </w:tcPr>
          <w:p w14:paraId="684B2207" w14:textId="77777777" w:rsidR="007830ED" w:rsidRPr="00445176" w:rsidRDefault="007830ED" w:rsidP="006E7133">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5</w:t>
            </w:r>
          </w:p>
        </w:tc>
      </w:tr>
      <w:tr w:rsidR="007830ED" w:rsidRPr="00445176" w14:paraId="2FF37B38" w14:textId="77777777" w:rsidTr="00445176">
        <w:trPr>
          <w:jc w:val="center"/>
        </w:trPr>
        <w:tc>
          <w:tcPr>
            <w:tcW w:w="522" w:type="dxa"/>
          </w:tcPr>
          <w:p w14:paraId="7163CC33"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2.3</w:t>
            </w:r>
          </w:p>
        </w:tc>
        <w:tc>
          <w:tcPr>
            <w:tcW w:w="4264" w:type="dxa"/>
          </w:tcPr>
          <w:p w14:paraId="1C9DB950"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Планові виконання робіт </w:t>
            </w:r>
          </w:p>
          <w:p w14:paraId="69DB0468"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по чищенню каналізаційних мереж</w:t>
            </w:r>
          </w:p>
        </w:tc>
        <w:tc>
          <w:tcPr>
            <w:tcW w:w="1418" w:type="dxa"/>
            <w:vAlign w:val="center"/>
          </w:tcPr>
          <w:p w14:paraId="1244FB87" w14:textId="1C28C2D9"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тис.</w:t>
            </w:r>
            <w:r w:rsidR="006E7133">
              <w:rPr>
                <w:rFonts w:ascii="Times New Roman" w:hAnsi="Times New Roman" w:cs="Times New Roman"/>
                <w:bCs/>
                <w:sz w:val="24"/>
                <w:szCs w:val="24"/>
              </w:rPr>
              <w:t xml:space="preserve"> </w:t>
            </w:r>
            <w:r w:rsidRPr="00445176">
              <w:rPr>
                <w:rFonts w:ascii="Times New Roman" w:hAnsi="Times New Roman" w:cs="Times New Roman"/>
                <w:bCs/>
                <w:sz w:val="24"/>
                <w:szCs w:val="24"/>
              </w:rPr>
              <w:t>м</w:t>
            </w:r>
          </w:p>
        </w:tc>
        <w:tc>
          <w:tcPr>
            <w:tcW w:w="1417" w:type="dxa"/>
            <w:vAlign w:val="center"/>
          </w:tcPr>
          <w:p w14:paraId="7B72132D"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35,34</w:t>
            </w:r>
          </w:p>
        </w:tc>
        <w:tc>
          <w:tcPr>
            <w:tcW w:w="1225" w:type="dxa"/>
            <w:vAlign w:val="center"/>
          </w:tcPr>
          <w:p w14:paraId="62569AD5"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33</w:t>
            </w:r>
          </w:p>
        </w:tc>
      </w:tr>
      <w:tr w:rsidR="007830ED" w:rsidRPr="00445176" w14:paraId="28F3F133" w14:textId="77777777" w:rsidTr="00445176">
        <w:trPr>
          <w:jc w:val="center"/>
        </w:trPr>
        <w:tc>
          <w:tcPr>
            <w:tcW w:w="522" w:type="dxa"/>
          </w:tcPr>
          <w:p w14:paraId="2ACAD25C"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2.4</w:t>
            </w:r>
          </w:p>
        </w:tc>
        <w:tc>
          <w:tcPr>
            <w:tcW w:w="4264" w:type="dxa"/>
          </w:tcPr>
          <w:p w14:paraId="41F4E40C"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Ремонт або заміна </w:t>
            </w:r>
          </w:p>
          <w:p w14:paraId="6ADD64EB"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каналізаційних мереж</w:t>
            </w:r>
          </w:p>
        </w:tc>
        <w:tc>
          <w:tcPr>
            <w:tcW w:w="1418" w:type="dxa"/>
            <w:vAlign w:val="center"/>
          </w:tcPr>
          <w:p w14:paraId="4A756CED" w14:textId="62C7CB2F"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п.</w:t>
            </w:r>
            <w:r w:rsidR="006E7133">
              <w:rPr>
                <w:rFonts w:ascii="Times New Roman" w:hAnsi="Times New Roman" w:cs="Times New Roman"/>
                <w:bCs/>
                <w:sz w:val="24"/>
                <w:szCs w:val="24"/>
              </w:rPr>
              <w:t xml:space="preserve"> </w:t>
            </w:r>
            <w:r w:rsidRPr="00445176">
              <w:rPr>
                <w:rFonts w:ascii="Times New Roman" w:hAnsi="Times New Roman" w:cs="Times New Roman"/>
                <w:bCs/>
                <w:sz w:val="24"/>
                <w:szCs w:val="24"/>
              </w:rPr>
              <w:t>м.</w:t>
            </w:r>
          </w:p>
        </w:tc>
        <w:tc>
          <w:tcPr>
            <w:tcW w:w="1417" w:type="dxa"/>
            <w:vAlign w:val="center"/>
          </w:tcPr>
          <w:p w14:paraId="15E0AD1F"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72</w:t>
            </w:r>
          </w:p>
        </w:tc>
        <w:tc>
          <w:tcPr>
            <w:tcW w:w="1225" w:type="dxa"/>
            <w:vAlign w:val="center"/>
          </w:tcPr>
          <w:p w14:paraId="675E3CC0"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225</w:t>
            </w:r>
          </w:p>
        </w:tc>
      </w:tr>
      <w:tr w:rsidR="007830ED" w:rsidRPr="00445176" w14:paraId="31BD1FB8" w14:textId="77777777" w:rsidTr="00445176">
        <w:trPr>
          <w:jc w:val="center"/>
        </w:trPr>
        <w:tc>
          <w:tcPr>
            <w:tcW w:w="522" w:type="dxa"/>
          </w:tcPr>
          <w:p w14:paraId="3178EA19" w14:textId="77777777" w:rsidR="007830ED" w:rsidRPr="00445176" w:rsidRDefault="007830ED" w:rsidP="006E7133">
            <w:pPr>
              <w:tabs>
                <w:tab w:val="left" w:pos="1134"/>
              </w:tabs>
              <w:spacing w:after="0"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3</w:t>
            </w:r>
          </w:p>
        </w:tc>
        <w:tc>
          <w:tcPr>
            <w:tcW w:w="4264" w:type="dxa"/>
          </w:tcPr>
          <w:p w14:paraId="06B9A03F" w14:textId="77777777" w:rsidR="007830ED" w:rsidRPr="00445176" w:rsidRDefault="007830ED" w:rsidP="006E7133">
            <w:pPr>
              <w:tabs>
                <w:tab w:val="left" w:pos="1134"/>
              </w:tabs>
              <w:spacing w:after="0" w:line="276" w:lineRule="auto"/>
              <w:jc w:val="both"/>
              <w:rPr>
                <w:rFonts w:ascii="Times New Roman" w:hAnsi="Times New Roman" w:cs="Times New Roman"/>
                <w:sz w:val="24"/>
                <w:szCs w:val="24"/>
                <w:lang w:eastAsia="ru-RU"/>
              </w:rPr>
            </w:pPr>
            <w:r w:rsidRPr="00445176">
              <w:rPr>
                <w:rFonts w:ascii="Times New Roman" w:hAnsi="Times New Roman" w:cs="Times New Roman"/>
                <w:b/>
                <w:sz w:val="24"/>
                <w:szCs w:val="24"/>
              </w:rPr>
              <w:t>Поводження з твердими побутовими  відходами</w:t>
            </w:r>
          </w:p>
        </w:tc>
        <w:tc>
          <w:tcPr>
            <w:tcW w:w="1418" w:type="dxa"/>
            <w:vAlign w:val="center"/>
          </w:tcPr>
          <w:p w14:paraId="1A45383A" w14:textId="77777777" w:rsidR="007830ED" w:rsidRPr="00445176" w:rsidRDefault="007830ED" w:rsidP="006E7133">
            <w:pPr>
              <w:tabs>
                <w:tab w:val="left" w:pos="1134"/>
              </w:tabs>
              <w:spacing w:after="0" w:line="276" w:lineRule="auto"/>
              <w:jc w:val="center"/>
              <w:rPr>
                <w:rFonts w:ascii="Times New Roman" w:hAnsi="Times New Roman" w:cs="Times New Roman"/>
                <w:sz w:val="24"/>
                <w:szCs w:val="24"/>
                <w:lang w:eastAsia="ru-RU"/>
              </w:rPr>
            </w:pPr>
          </w:p>
        </w:tc>
        <w:tc>
          <w:tcPr>
            <w:tcW w:w="1417" w:type="dxa"/>
            <w:vAlign w:val="center"/>
          </w:tcPr>
          <w:p w14:paraId="6C8ACA68" w14:textId="77777777" w:rsidR="007830ED" w:rsidRPr="00445176" w:rsidRDefault="007830ED" w:rsidP="006E7133">
            <w:pPr>
              <w:tabs>
                <w:tab w:val="left" w:pos="1134"/>
              </w:tabs>
              <w:spacing w:after="0" w:line="276" w:lineRule="auto"/>
              <w:jc w:val="center"/>
              <w:rPr>
                <w:rFonts w:ascii="Times New Roman" w:hAnsi="Times New Roman" w:cs="Times New Roman"/>
                <w:sz w:val="24"/>
                <w:szCs w:val="24"/>
                <w:lang w:eastAsia="ru-RU"/>
              </w:rPr>
            </w:pPr>
          </w:p>
        </w:tc>
        <w:tc>
          <w:tcPr>
            <w:tcW w:w="1225" w:type="dxa"/>
            <w:vAlign w:val="center"/>
          </w:tcPr>
          <w:p w14:paraId="2383E09C" w14:textId="77777777" w:rsidR="007830ED" w:rsidRPr="00445176" w:rsidRDefault="007830ED" w:rsidP="006E7133">
            <w:pPr>
              <w:tabs>
                <w:tab w:val="left" w:pos="1134"/>
              </w:tabs>
              <w:spacing w:after="0" w:line="276" w:lineRule="auto"/>
              <w:jc w:val="center"/>
              <w:rPr>
                <w:rFonts w:ascii="Times New Roman" w:hAnsi="Times New Roman" w:cs="Times New Roman"/>
                <w:sz w:val="24"/>
                <w:szCs w:val="24"/>
                <w:lang w:eastAsia="ru-RU"/>
              </w:rPr>
            </w:pPr>
          </w:p>
        </w:tc>
      </w:tr>
      <w:tr w:rsidR="007830ED" w:rsidRPr="00445176" w14:paraId="77A8283C" w14:textId="77777777" w:rsidTr="00445176">
        <w:trPr>
          <w:jc w:val="center"/>
        </w:trPr>
        <w:tc>
          <w:tcPr>
            <w:tcW w:w="522" w:type="dxa"/>
          </w:tcPr>
          <w:p w14:paraId="3F769E26"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3.1</w:t>
            </w:r>
          </w:p>
        </w:tc>
        <w:tc>
          <w:tcPr>
            <w:tcW w:w="4264" w:type="dxa"/>
          </w:tcPr>
          <w:p w14:paraId="449DFC82"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 xml:space="preserve">Вивезення та розміщення </w:t>
            </w:r>
          </w:p>
          <w:p w14:paraId="7BECE5DC" w14:textId="77777777" w:rsidR="007830ED" w:rsidRPr="00445176" w:rsidRDefault="007830ED" w:rsidP="00445176">
            <w:pPr>
              <w:tabs>
                <w:tab w:val="left" w:pos="1134"/>
              </w:tabs>
              <w:spacing w:after="0" w:line="276" w:lineRule="auto"/>
              <w:jc w:val="both"/>
              <w:rPr>
                <w:rFonts w:ascii="Times New Roman" w:hAnsi="Times New Roman" w:cs="Times New Roman"/>
                <w:bCs/>
                <w:sz w:val="24"/>
                <w:szCs w:val="24"/>
              </w:rPr>
            </w:pPr>
            <w:r w:rsidRPr="00445176">
              <w:rPr>
                <w:rFonts w:ascii="Times New Roman" w:hAnsi="Times New Roman" w:cs="Times New Roman"/>
                <w:bCs/>
                <w:sz w:val="24"/>
                <w:szCs w:val="24"/>
              </w:rPr>
              <w:t>ТПВ на полігоні</w:t>
            </w:r>
          </w:p>
        </w:tc>
        <w:tc>
          <w:tcPr>
            <w:tcW w:w="1418" w:type="dxa"/>
            <w:vAlign w:val="center"/>
          </w:tcPr>
          <w:p w14:paraId="4A3B1292" w14:textId="25CAA770"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куб.</w:t>
            </w:r>
            <w:r w:rsidR="006E7133">
              <w:rPr>
                <w:rFonts w:ascii="Times New Roman" w:hAnsi="Times New Roman" w:cs="Times New Roman"/>
                <w:bCs/>
                <w:sz w:val="24"/>
                <w:szCs w:val="24"/>
              </w:rPr>
              <w:t xml:space="preserve"> </w:t>
            </w:r>
            <w:r w:rsidRPr="00445176">
              <w:rPr>
                <w:rFonts w:ascii="Times New Roman" w:hAnsi="Times New Roman" w:cs="Times New Roman"/>
                <w:bCs/>
                <w:sz w:val="24"/>
                <w:szCs w:val="24"/>
              </w:rPr>
              <w:t>м</w:t>
            </w:r>
          </w:p>
        </w:tc>
        <w:tc>
          <w:tcPr>
            <w:tcW w:w="1417" w:type="dxa"/>
            <w:vAlign w:val="center"/>
          </w:tcPr>
          <w:p w14:paraId="5744495F"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50698,38</w:t>
            </w:r>
          </w:p>
        </w:tc>
        <w:tc>
          <w:tcPr>
            <w:tcW w:w="1225" w:type="dxa"/>
            <w:vAlign w:val="center"/>
          </w:tcPr>
          <w:p w14:paraId="71BFB5A6" w14:textId="77777777" w:rsidR="007830ED" w:rsidRPr="00445176" w:rsidRDefault="007830ED" w:rsidP="00445176">
            <w:pPr>
              <w:tabs>
                <w:tab w:val="left" w:pos="1134"/>
              </w:tabs>
              <w:spacing w:after="0" w:line="276" w:lineRule="auto"/>
              <w:jc w:val="center"/>
              <w:rPr>
                <w:rFonts w:ascii="Times New Roman" w:hAnsi="Times New Roman" w:cs="Times New Roman"/>
                <w:bCs/>
                <w:sz w:val="24"/>
                <w:szCs w:val="24"/>
              </w:rPr>
            </w:pPr>
            <w:r w:rsidRPr="00445176">
              <w:rPr>
                <w:rFonts w:ascii="Times New Roman" w:hAnsi="Times New Roman" w:cs="Times New Roman"/>
                <w:bCs/>
                <w:sz w:val="24"/>
                <w:szCs w:val="24"/>
              </w:rPr>
              <w:t>40390,56</w:t>
            </w:r>
          </w:p>
        </w:tc>
      </w:tr>
      <w:tr w:rsidR="007830ED" w:rsidRPr="00445176" w14:paraId="2CB5A76A" w14:textId="77777777" w:rsidTr="00445176">
        <w:trPr>
          <w:jc w:val="center"/>
        </w:trPr>
        <w:tc>
          <w:tcPr>
            <w:tcW w:w="522" w:type="dxa"/>
          </w:tcPr>
          <w:p w14:paraId="091C6B67"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3.2</w:t>
            </w:r>
          </w:p>
        </w:tc>
        <w:tc>
          <w:tcPr>
            <w:tcW w:w="4264" w:type="dxa"/>
          </w:tcPr>
          <w:p w14:paraId="22510D96" w14:textId="77777777" w:rsidR="007830ED" w:rsidRPr="00445176" w:rsidRDefault="007830ED" w:rsidP="00EB43C8">
            <w:pPr>
              <w:tabs>
                <w:tab w:val="left" w:pos="1134"/>
              </w:tabs>
              <w:spacing w:line="276" w:lineRule="auto"/>
              <w:jc w:val="both"/>
              <w:rPr>
                <w:rFonts w:ascii="Times New Roman" w:hAnsi="Times New Roman" w:cs="Times New Roman"/>
                <w:sz w:val="24"/>
                <w:szCs w:val="24"/>
                <w:lang w:eastAsia="ru-RU"/>
              </w:rPr>
            </w:pPr>
            <w:r w:rsidRPr="00445176">
              <w:rPr>
                <w:rFonts w:ascii="Times New Roman" w:hAnsi="Times New Roman" w:cs="Times New Roman"/>
                <w:sz w:val="24"/>
                <w:szCs w:val="24"/>
                <w:lang w:eastAsia="ru-RU"/>
              </w:rPr>
              <w:t>Вивезення відходів руйнувань</w:t>
            </w:r>
          </w:p>
        </w:tc>
        <w:tc>
          <w:tcPr>
            <w:tcW w:w="1418" w:type="dxa"/>
            <w:vAlign w:val="center"/>
          </w:tcPr>
          <w:p w14:paraId="1A82EBB1" w14:textId="6A863399"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куб.</w:t>
            </w:r>
            <w:r w:rsidR="006E7133">
              <w:rPr>
                <w:rFonts w:ascii="Times New Roman" w:hAnsi="Times New Roman" w:cs="Times New Roman"/>
                <w:sz w:val="24"/>
                <w:szCs w:val="24"/>
                <w:lang w:eastAsia="ru-RU"/>
              </w:rPr>
              <w:t xml:space="preserve"> </w:t>
            </w:r>
            <w:r w:rsidRPr="00445176">
              <w:rPr>
                <w:rFonts w:ascii="Times New Roman" w:hAnsi="Times New Roman" w:cs="Times New Roman"/>
                <w:sz w:val="24"/>
                <w:szCs w:val="24"/>
                <w:lang w:eastAsia="ru-RU"/>
              </w:rPr>
              <w:t>м</w:t>
            </w:r>
          </w:p>
        </w:tc>
        <w:tc>
          <w:tcPr>
            <w:tcW w:w="1417" w:type="dxa"/>
            <w:vAlign w:val="center"/>
          </w:tcPr>
          <w:p w14:paraId="2B98A19F"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0</w:t>
            </w:r>
          </w:p>
        </w:tc>
        <w:tc>
          <w:tcPr>
            <w:tcW w:w="1225" w:type="dxa"/>
            <w:vAlign w:val="center"/>
          </w:tcPr>
          <w:p w14:paraId="197D0CB5" w14:textId="77777777" w:rsidR="007830ED" w:rsidRPr="00445176" w:rsidRDefault="007830ED" w:rsidP="00EB43C8">
            <w:pPr>
              <w:tabs>
                <w:tab w:val="left" w:pos="1134"/>
              </w:tabs>
              <w:spacing w:line="276" w:lineRule="auto"/>
              <w:jc w:val="center"/>
              <w:rPr>
                <w:rFonts w:ascii="Times New Roman" w:hAnsi="Times New Roman" w:cs="Times New Roman"/>
                <w:sz w:val="24"/>
                <w:szCs w:val="24"/>
                <w:lang w:eastAsia="ru-RU"/>
              </w:rPr>
            </w:pPr>
            <w:r w:rsidRPr="00445176">
              <w:rPr>
                <w:rFonts w:ascii="Times New Roman" w:hAnsi="Times New Roman" w:cs="Times New Roman"/>
                <w:sz w:val="24"/>
                <w:szCs w:val="24"/>
                <w:lang w:eastAsia="ru-RU"/>
              </w:rPr>
              <w:t>225</w:t>
            </w:r>
          </w:p>
        </w:tc>
      </w:tr>
    </w:tbl>
    <w:p w14:paraId="1DFFA39C" w14:textId="25F75BC3" w:rsidR="00F433C4" w:rsidRPr="00C112F5" w:rsidRDefault="00F433C4" w:rsidP="00213CBA">
      <w:pPr>
        <w:pStyle w:val="ab"/>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 xml:space="preserve">З метою покращення рівня обслуговування житлового фонду у 2021 році за рахунок коштів міського бюджету витрачено загальну суму у </w:t>
      </w:r>
      <w:r w:rsidR="00493B7D" w:rsidRPr="00C112F5">
        <w:rPr>
          <w:rFonts w:ascii="Times New Roman" w:hAnsi="Times New Roman" w:cs="Times New Roman"/>
          <w:sz w:val="24"/>
          <w:szCs w:val="24"/>
        </w:rPr>
        <w:t>розмірі</w:t>
      </w:r>
      <w:r w:rsidRPr="00C112F5">
        <w:rPr>
          <w:rFonts w:ascii="Times New Roman" w:hAnsi="Times New Roman" w:cs="Times New Roman"/>
          <w:sz w:val="24"/>
          <w:szCs w:val="24"/>
        </w:rPr>
        <w:t xml:space="preserve"> 1156,451 тис. грн. на наступні заходи:</w:t>
      </w:r>
    </w:p>
    <w:p w14:paraId="73344E97" w14:textId="77777777" w:rsidR="00F433C4" w:rsidRPr="00C112F5" w:rsidRDefault="00F433C4" w:rsidP="00213CBA">
      <w:pPr>
        <w:pStyle w:val="ab"/>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- 99,728 тис. грн. - на обслуговування газового господарства у житловому фонді м. Курахове;</w:t>
      </w:r>
    </w:p>
    <w:p w14:paraId="38B7FC87" w14:textId="7A40F158" w:rsidR="00F433C4" w:rsidRPr="00C112F5" w:rsidRDefault="00F433C4" w:rsidP="00213CBA">
      <w:pPr>
        <w:pStyle w:val="ab"/>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- 471,969 тис. грн. - на придбання матеріалів для ремонту покрівель багатоквартирних житлових будинків;</w:t>
      </w:r>
    </w:p>
    <w:p w14:paraId="055FA2AF" w14:textId="77777777" w:rsidR="00F433C4" w:rsidRPr="00C112F5" w:rsidRDefault="00F433C4" w:rsidP="00213CBA">
      <w:pPr>
        <w:pStyle w:val="ab"/>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- 44,819 тис. грн. на реконструкцію мереж водопостачання житлового будинку № 19 по вул. Лермонтова у м. Курахове;</w:t>
      </w:r>
    </w:p>
    <w:p w14:paraId="40F0CCAB" w14:textId="7D2857E4" w:rsidR="00F433C4" w:rsidRPr="00C112F5" w:rsidRDefault="00F433C4" w:rsidP="00213CBA">
      <w:pPr>
        <w:pStyle w:val="ab"/>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- 539,935 тис. грн. на коригування робочого проекту "Житловий будинок з вбудованими приміщеннями в мікрорайоні Южний м.</w:t>
      </w:r>
      <w:r w:rsidR="00213CBA" w:rsidRPr="00C112F5">
        <w:rPr>
          <w:rFonts w:ascii="Times New Roman" w:hAnsi="Times New Roman" w:cs="Times New Roman"/>
          <w:sz w:val="24"/>
          <w:szCs w:val="24"/>
        </w:rPr>
        <w:t xml:space="preserve"> </w:t>
      </w:r>
      <w:r w:rsidRPr="00C112F5">
        <w:rPr>
          <w:rFonts w:ascii="Times New Roman" w:hAnsi="Times New Roman" w:cs="Times New Roman"/>
          <w:sz w:val="24"/>
          <w:szCs w:val="24"/>
        </w:rPr>
        <w:t>Курахове Мар'їнського району Донецької області"</w:t>
      </w:r>
      <w:r w:rsidR="00C112F5">
        <w:rPr>
          <w:rFonts w:ascii="Times New Roman" w:hAnsi="Times New Roman" w:cs="Times New Roman"/>
          <w:sz w:val="24"/>
          <w:szCs w:val="24"/>
        </w:rPr>
        <w:t>.</w:t>
      </w:r>
    </w:p>
    <w:p w14:paraId="70E8A5B1" w14:textId="77777777" w:rsidR="00F433C4" w:rsidRPr="00C112F5" w:rsidRDefault="00F433C4" w:rsidP="00213CBA">
      <w:pPr>
        <w:pStyle w:val="ab"/>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Також з коштів міського бюджету в 2021 році спрямовано 311,10 тис. грн. на фінансову підтримку КП «Добробут» (погашення заборгованості по заробітній платі).</w:t>
      </w:r>
    </w:p>
    <w:p w14:paraId="5BA5522F" w14:textId="3F66B49D" w:rsidR="00984984" w:rsidRPr="00C112F5" w:rsidRDefault="00734BF4" w:rsidP="00213CBA">
      <w:pPr>
        <w:tabs>
          <w:tab w:val="left" w:pos="1134"/>
        </w:tabs>
        <w:spacing w:after="0" w:line="276" w:lineRule="auto"/>
        <w:ind w:firstLine="567"/>
        <w:jc w:val="both"/>
        <w:rPr>
          <w:rFonts w:ascii="Times New Roman" w:hAnsi="Times New Roman" w:cs="Times New Roman"/>
          <w:sz w:val="24"/>
          <w:szCs w:val="24"/>
        </w:rPr>
      </w:pPr>
      <w:r w:rsidRPr="00C112F5">
        <w:rPr>
          <w:rFonts w:ascii="Times New Roman" w:hAnsi="Times New Roman" w:cs="Times New Roman"/>
          <w:sz w:val="24"/>
          <w:szCs w:val="24"/>
        </w:rPr>
        <w:t>За рахунок коштів КП «Міська служба єдиного замовника» Курахівської міської ради» та приватного підприємства «Керуюча компанія житлокомсервіс «Наш дім» в 2022 році на загальну суму 3058,7 тис. грн. виконано поточний ремонт житлового фонду.</w:t>
      </w:r>
      <w:r w:rsidR="00B30BB6" w:rsidRPr="00C112F5">
        <w:rPr>
          <w:rFonts w:ascii="Times New Roman" w:hAnsi="Times New Roman" w:cs="Times New Roman"/>
          <w:sz w:val="24"/>
          <w:szCs w:val="24"/>
        </w:rPr>
        <w:t xml:space="preserve"> </w:t>
      </w:r>
    </w:p>
    <w:p w14:paraId="622BC3AC" w14:textId="5B1203F0" w:rsidR="007E3C92" w:rsidRPr="00C112F5" w:rsidRDefault="007E3C92" w:rsidP="00213CBA">
      <w:pPr>
        <w:tabs>
          <w:tab w:val="left" w:pos="1134"/>
        </w:tabs>
        <w:spacing w:after="0" w:line="276" w:lineRule="auto"/>
        <w:ind w:firstLine="567"/>
        <w:jc w:val="both"/>
        <w:rPr>
          <w:rFonts w:ascii="Times New Roman" w:hAnsi="Times New Roman" w:cs="Times New Roman"/>
          <w:sz w:val="24"/>
          <w:szCs w:val="24"/>
        </w:rPr>
      </w:pPr>
      <w:r w:rsidRPr="00C112F5">
        <w:rPr>
          <w:rFonts w:ascii="Times New Roman" w:hAnsi="Times New Roman" w:cs="Times New Roman"/>
          <w:sz w:val="24"/>
          <w:szCs w:val="24"/>
        </w:rPr>
        <w:t>Для безперебійної роботи КП «Міська служба єдиного замовника» Курахівської міської ради» в 2022 році з коштів міського бюджету було витрачено загальну суму у розмірі 36958,2 тис. грн. на наступні заходи:</w:t>
      </w:r>
    </w:p>
    <w:p w14:paraId="5D53608D" w14:textId="2D6E13B5" w:rsidR="007E3C92" w:rsidRPr="00C112F5" w:rsidRDefault="007E3C92">
      <w:pPr>
        <w:pStyle w:val="a3"/>
        <w:numPr>
          <w:ilvl w:val="0"/>
          <w:numId w:val="45"/>
        </w:numPr>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11</w:t>
      </w:r>
      <w:r w:rsidR="00C112F5">
        <w:rPr>
          <w:rFonts w:ascii="Times New Roman" w:hAnsi="Times New Roman" w:cs="Times New Roman"/>
          <w:sz w:val="24"/>
          <w:szCs w:val="24"/>
        </w:rPr>
        <w:t xml:space="preserve"> </w:t>
      </w:r>
      <w:r w:rsidRPr="00C112F5">
        <w:rPr>
          <w:rFonts w:ascii="Times New Roman" w:hAnsi="Times New Roman" w:cs="Times New Roman"/>
          <w:sz w:val="24"/>
          <w:szCs w:val="24"/>
        </w:rPr>
        <w:t>748,2 тис. грн. - поповнення  статутного капіталу КП "МСЕЗ" КМР";</w:t>
      </w:r>
    </w:p>
    <w:p w14:paraId="17E6EE91" w14:textId="72F6C34B" w:rsidR="007E3C92" w:rsidRPr="00C112F5" w:rsidRDefault="007E3C92">
      <w:pPr>
        <w:pStyle w:val="a3"/>
        <w:numPr>
          <w:ilvl w:val="0"/>
          <w:numId w:val="45"/>
        </w:numPr>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20</w:t>
      </w:r>
      <w:r w:rsidR="00C112F5">
        <w:rPr>
          <w:rFonts w:ascii="Times New Roman" w:hAnsi="Times New Roman" w:cs="Times New Roman"/>
          <w:sz w:val="24"/>
          <w:szCs w:val="24"/>
        </w:rPr>
        <w:t xml:space="preserve"> </w:t>
      </w:r>
      <w:r w:rsidRPr="00C112F5">
        <w:rPr>
          <w:rFonts w:ascii="Times New Roman" w:hAnsi="Times New Roman" w:cs="Times New Roman"/>
          <w:sz w:val="24"/>
          <w:szCs w:val="24"/>
        </w:rPr>
        <w:t>210,0 тис. грн. – фінансова підтримка КП "МСЕЗ" КМР" (оплата праці з нарахуваннями за червень-липень 2022 року та для виплати заробітної плати за серпень- грудень 2022 року, придбання дизельного палива та солі промислової для потреб КП «МСЄЗ»);</w:t>
      </w:r>
    </w:p>
    <w:p w14:paraId="33D8FFBF" w14:textId="7FAF0B74" w:rsidR="007E3C92" w:rsidRPr="00C112F5" w:rsidRDefault="007E3C92">
      <w:pPr>
        <w:pStyle w:val="a3"/>
        <w:numPr>
          <w:ilvl w:val="0"/>
          <w:numId w:val="45"/>
        </w:numPr>
        <w:spacing w:after="0" w:line="276" w:lineRule="auto"/>
        <w:ind w:left="0" w:firstLine="567"/>
        <w:jc w:val="both"/>
        <w:rPr>
          <w:rFonts w:ascii="Times New Roman" w:hAnsi="Times New Roman" w:cs="Times New Roman"/>
          <w:sz w:val="24"/>
          <w:szCs w:val="24"/>
        </w:rPr>
      </w:pPr>
      <w:r w:rsidRPr="00C112F5">
        <w:rPr>
          <w:rFonts w:ascii="Times New Roman" w:hAnsi="Times New Roman" w:cs="Times New Roman"/>
          <w:sz w:val="24"/>
          <w:szCs w:val="24"/>
        </w:rPr>
        <w:t>5</w:t>
      </w:r>
      <w:r w:rsidR="00C112F5">
        <w:rPr>
          <w:rFonts w:ascii="Times New Roman" w:hAnsi="Times New Roman" w:cs="Times New Roman"/>
          <w:sz w:val="24"/>
          <w:szCs w:val="24"/>
        </w:rPr>
        <w:t xml:space="preserve"> </w:t>
      </w:r>
      <w:r w:rsidRPr="00C112F5">
        <w:rPr>
          <w:rFonts w:ascii="Times New Roman" w:hAnsi="Times New Roman" w:cs="Times New Roman"/>
          <w:sz w:val="24"/>
          <w:szCs w:val="24"/>
        </w:rPr>
        <w:t>000,0 тис. грн. – на заходи з усунення аварійно - каналізаційних ситуацій (придбанням екскаватора JCB 4CX).</w:t>
      </w:r>
    </w:p>
    <w:p w14:paraId="56A46424" w14:textId="070BCB23" w:rsidR="009C20D1" w:rsidRPr="009C20D1" w:rsidRDefault="009C20D1" w:rsidP="009C20D1">
      <w:pPr>
        <w:pStyle w:val="a3"/>
        <w:tabs>
          <w:tab w:val="left" w:pos="1134"/>
        </w:tabs>
        <w:spacing w:after="0" w:line="276" w:lineRule="auto"/>
        <w:ind w:left="0" w:firstLine="567"/>
        <w:jc w:val="both"/>
        <w:rPr>
          <w:rFonts w:ascii="Times New Roman" w:hAnsi="Times New Roman" w:cs="Times New Roman"/>
          <w:sz w:val="24"/>
          <w:szCs w:val="24"/>
          <w:highlight w:val="lightGray"/>
        </w:rPr>
      </w:pPr>
      <w:r w:rsidRPr="00C112F5">
        <w:rPr>
          <w:rFonts w:ascii="Times New Roman" w:hAnsi="Times New Roman" w:cs="Times New Roman"/>
          <w:sz w:val="24"/>
          <w:szCs w:val="24"/>
        </w:rPr>
        <w:t>Комунальне підприємство «Міська служба єдиного замовника «Курахівської міської ради» включено до секторального переліку об’єктів критичної інфраструктури, затвердженого наказом Міністерства розвитку громад та територій України від 01.12.2022 № 242 «Про внесення змін до наказу Міністерства розвитку громад та територій України від 07.09.2022 № 167» за типом основної послуги – поводження з побутовими відходами.</w:t>
      </w:r>
    </w:p>
    <w:p w14:paraId="6C235352" w14:textId="2832BF3C" w:rsidR="0031040A" w:rsidRPr="00C112F5" w:rsidRDefault="0031040A" w:rsidP="0031040A">
      <w:pPr>
        <w:shd w:val="clear" w:color="auto" w:fill="FFFFFF"/>
        <w:spacing w:after="0" w:line="276" w:lineRule="auto"/>
        <w:ind w:firstLine="709"/>
        <w:jc w:val="both"/>
        <w:textAlignment w:val="baseline"/>
        <w:rPr>
          <w:rFonts w:ascii="Times New Roman" w:hAnsi="Times New Roman" w:cs="Times New Roman"/>
          <w:sz w:val="24"/>
          <w:szCs w:val="24"/>
        </w:rPr>
      </w:pPr>
      <w:r w:rsidRPr="00C112F5">
        <w:rPr>
          <w:rFonts w:ascii="Times New Roman" w:hAnsi="Times New Roman" w:cs="Times New Roman"/>
          <w:sz w:val="24"/>
          <w:szCs w:val="24"/>
        </w:rPr>
        <w:t>З метою покращення якості надання послуг, забезпечення проведення поточного ремонту об’єктів Курахівської міської територіальної громади, своєчасного подолання наслідків надзвичайних ситуацій та аварій, в 2024 році планується подовження сприяння та забезпечення стабільної діяльності комунального підприємства «Міська служба єдиного замовника» Курахівської міської ради» шляхом зміцнення матеріально-технічної бази підприємства, придбання обладнання та матеріалів, запасних частин, оплати робіт та послуг.</w:t>
      </w:r>
    </w:p>
    <w:p w14:paraId="144E2844" w14:textId="573ED122" w:rsidR="00F433C4" w:rsidRPr="00F07B52" w:rsidRDefault="0031040A" w:rsidP="0031040A">
      <w:pPr>
        <w:pStyle w:val="afd"/>
        <w:tabs>
          <w:tab w:val="left" w:pos="1134"/>
        </w:tabs>
        <w:spacing w:line="276" w:lineRule="auto"/>
        <w:ind w:firstLine="567"/>
        <w:jc w:val="both"/>
      </w:pPr>
      <w:r w:rsidRPr="00C112F5">
        <w:t>Відповідно до заходів Програми в 2024 році планується продовження робіт з поточного ремонт житлового фонду та прибирання прибудинкової території шляхом залучення працівників комунальних підприємств.</w:t>
      </w:r>
    </w:p>
    <w:p w14:paraId="3927C6AE" w14:textId="77777777" w:rsidR="00AB3F4C" w:rsidRPr="00C112F5" w:rsidRDefault="00AB3F4C" w:rsidP="00914F7F">
      <w:pPr>
        <w:pStyle w:val="21"/>
        <w:tabs>
          <w:tab w:val="left" w:pos="1134"/>
        </w:tabs>
        <w:spacing w:after="0" w:line="276" w:lineRule="auto"/>
        <w:ind w:left="0" w:firstLine="567"/>
        <w:jc w:val="both"/>
        <w:rPr>
          <w:rFonts w:ascii="Times New Roman" w:hAnsi="Times New Roman" w:cs="Times New Roman"/>
          <w:b/>
          <w:sz w:val="24"/>
          <w:szCs w:val="24"/>
        </w:rPr>
      </w:pPr>
      <w:r w:rsidRPr="00C112F5">
        <w:rPr>
          <w:rFonts w:ascii="Times New Roman" w:hAnsi="Times New Roman" w:cs="Times New Roman"/>
          <w:b/>
          <w:sz w:val="24"/>
          <w:szCs w:val="24"/>
        </w:rPr>
        <w:t>Реформування житлово-комунального господарства, створення та функціонування об'єднань співвласників багатоквартирних будинків</w:t>
      </w:r>
    </w:p>
    <w:p w14:paraId="45FDC71E" w14:textId="2C221F7D" w:rsidR="00AB3F4C" w:rsidRPr="00C112F5"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C112F5">
        <w:rPr>
          <w:rFonts w:ascii="Times New Roman" w:eastAsia="Calibri" w:hAnsi="Times New Roman" w:cs="Times New Roman"/>
          <w:sz w:val="24"/>
          <w:szCs w:val="24"/>
        </w:rPr>
        <w:t>На території Курахівської міської територіал</w:t>
      </w:r>
      <w:r w:rsidR="0026669E" w:rsidRPr="00C112F5">
        <w:rPr>
          <w:rFonts w:ascii="Times New Roman" w:eastAsia="Calibri" w:hAnsi="Times New Roman" w:cs="Times New Roman"/>
          <w:sz w:val="24"/>
          <w:szCs w:val="24"/>
        </w:rPr>
        <w:t>ьної громади 92 житлових будинки</w:t>
      </w:r>
      <w:r w:rsidRPr="00C112F5">
        <w:rPr>
          <w:rFonts w:ascii="Times New Roman" w:eastAsia="Calibri" w:hAnsi="Times New Roman" w:cs="Times New Roman"/>
          <w:sz w:val="24"/>
          <w:szCs w:val="24"/>
        </w:rPr>
        <w:t xml:space="preserve"> (19</w:t>
      </w:r>
      <w:r w:rsidR="007860AC" w:rsidRPr="00C112F5">
        <w:rPr>
          <w:rFonts w:ascii="Times New Roman" w:eastAsia="Calibri" w:hAnsi="Times New Roman" w:cs="Times New Roman"/>
          <w:sz w:val="24"/>
          <w:szCs w:val="24"/>
        </w:rPr>
        <w:t>,78</w:t>
      </w:r>
      <w:r w:rsidRPr="00C112F5">
        <w:rPr>
          <w:rFonts w:ascii="Times New Roman" w:eastAsia="Calibri" w:hAnsi="Times New Roman" w:cs="Times New Roman"/>
          <w:sz w:val="24"/>
          <w:szCs w:val="24"/>
        </w:rPr>
        <w:t xml:space="preserve">% від загальної </w:t>
      </w:r>
      <w:r w:rsidR="00BE40E6" w:rsidRPr="00C112F5">
        <w:rPr>
          <w:rFonts w:ascii="Times New Roman" w:eastAsia="Calibri" w:hAnsi="Times New Roman" w:cs="Times New Roman"/>
          <w:sz w:val="24"/>
          <w:szCs w:val="24"/>
        </w:rPr>
        <w:t>кількості</w:t>
      </w:r>
      <w:r w:rsidRPr="00C112F5">
        <w:rPr>
          <w:rFonts w:ascii="Times New Roman" w:eastAsia="Calibri" w:hAnsi="Times New Roman" w:cs="Times New Roman"/>
          <w:sz w:val="24"/>
          <w:szCs w:val="24"/>
        </w:rPr>
        <w:t xml:space="preserve"> багатоквартирного житлового фонду), в яких створено ОСББ.</w:t>
      </w:r>
    </w:p>
    <w:p w14:paraId="33CCB5CC" w14:textId="60803097" w:rsidR="00AB3F4C" w:rsidRPr="00C112F5"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C112F5">
        <w:rPr>
          <w:rFonts w:ascii="Times New Roman" w:eastAsia="Calibri" w:hAnsi="Times New Roman" w:cs="Times New Roman"/>
          <w:sz w:val="24"/>
          <w:szCs w:val="24"/>
        </w:rPr>
        <w:t>На теперішній час відповідно до Закону України «Про житлово-комунальні послуги» від 09.11.2017 № 2189-VIII у 294 багатоквартирних житлових будинках визначений управитель (</w:t>
      </w:r>
      <w:r w:rsidR="007860AC" w:rsidRPr="00C112F5">
        <w:rPr>
          <w:rFonts w:ascii="Times New Roman" w:eastAsia="Calibri" w:hAnsi="Times New Roman" w:cs="Times New Roman"/>
          <w:sz w:val="24"/>
          <w:szCs w:val="24"/>
        </w:rPr>
        <w:t>76,34</w:t>
      </w:r>
      <w:r w:rsidRPr="00C112F5">
        <w:rPr>
          <w:rFonts w:ascii="Times New Roman" w:eastAsia="Calibri" w:hAnsi="Times New Roman" w:cs="Times New Roman"/>
          <w:sz w:val="24"/>
          <w:szCs w:val="24"/>
        </w:rPr>
        <w:t xml:space="preserve">% від загальної </w:t>
      </w:r>
      <w:r w:rsidR="00BE40E6" w:rsidRPr="00C112F5">
        <w:rPr>
          <w:rFonts w:ascii="Times New Roman" w:eastAsia="Calibri" w:hAnsi="Times New Roman" w:cs="Times New Roman"/>
          <w:sz w:val="24"/>
          <w:szCs w:val="24"/>
        </w:rPr>
        <w:t xml:space="preserve">кількості </w:t>
      </w:r>
      <w:r w:rsidRPr="00C112F5">
        <w:rPr>
          <w:rFonts w:ascii="Times New Roman" w:eastAsia="Calibri" w:hAnsi="Times New Roman" w:cs="Times New Roman"/>
          <w:sz w:val="24"/>
          <w:szCs w:val="24"/>
        </w:rPr>
        <w:t>багатоквартирного житлового фонду).</w:t>
      </w:r>
    </w:p>
    <w:p w14:paraId="4F671C2A" w14:textId="77777777" w:rsidR="00AB3F4C" w:rsidRPr="00C112F5"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C112F5">
        <w:rPr>
          <w:rFonts w:ascii="Times New Roman" w:eastAsia="Calibri" w:hAnsi="Times New Roman" w:cs="Times New Roman"/>
          <w:sz w:val="24"/>
          <w:szCs w:val="24"/>
        </w:rPr>
        <w:t>Управителем багатоквартирних житлових будинків у м. Курахове є комунальне підприємство «Міська служба єдиного замовника» Курахівської міської ради», а в м. Гірник, смт Курахівка та смт Гостре - приватне підприємство «Керуюча компанія житлокомсервіс «Наш дім».</w:t>
      </w:r>
    </w:p>
    <w:p w14:paraId="41B054EB" w14:textId="48E1CF6B" w:rsidR="00AB3F4C" w:rsidRPr="00C112F5" w:rsidRDefault="00C112F5" w:rsidP="00914F7F">
      <w:pPr>
        <w:tabs>
          <w:tab w:val="left" w:pos="1134"/>
        </w:tabs>
        <w:spacing w:after="0" w:line="276" w:lineRule="auto"/>
        <w:ind w:firstLine="567"/>
        <w:jc w:val="both"/>
        <w:rPr>
          <w:rFonts w:ascii="Times New Roman" w:eastAsia="Calibri" w:hAnsi="Times New Roman" w:cs="Times New Roman"/>
          <w:sz w:val="24"/>
          <w:szCs w:val="24"/>
        </w:rPr>
      </w:pPr>
      <w:r w:rsidRPr="00C112F5">
        <w:rPr>
          <w:rFonts w:ascii="Times New Roman" w:eastAsia="Calibri" w:hAnsi="Times New Roman" w:cs="Times New Roman"/>
          <w:sz w:val="24"/>
          <w:szCs w:val="24"/>
        </w:rPr>
        <w:t>16</w:t>
      </w:r>
      <w:r w:rsidR="00AB3F4C" w:rsidRPr="00C112F5">
        <w:rPr>
          <w:rFonts w:ascii="Times New Roman" w:eastAsia="Calibri" w:hAnsi="Times New Roman" w:cs="Times New Roman"/>
          <w:sz w:val="24"/>
          <w:szCs w:val="24"/>
        </w:rPr>
        <w:t xml:space="preserve"> багатоквартирних житлових будинків (18% від загальної </w:t>
      </w:r>
      <w:r w:rsidR="00BE40E6" w:rsidRPr="00C112F5">
        <w:rPr>
          <w:rFonts w:ascii="Times New Roman" w:eastAsia="Calibri" w:hAnsi="Times New Roman" w:cs="Times New Roman"/>
          <w:sz w:val="24"/>
          <w:szCs w:val="24"/>
        </w:rPr>
        <w:t xml:space="preserve">кількості </w:t>
      </w:r>
      <w:r w:rsidR="00AB3F4C" w:rsidRPr="00C112F5">
        <w:rPr>
          <w:rFonts w:ascii="Times New Roman" w:eastAsia="Calibri" w:hAnsi="Times New Roman" w:cs="Times New Roman"/>
          <w:sz w:val="24"/>
          <w:szCs w:val="24"/>
        </w:rPr>
        <w:t>багатоквартирного житлового фонду) співвласники яких самостійно здійснюють управління свого житлового будинку без ОСББ та управителя.</w:t>
      </w:r>
    </w:p>
    <w:p w14:paraId="24B69729" w14:textId="4A11E052" w:rsidR="00AB3F4C"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C112F5">
        <w:rPr>
          <w:rFonts w:ascii="Times New Roman" w:eastAsia="Calibri" w:hAnsi="Times New Roman" w:cs="Times New Roman"/>
          <w:sz w:val="24"/>
          <w:szCs w:val="24"/>
        </w:rPr>
        <w:t>Також на території м. Курахове знаходиться 2 житлово-будівельних кооператив</w:t>
      </w:r>
      <w:r w:rsidR="004A568C">
        <w:rPr>
          <w:rFonts w:ascii="Times New Roman" w:eastAsia="Calibri" w:hAnsi="Times New Roman" w:cs="Times New Roman"/>
          <w:sz w:val="24"/>
          <w:szCs w:val="24"/>
        </w:rPr>
        <w:t>и</w:t>
      </w:r>
      <w:r w:rsidRPr="00C112F5">
        <w:rPr>
          <w:rFonts w:ascii="Times New Roman" w:eastAsia="Calibri" w:hAnsi="Times New Roman" w:cs="Times New Roman"/>
          <w:sz w:val="24"/>
          <w:szCs w:val="24"/>
        </w:rPr>
        <w:t>.</w:t>
      </w:r>
    </w:p>
    <w:p w14:paraId="3B48E2BD" w14:textId="77777777" w:rsidR="001700E6" w:rsidRDefault="001700E6" w:rsidP="00914F7F">
      <w:pPr>
        <w:tabs>
          <w:tab w:val="left" w:pos="1134"/>
        </w:tabs>
        <w:spacing w:after="0" w:line="276" w:lineRule="auto"/>
        <w:ind w:firstLine="567"/>
        <w:jc w:val="both"/>
        <w:rPr>
          <w:rFonts w:ascii="Times New Roman" w:eastAsia="Calibri" w:hAnsi="Times New Roman" w:cs="Times New Roman"/>
          <w:sz w:val="24"/>
          <w:szCs w:val="24"/>
        </w:rPr>
      </w:pPr>
    </w:p>
    <w:p w14:paraId="0E968F57" w14:textId="07353479" w:rsidR="001700E6" w:rsidRDefault="001700E6" w:rsidP="001700E6">
      <w:pPr>
        <w:tabs>
          <w:tab w:val="left" w:pos="1134"/>
        </w:tabs>
        <w:spacing w:after="0" w:line="276" w:lineRule="auto"/>
        <w:ind w:firstLine="567"/>
        <w:jc w:val="right"/>
        <w:rPr>
          <w:rFonts w:ascii="Times New Roman" w:eastAsia="Calibri" w:hAnsi="Times New Roman" w:cs="Times New Roman"/>
          <w:sz w:val="24"/>
          <w:szCs w:val="24"/>
        </w:rPr>
      </w:pPr>
      <w:r>
        <w:rPr>
          <w:rFonts w:ascii="Times New Roman" w:eastAsia="Calibri" w:hAnsi="Times New Roman" w:cs="Times New Roman"/>
          <w:sz w:val="24"/>
          <w:szCs w:val="24"/>
        </w:rPr>
        <w:t>Таблиця 22</w:t>
      </w:r>
    </w:p>
    <w:p w14:paraId="7C3E6841" w14:textId="08E2E482" w:rsidR="00DD0F73" w:rsidRPr="00DD0F73" w:rsidRDefault="00DD0F73" w:rsidP="00DD0F73">
      <w:pPr>
        <w:tabs>
          <w:tab w:val="left" w:pos="1134"/>
        </w:tabs>
        <w:spacing w:after="0" w:line="276" w:lineRule="auto"/>
        <w:jc w:val="center"/>
        <w:rPr>
          <w:rFonts w:ascii="Times New Roman" w:eastAsia="Calibri" w:hAnsi="Times New Roman" w:cs="Times New Roman"/>
          <w:b/>
          <w:sz w:val="24"/>
          <w:szCs w:val="24"/>
        </w:rPr>
      </w:pPr>
      <w:r w:rsidRPr="00DD0F73">
        <w:rPr>
          <w:rFonts w:ascii="Times New Roman" w:eastAsia="Calibri" w:hAnsi="Times New Roman" w:cs="Times New Roman"/>
          <w:b/>
          <w:sz w:val="24"/>
          <w:szCs w:val="24"/>
        </w:rPr>
        <w:t>Інформація щодо управління житловими будинками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7"/>
        <w:gridCol w:w="1134"/>
        <w:gridCol w:w="992"/>
        <w:gridCol w:w="850"/>
        <w:gridCol w:w="992"/>
        <w:gridCol w:w="709"/>
        <w:gridCol w:w="1417"/>
        <w:gridCol w:w="708"/>
        <w:gridCol w:w="709"/>
        <w:gridCol w:w="851"/>
      </w:tblGrid>
      <w:tr w:rsidR="001700E6" w:rsidRPr="00C112F5" w14:paraId="6440F70F" w14:textId="77777777" w:rsidTr="004A568C">
        <w:trPr>
          <w:trHeight w:val="1336"/>
        </w:trPr>
        <w:tc>
          <w:tcPr>
            <w:tcW w:w="1277" w:type="dxa"/>
          </w:tcPr>
          <w:p w14:paraId="6200B271" w14:textId="77777777" w:rsidR="001700E6" w:rsidRPr="00C112F5" w:rsidRDefault="001700E6" w:rsidP="00DD0F73">
            <w:pPr>
              <w:tabs>
                <w:tab w:val="left" w:pos="1134"/>
              </w:tabs>
              <w:spacing w:line="276" w:lineRule="auto"/>
              <w:ind w:right="-72"/>
              <w:jc w:val="center"/>
              <w:rPr>
                <w:rFonts w:ascii="Times New Roman" w:eastAsia="Calibri" w:hAnsi="Times New Roman" w:cs="Times New Roman"/>
              </w:rPr>
            </w:pPr>
            <w:r w:rsidRPr="00C112F5">
              <w:rPr>
                <w:rFonts w:ascii="Times New Roman" w:eastAsia="Calibri" w:hAnsi="Times New Roman" w:cs="Times New Roman"/>
              </w:rPr>
              <w:t>Населений пункт</w:t>
            </w:r>
          </w:p>
        </w:tc>
        <w:tc>
          <w:tcPr>
            <w:tcW w:w="1134" w:type="dxa"/>
          </w:tcPr>
          <w:p w14:paraId="4FCA803A"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Загальна кількість багатоквартирних будинків</w:t>
            </w:r>
          </w:p>
        </w:tc>
        <w:tc>
          <w:tcPr>
            <w:tcW w:w="992" w:type="dxa"/>
          </w:tcPr>
          <w:p w14:paraId="26A60F7B" w14:textId="77777777" w:rsidR="001700E6" w:rsidRPr="00C112F5" w:rsidRDefault="001700E6" w:rsidP="00DD0F73">
            <w:pPr>
              <w:tabs>
                <w:tab w:val="left" w:pos="1134"/>
              </w:tabs>
              <w:spacing w:line="276" w:lineRule="auto"/>
              <w:ind w:right="-109"/>
              <w:jc w:val="center"/>
              <w:rPr>
                <w:rFonts w:ascii="Times New Roman" w:eastAsia="Calibri" w:hAnsi="Times New Roman" w:cs="Times New Roman"/>
              </w:rPr>
            </w:pPr>
            <w:r w:rsidRPr="00C112F5">
              <w:rPr>
                <w:rFonts w:ascii="Times New Roman" w:eastAsia="Calibri" w:hAnsi="Times New Roman" w:cs="Times New Roman"/>
              </w:rPr>
              <w:t>Створено ОСББ</w:t>
            </w:r>
          </w:p>
        </w:tc>
        <w:tc>
          <w:tcPr>
            <w:tcW w:w="850" w:type="dxa"/>
          </w:tcPr>
          <w:p w14:paraId="4BACB66D"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 до загальної кількості</w:t>
            </w:r>
          </w:p>
        </w:tc>
        <w:tc>
          <w:tcPr>
            <w:tcW w:w="992" w:type="dxa"/>
          </w:tcPr>
          <w:p w14:paraId="3BDF5E25"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Визначено Управителя</w:t>
            </w:r>
          </w:p>
        </w:tc>
        <w:tc>
          <w:tcPr>
            <w:tcW w:w="709" w:type="dxa"/>
          </w:tcPr>
          <w:p w14:paraId="032B9686"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 до загальної кількості</w:t>
            </w:r>
          </w:p>
        </w:tc>
        <w:tc>
          <w:tcPr>
            <w:tcW w:w="1417" w:type="dxa"/>
          </w:tcPr>
          <w:p w14:paraId="3A3A476E"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Самостійно здійснюють</w:t>
            </w:r>
          </w:p>
        </w:tc>
        <w:tc>
          <w:tcPr>
            <w:tcW w:w="708" w:type="dxa"/>
          </w:tcPr>
          <w:p w14:paraId="68D31C01"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 до загальної кількості</w:t>
            </w:r>
          </w:p>
        </w:tc>
        <w:tc>
          <w:tcPr>
            <w:tcW w:w="709" w:type="dxa"/>
          </w:tcPr>
          <w:p w14:paraId="05E6496E"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ЖБК</w:t>
            </w:r>
          </w:p>
        </w:tc>
        <w:tc>
          <w:tcPr>
            <w:tcW w:w="851" w:type="dxa"/>
          </w:tcPr>
          <w:p w14:paraId="6E9BA61F" w14:textId="77777777" w:rsidR="001700E6" w:rsidRPr="00C112F5" w:rsidRDefault="001700E6" w:rsidP="00DD0F73">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 до загальної кількості</w:t>
            </w:r>
          </w:p>
        </w:tc>
      </w:tr>
      <w:tr w:rsidR="001700E6" w:rsidRPr="00C112F5" w14:paraId="033500CA" w14:textId="77777777" w:rsidTr="004A568C">
        <w:trPr>
          <w:trHeight w:val="296"/>
        </w:trPr>
        <w:tc>
          <w:tcPr>
            <w:tcW w:w="1277" w:type="dxa"/>
          </w:tcPr>
          <w:p w14:paraId="2B52E7C5" w14:textId="77777777" w:rsidR="001700E6" w:rsidRPr="00C112F5" w:rsidRDefault="001700E6" w:rsidP="005C6E45">
            <w:pPr>
              <w:spacing w:line="276" w:lineRule="auto"/>
              <w:ind w:right="-72" w:hanging="104"/>
              <w:rPr>
                <w:rFonts w:ascii="Times New Roman" w:eastAsia="Calibri" w:hAnsi="Times New Roman" w:cs="Times New Roman"/>
              </w:rPr>
            </w:pPr>
            <w:r w:rsidRPr="00C112F5">
              <w:rPr>
                <w:rFonts w:ascii="Times New Roman" w:eastAsia="Calibri" w:hAnsi="Times New Roman" w:cs="Times New Roman"/>
              </w:rPr>
              <w:t>м. Курахове</w:t>
            </w:r>
          </w:p>
        </w:tc>
        <w:tc>
          <w:tcPr>
            <w:tcW w:w="1134" w:type="dxa"/>
            <w:vAlign w:val="center"/>
          </w:tcPr>
          <w:p w14:paraId="26924AE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175</w:t>
            </w:r>
          </w:p>
        </w:tc>
        <w:tc>
          <w:tcPr>
            <w:tcW w:w="992" w:type="dxa"/>
            <w:vAlign w:val="center"/>
          </w:tcPr>
          <w:p w14:paraId="5551688C"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5</w:t>
            </w:r>
          </w:p>
        </w:tc>
        <w:tc>
          <w:tcPr>
            <w:tcW w:w="850" w:type="dxa"/>
            <w:vAlign w:val="center"/>
          </w:tcPr>
          <w:p w14:paraId="2F24A5C4"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992" w:type="dxa"/>
            <w:vAlign w:val="center"/>
          </w:tcPr>
          <w:p w14:paraId="2BF8210D"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152</w:t>
            </w:r>
          </w:p>
        </w:tc>
        <w:tc>
          <w:tcPr>
            <w:tcW w:w="709" w:type="dxa"/>
            <w:vAlign w:val="center"/>
          </w:tcPr>
          <w:p w14:paraId="6918C92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1417" w:type="dxa"/>
            <w:vAlign w:val="center"/>
          </w:tcPr>
          <w:p w14:paraId="76EB0BA1"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16</w:t>
            </w:r>
          </w:p>
        </w:tc>
        <w:tc>
          <w:tcPr>
            <w:tcW w:w="708" w:type="dxa"/>
            <w:vAlign w:val="center"/>
          </w:tcPr>
          <w:p w14:paraId="322A0D7C"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9" w:type="dxa"/>
            <w:vAlign w:val="center"/>
          </w:tcPr>
          <w:p w14:paraId="12541A67"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2</w:t>
            </w:r>
          </w:p>
        </w:tc>
        <w:tc>
          <w:tcPr>
            <w:tcW w:w="851" w:type="dxa"/>
            <w:vAlign w:val="center"/>
          </w:tcPr>
          <w:p w14:paraId="3F85986A" w14:textId="77777777" w:rsidR="001700E6" w:rsidRPr="00C112F5" w:rsidRDefault="001700E6" w:rsidP="00C9640C">
            <w:pPr>
              <w:tabs>
                <w:tab w:val="left" w:pos="1134"/>
              </w:tabs>
              <w:spacing w:line="276" w:lineRule="auto"/>
              <w:ind w:right="479"/>
              <w:jc w:val="center"/>
              <w:rPr>
                <w:rFonts w:ascii="Times New Roman" w:eastAsia="Calibri" w:hAnsi="Times New Roman" w:cs="Times New Roman"/>
              </w:rPr>
            </w:pPr>
          </w:p>
        </w:tc>
      </w:tr>
      <w:tr w:rsidR="001700E6" w:rsidRPr="00C112F5" w14:paraId="5CC8F7A2" w14:textId="77777777" w:rsidTr="004A568C">
        <w:tc>
          <w:tcPr>
            <w:tcW w:w="1277" w:type="dxa"/>
          </w:tcPr>
          <w:p w14:paraId="236BF68A" w14:textId="77777777" w:rsidR="001700E6" w:rsidRPr="00C112F5" w:rsidRDefault="001700E6" w:rsidP="005C6E45">
            <w:pPr>
              <w:tabs>
                <w:tab w:val="left" w:pos="1134"/>
              </w:tabs>
              <w:spacing w:line="276" w:lineRule="auto"/>
              <w:ind w:right="-72" w:hanging="104"/>
              <w:rPr>
                <w:rFonts w:ascii="Times New Roman" w:eastAsia="Calibri" w:hAnsi="Times New Roman" w:cs="Times New Roman"/>
              </w:rPr>
            </w:pPr>
            <w:r w:rsidRPr="00C112F5">
              <w:rPr>
                <w:rFonts w:ascii="Times New Roman" w:eastAsia="Calibri" w:hAnsi="Times New Roman" w:cs="Times New Roman"/>
              </w:rPr>
              <w:t>м. Гірник</w:t>
            </w:r>
          </w:p>
        </w:tc>
        <w:tc>
          <w:tcPr>
            <w:tcW w:w="1134" w:type="dxa"/>
            <w:vAlign w:val="center"/>
          </w:tcPr>
          <w:p w14:paraId="7FDDC59A"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224</w:t>
            </w:r>
          </w:p>
        </w:tc>
        <w:tc>
          <w:tcPr>
            <w:tcW w:w="992" w:type="dxa"/>
            <w:vAlign w:val="center"/>
          </w:tcPr>
          <w:p w14:paraId="79F2A1F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87</w:t>
            </w:r>
          </w:p>
        </w:tc>
        <w:tc>
          <w:tcPr>
            <w:tcW w:w="850" w:type="dxa"/>
            <w:vAlign w:val="center"/>
          </w:tcPr>
          <w:p w14:paraId="6C3DB9FB"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992" w:type="dxa"/>
            <w:vAlign w:val="center"/>
          </w:tcPr>
          <w:p w14:paraId="1714C640"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137</w:t>
            </w:r>
          </w:p>
        </w:tc>
        <w:tc>
          <w:tcPr>
            <w:tcW w:w="709" w:type="dxa"/>
            <w:vAlign w:val="center"/>
          </w:tcPr>
          <w:p w14:paraId="130646AA"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1417" w:type="dxa"/>
            <w:vAlign w:val="center"/>
          </w:tcPr>
          <w:p w14:paraId="72D1B12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8" w:type="dxa"/>
            <w:vAlign w:val="center"/>
          </w:tcPr>
          <w:p w14:paraId="71875893"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9" w:type="dxa"/>
            <w:vAlign w:val="center"/>
          </w:tcPr>
          <w:p w14:paraId="705DED05"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851" w:type="dxa"/>
            <w:vAlign w:val="center"/>
          </w:tcPr>
          <w:p w14:paraId="5E5ACF20"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r>
      <w:tr w:rsidR="001700E6" w:rsidRPr="00C112F5" w14:paraId="17D5B3EC" w14:textId="77777777" w:rsidTr="004A568C">
        <w:tc>
          <w:tcPr>
            <w:tcW w:w="1277" w:type="dxa"/>
          </w:tcPr>
          <w:p w14:paraId="24D0E91B" w14:textId="77777777" w:rsidR="001700E6" w:rsidRPr="00C112F5" w:rsidRDefault="001700E6" w:rsidP="005C6E45">
            <w:pPr>
              <w:tabs>
                <w:tab w:val="left" w:pos="851"/>
              </w:tabs>
              <w:spacing w:line="276" w:lineRule="auto"/>
              <w:ind w:left="-142" w:right="-109" w:hanging="104"/>
              <w:rPr>
                <w:rFonts w:ascii="Times New Roman" w:eastAsia="Calibri" w:hAnsi="Times New Roman" w:cs="Times New Roman"/>
              </w:rPr>
            </w:pPr>
            <w:r>
              <w:rPr>
                <w:rFonts w:ascii="Times New Roman" w:eastAsia="Calibri" w:hAnsi="Times New Roman" w:cs="Times New Roman"/>
              </w:rPr>
              <w:t xml:space="preserve">   с</w:t>
            </w:r>
            <w:r w:rsidRPr="00C112F5">
              <w:rPr>
                <w:rFonts w:ascii="Times New Roman" w:eastAsia="Calibri" w:hAnsi="Times New Roman" w:cs="Times New Roman"/>
              </w:rPr>
              <w:t>мт. Курахівка</w:t>
            </w:r>
          </w:p>
        </w:tc>
        <w:tc>
          <w:tcPr>
            <w:tcW w:w="1134" w:type="dxa"/>
            <w:vAlign w:val="center"/>
          </w:tcPr>
          <w:p w14:paraId="7D8B6FD2"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34</w:t>
            </w:r>
          </w:p>
        </w:tc>
        <w:tc>
          <w:tcPr>
            <w:tcW w:w="992" w:type="dxa"/>
            <w:vAlign w:val="center"/>
          </w:tcPr>
          <w:p w14:paraId="694DC246"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850" w:type="dxa"/>
            <w:vAlign w:val="center"/>
          </w:tcPr>
          <w:p w14:paraId="6722E25A"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992" w:type="dxa"/>
            <w:vAlign w:val="center"/>
          </w:tcPr>
          <w:p w14:paraId="40527841"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34</w:t>
            </w:r>
          </w:p>
        </w:tc>
        <w:tc>
          <w:tcPr>
            <w:tcW w:w="709" w:type="dxa"/>
            <w:vAlign w:val="center"/>
          </w:tcPr>
          <w:p w14:paraId="36DC1C1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1417" w:type="dxa"/>
            <w:vAlign w:val="center"/>
          </w:tcPr>
          <w:p w14:paraId="352FA82E"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8" w:type="dxa"/>
            <w:vAlign w:val="center"/>
          </w:tcPr>
          <w:p w14:paraId="0053BB2A"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9" w:type="dxa"/>
            <w:vAlign w:val="center"/>
          </w:tcPr>
          <w:p w14:paraId="273FF48E"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851" w:type="dxa"/>
            <w:vAlign w:val="center"/>
          </w:tcPr>
          <w:p w14:paraId="5B95AB33"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r>
      <w:tr w:rsidR="001700E6" w:rsidRPr="00C112F5" w14:paraId="7B3296EF" w14:textId="77777777" w:rsidTr="004A568C">
        <w:tc>
          <w:tcPr>
            <w:tcW w:w="1277" w:type="dxa"/>
          </w:tcPr>
          <w:p w14:paraId="7C6429E4" w14:textId="77777777" w:rsidR="001700E6" w:rsidRPr="00C112F5" w:rsidRDefault="001700E6" w:rsidP="005C6E45">
            <w:pPr>
              <w:tabs>
                <w:tab w:val="left" w:pos="1134"/>
              </w:tabs>
              <w:spacing w:line="276" w:lineRule="auto"/>
              <w:ind w:right="-72" w:hanging="104"/>
              <w:rPr>
                <w:rFonts w:ascii="Times New Roman" w:eastAsia="Calibri" w:hAnsi="Times New Roman" w:cs="Times New Roman"/>
              </w:rPr>
            </w:pPr>
            <w:r w:rsidRPr="00C112F5">
              <w:rPr>
                <w:rFonts w:ascii="Times New Roman" w:eastAsia="Calibri" w:hAnsi="Times New Roman" w:cs="Times New Roman"/>
              </w:rPr>
              <w:t>сел. Гостре</w:t>
            </w:r>
          </w:p>
        </w:tc>
        <w:tc>
          <w:tcPr>
            <w:tcW w:w="1134" w:type="dxa"/>
            <w:vAlign w:val="center"/>
          </w:tcPr>
          <w:p w14:paraId="29A802C5"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32</w:t>
            </w:r>
          </w:p>
        </w:tc>
        <w:tc>
          <w:tcPr>
            <w:tcW w:w="992" w:type="dxa"/>
            <w:vAlign w:val="center"/>
          </w:tcPr>
          <w:p w14:paraId="2D7F0B9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850" w:type="dxa"/>
            <w:vAlign w:val="center"/>
          </w:tcPr>
          <w:p w14:paraId="7DED943F"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992" w:type="dxa"/>
            <w:vAlign w:val="center"/>
          </w:tcPr>
          <w:p w14:paraId="1E5D2BA7" w14:textId="77777777" w:rsidR="001700E6" w:rsidRPr="00C112F5" w:rsidRDefault="001700E6" w:rsidP="00C9640C">
            <w:pPr>
              <w:tabs>
                <w:tab w:val="left" w:pos="1134"/>
              </w:tabs>
              <w:spacing w:line="276" w:lineRule="auto"/>
              <w:jc w:val="center"/>
              <w:rPr>
                <w:rFonts w:ascii="Times New Roman" w:eastAsia="Calibri" w:hAnsi="Times New Roman" w:cs="Times New Roman"/>
              </w:rPr>
            </w:pPr>
            <w:r w:rsidRPr="00C112F5">
              <w:rPr>
                <w:rFonts w:ascii="Times New Roman" w:eastAsia="Calibri" w:hAnsi="Times New Roman" w:cs="Times New Roman"/>
              </w:rPr>
              <w:t>32</w:t>
            </w:r>
          </w:p>
        </w:tc>
        <w:tc>
          <w:tcPr>
            <w:tcW w:w="709" w:type="dxa"/>
            <w:vAlign w:val="center"/>
          </w:tcPr>
          <w:p w14:paraId="77605565"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1417" w:type="dxa"/>
            <w:vAlign w:val="center"/>
          </w:tcPr>
          <w:p w14:paraId="45B8F894"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8" w:type="dxa"/>
            <w:vAlign w:val="center"/>
          </w:tcPr>
          <w:p w14:paraId="64252D64"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709" w:type="dxa"/>
            <w:vAlign w:val="center"/>
          </w:tcPr>
          <w:p w14:paraId="014B3730"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c>
          <w:tcPr>
            <w:tcW w:w="851" w:type="dxa"/>
            <w:vAlign w:val="center"/>
          </w:tcPr>
          <w:p w14:paraId="3D90E875" w14:textId="77777777" w:rsidR="001700E6" w:rsidRPr="00C112F5" w:rsidRDefault="001700E6" w:rsidP="00C9640C">
            <w:pPr>
              <w:tabs>
                <w:tab w:val="left" w:pos="1134"/>
              </w:tabs>
              <w:spacing w:line="276" w:lineRule="auto"/>
              <w:jc w:val="center"/>
              <w:rPr>
                <w:rFonts w:ascii="Times New Roman" w:eastAsia="Calibri" w:hAnsi="Times New Roman" w:cs="Times New Roman"/>
              </w:rPr>
            </w:pPr>
          </w:p>
        </w:tc>
      </w:tr>
      <w:tr w:rsidR="001700E6" w:rsidRPr="00C112F5" w14:paraId="5B9766FD" w14:textId="77777777" w:rsidTr="004A568C">
        <w:trPr>
          <w:trHeight w:val="270"/>
        </w:trPr>
        <w:tc>
          <w:tcPr>
            <w:tcW w:w="1277" w:type="dxa"/>
          </w:tcPr>
          <w:p w14:paraId="5ED55099" w14:textId="77777777" w:rsidR="001700E6" w:rsidRPr="00C112F5" w:rsidRDefault="001700E6" w:rsidP="005C6E45">
            <w:pPr>
              <w:tabs>
                <w:tab w:val="left" w:pos="1134"/>
              </w:tabs>
              <w:spacing w:line="276" w:lineRule="auto"/>
              <w:rPr>
                <w:rFonts w:ascii="Times New Roman" w:eastAsia="Calibri" w:hAnsi="Times New Roman" w:cs="Times New Roman"/>
                <w:b/>
                <w:bCs/>
              </w:rPr>
            </w:pPr>
            <w:r w:rsidRPr="00C112F5">
              <w:rPr>
                <w:rFonts w:ascii="Times New Roman" w:eastAsia="Calibri" w:hAnsi="Times New Roman" w:cs="Times New Roman"/>
                <w:b/>
                <w:bCs/>
              </w:rPr>
              <w:t>всього</w:t>
            </w:r>
          </w:p>
        </w:tc>
        <w:tc>
          <w:tcPr>
            <w:tcW w:w="1134" w:type="dxa"/>
            <w:vAlign w:val="center"/>
          </w:tcPr>
          <w:p w14:paraId="3881EE80"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465</w:t>
            </w:r>
          </w:p>
        </w:tc>
        <w:tc>
          <w:tcPr>
            <w:tcW w:w="992" w:type="dxa"/>
            <w:vAlign w:val="center"/>
          </w:tcPr>
          <w:p w14:paraId="6BA77412"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92</w:t>
            </w:r>
          </w:p>
        </w:tc>
        <w:tc>
          <w:tcPr>
            <w:tcW w:w="850" w:type="dxa"/>
            <w:vAlign w:val="center"/>
          </w:tcPr>
          <w:p w14:paraId="121CD300"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19,78</w:t>
            </w:r>
          </w:p>
        </w:tc>
        <w:tc>
          <w:tcPr>
            <w:tcW w:w="992" w:type="dxa"/>
            <w:vAlign w:val="center"/>
          </w:tcPr>
          <w:p w14:paraId="76D74F3C"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355</w:t>
            </w:r>
          </w:p>
        </w:tc>
        <w:tc>
          <w:tcPr>
            <w:tcW w:w="709" w:type="dxa"/>
            <w:vAlign w:val="center"/>
          </w:tcPr>
          <w:p w14:paraId="3D079F64" w14:textId="77777777" w:rsidR="001700E6" w:rsidRPr="00C112F5" w:rsidRDefault="001700E6" w:rsidP="00C9640C">
            <w:pPr>
              <w:tabs>
                <w:tab w:val="left" w:pos="1134"/>
              </w:tabs>
              <w:spacing w:line="276" w:lineRule="auto"/>
              <w:ind w:right="-107"/>
              <w:rPr>
                <w:rFonts w:ascii="Times New Roman" w:eastAsia="Calibri" w:hAnsi="Times New Roman" w:cs="Times New Roman"/>
                <w:b/>
                <w:bCs/>
              </w:rPr>
            </w:pPr>
            <w:r w:rsidRPr="00C112F5">
              <w:rPr>
                <w:rFonts w:ascii="Times New Roman" w:eastAsia="Calibri" w:hAnsi="Times New Roman" w:cs="Times New Roman"/>
                <w:b/>
                <w:bCs/>
              </w:rPr>
              <w:t>76,34</w:t>
            </w:r>
          </w:p>
        </w:tc>
        <w:tc>
          <w:tcPr>
            <w:tcW w:w="1417" w:type="dxa"/>
            <w:vAlign w:val="center"/>
          </w:tcPr>
          <w:p w14:paraId="687A9D10"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16</w:t>
            </w:r>
          </w:p>
        </w:tc>
        <w:tc>
          <w:tcPr>
            <w:tcW w:w="708" w:type="dxa"/>
            <w:vAlign w:val="center"/>
          </w:tcPr>
          <w:p w14:paraId="42E85191"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3,44</w:t>
            </w:r>
          </w:p>
        </w:tc>
        <w:tc>
          <w:tcPr>
            <w:tcW w:w="709" w:type="dxa"/>
            <w:vAlign w:val="center"/>
          </w:tcPr>
          <w:p w14:paraId="658E10F3"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2</w:t>
            </w:r>
          </w:p>
        </w:tc>
        <w:tc>
          <w:tcPr>
            <w:tcW w:w="851" w:type="dxa"/>
            <w:vAlign w:val="center"/>
          </w:tcPr>
          <w:p w14:paraId="162D1BFD" w14:textId="77777777" w:rsidR="001700E6" w:rsidRPr="00C112F5" w:rsidRDefault="001700E6" w:rsidP="00C9640C">
            <w:pPr>
              <w:tabs>
                <w:tab w:val="left" w:pos="1134"/>
              </w:tabs>
              <w:spacing w:line="276" w:lineRule="auto"/>
              <w:jc w:val="center"/>
              <w:rPr>
                <w:rFonts w:ascii="Times New Roman" w:eastAsia="Calibri" w:hAnsi="Times New Roman" w:cs="Times New Roman"/>
                <w:b/>
                <w:bCs/>
              </w:rPr>
            </w:pPr>
            <w:r w:rsidRPr="00C112F5">
              <w:rPr>
                <w:rFonts w:ascii="Times New Roman" w:eastAsia="Calibri" w:hAnsi="Times New Roman" w:cs="Times New Roman"/>
                <w:b/>
                <w:bCs/>
              </w:rPr>
              <w:t>0,43</w:t>
            </w:r>
          </w:p>
        </w:tc>
      </w:tr>
    </w:tbl>
    <w:p w14:paraId="73A192F9" w14:textId="77777777" w:rsidR="00FA2837" w:rsidRDefault="00FA2837" w:rsidP="00C112F5">
      <w:pPr>
        <w:tabs>
          <w:tab w:val="left" w:pos="1134"/>
        </w:tabs>
        <w:spacing w:after="0" w:line="276" w:lineRule="auto"/>
        <w:ind w:firstLine="567"/>
        <w:jc w:val="center"/>
        <w:rPr>
          <w:rFonts w:ascii="Times New Roman" w:eastAsia="Calibri" w:hAnsi="Times New Roman" w:cs="Times New Roman"/>
          <w:b/>
          <w:bCs/>
          <w:sz w:val="24"/>
          <w:szCs w:val="24"/>
        </w:rPr>
      </w:pPr>
    </w:p>
    <w:p w14:paraId="28AF1AC9" w14:textId="77777777" w:rsidR="00250293" w:rsidRDefault="00250293" w:rsidP="00C112F5">
      <w:pPr>
        <w:tabs>
          <w:tab w:val="left" w:pos="1134"/>
        </w:tabs>
        <w:spacing w:after="0" w:line="276" w:lineRule="auto"/>
        <w:ind w:firstLine="567"/>
        <w:jc w:val="center"/>
        <w:rPr>
          <w:rFonts w:ascii="Times New Roman" w:eastAsia="Calibri" w:hAnsi="Times New Roman" w:cs="Times New Roman"/>
          <w:b/>
          <w:bCs/>
          <w:sz w:val="24"/>
          <w:szCs w:val="24"/>
        </w:rPr>
      </w:pPr>
    </w:p>
    <w:p w14:paraId="60A36889" w14:textId="77777777" w:rsidR="00250293" w:rsidRDefault="00250293" w:rsidP="00C112F5">
      <w:pPr>
        <w:tabs>
          <w:tab w:val="left" w:pos="1134"/>
        </w:tabs>
        <w:spacing w:after="0" w:line="276" w:lineRule="auto"/>
        <w:ind w:firstLine="567"/>
        <w:jc w:val="center"/>
        <w:rPr>
          <w:rFonts w:ascii="Times New Roman" w:eastAsia="Calibri" w:hAnsi="Times New Roman" w:cs="Times New Roman"/>
          <w:b/>
          <w:bCs/>
          <w:sz w:val="24"/>
          <w:szCs w:val="24"/>
        </w:rPr>
      </w:pPr>
    </w:p>
    <w:p w14:paraId="77EE2F9A" w14:textId="77777777" w:rsidR="00250293" w:rsidRDefault="00250293" w:rsidP="00C112F5">
      <w:pPr>
        <w:tabs>
          <w:tab w:val="left" w:pos="1134"/>
        </w:tabs>
        <w:spacing w:after="0" w:line="276" w:lineRule="auto"/>
        <w:ind w:firstLine="567"/>
        <w:jc w:val="center"/>
        <w:rPr>
          <w:rFonts w:ascii="Times New Roman" w:eastAsia="Calibri" w:hAnsi="Times New Roman" w:cs="Times New Roman"/>
          <w:b/>
          <w:bCs/>
          <w:sz w:val="24"/>
          <w:szCs w:val="24"/>
        </w:rPr>
      </w:pPr>
    </w:p>
    <w:p w14:paraId="61F07B9C" w14:textId="77777777" w:rsidR="00250293" w:rsidRPr="00FA2837" w:rsidRDefault="00250293" w:rsidP="00250293">
      <w:pPr>
        <w:tabs>
          <w:tab w:val="left" w:pos="1134"/>
        </w:tabs>
        <w:spacing w:after="0" w:line="276" w:lineRule="auto"/>
        <w:jc w:val="right"/>
        <w:rPr>
          <w:rFonts w:ascii="Times New Roman" w:eastAsia="Calibri" w:hAnsi="Times New Roman" w:cs="Times New Roman"/>
          <w:sz w:val="24"/>
          <w:szCs w:val="24"/>
        </w:rPr>
      </w:pPr>
      <w:r w:rsidRPr="00FA2837">
        <w:rPr>
          <w:rFonts w:ascii="Times New Roman" w:eastAsia="Calibri" w:hAnsi="Times New Roman" w:cs="Times New Roman"/>
          <w:sz w:val="24"/>
          <w:szCs w:val="24"/>
        </w:rPr>
        <w:t>Діаграма 18</w:t>
      </w:r>
    </w:p>
    <w:p w14:paraId="70E805B2" w14:textId="5FD27A6A" w:rsidR="00FA2837" w:rsidRPr="00FA2837" w:rsidRDefault="004A568C" w:rsidP="00250293">
      <w:pPr>
        <w:tabs>
          <w:tab w:val="left" w:pos="1134"/>
        </w:tabs>
        <w:spacing w:after="0" w:line="276" w:lineRule="auto"/>
        <w:jc w:val="right"/>
        <w:rPr>
          <w:rFonts w:ascii="Times New Roman" w:eastAsia="Calibri" w:hAnsi="Times New Roman" w:cs="Times New Roman"/>
          <w:sz w:val="24"/>
          <w:szCs w:val="24"/>
        </w:rPr>
      </w:pPr>
      <w:r>
        <w:rPr>
          <w:rFonts w:ascii="Times New Roman" w:eastAsia="Calibri" w:hAnsi="Times New Roman" w:cs="Times New Roman"/>
          <w:noProof/>
          <w:sz w:val="24"/>
          <w:szCs w:val="24"/>
          <w:lang w:val="ru-RU" w:eastAsia="ru-RU"/>
        </w:rPr>
        <w:drawing>
          <wp:inline distT="0" distB="0" distL="0" distR="0" wp14:anchorId="47A2940A" wp14:editId="4213B918">
            <wp:extent cx="6134100" cy="2257425"/>
            <wp:effectExtent l="0" t="0" r="0" b="0"/>
            <wp:docPr id="1426671315" name="Діагра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4B5DDD1" w14:textId="1E402C64" w:rsidR="004A568C" w:rsidRDefault="004A568C" w:rsidP="004A568C">
      <w:pPr>
        <w:tabs>
          <w:tab w:val="left" w:pos="1134"/>
        </w:tabs>
        <w:spacing w:after="0" w:line="276" w:lineRule="auto"/>
        <w:jc w:val="both"/>
        <w:rPr>
          <w:rFonts w:ascii="Times New Roman" w:eastAsia="Calibri" w:hAnsi="Times New Roman" w:cs="Times New Roman"/>
          <w:sz w:val="24"/>
          <w:szCs w:val="24"/>
        </w:rPr>
      </w:pPr>
    </w:p>
    <w:p w14:paraId="1F8A2E68" w14:textId="500B3F31" w:rsidR="00152C57" w:rsidRPr="00B16DA1" w:rsidRDefault="00CC20D6" w:rsidP="004A568C">
      <w:pPr>
        <w:tabs>
          <w:tab w:val="left" w:pos="1134"/>
        </w:tabs>
        <w:spacing w:after="0" w:line="276" w:lineRule="auto"/>
        <w:ind w:firstLine="567"/>
        <w:jc w:val="both"/>
        <w:rPr>
          <w:rFonts w:ascii="Times New Roman" w:eastAsia="Calibri" w:hAnsi="Times New Roman" w:cs="Times New Roman"/>
          <w:sz w:val="24"/>
          <w:szCs w:val="24"/>
        </w:rPr>
      </w:pPr>
      <w:r w:rsidRPr="00C112F5">
        <w:rPr>
          <w:rFonts w:ascii="Times New Roman" w:eastAsia="Calibri" w:hAnsi="Times New Roman" w:cs="Times New Roman"/>
          <w:sz w:val="24"/>
          <w:szCs w:val="24"/>
        </w:rPr>
        <w:t>З метою підтримки житлового фонду при створені та функціонуванні об'єднань співвласників багатоквартирних будинків Програмою передбачається виділення коштів на проведення заходів, спрямованих на підтримку ОСББ (проведення ремонтів, надання фінпідтримки інше) в розмірі 15 тис. грн.</w:t>
      </w:r>
    </w:p>
    <w:p w14:paraId="0BD1C6EE" w14:textId="77777777" w:rsidR="00AB3F4C" w:rsidRPr="00876AE7" w:rsidRDefault="00AB3F4C" w:rsidP="004C31F1">
      <w:pPr>
        <w:tabs>
          <w:tab w:val="left" w:pos="1134"/>
        </w:tabs>
        <w:spacing w:after="0" w:line="276" w:lineRule="auto"/>
        <w:ind w:firstLine="567"/>
        <w:jc w:val="both"/>
        <w:rPr>
          <w:rFonts w:ascii="Times New Roman" w:hAnsi="Times New Roman" w:cs="Times New Roman"/>
          <w:b/>
          <w:sz w:val="24"/>
          <w:szCs w:val="24"/>
        </w:rPr>
      </w:pPr>
      <w:r w:rsidRPr="00876AE7">
        <w:rPr>
          <w:rFonts w:ascii="Times New Roman" w:hAnsi="Times New Roman" w:cs="Times New Roman"/>
          <w:b/>
          <w:sz w:val="24"/>
          <w:szCs w:val="24"/>
        </w:rPr>
        <w:t>Теплове господарство</w:t>
      </w:r>
    </w:p>
    <w:p w14:paraId="09C9536F" w14:textId="77777777" w:rsidR="00AB3F4C" w:rsidRPr="00876AE7" w:rsidRDefault="00AB3F4C" w:rsidP="00914F7F">
      <w:pPr>
        <w:tabs>
          <w:tab w:val="left" w:pos="1134"/>
        </w:tabs>
        <w:spacing w:after="0" w:line="276" w:lineRule="auto"/>
        <w:ind w:firstLine="567"/>
        <w:jc w:val="both"/>
        <w:rPr>
          <w:rFonts w:ascii="Times New Roman" w:eastAsia="Calibri" w:hAnsi="Times New Roman" w:cs="Times New Roman"/>
          <w:b/>
          <w:sz w:val="24"/>
          <w:szCs w:val="24"/>
        </w:rPr>
      </w:pPr>
      <w:r w:rsidRPr="00876AE7">
        <w:rPr>
          <w:rFonts w:ascii="Times New Roman" w:eastAsia="Calibri" w:hAnsi="Times New Roman" w:cs="Times New Roman"/>
          <w:sz w:val="24"/>
          <w:szCs w:val="24"/>
        </w:rPr>
        <w:t xml:space="preserve">Виробництво теплової енергії, транспортування теплової енергії магістральними та місцевими (розподільчими) тепловими мережами, постачання теплової енергії та надання послуги з централізованого теплопостачання здійснюється тільки в місті Курахове ВІДОКРЕМЛЕНИМ ПІДРОЗДІЛОМ «КУРАХІВСЬКА ТЕПЛОВА ЕЛЕКТРИЧНА СТАНЦІЯ» ТОВАРИСТВА З ОБМЕЖЕНОЮ ВІДПОВІДАЛЬНІСТЮ «ДТЕК СХІДЕНЕРГО». Підприємство є ліцензіатом Донецької облдержадміністрації. </w:t>
      </w:r>
    </w:p>
    <w:p w14:paraId="0B927AEE" w14:textId="77777777" w:rsidR="00BE40E6" w:rsidRPr="00876AE7"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100% багатоквартирного житлового фонду м. Курахове оснащен</w:t>
      </w:r>
      <w:r w:rsidR="00711913" w:rsidRPr="00876AE7">
        <w:rPr>
          <w:rFonts w:ascii="Times New Roman" w:eastAsia="Calibri" w:hAnsi="Times New Roman" w:cs="Times New Roman"/>
          <w:sz w:val="24"/>
          <w:szCs w:val="24"/>
        </w:rPr>
        <w:t>о</w:t>
      </w:r>
      <w:r w:rsidRPr="00876AE7">
        <w:rPr>
          <w:rFonts w:ascii="Times New Roman" w:eastAsia="Calibri" w:hAnsi="Times New Roman" w:cs="Times New Roman"/>
          <w:sz w:val="24"/>
          <w:szCs w:val="24"/>
        </w:rPr>
        <w:t xml:space="preserve"> прилад</w:t>
      </w:r>
      <w:r w:rsidR="00711913" w:rsidRPr="00876AE7">
        <w:rPr>
          <w:rFonts w:ascii="Times New Roman" w:eastAsia="Calibri" w:hAnsi="Times New Roman" w:cs="Times New Roman"/>
          <w:sz w:val="24"/>
          <w:szCs w:val="24"/>
        </w:rPr>
        <w:t>ами обліку теплової енергії</w:t>
      </w:r>
      <w:r w:rsidR="00BE40E6" w:rsidRPr="00876AE7">
        <w:rPr>
          <w:rFonts w:ascii="Times New Roman" w:eastAsia="Calibri" w:hAnsi="Times New Roman" w:cs="Times New Roman"/>
          <w:sz w:val="24"/>
          <w:szCs w:val="24"/>
        </w:rPr>
        <w:t>.</w:t>
      </w:r>
    </w:p>
    <w:p w14:paraId="0D82B962" w14:textId="74713173" w:rsidR="00AB3F4C" w:rsidRPr="00876AE7" w:rsidRDefault="00616515" w:rsidP="00914F7F">
      <w:pPr>
        <w:tabs>
          <w:tab w:val="left" w:pos="1134"/>
        </w:tabs>
        <w:spacing w:after="0" w:line="276" w:lineRule="auto"/>
        <w:ind w:firstLine="567"/>
        <w:jc w:val="both"/>
        <w:rPr>
          <w:rFonts w:ascii="Times New Roman" w:eastAsia="Calibri" w:hAnsi="Times New Roman" w:cs="Times New Roman"/>
          <w:color w:val="FF0000"/>
          <w:sz w:val="24"/>
          <w:szCs w:val="24"/>
        </w:rPr>
      </w:pPr>
      <w:r w:rsidRPr="00876AE7">
        <w:rPr>
          <w:rFonts w:ascii="Times New Roman" w:eastAsia="Calibri" w:hAnsi="Times New Roman" w:cs="Times New Roman"/>
          <w:sz w:val="24"/>
          <w:szCs w:val="24"/>
        </w:rPr>
        <w:t>Крім того, Управлінням освіти Курахівської міської ради обслуговуються котельні загальною потужністю 3,55 Гкал/год, від яких опалюються 13 об’єктів соціальної сфери, зокрема освітні заклади громади: 5 закладів в м. Гірник, 1 - в смт. Курахівка, 2 - в с. Дачне, 2 - в с. Новоселидівка та 2 в с. Костянтинопільське. За договором з Управлінням освіти в с. Сонцівка обслуговуються котельня ФОП Федоровою І.В.</w:t>
      </w:r>
    </w:p>
    <w:p w14:paraId="6B0E8B90" w14:textId="77777777" w:rsidR="00AB3F4C" w:rsidRPr="00876AE7" w:rsidRDefault="00AB3F4C" w:rsidP="00914F7F">
      <w:pPr>
        <w:tabs>
          <w:tab w:val="left" w:pos="1134"/>
        </w:tabs>
        <w:spacing w:after="0" w:line="276" w:lineRule="auto"/>
        <w:ind w:firstLine="567"/>
        <w:jc w:val="both"/>
        <w:rPr>
          <w:rFonts w:ascii="Times New Roman" w:eastAsia="Calibri" w:hAnsi="Times New Roman" w:cs="Times New Roman"/>
          <w:color w:val="000000"/>
          <w:sz w:val="24"/>
          <w:szCs w:val="24"/>
        </w:rPr>
      </w:pPr>
      <w:r w:rsidRPr="00876AE7">
        <w:rPr>
          <w:rFonts w:ascii="Times New Roman" w:eastAsia="Calibri" w:hAnsi="Times New Roman" w:cs="Times New Roman"/>
          <w:color w:val="000000"/>
          <w:sz w:val="24"/>
          <w:szCs w:val="24"/>
        </w:rPr>
        <w:t xml:space="preserve">Протяжність теплових мереж у двотрубному обчисленні всього 42,461 км, у тому числі: </w:t>
      </w:r>
    </w:p>
    <w:p w14:paraId="280CFE89" w14:textId="77777777" w:rsidR="00AB3F4C" w:rsidRPr="00876AE7" w:rsidRDefault="00AB3F4C" w:rsidP="00914F7F">
      <w:pPr>
        <w:tabs>
          <w:tab w:val="left" w:pos="1134"/>
        </w:tabs>
        <w:spacing w:after="0" w:line="276" w:lineRule="auto"/>
        <w:ind w:firstLine="567"/>
        <w:jc w:val="both"/>
        <w:rPr>
          <w:rFonts w:ascii="Times New Roman" w:eastAsia="Calibri" w:hAnsi="Times New Roman" w:cs="Times New Roman"/>
          <w:color w:val="000000"/>
          <w:sz w:val="24"/>
          <w:szCs w:val="24"/>
        </w:rPr>
      </w:pPr>
      <w:r w:rsidRPr="00876AE7">
        <w:rPr>
          <w:rFonts w:ascii="Times New Roman" w:eastAsia="Calibri" w:hAnsi="Times New Roman" w:cs="Times New Roman"/>
          <w:color w:val="000000"/>
          <w:sz w:val="24"/>
          <w:szCs w:val="24"/>
        </w:rPr>
        <w:t xml:space="preserve">- 41,936 км – мережі централізованого теплопостачання від </w:t>
      </w:r>
      <w:r w:rsidR="00711913" w:rsidRPr="00876AE7">
        <w:rPr>
          <w:rFonts w:ascii="Times New Roman" w:eastAsia="Calibri" w:hAnsi="Times New Roman" w:cs="Times New Roman"/>
          <w:color w:val="000000"/>
          <w:sz w:val="24"/>
          <w:szCs w:val="24"/>
        </w:rPr>
        <w:t>ВП «</w:t>
      </w:r>
      <w:r w:rsidRPr="00876AE7">
        <w:rPr>
          <w:rFonts w:ascii="Times New Roman" w:eastAsia="Calibri" w:hAnsi="Times New Roman" w:cs="Times New Roman"/>
          <w:color w:val="000000"/>
          <w:sz w:val="24"/>
          <w:szCs w:val="24"/>
        </w:rPr>
        <w:t>Курахівської ТЕС</w:t>
      </w:r>
      <w:r w:rsidR="00711913" w:rsidRPr="00876AE7">
        <w:rPr>
          <w:rFonts w:ascii="Times New Roman" w:eastAsia="Calibri" w:hAnsi="Times New Roman" w:cs="Times New Roman"/>
          <w:color w:val="000000"/>
          <w:sz w:val="24"/>
          <w:szCs w:val="24"/>
        </w:rPr>
        <w:t>»</w:t>
      </w:r>
      <w:r w:rsidRPr="00876AE7">
        <w:rPr>
          <w:rFonts w:ascii="Times New Roman" w:eastAsia="Calibri" w:hAnsi="Times New Roman" w:cs="Times New Roman"/>
          <w:color w:val="000000"/>
          <w:sz w:val="24"/>
          <w:szCs w:val="24"/>
        </w:rPr>
        <w:t xml:space="preserve">; </w:t>
      </w:r>
    </w:p>
    <w:p w14:paraId="158DA4EA" w14:textId="77777777" w:rsidR="00AB3F4C" w:rsidRPr="00876AE7" w:rsidRDefault="00AB3F4C" w:rsidP="00914F7F">
      <w:pPr>
        <w:tabs>
          <w:tab w:val="left" w:pos="1134"/>
        </w:tabs>
        <w:spacing w:after="0" w:line="276" w:lineRule="auto"/>
        <w:ind w:firstLine="567"/>
        <w:jc w:val="both"/>
        <w:rPr>
          <w:rFonts w:ascii="Times New Roman" w:eastAsia="Calibri" w:hAnsi="Times New Roman" w:cs="Times New Roman"/>
          <w:color w:val="000000"/>
          <w:sz w:val="24"/>
          <w:szCs w:val="24"/>
        </w:rPr>
      </w:pPr>
      <w:r w:rsidRPr="00876AE7">
        <w:rPr>
          <w:rFonts w:ascii="Times New Roman" w:eastAsia="Calibri" w:hAnsi="Times New Roman" w:cs="Times New Roman"/>
          <w:color w:val="000000"/>
          <w:sz w:val="24"/>
          <w:szCs w:val="24"/>
        </w:rPr>
        <w:t>- 0,525 км від котелень до закладів освіти.</w:t>
      </w:r>
    </w:p>
    <w:p w14:paraId="75FC61FF"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 xml:space="preserve">Схема теплопостачання м. Курахове затверджена рішенням Курахівської міської ради від 23.02.2011 № </w:t>
      </w:r>
      <w:r w:rsidRPr="00876AE7">
        <w:rPr>
          <w:rFonts w:ascii="Times New Roman" w:eastAsia="Calibri" w:hAnsi="Times New Roman" w:cs="Times New Roman"/>
          <w:sz w:val="24"/>
          <w:szCs w:val="24"/>
          <w:lang w:val="en-US"/>
        </w:rPr>
        <w:t>VI</w:t>
      </w:r>
      <w:r w:rsidRPr="00876AE7">
        <w:rPr>
          <w:rFonts w:ascii="Times New Roman" w:eastAsia="Calibri" w:hAnsi="Times New Roman" w:cs="Times New Roman"/>
          <w:sz w:val="24"/>
          <w:szCs w:val="24"/>
        </w:rPr>
        <w:t xml:space="preserve">/6-5 «Про затвердження енерго- та екологоефективної схеми розвитку системи теплопостачання міста Курахове до 2025 року» та рішенням Курахівської міської ради від 18.02.2013 № </w:t>
      </w:r>
      <w:r w:rsidRPr="00876AE7">
        <w:rPr>
          <w:rFonts w:ascii="Times New Roman" w:eastAsia="Calibri" w:hAnsi="Times New Roman" w:cs="Times New Roman"/>
          <w:sz w:val="24"/>
          <w:szCs w:val="24"/>
          <w:lang w:val="en-US"/>
        </w:rPr>
        <w:t>VI</w:t>
      </w:r>
      <w:r w:rsidRPr="00876AE7">
        <w:rPr>
          <w:rFonts w:ascii="Times New Roman" w:eastAsia="Calibri" w:hAnsi="Times New Roman" w:cs="Times New Roman"/>
          <w:sz w:val="24"/>
          <w:szCs w:val="24"/>
        </w:rPr>
        <w:t>/62-37 «Про виконання коригування енерго- та екологоефективної схеми розвитку системи теплопостачання міста Курахове до 2025 року». Схема теплопостачання м. Курахове погоджена на засіданні робочої групи експертів з розгляду регіональних програм модернізації систем теплопостачання та схем теплопостачання населених пунктів і занесена до Переліку схем теплопостачання населених пунктів України Міністерства з питань жкг України, про що складено протокол № 16 від 13.05.2011.</w:t>
      </w:r>
    </w:p>
    <w:p w14:paraId="3FBD53BB" w14:textId="1EF3F227" w:rsidR="00AB2731" w:rsidRPr="00AB2731" w:rsidRDefault="00AB2731" w:rsidP="00914F7F">
      <w:pPr>
        <w:pStyle w:val="ab"/>
        <w:spacing w:after="0" w:line="276" w:lineRule="auto"/>
        <w:ind w:left="0" w:firstLine="567"/>
        <w:jc w:val="both"/>
        <w:rPr>
          <w:rFonts w:ascii="Times New Roman" w:hAnsi="Times New Roman" w:cs="Times New Roman"/>
          <w:b/>
          <w:sz w:val="24"/>
          <w:szCs w:val="24"/>
        </w:rPr>
      </w:pPr>
      <w:r w:rsidRPr="00876AE7">
        <w:rPr>
          <w:rFonts w:ascii="Times New Roman" w:hAnsi="Times New Roman" w:cs="Times New Roman"/>
          <w:sz w:val="24"/>
          <w:szCs w:val="24"/>
        </w:rPr>
        <w:t>З метою подовження строку служби теплових мереж міста Курахове у 2021 році з коштів міського бюджету витрачено загальну суму у розмірі 12 306,685 тис. грн. на поточний ремонт теплових мереж по вул. Побєди, вул. Урожайна, вул. Мечникова, пр. Запорізький та пр.</w:t>
      </w:r>
      <w:r w:rsidR="00914F7F" w:rsidRPr="00876AE7">
        <w:rPr>
          <w:rFonts w:ascii="Times New Roman" w:hAnsi="Times New Roman" w:cs="Times New Roman"/>
          <w:sz w:val="24"/>
          <w:szCs w:val="24"/>
        </w:rPr>
        <w:t xml:space="preserve"> </w:t>
      </w:r>
      <w:r w:rsidRPr="00876AE7">
        <w:rPr>
          <w:rFonts w:ascii="Times New Roman" w:hAnsi="Times New Roman" w:cs="Times New Roman"/>
          <w:sz w:val="24"/>
          <w:szCs w:val="24"/>
        </w:rPr>
        <w:t>Миру.</w:t>
      </w:r>
    </w:p>
    <w:p w14:paraId="7FA6E93A" w14:textId="418702D1" w:rsidR="00AB2731" w:rsidRPr="00876AE7" w:rsidRDefault="00AB2731" w:rsidP="00914F7F">
      <w:pPr>
        <w:tabs>
          <w:tab w:val="left" w:pos="1134"/>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За рахунок коштів ВП «КУРАХІВСЬКА ТЕС» ТОВ «ДТЕК СХІДЕНЕРГО» в 2021 році виконано поточний ремонт 1004 п. м. мереж теплопостачання у однотрубному обчислюванні на загальну суму 1068,11 тис. грн..</w:t>
      </w:r>
    </w:p>
    <w:p w14:paraId="4969571D" w14:textId="287524F9" w:rsidR="00AB2731" w:rsidRDefault="00CC20D6" w:rsidP="00914F7F">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876AE7">
        <w:rPr>
          <w:rFonts w:ascii="Times New Roman" w:eastAsia="Times New Roman" w:hAnsi="Times New Roman" w:cs="Times New Roman"/>
          <w:sz w:val="24"/>
          <w:szCs w:val="24"/>
          <w:lang w:eastAsia="ru-RU"/>
        </w:rPr>
        <w:t xml:space="preserve">В 2022 році виконано поточний ремонт 480 п. м. мереж теплопостачання у однотрубному обчислюванні за рахунок коштів </w:t>
      </w:r>
      <w:r w:rsidR="00956110" w:rsidRPr="000215F0">
        <w:rPr>
          <w:rFonts w:ascii="Times New Roman" w:hAnsi="Times New Roman" w:cs="Times New Roman"/>
          <w:sz w:val="24"/>
          <w:szCs w:val="24"/>
        </w:rPr>
        <w:t>ТОВ «ДТЕК «Курахівська ТЕС»</w:t>
      </w:r>
      <w:r w:rsidRPr="00876AE7">
        <w:rPr>
          <w:rFonts w:ascii="Times New Roman" w:eastAsia="Times New Roman" w:hAnsi="Times New Roman" w:cs="Times New Roman"/>
          <w:sz w:val="24"/>
          <w:szCs w:val="24"/>
          <w:lang w:eastAsia="ru-RU"/>
        </w:rPr>
        <w:t xml:space="preserve"> на загальну суму 1872,775 тис. грн., за рахунок міського бюджету – 703,310 тис. грн..</w:t>
      </w:r>
    </w:p>
    <w:p w14:paraId="35CD409B" w14:textId="3DDE9A66" w:rsidR="002B226D" w:rsidRDefault="002B226D" w:rsidP="002B226D">
      <w:pPr>
        <w:tabs>
          <w:tab w:val="left" w:pos="1134"/>
        </w:tabs>
        <w:spacing w:after="0" w:line="276" w:lineRule="auto"/>
        <w:ind w:firstLine="567"/>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Діаграма 19</w:t>
      </w:r>
    </w:p>
    <w:p w14:paraId="21E9A3AC" w14:textId="41759AB9" w:rsidR="00CC20D6" w:rsidRPr="00CD6549" w:rsidRDefault="00CC20D6" w:rsidP="00CC20D6">
      <w:pPr>
        <w:tabs>
          <w:tab w:val="left" w:pos="1134"/>
        </w:tabs>
        <w:spacing w:line="276" w:lineRule="auto"/>
        <w:jc w:val="both"/>
        <w:rPr>
          <w:sz w:val="24"/>
          <w:szCs w:val="24"/>
          <w:lang w:eastAsia="ru-RU"/>
        </w:rPr>
      </w:pPr>
      <w:r w:rsidRPr="004A568C">
        <w:rPr>
          <w:rFonts w:ascii="Times New Roman" w:hAnsi="Times New Roman" w:cs="Times New Roman"/>
          <w:noProof/>
          <w:sz w:val="24"/>
          <w:szCs w:val="24"/>
          <w:lang w:val="ru-RU" w:eastAsia="ru-RU"/>
        </w:rPr>
        <w:drawing>
          <wp:inline distT="0" distB="0" distL="0" distR="0" wp14:anchorId="2DEC7711" wp14:editId="33384A78">
            <wp:extent cx="6181725" cy="2143125"/>
            <wp:effectExtent l="0" t="0" r="0" b="0"/>
            <wp:docPr id="1332136605" name="Діагра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58A0A48" w14:textId="3EAEED32" w:rsidR="00CC20D6" w:rsidRPr="00CD6549" w:rsidRDefault="00CC20D6" w:rsidP="00CC20D6">
      <w:pPr>
        <w:pStyle w:val="ab"/>
        <w:tabs>
          <w:tab w:val="left" w:pos="1134"/>
        </w:tabs>
        <w:spacing w:after="0" w:line="276" w:lineRule="auto"/>
        <w:ind w:left="0" w:firstLine="567"/>
        <w:jc w:val="both"/>
        <w:rPr>
          <w:rFonts w:ascii="Times New Roman" w:hAnsi="Times New Roman"/>
          <w:sz w:val="24"/>
          <w:szCs w:val="24"/>
        </w:rPr>
      </w:pPr>
      <w:r w:rsidRPr="00876AE7">
        <w:rPr>
          <w:rFonts w:ascii="Times New Roman" w:hAnsi="Times New Roman"/>
          <w:sz w:val="24"/>
          <w:szCs w:val="24"/>
        </w:rPr>
        <w:t xml:space="preserve">В 2024 році за рахунок коштів міського бюджету та </w:t>
      </w:r>
      <w:r w:rsidR="00956110" w:rsidRPr="000215F0">
        <w:rPr>
          <w:rFonts w:ascii="Times New Roman" w:hAnsi="Times New Roman" w:cs="Times New Roman"/>
          <w:sz w:val="24"/>
          <w:szCs w:val="24"/>
        </w:rPr>
        <w:t>ТОВ «ДТЕК «Курахівська ТЕС»</w:t>
      </w:r>
      <w:r w:rsidRPr="00876AE7">
        <w:rPr>
          <w:rFonts w:ascii="Times New Roman" w:eastAsia="Times New Roman" w:hAnsi="Times New Roman"/>
          <w:kern w:val="3"/>
          <w:sz w:val="24"/>
          <w:szCs w:val="24"/>
          <w:lang w:eastAsia="ru-RU" w:bidi="hi-IN"/>
        </w:rPr>
        <w:t xml:space="preserve"> </w:t>
      </w:r>
      <w:r w:rsidRPr="00876AE7">
        <w:rPr>
          <w:rFonts w:ascii="Times New Roman" w:hAnsi="Times New Roman"/>
          <w:sz w:val="24"/>
          <w:szCs w:val="24"/>
        </w:rPr>
        <w:t>планується проведення поточного ремонту теплових мереж з метою усунення наслідків аварійних ситуацій.</w:t>
      </w:r>
    </w:p>
    <w:p w14:paraId="658DBAE2" w14:textId="77777777" w:rsidR="00AB3F4C" w:rsidRPr="00876AE7" w:rsidRDefault="00AB3F4C" w:rsidP="00914F7F">
      <w:pPr>
        <w:tabs>
          <w:tab w:val="left" w:pos="1134"/>
        </w:tabs>
        <w:spacing w:after="0" w:line="276" w:lineRule="auto"/>
        <w:ind w:firstLine="567"/>
        <w:jc w:val="both"/>
        <w:rPr>
          <w:rFonts w:ascii="Times New Roman" w:hAnsi="Times New Roman" w:cs="Times New Roman"/>
          <w:b/>
          <w:sz w:val="24"/>
          <w:szCs w:val="24"/>
        </w:rPr>
      </w:pPr>
      <w:r w:rsidRPr="00876AE7">
        <w:rPr>
          <w:rFonts w:ascii="Times New Roman" w:hAnsi="Times New Roman" w:cs="Times New Roman"/>
          <w:b/>
          <w:sz w:val="24"/>
          <w:szCs w:val="24"/>
        </w:rPr>
        <w:t>Водопровідно-каналізаційне господарство</w:t>
      </w:r>
    </w:p>
    <w:p w14:paraId="09475170" w14:textId="3FEFF3DC" w:rsidR="00AB3F4C" w:rsidRPr="00876AE7" w:rsidRDefault="009E6155" w:rsidP="00914F7F">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Послуги з водопостачання та водовідведення на території громади населення Курахівської ТГ отримує за наступним розподілом:</w:t>
      </w:r>
    </w:p>
    <w:p w14:paraId="43B4D379" w14:textId="77777777" w:rsidR="00E9517C" w:rsidRPr="00876AE7" w:rsidRDefault="00E9517C">
      <w:pPr>
        <w:numPr>
          <w:ilvl w:val="0"/>
          <w:numId w:val="22"/>
        </w:numPr>
        <w:tabs>
          <w:tab w:val="left" w:pos="567"/>
          <w:tab w:val="left" w:pos="993"/>
        </w:tabs>
        <w:spacing w:after="0" w:line="276" w:lineRule="auto"/>
        <w:ind w:left="0" w:firstLine="709"/>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2 населених пункти (с. Успенівка, с. Янтарне) отримують послугу водопостачання з свердловин.</w:t>
      </w:r>
    </w:p>
    <w:p w14:paraId="0B2194F0" w14:textId="08C2B0DA" w:rsidR="00E9517C" w:rsidRPr="00876AE7" w:rsidRDefault="00E9517C">
      <w:pPr>
        <w:numPr>
          <w:ilvl w:val="0"/>
          <w:numId w:val="22"/>
        </w:numPr>
        <w:tabs>
          <w:tab w:val="left" w:pos="567"/>
          <w:tab w:val="left" w:pos="993"/>
        </w:tabs>
        <w:spacing w:after="0" w:line="276" w:lineRule="auto"/>
        <w:ind w:left="0" w:firstLine="709"/>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19 населених пунктів (смт Іллінка, с-ще Старі Терни, с. Степанівка, с-ще Острівське, с. Гігант, с. Зеленівка, с. Костянтинопольське, с. Сухі Яли, с. Новоселидівка, с. Вовченка, с. Вознесенка, с. Кремінна Балка, с. Сонцівка, с. Зоря, с. Берестки, с. Новодмитрівка, с. Ганнівка, с. Веселий Гай, с. Трудове) отримують питну воду з громадських колодязів (всього 35 діючих громадських колодязів колодязів).</w:t>
      </w:r>
    </w:p>
    <w:p w14:paraId="3DC84996" w14:textId="329AEE07" w:rsidR="00AB3F4C" w:rsidRDefault="00E9517C" w:rsidP="00D329B8">
      <w:pPr>
        <w:tabs>
          <w:tab w:val="left" w:pos="567"/>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Централізоване водопостачання міста Курахове та с. Дачне, с. Дальнє, с. Острівське припинено з 19.02.2022 року у зв’язку з проведенням активних бойових дій, пошкодженням насосної станції 1-го підйому Південно-Донбаського водогону с. Василівка Ясинуватського району. Вода підвозиться населенню через ємності, що розмішені на території міста.</w:t>
      </w:r>
    </w:p>
    <w:p w14:paraId="531D8106" w14:textId="3FB991BF" w:rsidR="00CC2CB3" w:rsidRPr="00876AE7" w:rsidRDefault="00CC2CB3" w:rsidP="00D329B8">
      <w:pPr>
        <w:tabs>
          <w:tab w:val="left" w:pos="567"/>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Селидівське виробниче управління водопровідно-каналізаційного господарства Комунального Підприємства «Компанія «Вода Донбасу» надає комунальну послугу централізованого водопостачання населенню в м. Гірник, смт. Гостре, смт. Курахівка та комунальну послугу централізованого водовідведення населенню в м. Гірник. Комунальна послуга централізованого водопостачання надається від відомчої водопровідної насосної станції по мережам протяжністю 184,9 км. Протяжність мереж водовідведення - 19,6 км. Стічні води подаються з 2 відомчих каналізаційних насосних станцій на відомчі каналізаційні очисні споруди.</w:t>
      </w:r>
    </w:p>
    <w:p w14:paraId="38F89DE0" w14:textId="27B94F62" w:rsidR="00CC2CB3" w:rsidRDefault="00CC2CB3" w:rsidP="00D329B8">
      <w:pPr>
        <w:tabs>
          <w:tab w:val="left" w:pos="567"/>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 xml:space="preserve">На території населених пунктів громади визначено місця видачи питної </w:t>
      </w:r>
      <w:r w:rsidR="00F2360A">
        <w:rPr>
          <w:rFonts w:ascii="Times New Roman" w:eastAsia="Calibri" w:hAnsi="Times New Roman" w:cs="Times New Roman"/>
          <w:sz w:val="24"/>
          <w:szCs w:val="24"/>
        </w:rPr>
        <w:t xml:space="preserve">та </w:t>
      </w:r>
      <w:r w:rsidRPr="00876AE7">
        <w:rPr>
          <w:rFonts w:ascii="Times New Roman" w:eastAsia="Calibri" w:hAnsi="Times New Roman" w:cs="Times New Roman"/>
          <w:sz w:val="24"/>
          <w:szCs w:val="24"/>
        </w:rPr>
        <w:t>технічної води, встановлено ємності різного об’єму:  в м. Курахове -21 місце видачи питної води, в м. Гірник-13 місць видачи питної та 4 місця розташування ємностей з технічною водою, в смт. Курахівка – 16 місць з питною водою, 6 місця з технічною водою, смт. Гостре -3 місця з питною водою, 1 місце з технічною водою, с. Острівське 2 місця з питною водою, с. Дачне 2 місця з питною водою, с. Новодмитрівка – 1 місце з питною водою, с. Сонцівка -1 місце з питною водою, с. Успенівка - 1 місце з питною водою, с. Новоселидівка - 1 місце з питною водою, с. Ізмайлівка - 1 місце з питною водою, с. Дальнє- 3 місця з питною водою.</w:t>
      </w:r>
    </w:p>
    <w:p w14:paraId="23F49A6E" w14:textId="0149B6ED" w:rsidR="00CC2CB3" w:rsidRPr="00876AE7" w:rsidRDefault="00CC2CB3" w:rsidP="00D329B8">
      <w:pPr>
        <w:tabs>
          <w:tab w:val="left" w:pos="567"/>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 xml:space="preserve">Загалом 66 місць видачи з питною водою та 11 з технічною водою. </w:t>
      </w:r>
    </w:p>
    <w:p w14:paraId="79D536F0" w14:textId="5391B34F" w:rsidR="00CC2CB3" w:rsidRPr="00876AE7" w:rsidRDefault="00CC2CB3" w:rsidP="00D329B8">
      <w:pPr>
        <w:tabs>
          <w:tab w:val="left" w:pos="567"/>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Комунальним підприємство «Міська служба єдиного замовника» Курахівської міської ради» задіяно чотири автоцистерни для підвозу води в ємності.</w:t>
      </w:r>
    </w:p>
    <w:p w14:paraId="325FF819" w14:textId="0E041F17" w:rsidR="00CC2CB3" w:rsidRPr="00876AE7" w:rsidRDefault="00CC2CB3" w:rsidP="00D329B8">
      <w:pPr>
        <w:tabs>
          <w:tab w:val="left" w:pos="567"/>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Крім того, на теперішній час на території м. Гірник, виконано роботи з влаштування 6 свердловин для технічних потреб мешканців.</w:t>
      </w:r>
    </w:p>
    <w:p w14:paraId="5C8F2403" w14:textId="1CF5BE11" w:rsidR="00DB70C2" w:rsidRPr="00876AE7" w:rsidRDefault="00DB70C2" w:rsidP="00914F7F">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Внаслідок пошкодження трансформаторної підстанції 35/6 кВ насосної станції  підйому Південно-Донбаського водоводу, яке сталося 19.02.2022 в результаті бойових дій, подача води була зупинена.</w:t>
      </w:r>
    </w:p>
    <w:p w14:paraId="47BBC45A" w14:textId="02504AD6" w:rsidR="00AB3F4C" w:rsidRPr="000300ED" w:rsidRDefault="00CA36DC" w:rsidP="00914F7F">
      <w:pPr>
        <w:tabs>
          <w:tab w:val="left" w:pos="1134"/>
        </w:tabs>
        <w:spacing w:after="0" w:line="276" w:lineRule="auto"/>
        <w:ind w:firstLine="567"/>
        <w:jc w:val="both"/>
        <w:rPr>
          <w:rFonts w:ascii="Times New Roman" w:eastAsia="Calibri" w:hAnsi="Times New Roman" w:cs="Times New Roman"/>
          <w:sz w:val="24"/>
          <w:szCs w:val="24"/>
        </w:rPr>
      </w:pPr>
      <w:r w:rsidRPr="000215F0">
        <w:rPr>
          <w:rFonts w:ascii="Times New Roman" w:hAnsi="Times New Roman" w:cs="Times New Roman"/>
          <w:sz w:val="24"/>
          <w:szCs w:val="24"/>
        </w:rPr>
        <w:t>ТОВ «ДТЕК «Курахівська ТЕС»</w:t>
      </w:r>
      <w:r w:rsidR="00AB3F4C" w:rsidRPr="00876AE7">
        <w:rPr>
          <w:rFonts w:ascii="Times New Roman" w:eastAsia="Calibri" w:hAnsi="Times New Roman" w:cs="Times New Roman"/>
          <w:sz w:val="24"/>
          <w:szCs w:val="24"/>
        </w:rPr>
        <w:t xml:space="preserve"> по мережам протяжністю 59,225 км надає комунальну послугу централізованого водопостачання населенню в м. Курахове, с. Дачне та с. Дальнє. Дане підприємство обслуговує відомчі очисні водопровідні споруди.</w:t>
      </w:r>
    </w:p>
    <w:p w14:paraId="096887C4" w14:textId="77777777" w:rsidR="00AB3F4C" w:rsidRPr="00876AE7"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 xml:space="preserve">Комунальне підприємство «Міська служба єдиного замовника» Курахівської міської ради» надає комунальну послугу централізованого водовідведення населенню </w:t>
      </w:r>
      <w:r w:rsidR="00850947" w:rsidRPr="00876AE7">
        <w:rPr>
          <w:rFonts w:ascii="Times New Roman" w:eastAsia="Calibri" w:hAnsi="Times New Roman" w:cs="Times New Roman"/>
          <w:sz w:val="24"/>
          <w:szCs w:val="24"/>
        </w:rPr>
        <w:t xml:space="preserve">та є монополістом на території </w:t>
      </w:r>
      <w:r w:rsidRPr="00876AE7">
        <w:rPr>
          <w:rFonts w:ascii="Times New Roman" w:eastAsia="Calibri" w:hAnsi="Times New Roman" w:cs="Times New Roman"/>
          <w:sz w:val="24"/>
          <w:szCs w:val="24"/>
        </w:rPr>
        <w:t>м. Курахове. Протяжність мереж водовідведення 35,436 км. Стічні води подаються з 5 комунальних каналізаційних насосних станцій на комунальні каналізаційні очисні споруди.</w:t>
      </w:r>
    </w:p>
    <w:p w14:paraId="2B1D499E" w14:textId="568E871B" w:rsidR="00484169" w:rsidRDefault="00484169" w:rsidP="00914F7F">
      <w:pPr>
        <w:tabs>
          <w:tab w:val="left" w:pos="1134"/>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Для якісного забезпечення населення питною водою, а також для усунення значних втрат питної води внаслідок аварій на магістральних мережах в зв'язку зі значним строком їх експлуатації станом протягом 2020-2022 років було виконано поточний ремонт мереж водопостачання загальною протяжністю 4141,5 п. м.</w:t>
      </w:r>
    </w:p>
    <w:p w14:paraId="0D1B0D87" w14:textId="2F307565" w:rsidR="002B226D" w:rsidRPr="00876AE7" w:rsidRDefault="002B226D" w:rsidP="002B226D">
      <w:pPr>
        <w:tabs>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23</w:t>
      </w:r>
    </w:p>
    <w:p w14:paraId="59DE20E9" w14:textId="65D13BEC" w:rsidR="00484169" w:rsidRPr="00876AE7" w:rsidRDefault="00484169" w:rsidP="00484169">
      <w:pPr>
        <w:tabs>
          <w:tab w:val="left" w:pos="1134"/>
        </w:tabs>
        <w:spacing w:after="0" w:line="276" w:lineRule="auto"/>
        <w:ind w:firstLine="567"/>
        <w:jc w:val="center"/>
        <w:rPr>
          <w:rFonts w:ascii="Times New Roman" w:hAnsi="Times New Roman" w:cs="Times New Roman"/>
          <w:b/>
          <w:bCs/>
          <w:sz w:val="24"/>
          <w:szCs w:val="24"/>
        </w:rPr>
      </w:pPr>
      <w:r w:rsidRPr="00876AE7">
        <w:rPr>
          <w:rFonts w:ascii="Times New Roman" w:hAnsi="Times New Roman" w:cs="Times New Roman"/>
          <w:b/>
          <w:bCs/>
          <w:sz w:val="24"/>
          <w:szCs w:val="24"/>
        </w:rPr>
        <w:t>Поточний ремонт мереж водопостачання</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6"/>
        <w:gridCol w:w="876"/>
        <w:gridCol w:w="996"/>
        <w:gridCol w:w="696"/>
        <w:gridCol w:w="996"/>
        <w:gridCol w:w="1495"/>
        <w:gridCol w:w="557"/>
        <w:gridCol w:w="636"/>
        <w:gridCol w:w="1495"/>
      </w:tblGrid>
      <w:tr w:rsidR="00484169" w:rsidRPr="00876AE7" w14:paraId="0DFADF8C" w14:textId="77777777" w:rsidTr="00EB43C8">
        <w:tc>
          <w:tcPr>
            <w:tcW w:w="1585" w:type="dxa"/>
            <w:vMerge w:val="restart"/>
          </w:tcPr>
          <w:p w14:paraId="4BA6B307" w14:textId="77777777" w:rsidR="00484169" w:rsidRPr="00876AE7" w:rsidRDefault="00484169" w:rsidP="00EB43C8">
            <w:pPr>
              <w:pStyle w:val="a7"/>
              <w:spacing w:after="0"/>
              <w:jc w:val="both"/>
              <w:rPr>
                <w:sz w:val="24"/>
                <w:szCs w:val="24"/>
              </w:rPr>
            </w:pPr>
            <w:r w:rsidRPr="00876AE7">
              <w:rPr>
                <w:sz w:val="24"/>
                <w:szCs w:val="24"/>
              </w:rPr>
              <w:t>Джерело фінансування</w:t>
            </w:r>
          </w:p>
        </w:tc>
        <w:tc>
          <w:tcPr>
            <w:tcW w:w="1767" w:type="dxa"/>
            <w:gridSpan w:val="2"/>
            <w:vAlign w:val="center"/>
          </w:tcPr>
          <w:p w14:paraId="552EE7FC" w14:textId="77777777" w:rsidR="00484169" w:rsidRPr="00876AE7" w:rsidRDefault="00484169" w:rsidP="00EB43C8">
            <w:pPr>
              <w:pStyle w:val="a7"/>
              <w:spacing w:after="0"/>
              <w:jc w:val="center"/>
              <w:rPr>
                <w:sz w:val="24"/>
                <w:szCs w:val="24"/>
              </w:rPr>
            </w:pPr>
            <w:r w:rsidRPr="00876AE7">
              <w:rPr>
                <w:sz w:val="24"/>
                <w:szCs w:val="24"/>
              </w:rPr>
              <w:t>2020</w:t>
            </w:r>
          </w:p>
        </w:tc>
        <w:tc>
          <w:tcPr>
            <w:tcW w:w="1612" w:type="dxa"/>
            <w:gridSpan w:val="2"/>
            <w:vAlign w:val="center"/>
          </w:tcPr>
          <w:p w14:paraId="0386A397" w14:textId="77777777" w:rsidR="00484169" w:rsidRPr="00876AE7" w:rsidRDefault="00484169" w:rsidP="00EB43C8">
            <w:pPr>
              <w:pStyle w:val="a7"/>
              <w:spacing w:after="0"/>
              <w:jc w:val="center"/>
              <w:rPr>
                <w:sz w:val="24"/>
                <w:szCs w:val="24"/>
              </w:rPr>
            </w:pPr>
            <w:r w:rsidRPr="00876AE7">
              <w:rPr>
                <w:sz w:val="24"/>
                <w:szCs w:val="24"/>
              </w:rPr>
              <w:t>2021</w:t>
            </w:r>
          </w:p>
        </w:tc>
        <w:tc>
          <w:tcPr>
            <w:tcW w:w="1388" w:type="dxa"/>
            <w:vMerge w:val="restart"/>
            <w:vAlign w:val="center"/>
          </w:tcPr>
          <w:p w14:paraId="5F3E80B1" w14:textId="77777777" w:rsidR="00484169" w:rsidRPr="00876AE7" w:rsidRDefault="00484169" w:rsidP="00EB43C8">
            <w:pPr>
              <w:pStyle w:val="a7"/>
              <w:spacing w:after="0"/>
              <w:rPr>
                <w:sz w:val="24"/>
                <w:szCs w:val="24"/>
              </w:rPr>
            </w:pPr>
            <w:r w:rsidRPr="00876AE7">
              <w:rPr>
                <w:sz w:val="24"/>
                <w:szCs w:val="24"/>
              </w:rPr>
              <w:t>Витрачені кошти, % по відношенню до 2020</w:t>
            </w:r>
          </w:p>
        </w:tc>
        <w:tc>
          <w:tcPr>
            <w:tcW w:w="1616" w:type="dxa"/>
            <w:gridSpan w:val="2"/>
            <w:vAlign w:val="center"/>
          </w:tcPr>
          <w:p w14:paraId="7BDBDFE9" w14:textId="77777777" w:rsidR="00484169" w:rsidRPr="00876AE7" w:rsidRDefault="00484169" w:rsidP="00EB43C8">
            <w:pPr>
              <w:pStyle w:val="a7"/>
              <w:spacing w:after="0"/>
              <w:jc w:val="center"/>
              <w:rPr>
                <w:sz w:val="24"/>
                <w:szCs w:val="24"/>
              </w:rPr>
            </w:pPr>
            <w:r w:rsidRPr="00876AE7">
              <w:rPr>
                <w:sz w:val="24"/>
                <w:szCs w:val="24"/>
              </w:rPr>
              <w:t>2022</w:t>
            </w:r>
          </w:p>
        </w:tc>
        <w:tc>
          <w:tcPr>
            <w:tcW w:w="1388" w:type="dxa"/>
            <w:vMerge w:val="restart"/>
            <w:vAlign w:val="center"/>
          </w:tcPr>
          <w:p w14:paraId="3D29F723" w14:textId="77777777" w:rsidR="00484169" w:rsidRPr="00876AE7" w:rsidRDefault="00484169" w:rsidP="00EB43C8">
            <w:pPr>
              <w:pStyle w:val="a7"/>
              <w:spacing w:after="0"/>
              <w:rPr>
                <w:sz w:val="24"/>
                <w:szCs w:val="24"/>
              </w:rPr>
            </w:pPr>
            <w:r w:rsidRPr="00876AE7">
              <w:rPr>
                <w:sz w:val="24"/>
                <w:szCs w:val="24"/>
              </w:rPr>
              <w:t>Витрачені кошти, % по відношенню до 2021</w:t>
            </w:r>
          </w:p>
        </w:tc>
      </w:tr>
      <w:tr w:rsidR="00484169" w:rsidRPr="00876AE7" w14:paraId="18CB27FD" w14:textId="77777777" w:rsidTr="00EB43C8">
        <w:tc>
          <w:tcPr>
            <w:tcW w:w="1585" w:type="dxa"/>
            <w:vMerge/>
          </w:tcPr>
          <w:p w14:paraId="6C5EAB90" w14:textId="77777777" w:rsidR="00484169" w:rsidRPr="00876AE7" w:rsidRDefault="00484169" w:rsidP="00EB43C8">
            <w:pPr>
              <w:pStyle w:val="a7"/>
              <w:spacing w:after="0"/>
              <w:jc w:val="both"/>
              <w:rPr>
                <w:sz w:val="24"/>
                <w:szCs w:val="24"/>
              </w:rPr>
            </w:pPr>
          </w:p>
        </w:tc>
        <w:tc>
          <w:tcPr>
            <w:tcW w:w="821" w:type="dxa"/>
            <w:vAlign w:val="center"/>
          </w:tcPr>
          <w:p w14:paraId="06E8ABE0" w14:textId="0D3CA9A6" w:rsidR="00484169" w:rsidRPr="00876AE7" w:rsidRDefault="00484169" w:rsidP="00EB43C8">
            <w:pPr>
              <w:pStyle w:val="a7"/>
              <w:spacing w:after="0"/>
              <w:jc w:val="center"/>
              <w:rPr>
                <w:sz w:val="24"/>
                <w:szCs w:val="24"/>
              </w:rPr>
            </w:pPr>
            <w:r w:rsidRPr="00876AE7">
              <w:rPr>
                <w:sz w:val="24"/>
                <w:szCs w:val="24"/>
              </w:rPr>
              <w:t>п. м</w:t>
            </w:r>
          </w:p>
        </w:tc>
        <w:tc>
          <w:tcPr>
            <w:tcW w:w="946" w:type="dxa"/>
            <w:vAlign w:val="center"/>
          </w:tcPr>
          <w:p w14:paraId="27166DE5" w14:textId="5F75141E" w:rsidR="00484169" w:rsidRPr="00876AE7" w:rsidRDefault="00484169" w:rsidP="00EB43C8">
            <w:pPr>
              <w:pStyle w:val="a7"/>
              <w:spacing w:after="0"/>
              <w:jc w:val="center"/>
              <w:rPr>
                <w:sz w:val="24"/>
                <w:szCs w:val="24"/>
              </w:rPr>
            </w:pPr>
            <w:r w:rsidRPr="00876AE7">
              <w:rPr>
                <w:sz w:val="24"/>
                <w:szCs w:val="24"/>
              </w:rPr>
              <w:t>тис. грн</w:t>
            </w:r>
          </w:p>
        </w:tc>
        <w:tc>
          <w:tcPr>
            <w:tcW w:w="666" w:type="dxa"/>
            <w:vAlign w:val="center"/>
          </w:tcPr>
          <w:p w14:paraId="2282A28A" w14:textId="5769B474" w:rsidR="00484169" w:rsidRPr="00876AE7" w:rsidRDefault="00484169" w:rsidP="00EB43C8">
            <w:pPr>
              <w:pStyle w:val="a7"/>
              <w:spacing w:after="0"/>
              <w:jc w:val="center"/>
              <w:rPr>
                <w:sz w:val="24"/>
                <w:szCs w:val="24"/>
              </w:rPr>
            </w:pPr>
            <w:r w:rsidRPr="00876AE7">
              <w:rPr>
                <w:sz w:val="24"/>
                <w:szCs w:val="24"/>
              </w:rPr>
              <w:t>п. м</w:t>
            </w:r>
          </w:p>
        </w:tc>
        <w:tc>
          <w:tcPr>
            <w:tcW w:w="946" w:type="dxa"/>
            <w:vAlign w:val="center"/>
          </w:tcPr>
          <w:p w14:paraId="08A25264" w14:textId="2991BF6E" w:rsidR="00484169" w:rsidRPr="00876AE7" w:rsidRDefault="00484169" w:rsidP="00EB43C8">
            <w:pPr>
              <w:pStyle w:val="a7"/>
              <w:spacing w:after="0"/>
              <w:jc w:val="center"/>
              <w:rPr>
                <w:sz w:val="24"/>
                <w:szCs w:val="24"/>
              </w:rPr>
            </w:pPr>
            <w:r w:rsidRPr="00876AE7">
              <w:rPr>
                <w:sz w:val="24"/>
                <w:szCs w:val="24"/>
              </w:rPr>
              <w:t>тис. грн</w:t>
            </w:r>
          </w:p>
        </w:tc>
        <w:tc>
          <w:tcPr>
            <w:tcW w:w="1388" w:type="dxa"/>
            <w:vMerge/>
            <w:vAlign w:val="center"/>
          </w:tcPr>
          <w:p w14:paraId="563F7A07" w14:textId="77777777" w:rsidR="00484169" w:rsidRPr="00876AE7" w:rsidRDefault="00484169" w:rsidP="00EB43C8">
            <w:pPr>
              <w:pStyle w:val="a7"/>
              <w:spacing w:after="0"/>
              <w:jc w:val="center"/>
              <w:rPr>
                <w:sz w:val="24"/>
                <w:szCs w:val="24"/>
              </w:rPr>
            </w:pPr>
          </w:p>
        </w:tc>
        <w:tc>
          <w:tcPr>
            <w:tcW w:w="700" w:type="dxa"/>
            <w:vAlign w:val="center"/>
          </w:tcPr>
          <w:p w14:paraId="5C39451E" w14:textId="2C92C760" w:rsidR="00484169" w:rsidRPr="00876AE7" w:rsidRDefault="00484169" w:rsidP="00EB43C8">
            <w:pPr>
              <w:pStyle w:val="a7"/>
              <w:spacing w:after="0"/>
              <w:jc w:val="center"/>
              <w:rPr>
                <w:sz w:val="24"/>
                <w:szCs w:val="24"/>
              </w:rPr>
            </w:pPr>
            <w:r w:rsidRPr="00876AE7">
              <w:rPr>
                <w:sz w:val="24"/>
                <w:szCs w:val="24"/>
              </w:rPr>
              <w:t>п.м</w:t>
            </w:r>
          </w:p>
        </w:tc>
        <w:tc>
          <w:tcPr>
            <w:tcW w:w="916" w:type="dxa"/>
            <w:vAlign w:val="center"/>
          </w:tcPr>
          <w:p w14:paraId="1C1D834A" w14:textId="412C66EB" w:rsidR="00484169" w:rsidRPr="00876AE7" w:rsidRDefault="00484169" w:rsidP="00EB43C8">
            <w:pPr>
              <w:pStyle w:val="a7"/>
              <w:spacing w:after="0"/>
              <w:jc w:val="center"/>
              <w:rPr>
                <w:sz w:val="24"/>
                <w:szCs w:val="24"/>
              </w:rPr>
            </w:pPr>
            <w:r w:rsidRPr="00876AE7">
              <w:rPr>
                <w:sz w:val="24"/>
                <w:szCs w:val="24"/>
              </w:rPr>
              <w:t>тис. грн</w:t>
            </w:r>
          </w:p>
        </w:tc>
        <w:tc>
          <w:tcPr>
            <w:tcW w:w="1388" w:type="dxa"/>
            <w:vMerge/>
            <w:vAlign w:val="center"/>
          </w:tcPr>
          <w:p w14:paraId="33427D3C" w14:textId="77777777" w:rsidR="00484169" w:rsidRPr="00876AE7" w:rsidRDefault="00484169" w:rsidP="00EB43C8">
            <w:pPr>
              <w:pStyle w:val="a7"/>
              <w:spacing w:after="0"/>
              <w:jc w:val="center"/>
              <w:rPr>
                <w:sz w:val="24"/>
                <w:szCs w:val="24"/>
              </w:rPr>
            </w:pPr>
          </w:p>
        </w:tc>
      </w:tr>
      <w:tr w:rsidR="00484169" w:rsidRPr="00876AE7" w14:paraId="7B2623AB" w14:textId="77777777" w:rsidTr="00EB43C8">
        <w:tc>
          <w:tcPr>
            <w:tcW w:w="1585" w:type="dxa"/>
          </w:tcPr>
          <w:p w14:paraId="44C9C96F" w14:textId="77777777" w:rsidR="00484169" w:rsidRPr="00876AE7" w:rsidRDefault="00484169" w:rsidP="00EB43C8">
            <w:pPr>
              <w:pStyle w:val="a7"/>
              <w:spacing w:after="0"/>
              <w:jc w:val="both"/>
              <w:rPr>
                <w:sz w:val="24"/>
                <w:szCs w:val="24"/>
              </w:rPr>
            </w:pPr>
            <w:r w:rsidRPr="00876AE7">
              <w:rPr>
                <w:sz w:val="24"/>
                <w:szCs w:val="24"/>
              </w:rPr>
              <w:t>За кошти підприємств</w:t>
            </w:r>
            <w:r w:rsidRPr="00876AE7">
              <w:rPr>
                <w:sz w:val="24"/>
                <w:szCs w:val="24"/>
                <w:vertAlign w:val="superscript"/>
              </w:rPr>
              <w:t>*</w:t>
            </w:r>
            <w:r w:rsidRPr="00876AE7">
              <w:rPr>
                <w:sz w:val="24"/>
                <w:szCs w:val="24"/>
              </w:rPr>
              <w:t xml:space="preserve"> </w:t>
            </w:r>
          </w:p>
        </w:tc>
        <w:tc>
          <w:tcPr>
            <w:tcW w:w="821" w:type="dxa"/>
            <w:vAlign w:val="center"/>
          </w:tcPr>
          <w:p w14:paraId="0C418DD4" w14:textId="77777777" w:rsidR="00484169" w:rsidRPr="00876AE7" w:rsidRDefault="00484169" w:rsidP="00EB43C8">
            <w:pPr>
              <w:pStyle w:val="a7"/>
              <w:spacing w:after="0"/>
              <w:jc w:val="center"/>
              <w:rPr>
                <w:sz w:val="24"/>
                <w:szCs w:val="24"/>
              </w:rPr>
            </w:pPr>
            <w:r w:rsidRPr="00876AE7">
              <w:rPr>
                <w:sz w:val="24"/>
                <w:szCs w:val="24"/>
              </w:rPr>
              <w:t>312,5</w:t>
            </w:r>
          </w:p>
        </w:tc>
        <w:tc>
          <w:tcPr>
            <w:tcW w:w="946" w:type="dxa"/>
            <w:vAlign w:val="center"/>
          </w:tcPr>
          <w:p w14:paraId="49EAC413" w14:textId="77777777" w:rsidR="00484169" w:rsidRPr="00876AE7" w:rsidRDefault="00484169" w:rsidP="00EB43C8">
            <w:pPr>
              <w:pStyle w:val="a7"/>
              <w:spacing w:after="0"/>
              <w:jc w:val="center"/>
              <w:rPr>
                <w:sz w:val="24"/>
                <w:szCs w:val="24"/>
              </w:rPr>
            </w:pPr>
            <w:r w:rsidRPr="00876AE7">
              <w:rPr>
                <w:sz w:val="24"/>
                <w:szCs w:val="24"/>
              </w:rPr>
              <w:t>99,5</w:t>
            </w:r>
          </w:p>
        </w:tc>
        <w:tc>
          <w:tcPr>
            <w:tcW w:w="666" w:type="dxa"/>
            <w:vAlign w:val="center"/>
          </w:tcPr>
          <w:p w14:paraId="4E70E05F" w14:textId="77777777" w:rsidR="00484169" w:rsidRPr="00876AE7" w:rsidRDefault="00484169" w:rsidP="00EB43C8">
            <w:pPr>
              <w:pStyle w:val="a7"/>
              <w:spacing w:after="0"/>
              <w:jc w:val="center"/>
              <w:rPr>
                <w:sz w:val="24"/>
                <w:szCs w:val="24"/>
              </w:rPr>
            </w:pPr>
            <w:r w:rsidRPr="00876AE7">
              <w:rPr>
                <w:sz w:val="24"/>
                <w:szCs w:val="24"/>
              </w:rPr>
              <w:t>2709</w:t>
            </w:r>
          </w:p>
        </w:tc>
        <w:tc>
          <w:tcPr>
            <w:tcW w:w="946" w:type="dxa"/>
            <w:vAlign w:val="center"/>
          </w:tcPr>
          <w:p w14:paraId="5B5C83B0" w14:textId="77777777" w:rsidR="00484169" w:rsidRPr="00876AE7" w:rsidRDefault="00484169" w:rsidP="00EB43C8">
            <w:pPr>
              <w:pStyle w:val="a7"/>
              <w:spacing w:after="0"/>
              <w:jc w:val="center"/>
              <w:rPr>
                <w:sz w:val="24"/>
                <w:szCs w:val="24"/>
              </w:rPr>
            </w:pPr>
            <w:r w:rsidRPr="00876AE7">
              <w:rPr>
                <w:sz w:val="24"/>
                <w:szCs w:val="24"/>
              </w:rPr>
              <w:t>149,95</w:t>
            </w:r>
          </w:p>
        </w:tc>
        <w:tc>
          <w:tcPr>
            <w:tcW w:w="1388" w:type="dxa"/>
            <w:vAlign w:val="center"/>
          </w:tcPr>
          <w:p w14:paraId="0734D55A" w14:textId="77777777" w:rsidR="00484169" w:rsidRPr="00876AE7" w:rsidRDefault="00484169" w:rsidP="00EB43C8">
            <w:pPr>
              <w:pStyle w:val="a7"/>
              <w:spacing w:after="0"/>
              <w:jc w:val="center"/>
              <w:rPr>
                <w:sz w:val="24"/>
                <w:szCs w:val="24"/>
              </w:rPr>
            </w:pPr>
            <w:r w:rsidRPr="00876AE7">
              <w:rPr>
                <w:sz w:val="24"/>
                <w:szCs w:val="24"/>
              </w:rPr>
              <w:t>150</w:t>
            </w:r>
          </w:p>
        </w:tc>
        <w:tc>
          <w:tcPr>
            <w:tcW w:w="700" w:type="dxa"/>
            <w:vAlign w:val="center"/>
          </w:tcPr>
          <w:p w14:paraId="10E98C14" w14:textId="77777777" w:rsidR="00484169" w:rsidRPr="00876AE7" w:rsidRDefault="00484169" w:rsidP="00EB43C8">
            <w:pPr>
              <w:pStyle w:val="a7"/>
              <w:spacing w:after="0"/>
              <w:jc w:val="center"/>
              <w:rPr>
                <w:sz w:val="24"/>
                <w:szCs w:val="24"/>
              </w:rPr>
            </w:pPr>
            <w:r w:rsidRPr="00876AE7">
              <w:rPr>
                <w:sz w:val="24"/>
                <w:szCs w:val="24"/>
              </w:rPr>
              <w:t>50</w:t>
            </w:r>
          </w:p>
        </w:tc>
        <w:tc>
          <w:tcPr>
            <w:tcW w:w="916" w:type="dxa"/>
            <w:vAlign w:val="center"/>
          </w:tcPr>
          <w:p w14:paraId="6AAF9F73" w14:textId="77777777" w:rsidR="00484169" w:rsidRPr="00876AE7" w:rsidRDefault="00484169" w:rsidP="00EB43C8">
            <w:pPr>
              <w:pStyle w:val="a7"/>
              <w:spacing w:after="0"/>
              <w:jc w:val="center"/>
              <w:rPr>
                <w:sz w:val="24"/>
                <w:szCs w:val="24"/>
              </w:rPr>
            </w:pPr>
            <w:r w:rsidRPr="00876AE7">
              <w:rPr>
                <w:sz w:val="24"/>
                <w:szCs w:val="24"/>
              </w:rPr>
              <w:t>50,0</w:t>
            </w:r>
          </w:p>
        </w:tc>
        <w:tc>
          <w:tcPr>
            <w:tcW w:w="1388" w:type="dxa"/>
            <w:vAlign w:val="center"/>
          </w:tcPr>
          <w:p w14:paraId="6E84E3DA" w14:textId="77777777" w:rsidR="00484169" w:rsidRPr="00876AE7" w:rsidRDefault="00484169" w:rsidP="00EB43C8">
            <w:pPr>
              <w:pStyle w:val="a7"/>
              <w:spacing w:after="0"/>
              <w:jc w:val="center"/>
              <w:rPr>
                <w:sz w:val="24"/>
                <w:szCs w:val="24"/>
              </w:rPr>
            </w:pPr>
            <w:r w:rsidRPr="00876AE7">
              <w:rPr>
                <w:sz w:val="24"/>
                <w:szCs w:val="24"/>
              </w:rPr>
              <w:t>33,34</w:t>
            </w:r>
          </w:p>
        </w:tc>
      </w:tr>
      <w:tr w:rsidR="00484169" w:rsidRPr="00876AE7" w14:paraId="0FBA70AF" w14:textId="77777777" w:rsidTr="00EB43C8">
        <w:tc>
          <w:tcPr>
            <w:tcW w:w="1585" w:type="dxa"/>
          </w:tcPr>
          <w:p w14:paraId="01335288" w14:textId="77777777" w:rsidR="00484169" w:rsidRPr="00876AE7" w:rsidRDefault="00484169" w:rsidP="00EB43C8">
            <w:pPr>
              <w:pStyle w:val="a7"/>
              <w:spacing w:after="0"/>
              <w:jc w:val="both"/>
              <w:rPr>
                <w:sz w:val="24"/>
                <w:szCs w:val="24"/>
              </w:rPr>
            </w:pPr>
            <w:r w:rsidRPr="00876AE7">
              <w:rPr>
                <w:sz w:val="24"/>
                <w:szCs w:val="24"/>
              </w:rPr>
              <w:t>За кошти місцевого бюджету</w:t>
            </w:r>
          </w:p>
        </w:tc>
        <w:tc>
          <w:tcPr>
            <w:tcW w:w="821" w:type="dxa"/>
            <w:vAlign w:val="center"/>
          </w:tcPr>
          <w:p w14:paraId="28F1E52D" w14:textId="77777777" w:rsidR="00484169" w:rsidRPr="00876AE7" w:rsidRDefault="00484169" w:rsidP="00EB43C8">
            <w:pPr>
              <w:pStyle w:val="a7"/>
              <w:spacing w:after="0"/>
              <w:jc w:val="center"/>
              <w:rPr>
                <w:sz w:val="24"/>
                <w:szCs w:val="24"/>
              </w:rPr>
            </w:pPr>
            <w:r w:rsidRPr="00876AE7">
              <w:rPr>
                <w:sz w:val="24"/>
                <w:szCs w:val="24"/>
              </w:rPr>
              <w:t>700</w:t>
            </w:r>
          </w:p>
        </w:tc>
        <w:tc>
          <w:tcPr>
            <w:tcW w:w="946" w:type="dxa"/>
            <w:vAlign w:val="center"/>
          </w:tcPr>
          <w:p w14:paraId="62F1CAE9" w14:textId="77777777" w:rsidR="00484169" w:rsidRPr="00876AE7" w:rsidRDefault="00484169" w:rsidP="00EB43C8">
            <w:pPr>
              <w:pStyle w:val="a7"/>
              <w:spacing w:after="0"/>
              <w:jc w:val="center"/>
              <w:rPr>
                <w:sz w:val="24"/>
                <w:szCs w:val="24"/>
              </w:rPr>
            </w:pPr>
            <w:r w:rsidRPr="00876AE7">
              <w:rPr>
                <w:sz w:val="24"/>
                <w:szCs w:val="24"/>
              </w:rPr>
              <w:t>285,678</w:t>
            </w:r>
          </w:p>
        </w:tc>
        <w:tc>
          <w:tcPr>
            <w:tcW w:w="666" w:type="dxa"/>
            <w:vAlign w:val="center"/>
          </w:tcPr>
          <w:p w14:paraId="710230A2" w14:textId="77777777" w:rsidR="00484169" w:rsidRPr="00876AE7" w:rsidRDefault="00484169" w:rsidP="00EB43C8">
            <w:pPr>
              <w:pStyle w:val="a7"/>
              <w:spacing w:after="0"/>
              <w:jc w:val="center"/>
              <w:rPr>
                <w:sz w:val="24"/>
                <w:szCs w:val="24"/>
              </w:rPr>
            </w:pPr>
            <w:r w:rsidRPr="00876AE7">
              <w:rPr>
                <w:sz w:val="24"/>
                <w:szCs w:val="24"/>
              </w:rPr>
              <w:t>370</w:t>
            </w:r>
          </w:p>
        </w:tc>
        <w:tc>
          <w:tcPr>
            <w:tcW w:w="946" w:type="dxa"/>
            <w:vAlign w:val="center"/>
          </w:tcPr>
          <w:p w14:paraId="7C10B33B" w14:textId="77777777" w:rsidR="00484169" w:rsidRPr="00876AE7" w:rsidRDefault="00484169" w:rsidP="00EB43C8">
            <w:pPr>
              <w:pStyle w:val="a7"/>
              <w:spacing w:after="0"/>
              <w:jc w:val="center"/>
              <w:rPr>
                <w:sz w:val="24"/>
                <w:szCs w:val="24"/>
              </w:rPr>
            </w:pPr>
            <w:r w:rsidRPr="00876AE7">
              <w:rPr>
                <w:sz w:val="24"/>
                <w:szCs w:val="24"/>
              </w:rPr>
              <w:t>203,732</w:t>
            </w:r>
          </w:p>
        </w:tc>
        <w:tc>
          <w:tcPr>
            <w:tcW w:w="1388" w:type="dxa"/>
            <w:vAlign w:val="center"/>
          </w:tcPr>
          <w:p w14:paraId="27B8CC5B" w14:textId="77777777" w:rsidR="00484169" w:rsidRPr="00876AE7" w:rsidRDefault="00484169" w:rsidP="00EB43C8">
            <w:pPr>
              <w:pStyle w:val="a7"/>
              <w:spacing w:after="0"/>
              <w:jc w:val="center"/>
              <w:rPr>
                <w:sz w:val="24"/>
                <w:szCs w:val="24"/>
              </w:rPr>
            </w:pPr>
            <w:r w:rsidRPr="00876AE7">
              <w:rPr>
                <w:sz w:val="24"/>
                <w:szCs w:val="24"/>
              </w:rPr>
              <w:t>71,32</w:t>
            </w:r>
          </w:p>
        </w:tc>
        <w:tc>
          <w:tcPr>
            <w:tcW w:w="700" w:type="dxa"/>
            <w:vAlign w:val="center"/>
          </w:tcPr>
          <w:p w14:paraId="77848484" w14:textId="77777777" w:rsidR="00484169" w:rsidRPr="00876AE7" w:rsidRDefault="00484169" w:rsidP="00EB43C8">
            <w:pPr>
              <w:pStyle w:val="a7"/>
              <w:spacing w:after="0"/>
              <w:jc w:val="center"/>
              <w:rPr>
                <w:sz w:val="24"/>
                <w:szCs w:val="24"/>
              </w:rPr>
            </w:pPr>
            <w:r w:rsidRPr="00876AE7">
              <w:rPr>
                <w:sz w:val="24"/>
                <w:szCs w:val="24"/>
              </w:rPr>
              <w:t>0</w:t>
            </w:r>
          </w:p>
        </w:tc>
        <w:tc>
          <w:tcPr>
            <w:tcW w:w="916" w:type="dxa"/>
            <w:vAlign w:val="center"/>
          </w:tcPr>
          <w:p w14:paraId="31DCA468" w14:textId="77777777" w:rsidR="00484169" w:rsidRPr="00876AE7" w:rsidRDefault="00484169" w:rsidP="00EB43C8">
            <w:pPr>
              <w:pStyle w:val="a7"/>
              <w:spacing w:after="0"/>
              <w:jc w:val="center"/>
              <w:rPr>
                <w:sz w:val="24"/>
                <w:szCs w:val="24"/>
              </w:rPr>
            </w:pPr>
            <w:r w:rsidRPr="00876AE7">
              <w:rPr>
                <w:sz w:val="24"/>
                <w:szCs w:val="24"/>
              </w:rPr>
              <w:t>0</w:t>
            </w:r>
          </w:p>
        </w:tc>
        <w:tc>
          <w:tcPr>
            <w:tcW w:w="1388" w:type="dxa"/>
            <w:vAlign w:val="center"/>
          </w:tcPr>
          <w:p w14:paraId="789BE559" w14:textId="77777777" w:rsidR="00484169" w:rsidRPr="00876AE7" w:rsidRDefault="00484169" w:rsidP="00EB43C8">
            <w:pPr>
              <w:pStyle w:val="a7"/>
              <w:spacing w:after="0"/>
              <w:jc w:val="center"/>
              <w:rPr>
                <w:sz w:val="24"/>
                <w:szCs w:val="24"/>
              </w:rPr>
            </w:pPr>
            <w:r w:rsidRPr="00876AE7">
              <w:rPr>
                <w:sz w:val="24"/>
                <w:szCs w:val="24"/>
              </w:rPr>
              <w:t>0</w:t>
            </w:r>
          </w:p>
        </w:tc>
      </w:tr>
      <w:tr w:rsidR="00484169" w:rsidRPr="00876AE7" w14:paraId="0832FB2D" w14:textId="77777777" w:rsidTr="00EB43C8">
        <w:tc>
          <w:tcPr>
            <w:tcW w:w="1585" w:type="dxa"/>
          </w:tcPr>
          <w:p w14:paraId="7E81AC08" w14:textId="77777777" w:rsidR="00484169" w:rsidRPr="00876AE7" w:rsidRDefault="00484169" w:rsidP="00EB43C8">
            <w:pPr>
              <w:pStyle w:val="a7"/>
              <w:spacing w:after="0"/>
              <w:jc w:val="both"/>
              <w:rPr>
                <w:b/>
                <w:bCs/>
                <w:sz w:val="24"/>
                <w:szCs w:val="24"/>
              </w:rPr>
            </w:pPr>
            <w:r w:rsidRPr="00876AE7">
              <w:rPr>
                <w:b/>
                <w:bCs/>
                <w:sz w:val="24"/>
                <w:szCs w:val="24"/>
              </w:rPr>
              <w:t>Всього</w:t>
            </w:r>
          </w:p>
        </w:tc>
        <w:tc>
          <w:tcPr>
            <w:tcW w:w="821" w:type="dxa"/>
            <w:vAlign w:val="center"/>
          </w:tcPr>
          <w:p w14:paraId="4FB1B387" w14:textId="77777777" w:rsidR="00484169" w:rsidRPr="00876AE7" w:rsidRDefault="00484169" w:rsidP="00EB43C8">
            <w:pPr>
              <w:pStyle w:val="a7"/>
              <w:spacing w:after="0"/>
              <w:jc w:val="center"/>
              <w:rPr>
                <w:b/>
                <w:bCs/>
                <w:sz w:val="24"/>
                <w:szCs w:val="24"/>
              </w:rPr>
            </w:pPr>
            <w:r w:rsidRPr="00876AE7">
              <w:rPr>
                <w:b/>
                <w:bCs/>
                <w:sz w:val="24"/>
                <w:szCs w:val="24"/>
              </w:rPr>
              <w:t>1012,5</w:t>
            </w:r>
          </w:p>
        </w:tc>
        <w:tc>
          <w:tcPr>
            <w:tcW w:w="946" w:type="dxa"/>
            <w:vAlign w:val="center"/>
          </w:tcPr>
          <w:p w14:paraId="6F412F5C" w14:textId="77777777" w:rsidR="00484169" w:rsidRPr="00876AE7" w:rsidRDefault="00484169" w:rsidP="00EB43C8">
            <w:pPr>
              <w:pStyle w:val="a7"/>
              <w:spacing w:after="0"/>
              <w:jc w:val="center"/>
              <w:rPr>
                <w:b/>
                <w:bCs/>
                <w:sz w:val="24"/>
                <w:szCs w:val="24"/>
              </w:rPr>
            </w:pPr>
            <w:r w:rsidRPr="00876AE7">
              <w:rPr>
                <w:b/>
                <w:bCs/>
                <w:sz w:val="24"/>
                <w:szCs w:val="24"/>
              </w:rPr>
              <w:t>385,178</w:t>
            </w:r>
          </w:p>
        </w:tc>
        <w:tc>
          <w:tcPr>
            <w:tcW w:w="666" w:type="dxa"/>
            <w:vAlign w:val="center"/>
          </w:tcPr>
          <w:p w14:paraId="32C2DD26" w14:textId="77777777" w:rsidR="00484169" w:rsidRPr="00876AE7" w:rsidRDefault="00484169" w:rsidP="00EB43C8">
            <w:pPr>
              <w:pStyle w:val="a7"/>
              <w:spacing w:after="0"/>
              <w:jc w:val="center"/>
              <w:rPr>
                <w:b/>
                <w:bCs/>
                <w:sz w:val="24"/>
                <w:szCs w:val="24"/>
              </w:rPr>
            </w:pPr>
            <w:r w:rsidRPr="00876AE7">
              <w:rPr>
                <w:b/>
                <w:bCs/>
                <w:sz w:val="24"/>
                <w:szCs w:val="24"/>
              </w:rPr>
              <w:t>3079</w:t>
            </w:r>
          </w:p>
        </w:tc>
        <w:tc>
          <w:tcPr>
            <w:tcW w:w="946" w:type="dxa"/>
            <w:vAlign w:val="center"/>
          </w:tcPr>
          <w:p w14:paraId="78AAD70A" w14:textId="77777777" w:rsidR="00484169" w:rsidRPr="00876AE7" w:rsidRDefault="00484169" w:rsidP="00EB43C8">
            <w:pPr>
              <w:pStyle w:val="a7"/>
              <w:spacing w:after="0"/>
              <w:jc w:val="center"/>
              <w:rPr>
                <w:b/>
                <w:bCs/>
                <w:sz w:val="24"/>
                <w:szCs w:val="24"/>
              </w:rPr>
            </w:pPr>
            <w:r w:rsidRPr="00876AE7">
              <w:rPr>
                <w:b/>
                <w:bCs/>
                <w:sz w:val="24"/>
                <w:szCs w:val="24"/>
              </w:rPr>
              <w:t>353,682</w:t>
            </w:r>
          </w:p>
        </w:tc>
        <w:tc>
          <w:tcPr>
            <w:tcW w:w="1388" w:type="dxa"/>
            <w:vAlign w:val="center"/>
          </w:tcPr>
          <w:p w14:paraId="4D088B79" w14:textId="77777777" w:rsidR="00484169" w:rsidRPr="00876AE7" w:rsidRDefault="00484169" w:rsidP="00EB43C8">
            <w:pPr>
              <w:pStyle w:val="a7"/>
              <w:spacing w:after="0"/>
              <w:jc w:val="center"/>
              <w:rPr>
                <w:b/>
                <w:bCs/>
                <w:sz w:val="24"/>
                <w:szCs w:val="24"/>
              </w:rPr>
            </w:pPr>
          </w:p>
        </w:tc>
        <w:tc>
          <w:tcPr>
            <w:tcW w:w="700" w:type="dxa"/>
            <w:vAlign w:val="center"/>
          </w:tcPr>
          <w:p w14:paraId="5BDB9013" w14:textId="77777777" w:rsidR="00484169" w:rsidRPr="00876AE7" w:rsidRDefault="00484169" w:rsidP="00EB43C8">
            <w:pPr>
              <w:pStyle w:val="a7"/>
              <w:spacing w:after="0"/>
              <w:jc w:val="center"/>
              <w:rPr>
                <w:b/>
                <w:bCs/>
                <w:sz w:val="24"/>
                <w:szCs w:val="24"/>
              </w:rPr>
            </w:pPr>
            <w:r w:rsidRPr="00876AE7">
              <w:rPr>
                <w:b/>
                <w:bCs/>
                <w:sz w:val="24"/>
                <w:szCs w:val="24"/>
              </w:rPr>
              <w:t>50</w:t>
            </w:r>
          </w:p>
        </w:tc>
        <w:tc>
          <w:tcPr>
            <w:tcW w:w="916" w:type="dxa"/>
            <w:vAlign w:val="center"/>
          </w:tcPr>
          <w:p w14:paraId="1133110E" w14:textId="77777777" w:rsidR="00484169" w:rsidRPr="00876AE7" w:rsidRDefault="00484169" w:rsidP="00EB43C8">
            <w:pPr>
              <w:pStyle w:val="a7"/>
              <w:spacing w:after="0"/>
              <w:jc w:val="center"/>
              <w:rPr>
                <w:b/>
                <w:bCs/>
                <w:sz w:val="24"/>
                <w:szCs w:val="24"/>
              </w:rPr>
            </w:pPr>
            <w:r w:rsidRPr="00876AE7">
              <w:rPr>
                <w:b/>
                <w:bCs/>
                <w:sz w:val="24"/>
                <w:szCs w:val="24"/>
              </w:rPr>
              <w:t>50,0</w:t>
            </w:r>
          </w:p>
        </w:tc>
        <w:tc>
          <w:tcPr>
            <w:tcW w:w="1388" w:type="dxa"/>
            <w:vAlign w:val="center"/>
          </w:tcPr>
          <w:p w14:paraId="6F220BFE" w14:textId="77777777" w:rsidR="00484169" w:rsidRPr="00876AE7" w:rsidRDefault="00484169" w:rsidP="00EB43C8">
            <w:pPr>
              <w:pStyle w:val="a7"/>
              <w:spacing w:after="0"/>
              <w:jc w:val="center"/>
              <w:rPr>
                <w:b/>
                <w:bCs/>
                <w:sz w:val="24"/>
                <w:szCs w:val="24"/>
              </w:rPr>
            </w:pPr>
          </w:p>
        </w:tc>
      </w:tr>
    </w:tbl>
    <w:p w14:paraId="17F10A2A" w14:textId="5E579F07" w:rsidR="00484169" w:rsidRDefault="00484169" w:rsidP="00484169">
      <w:pPr>
        <w:tabs>
          <w:tab w:val="left" w:pos="1134"/>
        </w:tabs>
        <w:spacing w:after="0" w:line="276" w:lineRule="auto"/>
        <w:jc w:val="both"/>
        <w:rPr>
          <w:rFonts w:ascii="Times New Roman" w:hAnsi="Times New Roman" w:cs="Times New Roman"/>
          <w:i/>
          <w:iCs/>
          <w:sz w:val="24"/>
          <w:szCs w:val="24"/>
        </w:rPr>
      </w:pPr>
      <w:r w:rsidRPr="00876AE7">
        <w:rPr>
          <w:rFonts w:ascii="Times New Roman" w:hAnsi="Times New Roman" w:cs="Times New Roman"/>
          <w:i/>
          <w:iCs/>
          <w:sz w:val="24"/>
          <w:szCs w:val="24"/>
        </w:rPr>
        <w:t>*Поточний ремонт мереж водопостачання здійснюється підприємствами: ВП «КУРАХІВСЬКА ТЕС» ТОВ «ДТЕК СХІДЕНЕРГО» та КП «Селидівське виробниче управління водопровідно-каналізаційного господарства»</w:t>
      </w:r>
    </w:p>
    <w:p w14:paraId="17486306"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4F0B9BBF"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0B62BB91"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65C26099"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6D00ACE3"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4DF58277"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5E9AEEC3"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78C69F61"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76DD45B2" w14:textId="77777777" w:rsidR="006B4446" w:rsidRDefault="006B4446" w:rsidP="002B226D">
      <w:pPr>
        <w:tabs>
          <w:tab w:val="left" w:pos="1134"/>
        </w:tabs>
        <w:spacing w:after="0" w:line="276" w:lineRule="auto"/>
        <w:jc w:val="right"/>
        <w:rPr>
          <w:rFonts w:ascii="Times New Roman" w:hAnsi="Times New Roman" w:cs="Times New Roman"/>
          <w:sz w:val="24"/>
          <w:szCs w:val="24"/>
        </w:rPr>
      </w:pPr>
    </w:p>
    <w:p w14:paraId="2EB87C33" w14:textId="3ED44985" w:rsidR="002B226D" w:rsidRPr="002B226D" w:rsidRDefault="002B226D" w:rsidP="002B226D">
      <w:pPr>
        <w:tabs>
          <w:tab w:val="left" w:pos="1134"/>
        </w:tabs>
        <w:spacing w:after="0" w:line="276" w:lineRule="auto"/>
        <w:jc w:val="right"/>
        <w:rPr>
          <w:rFonts w:ascii="Times New Roman" w:hAnsi="Times New Roman" w:cs="Times New Roman"/>
          <w:sz w:val="24"/>
          <w:szCs w:val="24"/>
        </w:rPr>
      </w:pPr>
      <w:r w:rsidRPr="002B226D">
        <w:rPr>
          <w:rFonts w:ascii="Times New Roman" w:hAnsi="Times New Roman" w:cs="Times New Roman"/>
          <w:sz w:val="24"/>
          <w:szCs w:val="24"/>
        </w:rPr>
        <w:t>Діаграма 20</w:t>
      </w:r>
    </w:p>
    <w:p w14:paraId="68409E83" w14:textId="0C095E8F" w:rsidR="00484169" w:rsidRDefault="00484169" w:rsidP="004A568C">
      <w:pPr>
        <w:tabs>
          <w:tab w:val="left" w:pos="1134"/>
        </w:tabs>
        <w:spacing w:after="0" w:line="276" w:lineRule="auto"/>
        <w:jc w:val="both"/>
        <w:rPr>
          <w:rFonts w:ascii="Times New Roman" w:hAnsi="Times New Roman" w:cs="Times New Roman"/>
          <w:b/>
          <w:bCs/>
        </w:rPr>
      </w:pPr>
      <w:r w:rsidRPr="00CD6549">
        <w:rPr>
          <w:noProof/>
          <w:sz w:val="24"/>
          <w:szCs w:val="24"/>
          <w:lang w:val="ru-RU" w:eastAsia="ru-RU"/>
        </w:rPr>
        <w:drawing>
          <wp:inline distT="0" distB="0" distL="0" distR="0" wp14:anchorId="6DAACB0D" wp14:editId="1C1F7688">
            <wp:extent cx="6115050" cy="1981200"/>
            <wp:effectExtent l="0" t="0" r="0" b="0"/>
            <wp:docPr id="1263954558" name="Діагра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FA3A46A" w14:textId="1A1DF371" w:rsidR="002B226D" w:rsidRPr="009C0EE5" w:rsidRDefault="009C0EE5" w:rsidP="009C0EE5">
      <w:pPr>
        <w:pStyle w:val="aff6"/>
        <w:jc w:val="right"/>
        <w:rPr>
          <w:rFonts w:ascii="Times New Roman" w:hAnsi="Times New Roman" w:cs="Times New Roman"/>
          <w:b w:val="0"/>
          <w:bCs w:val="0"/>
          <w:color w:val="auto"/>
          <w:sz w:val="24"/>
          <w:szCs w:val="24"/>
        </w:rPr>
      </w:pPr>
      <w:r w:rsidRPr="009C0EE5">
        <w:rPr>
          <w:rFonts w:ascii="Times New Roman" w:hAnsi="Times New Roman" w:cs="Times New Roman"/>
          <w:b w:val="0"/>
          <w:bCs w:val="0"/>
          <w:color w:val="auto"/>
          <w:sz w:val="24"/>
          <w:szCs w:val="24"/>
        </w:rPr>
        <w:t>Діаграма 21</w:t>
      </w:r>
    </w:p>
    <w:p w14:paraId="654E6309" w14:textId="22704F11" w:rsidR="008B35E2" w:rsidRDefault="00F77F98" w:rsidP="002C776A">
      <w:pPr>
        <w:pStyle w:val="aff6"/>
        <w:jc w:val="center"/>
        <w:rPr>
          <w:sz w:val="24"/>
          <w:szCs w:val="24"/>
          <w:highlight w:val="lightGray"/>
        </w:rPr>
      </w:pPr>
      <w:r w:rsidRPr="00DA482D">
        <w:rPr>
          <w:rFonts w:ascii="Times New Roman" w:hAnsi="Times New Roman" w:cs="Times New Roman"/>
          <w:noProof/>
          <w:color w:val="auto"/>
          <w:sz w:val="24"/>
          <w:szCs w:val="24"/>
          <w:lang w:val="ru-RU" w:eastAsia="ru-RU"/>
        </w:rPr>
        <w:drawing>
          <wp:inline distT="0" distB="0" distL="0" distR="0" wp14:anchorId="11C411CE" wp14:editId="5ADC7110">
            <wp:extent cx="5743575" cy="1962150"/>
            <wp:effectExtent l="0" t="0" r="0" b="0"/>
            <wp:docPr id="593910878" name="Діагра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0F1A709E" w14:textId="5CFECD07" w:rsidR="00DA482D" w:rsidRPr="00876AE7" w:rsidRDefault="00DA482D" w:rsidP="00876AE7">
      <w:pPr>
        <w:pStyle w:val="a7"/>
        <w:tabs>
          <w:tab w:val="left" w:pos="851"/>
        </w:tabs>
        <w:spacing w:after="0" w:line="276" w:lineRule="auto"/>
        <w:ind w:firstLine="567"/>
        <w:jc w:val="both"/>
        <w:rPr>
          <w:sz w:val="24"/>
          <w:szCs w:val="24"/>
        </w:rPr>
      </w:pPr>
      <w:r w:rsidRPr="00876AE7">
        <w:rPr>
          <w:sz w:val="24"/>
          <w:szCs w:val="24"/>
        </w:rPr>
        <w:t>Також за рахунок коштів міського бюджету за звітній період здійснені наступні заходи:</w:t>
      </w:r>
    </w:p>
    <w:p w14:paraId="045F2422" w14:textId="3DC19381" w:rsidR="00DA482D" w:rsidRPr="00876AE7" w:rsidRDefault="00DA482D" w:rsidP="00876AE7">
      <w:pPr>
        <w:pStyle w:val="a7"/>
        <w:tabs>
          <w:tab w:val="left" w:pos="851"/>
        </w:tabs>
        <w:spacing w:after="0" w:line="276" w:lineRule="auto"/>
        <w:ind w:firstLine="567"/>
        <w:jc w:val="both"/>
        <w:rPr>
          <w:b/>
          <w:bCs/>
          <w:sz w:val="24"/>
          <w:szCs w:val="24"/>
        </w:rPr>
      </w:pPr>
      <w:r w:rsidRPr="00876AE7">
        <w:rPr>
          <w:b/>
          <w:bCs/>
          <w:sz w:val="24"/>
          <w:szCs w:val="24"/>
        </w:rPr>
        <w:t>2020 рік:</w:t>
      </w:r>
    </w:p>
    <w:p w14:paraId="309EBD0D" w14:textId="205B2F42" w:rsidR="00DA482D" w:rsidRPr="00876AE7" w:rsidRDefault="00DA482D">
      <w:pPr>
        <w:pStyle w:val="a7"/>
        <w:numPr>
          <w:ilvl w:val="0"/>
          <w:numId w:val="22"/>
        </w:numPr>
        <w:spacing w:after="0" w:line="276" w:lineRule="auto"/>
        <w:ind w:left="0" w:firstLine="284"/>
        <w:jc w:val="both"/>
        <w:rPr>
          <w:sz w:val="24"/>
          <w:szCs w:val="24"/>
        </w:rPr>
      </w:pPr>
      <w:r w:rsidRPr="00876AE7">
        <w:rPr>
          <w:sz w:val="24"/>
          <w:szCs w:val="24"/>
        </w:rPr>
        <w:t>54,694 тис. грн. - дезобробка та утримання колодязів питної води;</w:t>
      </w:r>
    </w:p>
    <w:p w14:paraId="1FBE7AA7" w14:textId="5154173E" w:rsidR="00DA482D" w:rsidRPr="00876AE7" w:rsidRDefault="00DA482D">
      <w:pPr>
        <w:pStyle w:val="a7"/>
        <w:numPr>
          <w:ilvl w:val="0"/>
          <w:numId w:val="22"/>
        </w:numPr>
        <w:spacing w:after="0" w:line="276" w:lineRule="auto"/>
        <w:ind w:left="0" w:firstLine="284"/>
        <w:jc w:val="both"/>
        <w:rPr>
          <w:sz w:val="24"/>
          <w:szCs w:val="24"/>
        </w:rPr>
      </w:pPr>
      <w:r w:rsidRPr="00876AE7">
        <w:rPr>
          <w:sz w:val="24"/>
          <w:szCs w:val="24"/>
        </w:rPr>
        <w:t xml:space="preserve">96,759 тис. грн. - обслуговування пожежних гідрантів. </w:t>
      </w:r>
    </w:p>
    <w:p w14:paraId="69741415" w14:textId="108EA8D4" w:rsidR="00DA482D" w:rsidRPr="00876AE7" w:rsidRDefault="00DA482D" w:rsidP="00876AE7">
      <w:pPr>
        <w:pStyle w:val="a7"/>
        <w:tabs>
          <w:tab w:val="left" w:pos="851"/>
        </w:tabs>
        <w:spacing w:after="0" w:line="276" w:lineRule="auto"/>
        <w:ind w:firstLine="567"/>
        <w:jc w:val="both"/>
        <w:rPr>
          <w:b/>
          <w:bCs/>
          <w:sz w:val="24"/>
          <w:szCs w:val="24"/>
        </w:rPr>
      </w:pPr>
      <w:r w:rsidRPr="00876AE7">
        <w:rPr>
          <w:b/>
          <w:bCs/>
          <w:sz w:val="24"/>
          <w:szCs w:val="24"/>
        </w:rPr>
        <w:t>2021 рік:</w:t>
      </w:r>
    </w:p>
    <w:p w14:paraId="225E99D6" w14:textId="4748974E" w:rsidR="00DA482D" w:rsidRPr="00876AE7" w:rsidRDefault="00DA482D">
      <w:pPr>
        <w:pStyle w:val="a7"/>
        <w:numPr>
          <w:ilvl w:val="0"/>
          <w:numId w:val="54"/>
        </w:numPr>
        <w:spacing w:after="0" w:line="276" w:lineRule="auto"/>
        <w:ind w:left="0" w:firstLine="284"/>
        <w:jc w:val="both"/>
        <w:rPr>
          <w:sz w:val="24"/>
          <w:szCs w:val="24"/>
        </w:rPr>
      </w:pPr>
      <w:r w:rsidRPr="00876AE7">
        <w:rPr>
          <w:sz w:val="24"/>
          <w:szCs w:val="24"/>
        </w:rPr>
        <w:t>90,560 тис. грн. - коригування робочого проєкту «Капітальний ремонт водопроводу по просп. Прокоф’єва від ВК-1 до ВК-15 у м. Курахове, Мар’їнського району, Донецької області»;</w:t>
      </w:r>
    </w:p>
    <w:p w14:paraId="3913B4AF" w14:textId="77777777" w:rsidR="00DA482D" w:rsidRPr="00876AE7" w:rsidRDefault="00DA482D">
      <w:pPr>
        <w:pStyle w:val="a7"/>
        <w:numPr>
          <w:ilvl w:val="0"/>
          <w:numId w:val="54"/>
        </w:numPr>
        <w:spacing w:after="0" w:line="276" w:lineRule="auto"/>
        <w:ind w:left="0" w:firstLine="284"/>
        <w:jc w:val="both"/>
        <w:rPr>
          <w:sz w:val="24"/>
          <w:szCs w:val="24"/>
        </w:rPr>
      </w:pPr>
      <w:r w:rsidRPr="00876AE7">
        <w:rPr>
          <w:sz w:val="24"/>
          <w:szCs w:val="24"/>
        </w:rPr>
        <w:t>180,900 тис. грн. – паспортизація мереж водопостачання;</w:t>
      </w:r>
    </w:p>
    <w:p w14:paraId="2ECE23C5" w14:textId="77777777" w:rsidR="00DA482D" w:rsidRPr="00876AE7" w:rsidRDefault="00DA482D">
      <w:pPr>
        <w:pStyle w:val="a7"/>
        <w:numPr>
          <w:ilvl w:val="0"/>
          <w:numId w:val="54"/>
        </w:numPr>
        <w:spacing w:after="0" w:line="276" w:lineRule="auto"/>
        <w:ind w:left="0" w:firstLine="284"/>
        <w:jc w:val="both"/>
        <w:rPr>
          <w:sz w:val="24"/>
          <w:szCs w:val="24"/>
        </w:rPr>
      </w:pPr>
      <w:r w:rsidRPr="00876AE7">
        <w:rPr>
          <w:sz w:val="24"/>
          <w:szCs w:val="24"/>
        </w:rPr>
        <w:t xml:space="preserve">77,109 тис. грн. </w:t>
      </w:r>
      <w:r w:rsidRPr="00876AE7">
        <w:rPr>
          <w:b/>
          <w:sz w:val="24"/>
          <w:szCs w:val="24"/>
        </w:rPr>
        <w:t>-</w:t>
      </w:r>
      <w:r w:rsidRPr="00876AE7">
        <w:rPr>
          <w:sz w:val="24"/>
          <w:szCs w:val="24"/>
        </w:rPr>
        <w:t xml:space="preserve"> монтаж системи водоочищення та благоустрій території артезіанської свердловини, яка розташована за адресою: вул. Вишнева, 1а, с. Янтарне;</w:t>
      </w:r>
    </w:p>
    <w:p w14:paraId="7261B628" w14:textId="77777777" w:rsidR="00DA482D" w:rsidRPr="00876AE7" w:rsidRDefault="00DA482D">
      <w:pPr>
        <w:pStyle w:val="a7"/>
        <w:numPr>
          <w:ilvl w:val="0"/>
          <w:numId w:val="54"/>
        </w:numPr>
        <w:spacing w:after="0" w:line="276" w:lineRule="auto"/>
        <w:ind w:left="0" w:firstLine="284"/>
        <w:jc w:val="both"/>
        <w:rPr>
          <w:sz w:val="24"/>
          <w:szCs w:val="24"/>
        </w:rPr>
      </w:pPr>
      <w:r w:rsidRPr="00876AE7">
        <w:rPr>
          <w:sz w:val="24"/>
          <w:szCs w:val="24"/>
        </w:rPr>
        <w:t xml:space="preserve">25,056 тис. грн. </w:t>
      </w:r>
      <w:r w:rsidRPr="00876AE7">
        <w:rPr>
          <w:b/>
          <w:sz w:val="24"/>
          <w:szCs w:val="24"/>
        </w:rPr>
        <w:t>-</w:t>
      </w:r>
      <w:r w:rsidRPr="00876AE7">
        <w:rPr>
          <w:sz w:val="24"/>
          <w:szCs w:val="24"/>
        </w:rPr>
        <w:t xml:space="preserve"> обслуговування пожежних гідрантів;</w:t>
      </w:r>
    </w:p>
    <w:p w14:paraId="30CB6B69" w14:textId="77777777" w:rsidR="00DA482D" w:rsidRPr="00876AE7" w:rsidRDefault="00DA482D">
      <w:pPr>
        <w:pStyle w:val="a7"/>
        <w:numPr>
          <w:ilvl w:val="0"/>
          <w:numId w:val="54"/>
        </w:numPr>
        <w:spacing w:after="0" w:line="276" w:lineRule="auto"/>
        <w:ind w:left="0" w:firstLine="284"/>
        <w:jc w:val="both"/>
        <w:rPr>
          <w:sz w:val="24"/>
          <w:szCs w:val="24"/>
        </w:rPr>
      </w:pPr>
      <w:r w:rsidRPr="00876AE7">
        <w:rPr>
          <w:sz w:val="24"/>
          <w:szCs w:val="24"/>
        </w:rPr>
        <w:t xml:space="preserve">8,150 тис. грн. </w:t>
      </w:r>
      <w:r w:rsidRPr="00876AE7">
        <w:rPr>
          <w:b/>
          <w:sz w:val="24"/>
          <w:szCs w:val="24"/>
        </w:rPr>
        <w:t>-</w:t>
      </w:r>
      <w:r w:rsidRPr="00876AE7">
        <w:rPr>
          <w:sz w:val="24"/>
          <w:szCs w:val="24"/>
        </w:rPr>
        <w:t xml:space="preserve"> утримання колодязів питної води. </w:t>
      </w:r>
    </w:p>
    <w:p w14:paraId="4826AF28" w14:textId="771D0EBD" w:rsidR="00DA482D" w:rsidRPr="00876AE7" w:rsidRDefault="00DA482D">
      <w:pPr>
        <w:pStyle w:val="a7"/>
        <w:numPr>
          <w:ilvl w:val="0"/>
          <w:numId w:val="54"/>
        </w:numPr>
        <w:spacing w:after="0" w:line="276" w:lineRule="auto"/>
        <w:ind w:left="0" w:firstLine="284"/>
        <w:jc w:val="both"/>
        <w:rPr>
          <w:sz w:val="24"/>
          <w:szCs w:val="24"/>
        </w:rPr>
      </w:pPr>
      <w:r w:rsidRPr="00876AE7">
        <w:rPr>
          <w:sz w:val="24"/>
          <w:szCs w:val="24"/>
        </w:rPr>
        <w:t xml:space="preserve">111,429 тис. грн. </w:t>
      </w:r>
      <w:r w:rsidRPr="00876AE7">
        <w:rPr>
          <w:b/>
          <w:sz w:val="24"/>
          <w:szCs w:val="24"/>
        </w:rPr>
        <w:t>-</w:t>
      </w:r>
      <w:r w:rsidRPr="00876AE7">
        <w:rPr>
          <w:sz w:val="24"/>
          <w:szCs w:val="24"/>
        </w:rPr>
        <w:t xml:space="preserve"> поточний ремонт системи водовідведення в м. Курахове по вул. Енергетиків.</w:t>
      </w:r>
    </w:p>
    <w:p w14:paraId="4B8B3B28" w14:textId="77777777" w:rsidR="00DA482D" w:rsidRPr="00876AE7" w:rsidRDefault="00DA482D" w:rsidP="00876AE7">
      <w:pPr>
        <w:pStyle w:val="a7"/>
        <w:tabs>
          <w:tab w:val="left" w:pos="851"/>
        </w:tabs>
        <w:spacing w:after="0" w:line="276" w:lineRule="auto"/>
        <w:ind w:firstLine="567"/>
        <w:jc w:val="both"/>
        <w:rPr>
          <w:sz w:val="24"/>
          <w:szCs w:val="24"/>
        </w:rPr>
      </w:pPr>
      <w:r w:rsidRPr="00876AE7">
        <w:rPr>
          <w:sz w:val="24"/>
          <w:szCs w:val="24"/>
        </w:rPr>
        <w:t>Виконавцем комунальної послуги централізованого водовідведення - Комунальне підприємство «Міська служба єдиного замовника» Курахівської міської ради» виконується поточний ремонт та обслуговування зовнішніх мереж та об'єктів системи водовідведення, в тому числі:</w:t>
      </w:r>
    </w:p>
    <w:p w14:paraId="3769498B" w14:textId="67985AEE" w:rsidR="00DA482D" w:rsidRPr="00876AE7" w:rsidRDefault="00DA482D">
      <w:pPr>
        <w:pStyle w:val="a7"/>
        <w:numPr>
          <w:ilvl w:val="0"/>
          <w:numId w:val="55"/>
        </w:numPr>
        <w:tabs>
          <w:tab w:val="left" w:pos="284"/>
          <w:tab w:val="left" w:pos="851"/>
        </w:tabs>
        <w:suppressAutoHyphens/>
        <w:spacing w:after="0" w:line="276" w:lineRule="auto"/>
        <w:ind w:left="0" w:firstLine="567"/>
        <w:jc w:val="both"/>
        <w:rPr>
          <w:sz w:val="24"/>
          <w:szCs w:val="24"/>
        </w:rPr>
      </w:pPr>
      <w:r w:rsidRPr="00876AE7">
        <w:rPr>
          <w:sz w:val="24"/>
          <w:szCs w:val="24"/>
        </w:rPr>
        <w:t>за 2020 рік по Курахівській міській раді на загальну суму 390,620 тис. грн.</w:t>
      </w:r>
    </w:p>
    <w:p w14:paraId="5D37356F" w14:textId="26C874FE" w:rsidR="00DA482D" w:rsidRPr="00876AE7" w:rsidRDefault="00DA482D">
      <w:pPr>
        <w:pStyle w:val="a7"/>
        <w:numPr>
          <w:ilvl w:val="0"/>
          <w:numId w:val="55"/>
        </w:numPr>
        <w:tabs>
          <w:tab w:val="left" w:pos="284"/>
          <w:tab w:val="left" w:pos="851"/>
        </w:tabs>
        <w:suppressAutoHyphens/>
        <w:spacing w:after="0" w:line="276" w:lineRule="auto"/>
        <w:ind w:left="0" w:firstLine="567"/>
        <w:jc w:val="both"/>
        <w:rPr>
          <w:sz w:val="24"/>
          <w:szCs w:val="24"/>
        </w:rPr>
      </w:pPr>
      <w:r w:rsidRPr="00876AE7">
        <w:rPr>
          <w:sz w:val="24"/>
          <w:szCs w:val="24"/>
        </w:rPr>
        <w:t>за 2021 рік по Курахівській міській територіальній громаді на загальну суму 516,35 тис. грн.</w:t>
      </w:r>
    </w:p>
    <w:p w14:paraId="2A09B84B" w14:textId="0345BA68" w:rsidR="00DA482D" w:rsidRDefault="00DA482D">
      <w:pPr>
        <w:pStyle w:val="a7"/>
        <w:numPr>
          <w:ilvl w:val="0"/>
          <w:numId w:val="55"/>
        </w:numPr>
        <w:tabs>
          <w:tab w:val="left" w:pos="284"/>
          <w:tab w:val="left" w:pos="851"/>
        </w:tabs>
        <w:suppressAutoHyphens/>
        <w:spacing w:after="0" w:line="276" w:lineRule="auto"/>
        <w:ind w:left="0" w:firstLine="567"/>
        <w:jc w:val="both"/>
        <w:rPr>
          <w:sz w:val="24"/>
          <w:szCs w:val="24"/>
        </w:rPr>
      </w:pPr>
      <w:r w:rsidRPr="00876AE7">
        <w:rPr>
          <w:sz w:val="24"/>
          <w:szCs w:val="24"/>
        </w:rPr>
        <w:t>за 2022 рік по Курахівській міській територіальній громаді на загальну суму 1318,6 тис. грн.</w:t>
      </w:r>
    </w:p>
    <w:p w14:paraId="21C7A870" w14:textId="77777777" w:rsidR="006B4446" w:rsidRDefault="006B4446" w:rsidP="002C776A">
      <w:pPr>
        <w:pStyle w:val="a7"/>
        <w:tabs>
          <w:tab w:val="left" w:pos="284"/>
          <w:tab w:val="left" w:pos="851"/>
        </w:tabs>
        <w:suppressAutoHyphens/>
        <w:spacing w:after="0" w:line="276" w:lineRule="auto"/>
        <w:jc w:val="right"/>
        <w:rPr>
          <w:sz w:val="24"/>
          <w:szCs w:val="24"/>
        </w:rPr>
      </w:pPr>
    </w:p>
    <w:p w14:paraId="6E31B1D0" w14:textId="6F639354" w:rsidR="002C776A" w:rsidRPr="00876AE7" w:rsidRDefault="002C776A" w:rsidP="002C776A">
      <w:pPr>
        <w:pStyle w:val="a7"/>
        <w:tabs>
          <w:tab w:val="left" w:pos="284"/>
          <w:tab w:val="left" w:pos="851"/>
        </w:tabs>
        <w:suppressAutoHyphens/>
        <w:spacing w:after="0" w:line="276" w:lineRule="auto"/>
        <w:jc w:val="right"/>
        <w:rPr>
          <w:sz w:val="24"/>
          <w:szCs w:val="24"/>
        </w:rPr>
      </w:pPr>
      <w:r>
        <w:rPr>
          <w:sz w:val="24"/>
          <w:szCs w:val="24"/>
        </w:rPr>
        <w:t>Діаграма 22</w:t>
      </w:r>
    </w:p>
    <w:p w14:paraId="42C2F058" w14:textId="39755C5A" w:rsidR="00DA482D" w:rsidRPr="00F77F98" w:rsidRDefault="00F77F98" w:rsidP="004A568C">
      <w:pPr>
        <w:pStyle w:val="a7"/>
        <w:spacing w:after="0" w:line="276" w:lineRule="auto"/>
        <w:jc w:val="center"/>
        <w:rPr>
          <w:sz w:val="24"/>
          <w:szCs w:val="24"/>
          <w:highlight w:val="lightGray"/>
        </w:rPr>
      </w:pPr>
      <w:r w:rsidRPr="00F77F98">
        <w:rPr>
          <w:noProof/>
          <w:highlight w:val="lightGray"/>
          <w:lang w:val="ru-RU" w:eastAsia="ru-RU"/>
        </w:rPr>
        <w:drawing>
          <wp:inline distT="0" distB="0" distL="0" distR="0" wp14:anchorId="1C5F76CF" wp14:editId="3BD0CDAD">
            <wp:extent cx="6048375" cy="2057400"/>
            <wp:effectExtent l="0" t="0" r="0" b="0"/>
            <wp:docPr id="190107465" name="Діагра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3B82D947" w14:textId="08A71893" w:rsidR="00F77F98" w:rsidRPr="00876AE7" w:rsidRDefault="00F77F98" w:rsidP="00F77F98">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Багатоквартирні будинки не оснащені приладами обліку холодної води. На теперішній час надавачем комунальної послуги централізованого водопостачання сумісно з Курахівською міською радою ведеться робота по визначення проектної організації щодо розроблення проектної документації по оснащенню багатоквартирних будинків вузлами комерційного обліку водопостачання.</w:t>
      </w:r>
    </w:p>
    <w:p w14:paraId="2C472A33" w14:textId="66C374C8" w:rsidR="00473793" w:rsidRPr="00876AE7" w:rsidRDefault="00F77F98" w:rsidP="00F77F98">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Схема оптимізації роботи систем централізованого водопостачання та водовідведення м. Курахове затверджена рішенням Курахівської міської ради від 14.03.2012 № VI/31-6 та діє до 2025 року.</w:t>
      </w:r>
    </w:p>
    <w:p w14:paraId="52F68BE5" w14:textId="2ABAAD0A" w:rsidR="00F77F98" w:rsidRPr="00876AE7" w:rsidRDefault="00F77F98" w:rsidP="00F77F98">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 xml:space="preserve">В 2024 році для якісного забезпечення населення водою, а також для усунення значних втрат води внаслідок аварій на магістральних мережах у зв'язку зі значним строком їх експлуатації за рахунок коштів </w:t>
      </w:r>
      <w:r w:rsidR="00956110" w:rsidRPr="000215F0">
        <w:rPr>
          <w:rFonts w:ascii="Times New Roman" w:hAnsi="Times New Roman" w:cs="Times New Roman"/>
          <w:sz w:val="24"/>
          <w:szCs w:val="24"/>
        </w:rPr>
        <w:t>ТОВ «ДТЕК «Курахівська ТЕС»</w:t>
      </w:r>
      <w:r w:rsidRPr="00876AE7">
        <w:rPr>
          <w:rFonts w:ascii="Times New Roman" w:eastAsia="Calibri" w:hAnsi="Times New Roman" w:cs="Times New Roman"/>
          <w:sz w:val="24"/>
          <w:szCs w:val="24"/>
        </w:rPr>
        <w:t xml:space="preserve"> та міського бюджету громади планується виконання поточного ремонту мереж водопостачання.</w:t>
      </w:r>
    </w:p>
    <w:p w14:paraId="51ED5356" w14:textId="5761ACBA" w:rsidR="00F77F98" w:rsidRDefault="00F77F98" w:rsidP="00F77F98">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eastAsia="Calibri" w:hAnsi="Times New Roman" w:cs="Times New Roman"/>
          <w:sz w:val="24"/>
          <w:szCs w:val="24"/>
        </w:rPr>
        <w:t>За рахунок коштів місцевого бюджету планується проведення поточного ремонту та обслуговування зовнішніх мереж та об'єктів системи водовідведення.</w:t>
      </w:r>
    </w:p>
    <w:p w14:paraId="00A09140" w14:textId="77777777" w:rsidR="008B35E2" w:rsidRDefault="008B35E2" w:rsidP="00B62382">
      <w:pPr>
        <w:shd w:val="clear" w:color="auto" w:fill="FFFFFF"/>
        <w:spacing w:after="0" w:line="276" w:lineRule="auto"/>
        <w:ind w:firstLine="567"/>
        <w:jc w:val="center"/>
        <w:textAlignment w:val="baseline"/>
        <w:rPr>
          <w:rFonts w:ascii="Times New Roman" w:hAnsi="Times New Roman" w:cs="Times New Roman"/>
          <w:bCs/>
          <w:i/>
          <w:iCs/>
          <w:color w:val="000000"/>
          <w:sz w:val="24"/>
          <w:szCs w:val="24"/>
          <w:highlight w:val="lightGray"/>
        </w:rPr>
      </w:pPr>
    </w:p>
    <w:p w14:paraId="692B26C4" w14:textId="27A5043E" w:rsidR="00B62382" w:rsidRPr="00876AE7" w:rsidRDefault="00B62382" w:rsidP="00B62382">
      <w:pPr>
        <w:shd w:val="clear" w:color="auto" w:fill="FFFFFF"/>
        <w:spacing w:after="0" w:line="276" w:lineRule="auto"/>
        <w:ind w:firstLine="567"/>
        <w:jc w:val="center"/>
        <w:textAlignment w:val="baseline"/>
        <w:rPr>
          <w:rFonts w:ascii="Times New Roman" w:hAnsi="Times New Roman" w:cs="Times New Roman"/>
          <w:bCs/>
          <w:i/>
          <w:iCs/>
          <w:color w:val="000000"/>
          <w:sz w:val="24"/>
          <w:szCs w:val="24"/>
        </w:rPr>
      </w:pPr>
      <w:r w:rsidRPr="00876AE7">
        <w:rPr>
          <w:rFonts w:ascii="Times New Roman" w:hAnsi="Times New Roman" w:cs="Times New Roman"/>
          <w:bCs/>
          <w:i/>
          <w:iCs/>
          <w:color w:val="000000"/>
          <w:sz w:val="24"/>
          <w:szCs w:val="24"/>
        </w:rPr>
        <w:t>Забезпечення життєдіяльності населення м. Гірник, смт. Курахівка та Гостре</w:t>
      </w:r>
    </w:p>
    <w:p w14:paraId="377B0998" w14:textId="77777777" w:rsidR="00B62382" w:rsidRPr="00876AE7" w:rsidRDefault="00B62382" w:rsidP="00B62382">
      <w:pPr>
        <w:shd w:val="clear" w:color="auto" w:fill="FFFFFF"/>
        <w:spacing w:after="0" w:line="276" w:lineRule="auto"/>
        <w:ind w:firstLine="567"/>
        <w:jc w:val="center"/>
        <w:textAlignment w:val="baseline"/>
        <w:rPr>
          <w:rFonts w:ascii="Times New Roman" w:hAnsi="Times New Roman" w:cs="Times New Roman"/>
          <w:bCs/>
          <w:i/>
          <w:iCs/>
          <w:color w:val="000000"/>
          <w:sz w:val="24"/>
          <w:szCs w:val="24"/>
        </w:rPr>
      </w:pPr>
      <w:r w:rsidRPr="00876AE7">
        <w:rPr>
          <w:rFonts w:ascii="Times New Roman" w:hAnsi="Times New Roman" w:cs="Times New Roman"/>
          <w:bCs/>
          <w:i/>
          <w:iCs/>
          <w:color w:val="000000"/>
          <w:sz w:val="24"/>
          <w:szCs w:val="24"/>
        </w:rPr>
        <w:t xml:space="preserve"> у період воєнного стану шляхом вирішення питання водопостачання</w:t>
      </w:r>
    </w:p>
    <w:p w14:paraId="062BD547" w14:textId="77777777" w:rsidR="00B62382" w:rsidRPr="00876AE7" w:rsidRDefault="00B62382" w:rsidP="00B62382">
      <w:pPr>
        <w:shd w:val="clear" w:color="auto" w:fill="FFFFFF"/>
        <w:spacing w:after="0" w:line="276" w:lineRule="auto"/>
        <w:ind w:firstLine="567"/>
        <w:jc w:val="center"/>
        <w:textAlignment w:val="baseline"/>
        <w:rPr>
          <w:rFonts w:ascii="Times New Roman" w:eastAsia="Calibri" w:hAnsi="Times New Roman" w:cs="Times New Roman"/>
          <w:bCs/>
          <w:i/>
          <w:iCs/>
          <w:sz w:val="24"/>
          <w:szCs w:val="24"/>
        </w:rPr>
      </w:pPr>
      <w:r w:rsidRPr="00876AE7">
        <w:rPr>
          <w:rFonts w:ascii="Times New Roman" w:hAnsi="Times New Roman" w:cs="Times New Roman"/>
          <w:bCs/>
          <w:i/>
          <w:iCs/>
          <w:color w:val="000000"/>
          <w:sz w:val="24"/>
          <w:szCs w:val="24"/>
        </w:rPr>
        <w:t xml:space="preserve"> для задоволення господарсько-побутових потреб</w:t>
      </w:r>
    </w:p>
    <w:p w14:paraId="5AA1BC17" w14:textId="77777777" w:rsidR="00B62382" w:rsidRPr="00876AE7" w:rsidRDefault="00B62382" w:rsidP="00EA27E5">
      <w:pPr>
        <w:shd w:val="clear" w:color="auto" w:fill="FFFFFF"/>
        <w:spacing w:after="0" w:line="276" w:lineRule="auto"/>
        <w:ind w:firstLine="567"/>
        <w:jc w:val="both"/>
        <w:textAlignment w:val="baseline"/>
        <w:rPr>
          <w:rFonts w:ascii="Times New Roman" w:hAnsi="Times New Roman" w:cs="Times New Roman"/>
          <w:sz w:val="24"/>
          <w:szCs w:val="24"/>
        </w:rPr>
      </w:pPr>
      <w:r w:rsidRPr="00876AE7">
        <w:rPr>
          <w:rFonts w:ascii="Times New Roman" w:hAnsi="Times New Roman" w:cs="Times New Roman"/>
          <w:sz w:val="24"/>
          <w:szCs w:val="24"/>
        </w:rPr>
        <w:t xml:space="preserve">Війна вплинула на всі без виключення сфери нашого життя. Суттєво ускладнила вона і роботу водопостачальних підприємств: як на територіях, де безпосередньо відбувались бойові дії, так і у містах, де збільшився потік вимушених переселенців. </w:t>
      </w:r>
    </w:p>
    <w:p w14:paraId="09B99A25" w14:textId="77777777" w:rsidR="00B62382" w:rsidRPr="00876AE7" w:rsidRDefault="00B62382" w:rsidP="00EA27E5">
      <w:pPr>
        <w:shd w:val="clear" w:color="auto" w:fill="FFFFFF"/>
        <w:spacing w:after="0" w:line="276" w:lineRule="auto"/>
        <w:ind w:firstLine="709"/>
        <w:jc w:val="both"/>
        <w:textAlignment w:val="baseline"/>
        <w:rPr>
          <w:rFonts w:ascii="Times New Roman" w:hAnsi="Times New Roman" w:cs="Times New Roman"/>
          <w:sz w:val="24"/>
          <w:szCs w:val="24"/>
        </w:rPr>
      </w:pPr>
      <w:r w:rsidRPr="00876AE7">
        <w:rPr>
          <w:rFonts w:ascii="Times New Roman" w:hAnsi="Times New Roman" w:cs="Times New Roman"/>
          <w:sz w:val="24"/>
          <w:szCs w:val="24"/>
        </w:rPr>
        <w:t>Забезпечення людей водою та водовідведенням — це критично важливе завдання, тому водоканали повинні працювати за будь-яких умов, що вони і продовжують робити, незважаючи на всі складнощі і перепони.</w:t>
      </w:r>
    </w:p>
    <w:p w14:paraId="305B447A" w14:textId="77777777" w:rsidR="00B62382" w:rsidRPr="00876AE7" w:rsidRDefault="00B62382" w:rsidP="00EA27E5">
      <w:pPr>
        <w:shd w:val="clear" w:color="auto" w:fill="FFFFFF"/>
        <w:spacing w:after="0" w:line="276" w:lineRule="auto"/>
        <w:ind w:firstLine="709"/>
        <w:jc w:val="both"/>
        <w:textAlignment w:val="baseline"/>
        <w:rPr>
          <w:rFonts w:ascii="Times New Roman" w:hAnsi="Times New Roman" w:cs="Times New Roman"/>
          <w:sz w:val="24"/>
          <w:szCs w:val="24"/>
        </w:rPr>
      </w:pPr>
      <w:r w:rsidRPr="00876AE7">
        <w:rPr>
          <w:rFonts w:ascii="Times New Roman" w:hAnsi="Times New Roman" w:cs="Times New Roman"/>
          <w:sz w:val="24"/>
          <w:szCs w:val="24"/>
        </w:rPr>
        <w:t xml:space="preserve">Найбільша проблема — руйнування систем водопостачання і водовідведення у зоні бойових дій. В результаті ракетної атаки військових формувань російської федерації, 25 травня 2023 було зруйновано дамбу Карлівського водосховища, водою з якого Комунальне підприємство «Вода Донбасу» здійснювало забезпечення населення м. Гірник, смт. Курахівка та Гостре у Курахівської міської територіальної громади централізованим водопостачанням. </w:t>
      </w:r>
    </w:p>
    <w:p w14:paraId="31D4DA5C" w14:textId="77777777" w:rsidR="00B62382" w:rsidRPr="00876AE7" w:rsidRDefault="00B62382" w:rsidP="00EA27E5">
      <w:pPr>
        <w:shd w:val="clear" w:color="auto" w:fill="FFFFFF"/>
        <w:spacing w:after="0" w:line="276" w:lineRule="auto"/>
        <w:ind w:firstLine="709"/>
        <w:jc w:val="both"/>
        <w:textAlignment w:val="baseline"/>
        <w:rPr>
          <w:rFonts w:ascii="Times New Roman" w:hAnsi="Times New Roman" w:cs="Times New Roman"/>
          <w:sz w:val="24"/>
          <w:szCs w:val="24"/>
        </w:rPr>
      </w:pPr>
      <w:r w:rsidRPr="00876AE7">
        <w:rPr>
          <w:rFonts w:ascii="Times New Roman" w:hAnsi="Times New Roman" w:cs="Times New Roman"/>
          <w:sz w:val="24"/>
          <w:szCs w:val="24"/>
        </w:rPr>
        <w:t xml:space="preserve">Наразі у результаті вищевказаної атаки, 9017 абонентів (м. Гірник – 6626, смт. Курахівка – 1979, смт. Гостре – 412) залишились без водопостачання, у зв’язку з чим санітарно-епідеміологічний стан населених пунктів знаходиться у критичному стані. </w:t>
      </w:r>
    </w:p>
    <w:p w14:paraId="0322CD50" w14:textId="18F6AD95" w:rsidR="00B62382" w:rsidRDefault="00B62382" w:rsidP="00EA27E5">
      <w:pPr>
        <w:tabs>
          <w:tab w:val="left" w:pos="1134"/>
        </w:tabs>
        <w:spacing w:after="0" w:line="276" w:lineRule="auto"/>
        <w:ind w:firstLine="567"/>
        <w:jc w:val="both"/>
        <w:rPr>
          <w:rFonts w:ascii="Times New Roman" w:eastAsia="Calibri" w:hAnsi="Times New Roman" w:cs="Times New Roman"/>
          <w:sz w:val="24"/>
          <w:szCs w:val="24"/>
        </w:rPr>
      </w:pPr>
      <w:r w:rsidRPr="00876AE7">
        <w:rPr>
          <w:rFonts w:ascii="Times New Roman" w:hAnsi="Times New Roman" w:cs="Times New Roman"/>
          <w:sz w:val="24"/>
          <w:szCs w:val="24"/>
        </w:rPr>
        <w:t>Забезпечення питною водою м. Гірник, смт. Курахівка та Гостре здійснюється шляхом підвозу питної води з м. Курахове проте гостро постає питання відсутності води для забезпечення господарсько-побутових потреб населення особливо тих, що мешкають у багатоквартирній забудові.</w:t>
      </w:r>
    </w:p>
    <w:p w14:paraId="64F8C212" w14:textId="008ECBFF" w:rsidR="00EA27E5" w:rsidRPr="00876AE7" w:rsidRDefault="00876AE7" w:rsidP="00EA27E5">
      <w:pPr>
        <w:shd w:val="clear" w:color="auto" w:fill="FFFFFF"/>
        <w:spacing w:after="0" w:line="276" w:lineRule="auto"/>
        <w:ind w:firstLine="567"/>
        <w:jc w:val="both"/>
        <w:textAlignment w:val="baseline"/>
        <w:rPr>
          <w:rFonts w:ascii="Times New Roman" w:hAnsi="Times New Roman" w:cs="Times New Roman"/>
          <w:color w:val="FF0000"/>
          <w:sz w:val="24"/>
          <w:szCs w:val="24"/>
        </w:rPr>
      </w:pPr>
      <w:r w:rsidRPr="00876AE7">
        <w:rPr>
          <w:rFonts w:ascii="Times New Roman" w:hAnsi="Times New Roman" w:cs="Times New Roman"/>
          <w:sz w:val="24"/>
          <w:szCs w:val="24"/>
        </w:rPr>
        <w:t>Протягом 2023 року в ході реалізації цільової програми «Забезпечення життєдіяльності населення м. Гірник, смт. Курахівка та Гостре у період воєнного стану шляхом вирішення питання водопостачання для задоволення господарсько-побутових потреб» передбачено виконання наступних заходів: придбання необхідних матеріалів та обладнання (труби п/е питної, установки очищення шахтної води та резервуару (500м³), насосу консольного центробіжного та пристрою керування одним трифазним насосом, вузлу обліку безнапірних стоків у комплекті для очисних споруд), а також улаштування резервуару питної води напівзаглибленого, проведення незалежної оцінки майна (водогін водопостачання м. Гірник).</w:t>
      </w:r>
    </w:p>
    <w:p w14:paraId="363A167D" w14:textId="77777777" w:rsidR="00EA27E5" w:rsidRPr="00876AE7" w:rsidRDefault="00EA27E5" w:rsidP="00EA27E5">
      <w:pPr>
        <w:shd w:val="clear" w:color="auto" w:fill="FFFFFF"/>
        <w:spacing w:after="0" w:line="276" w:lineRule="auto"/>
        <w:ind w:firstLine="567"/>
        <w:jc w:val="both"/>
        <w:textAlignment w:val="baseline"/>
        <w:rPr>
          <w:rFonts w:ascii="Times New Roman" w:eastAsia="Calibri" w:hAnsi="Times New Roman" w:cs="Times New Roman"/>
          <w:bCs/>
          <w:i/>
          <w:iCs/>
          <w:sz w:val="24"/>
          <w:szCs w:val="24"/>
        </w:rPr>
      </w:pPr>
      <w:r w:rsidRPr="00876AE7">
        <w:rPr>
          <w:rFonts w:ascii="Times New Roman" w:hAnsi="Times New Roman" w:cs="Times New Roman"/>
          <w:sz w:val="24"/>
          <w:szCs w:val="24"/>
        </w:rPr>
        <w:t>В 2024 році планується продовжити реалізацію вищезазначеної цільової програми для провадження використання наявної шахтної води ВП «Шахта Курахівська» ДП «Селидіввугілля», що після відкачування з шахти скидається у пруди-накопичувачі з метою забезпечення населення м. Гірник, смт. Курахівка та Гостре водопостачанням для задоволення господарсько-побутових потреб.</w:t>
      </w:r>
    </w:p>
    <w:p w14:paraId="6D7D8D1A" w14:textId="77777777" w:rsidR="00EA27E5" w:rsidRPr="00876AE7" w:rsidRDefault="00EA27E5" w:rsidP="00EA27E5">
      <w:pPr>
        <w:shd w:val="clear" w:color="auto" w:fill="FFFFFF"/>
        <w:spacing w:after="0" w:line="276" w:lineRule="auto"/>
        <w:ind w:firstLine="567"/>
        <w:jc w:val="both"/>
        <w:textAlignment w:val="baseline"/>
        <w:rPr>
          <w:rFonts w:ascii="Times New Roman" w:hAnsi="Times New Roman" w:cs="Times New Roman"/>
          <w:sz w:val="24"/>
          <w:szCs w:val="24"/>
        </w:rPr>
      </w:pPr>
      <w:r w:rsidRPr="00876AE7">
        <w:rPr>
          <w:rFonts w:ascii="Times New Roman" w:hAnsi="Times New Roman" w:cs="Times New Roman"/>
          <w:sz w:val="24"/>
          <w:szCs w:val="24"/>
        </w:rPr>
        <w:t>Наявність недіючого водогону, що знаходиться у комунальній власності громади та прокладений від точки виходу шахтних вод до водопровідно-насосної станції м. Гірник, дозволяє після відновлення водогону, монтажу відповідної установки для очищення шахтної води, здійснити подачу очищеної води до водопровідно-насосної станції та через існуючу розподільчу мережу споживачам.</w:t>
      </w:r>
    </w:p>
    <w:p w14:paraId="72B6D419" w14:textId="3742A7DE" w:rsidR="00EA27E5" w:rsidRDefault="00EA27E5" w:rsidP="00EA27E5">
      <w:pPr>
        <w:pStyle w:val="a7"/>
        <w:spacing w:after="0" w:line="276" w:lineRule="auto"/>
        <w:ind w:firstLine="567"/>
        <w:jc w:val="both"/>
        <w:rPr>
          <w:color w:val="70AD47" w:themeColor="accent6"/>
          <w:sz w:val="24"/>
          <w:szCs w:val="24"/>
        </w:rPr>
      </w:pPr>
      <w:r w:rsidRPr="00876AE7">
        <w:rPr>
          <w:sz w:val="24"/>
          <w:szCs w:val="24"/>
        </w:rPr>
        <w:t>З огляду на прогнозований склад шахтної води, найбільш доцільною технологією очищення шахтної води є знесолення із використанням зворотно осмотичних мембран. Така технологія дозволить одночасно скоригувати всі зазначені показники до вимог що виписуються для питної води.</w:t>
      </w:r>
    </w:p>
    <w:p w14:paraId="555D6D28" w14:textId="77777777" w:rsidR="00B351A7" w:rsidRDefault="00B351A7" w:rsidP="004C31F1">
      <w:pPr>
        <w:tabs>
          <w:tab w:val="left" w:pos="1134"/>
        </w:tabs>
        <w:spacing w:after="0" w:line="276" w:lineRule="auto"/>
        <w:ind w:firstLine="567"/>
        <w:jc w:val="both"/>
        <w:rPr>
          <w:rFonts w:ascii="Times New Roman" w:hAnsi="Times New Roman" w:cs="Times New Roman"/>
          <w:b/>
          <w:sz w:val="24"/>
          <w:szCs w:val="24"/>
        </w:rPr>
      </w:pPr>
    </w:p>
    <w:p w14:paraId="402207A9" w14:textId="77777777" w:rsidR="00876AE7" w:rsidRPr="00876AE7" w:rsidRDefault="00876AE7" w:rsidP="00876AE7">
      <w:pPr>
        <w:shd w:val="clear" w:color="auto" w:fill="FFFFFF"/>
        <w:spacing w:after="0" w:line="276" w:lineRule="auto"/>
        <w:ind w:firstLine="709"/>
        <w:jc w:val="center"/>
        <w:textAlignment w:val="baseline"/>
        <w:rPr>
          <w:rFonts w:ascii="Times New Roman" w:hAnsi="Times New Roman" w:cs="Times New Roman"/>
          <w:b/>
          <w:bCs/>
          <w:iCs/>
          <w:sz w:val="24"/>
          <w:szCs w:val="24"/>
        </w:rPr>
      </w:pPr>
      <w:r w:rsidRPr="00876AE7">
        <w:rPr>
          <w:rFonts w:ascii="Times New Roman" w:hAnsi="Times New Roman" w:cs="Times New Roman"/>
          <w:b/>
          <w:bCs/>
          <w:iCs/>
          <w:sz w:val="24"/>
          <w:szCs w:val="24"/>
        </w:rPr>
        <w:t>Забезпечення системою водопостачання населення громади</w:t>
      </w:r>
    </w:p>
    <w:p w14:paraId="748CA4C0" w14:textId="77777777" w:rsidR="00876AE7" w:rsidRPr="00876AE7" w:rsidRDefault="00876AE7" w:rsidP="00876AE7">
      <w:pPr>
        <w:shd w:val="clear" w:color="auto" w:fill="FFFFFF"/>
        <w:spacing w:after="0" w:line="276" w:lineRule="auto"/>
        <w:ind w:firstLine="709"/>
        <w:jc w:val="center"/>
        <w:textAlignment w:val="baseline"/>
        <w:rPr>
          <w:rFonts w:ascii="Times New Roman" w:hAnsi="Times New Roman" w:cs="Times New Roman"/>
          <w:b/>
          <w:bCs/>
          <w:iCs/>
          <w:sz w:val="24"/>
          <w:szCs w:val="24"/>
        </w:rPr>
      </w:pPr>
      <w:r w:rsidRPr="00876AE7">
        <w:rPr>
          <w:rFonts w:ascii="Times New Roman" w:hAnsi="Times New Roman" w:cs="Times New Roman"/>
          <w:b/>
          <w:bCs/>
          <w:iCs/>
          <w:sz w:val="24"/>
          <w:szCs w:val="24"/>
        </w:rPr>
        <w:t>від Комплексу Успенівського водозабору</w:t>
      </w:r>
    </w:p>
    <w:p w14:paraId="52994918" w14:textId="275228EC" w:rsidR="00876AE7" w:rsidRPr="00876AE7" w:rsidRDefault="00876AE7" w:rsidP="00876AE7">
      <w:pPr>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На території Курахівської міської територіальної громади роз</w:t>
      </w:r>
      <w:r>
        <w:rPr>
          <w:rFonts w:ascii="Times New Roman" w:hAnsi="Times New Roman" w:cs="Times New Roman"/>
          <w:sz w:val="24"/>
          <w:szCs w:val="24"/>
        </w:rPr>
        <w:t>т</w:t>
      </w:r>
      <w:r w:rsidRPr="00876AE7">
        <w:rPr>
          <w:rFonts w:ascii="Times New Roman" w:hAnsi="Times New Roman" w:cs="Times New Roman"/>
          <w:sz w:val="24"/>
          <w:szCs w:val="24"/>
        </w:rPr>
        <w:t xml:space="preserve">ашовано Комплекс Успенівського водозабору, який може забезпечувати водою населення громади. На час прийняття до комунальної власності об’єкти Комплексу знаходяться в аварійному стані та потребують проведення капітального ремонту. Трубопроводи фізично зношені, мають численні пошкодження та перебувають в незадовільному стані. </w:t>
      </w:r>
    </w:p>
    <w:p w14:paraId="5D95F48F" w14:textId="7E2E71DF" w:rsidR="00876AE7" w:rsidRPr="00876AE7" w:rsidRDefault="00876AE7" w:rsidP="00876AE7">
      <w:pPr>
        <w:spacing w:after="0" w:line="276" w:lineRule="auto"/>
        <w:ind w:firstLine="567"/>
        <w:jc w:val="both"/>
        <w:rPr>
          <w:rFonts w:ascii="Times New Roman" w:hAnsi="Times New Roman" w:cs="Times New Roman"/>
          <w:sz w:val="24"/>
          <w:szCs w:val="24"/>
          <w:lang w:eastAsia="ru-RU"/>
        </w:rPr>
      </w:pPr>
      <w:r w:rsidRPr="00876AE7">
        <w:rPr>
          <w:rFonts w:ascii="Times New Roman" w:hAnsi="Times New Roman" w:cs="Times New Roman"/>
          <w:sz w:val="24"/>
          <w:szCs w:val="24"/>
        </w:rPr>
        <w:t xml:space="preserve">До складу Комплексу Успенівського водозабору входять такі об’єкти: </w:t>
      </w:r>
    </w:p>
    <w:p w14:paraId="5CD3FFCB" w14:textId="0D33FE90" w:rsidR="00876AE7" w:rsidRPr="00876AE7" w:rsidRDefault="00876AE7">
      <w:pPr>
        <w:pStyle w:val="a3"/>
        <w:numPr>
          <w:ilvl w:val="0"/>
          <w:numId w:val="62"/>
        </w:numPr>
        <w:tabs>
          <w:tab w:val="left" w:pos="142"/>
          <w:tab w:val="left" w:pos="851"/>
        </w:tabs>
        <w:spacing w:after="0" w:line="276" w:lineRule="auto"/>
        <w:ind w:left="0" w:firstLine="567"/>
        <w:jc w:val="both"/>
        <w:rPr>
          <w:rFonts w:ascii="Times New Roman" w:hAnsi="Times New Roman" w:cs="Times New Roman"/>
          <w:sz w:val="24"/>
          <w:szCs w:val="24"/>
        </w:rPr>
      </w:pPr>
      <w:r w:rsidRPr="00876AE7">
        <w:rPr>
          <w:rFonts w:ascii="Times New Roman" w:hAnsi="Times New Roman" w:cs="Times New Roman"/>
          <w:sz w:val="24"/>
          <w:szCs w:val="24"/>
        </w:rPr>
        <w:t>насосна станція ІІ підйому довжиною 170 м. та шириною 120 м. (площа - 20400 кв.</w:t>
      </w:r>
      <w:r>
        <w:rPr>
          <w:rFonts w:ascii="Times New Roman" w:hAnsi="Times New Roman" w:cs="Times New Roman"/>
          <w:sz w:val="24"/>
          <w:szCs w:val="24"/>
        </w:rPr>
        <w:t xml:space="preserve"> </w:t>
      </w:r>
      <w:r w:rsidRPr="00876AE7">
        <w:rPr>
          <w:rFonts w:ascii="Times New Roman" w:hAnsi="Times New Roman" w:cs="Times New Roman"/>
          <w:sz w:val="24"/>
          <w:szCs w:val="24"/>
        </w:rPr>
        <w:t>м.);</w:t>
      </w:r>
    </w:p>
    <w:p w14:paraId="4C08F386" w14:textId="19B83D8D" w:rsidR="00876AE7" w:rsidRPr="00876AE7" w:rsidRDefault="00876AE7">
      <w:pPr>
        <w:pStyle w:val="a3"/>
        <w:numPr>
          <w:ilvl w:val="0"/>
          <w:numId w:val="62"/>
        </w:numPr>
        <w:tabs>
          <w:tab w:val="left" w:pos="142"/>
          <w:tab w:val="left" w:pos="851"/>
        </w:tabs>
        <w:spacing w:after="0" w:line="276" w:lineRule="auto"/>
        <w:ind w:left="0"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два підземних резервуари </w:t>
      </w:r>
      <w:r>
        <w:rPr>
          <w:rFonts w:ascii="Times New Roman" w:hAnsi="Times New Roman" w:cs="Times New Roman"/>
          <w:sz w:val="24"/>
          <w:szCs w:val="24"/>
        </w:rPr>
        <w:t>п</w:t>
      </w:r>
      <w:r w:rsidRPr="00876AE7">
        <w:rPr>
          <w:rFonts w:ascii="Times New Roman" w:hAnsi="Times New Roman" w:cs="Times New Roman"/>
          <w:sz w:val="24"/>
          <w:szCs w:val="24"/>
        </w:rPr>
        <w:t>итної води, кожен з яких об’ємом – 18*24*6 м (2500 м</w:t>
      </w:r>
      <w:r w:rsidRPr="00876AE7">
        <w:rPr>
          <w:rFonts w:ascii="Times New Roman" w:hAnsi="Times New Roman" w:cs="Times New Roman"/>
          <w:sz w:val="24"/>
          <w:szCs w:val="24"/>
          <w:vertAlign w:val="superscript"/>
        </w:rPr>
        <w:t>3</w:t>
      </w:r>
      <w:r w:rsidRPr="00876AE7">
        <w:rPr>
          <w:rFonts w:ascii="Times New Roman" w:hAnsi="Times New Roman" w:cs="Times New Roman"/>
          <w:sz w:val="24"/>
          <w:szCs w:val="24"/>
        </w:rPr>
        <w:t>);</w:t>
      </w:r>
    </w:p>
    <w:p w14:paraId="0E734149" w14:textId="4C1E18D2" w:rsidR="00876AE7" w:rsidRPr="00876AE7" w:rsidRDefault="00876AE7">
      <w:pPr>
        <w:pStyle w:val="a3"/>
        <w:numPr>
          <w:ilvl w:val="0"/>
          <w:numId w:val="62"/>
        </w:numPr>
        <w:tabs>
          <w:tab w:val="left" w:pos="142"/>
          <w:tab w:val="left" w:pos="851"/>
        </w:tabs>
        <w:spacing w:after="0" w:line="276" w:lineRule="auto"/>
        <w:ind w:left="0"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свердловини 1, 2, 4, 5, 6, 7, які мають наземні насосні споруди; </w:t>
      </w:r>
    </w:p>
    <w:p w14:paraId="769C4CAE" w14:textId="74CCA1D5" w:rsidR="00876AE7" w:rsidRPr="00876AE7" w:rsidRDefault="00876AE7">
      <w:pPr>
        <w:pStyle w:val="a3"/>
        <w:numPr>
          <w:ilvl w:val="0"/>
          <w:numId w:val="62"/>
        </w:numPr>
        <w:tabs>
          <w:tab w:val="left" w:pos="142"/>
          <w:tab w:val="left" w:pos="851"/>
        </w:tabs>
        <w:spacing w:after="0" w:line="276" w:lineRule="auto"/>
        <w:ind w:left="0"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водогони від свердловин до насосної станції ІІ підйому діаметром  200 мм. </w:t>
      </w:r>
    </w:p>
    <w:p w14:paraId="6536B422" w14:textId="1EB9A398" w:rsidR="00876AE7" w:rsidRPr="00876AE7" w:rsidRDefault="00876AE7" w:rsidP="00876AE7">
      <w:pPr>
        <w:tabs>
          <w:tab w:val="left" w:pos="142"/>
          <w:tab w:val="left" w:pos="851"/>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загальною довжиною  6621 м, у т.</w:t>
      </w:r>
      <w:r>
        <w:rPr>
          <w:rFonts w:ascii="Times New Roman" w:hAnsi="Times New Roman" w:cs="Times New Roman"/>
          <w:sz w:val="24"/>
          <w:szCs w:val="24"/>
        </w:rPr>
        <w:t xml:space="preserve"> </w:t>
      </w:r>
      <w:r w:rsidRPr="00876AE7">
        <w:rPr>
          <w:rFonts w:ascii="Times New Roman" w:hAnsi="Times New Roman" w:cs="Times New Roman"/>
          <w:sz w:val="24"/>
          <w:szCs w:val="24"/>
        </w:rPr>
        <w:t>ч.:</w:t>
      </w:r>
    </w:p>
    <w:p w14:paraId="7EA95F2E" w14:textId="77777777"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від  1-й свердловини   -       50 - м.    Ø – 200 мм; </w:t>
      </w:r>
    </w:p>
    <w:p w14:paraId="42B557F4" w14:textId="77777777"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від  2-ї  свердловини   -     100 - м.    Ø – 200 мм; </w:t>
      </w:r>
    </w:p>
    <w:p w14:paraId="41FC0960" w14:textId="77777777"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від  4-ї  свердловини   -     900 - м.    Ø – 200 мм;</w:t>
      </w:r>
    </w:p>
    <w:p w14:paraId="7D008AA1" w14:textId="77777777"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від  5-ї  свердловини   -   1211 - м.    Ø – 200 мм; </w:t>
      </w:r>
    </w:p>
    <w:p w14:paraId="18D32BC4" w14:textId="77777777"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від  6-ї  свердловини   -   2030 - м.    Ø – 200 мм; </w:t>
      </w:r>
    </w:p>
    <w:p w14:paraId="7842B99E" w14:textId="77777777"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від  7-ї  свердловини   -   2630 - м.    Ø – 200 мм</w:t>
      </w:r>
    </w:p>
    <w:p w14:paraId="32D7E42D" w14:textId="52C5CA6C" w:rsidR="00876AE7" w:rsidRPr="00876AE7" w:rsidRDefault="00876AE7" w:rsidP="00876AE7">
      <w:pPr>
        <w:tabs>
          <w:tab w:val="left" w:pos="142"/>
          <w:tab w:val="left" w:pos="5786"/>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фізично зношені та знаходяться у аварійному стані;</w:t>
      </w:r>
    </w:p>
    <w:p w14:paraId="1F595CE7" w14:textId="046E427F" w:rsidR="00876AE7" w:rsidRPr="00876AE7" w:rsidRDefault="00876AE7">
      <w:pPr>
        <w:pStyle w:val="a3"/>
        <w:numPr>
          <w:ilvl w:val="0"/>
          <w:numId w:val="62"/>
        </w:numPr>
        <w:tabs>
          <w:tab w:val="left" w:pos="142"/>
          <w:tab w:val="left" w:pos="851"/>
        </w:tabs>
        <w:spacing w:after="0" w:line="276" w:lineRule="auto"/>
        <w:ind w:left="0" w:firstLine="567"/>
        <w:jc w:val="both"/>
        <w:rPr>
          <w:rFonts w:ascii="Times New Roman" w:hAnsi="Times New Roman" w:cs="Times New Roman"/>
          <w:sz w:val="24"/>
          <w:szCs w:val="24"/>
        </w:rPr>
      </w:pPr>
      <w:r w:rsidRPr="00876AE7">
        <w:rPr>
          <w:rFonts w:ascii="Times New Roman" w:hAnsi="Times New Roman" w:cs="Times New Roman"/>
          <w:sz w:val="24"/>
          <w:szCs w:val="24"/>
        </w:rPr>
        <w:t xml:space="preserve">водогін від насосної станції ІІ підйому до с. Дальнього </w:t>
      </w:r>
      <w:r>
        <w:rPr>
          <w:rFonts w:ascii="Times New Roman" w:hAnsi="Times New Roman" w:cs="Times New Roman"/>
          <w:sz w:val="24"/>
          <w:szCs w:val="24"/>
        </w:rPr>
        <w:t>д</w:t>
      </w:r>
      <w:r w:rsidRPr="00876AE7">
        <w:rPr>
          <w:rFonts w:ascii="Times New Roman" w:hAnsi="Times New Roman" w:cs="Times New Roman"/>
          <w:sz w:val="24"/>
          <w:szCs w:val="24"/>
        </w:rPr>
        <w:t>іаметром 200 мм.</w:t>
      </w:r>
      <w:r>
        <w:rPr>
          <w:rFonts w:ascii="Times New Roman" w:hAnsi="Times New Roman" w:cs="Times New Roman"/>
          <w:sz w:val="24"/>
          <w:szCs w:val="24"/>
        </w:rPr>
        <w:t xml:space="preserve">, </w:t>
      </w:r>
      <w:r w:rsidRPr="00876AE7">
        <w:rPr>
          <w:rFonts w:ascii="Times New Roman" w:hAnsi="Times New Roman" w:cs="Times New Roman"/>
          <w:sz w:val="24"/>
          <w:szCs w:val="24"/>
        </w:rPr>
        <w:t xml:space="preserve">довжиною </w:t>
      </w:r>
    </w:p>
    <w:p w14:paraId="424DD97E" w14:textId="77777777" w:rsidR="00876AE7" w:rsidRPr="00876AE7" w:rsidRDefault="00876AE7" w:rsidP="00876AE7">
      <w:pPr>
        <w:tabs>
          <w:tab w:val="left" w:pos="142"/>
          <w:tab w:val="left" w:pos="851"/>
        </w:tabs>
        <w:spacing w:after="0" w:line="276" w:lineRule="auto"/>
        <w:ind w:firstLine="567"/>
        <w:jc w:val="both"/>
        <w:rPr>
          <w:rFonts w:ascii="Times New Roman" w:hAnsi="Times New Roman" w:cs="Times New Roman"/>
          <w:sz w:val="24"/>
          <w:szCs w:val="24"/>
        </w:rPr>
      </w:pPr>
      <w:r w:rsidRPr="00876AE7">
        <w:rPr>
          <w:rFonts w:ascii="Times New Roman" w:hAnsi="Times New Roman" w:cs="Times New Roman"/>
          <w:sz w:val="24"/>
          <w:szCs w:val="24"/>
        </w:rPr>
        <w:t>3000 м.;</w:t>
      </w:r>
    </w:p>
    <w:p w14:paraId="3F9D8CDE" w14:textId="14F9B384" w:rsidR="00876AE7" w:rsidRPr="00876AE7" w:rsidRDefault="00876AE7">
      <w:pPr>
        <w:pStyle w:val="a3"/>
        <w:numPr>
          <w:ilvl w:val="0"/>
          <w:numId w:val="62"/>
        </w:numPr>
        <w:tabs>
          <w:tab w:val="left" w:pos="142"/>
          <w:tab w:val="left" w:pos="851"/>
        </w:tabs>
        <w:spacing w:after="0" w:line="276" w:lineRule="auto"/>
        <w:ind w:left="0" w:firstLine="567"/>
        <w:jc w:val="both"/>
        <w:rPr>
          <w:rFonts w:ascii="Times New Roman" w:hAnsi="Times New Roman" w:cs="Times New Roman"/>
          <w:sz w:val="24"/>
          <w:szCs w:val="24"/>
        </w:rPr>
      </w:pPr>
      <w:r w:rsidRPr="00876AE7">
        <w:rPr>
          <w:rFonts w:ascii="Times New Roman" w:hAnsi="Times New Roman" w:cs="Times New Roman"/>
          <w:sz w:val="24"/>
          <w:szCs w:val="24"/>
        </w:rPr>
        <w:t>залишки бетонного фундаменту від трансформатору довжиною 4 м., шириною 3 м.</w:t>
      </w:r>
    </w:p>
    <w:p w14:paraId="1A31EF2D" w14:textId="4A689D54" w:rsidR="00876AE7" w:rsidRPr="00876AE7" w:rsidRDefault="00876AE7" w:rsidP="00876AE7">
      <w:pPr>
        <w:shd w:val="clear" w:color="auto" w:fill="FFFFFF"/>
        <w:spacing w:after="0" w:line="276" w:lineRule="auto"/>
        <w:ind w:firstLine="567"/>
        <w:jc w:val="both"/>
        <w:textAlignment w:val="baseline"/>
        <w:rPr>
          <w:rFonts w:ascii="Times New Roman" w:hAnsi="Times New Roman" w:cs="Times New Roman"/>
          <w:sz w:val="24"/>
          <w:szCs w:val="24"/>
        </w:rPr>
      </w:pPr>
      <w:r w:rsidRPr="00876AE7">
        <w:rPr>
          <w:rFonts w:ascii="Times New Roman" w:hAnsi="Times New Roman" w:cs="Times New Roman"/>
          <w:sz w:val="24"/>
          <w:szCs w:val="24"/>
        </w:rPr>
        <w:t>З метою налагодження водопостачання від Комплексу протягом 2022-2023 років були проведені наступні заходи: придбання матеріалів та обладнання (електрообладнання, трансформаторної підстанції, установки фільтрації знесолення та знезалізнення, фільтри та супутні товари, в т.</w:t>
      </w:r>
      <w:r>
        <w:rPr>
          <w:rFonts w:ascii="Times New Roman" w:hAnsi="Times New Roman" w:cs="Times New Roman"/>
          <w:sz w:val="24"/>
          <w:szCs w:val="24"/>
        </w:rPr>
        <w:t xml:space="preserve"> </w:t>
      </w:r>
      <w:r w:rsidRPr="00876AE7">
        <w:rPr>
          <w:rFonts w:ascii="Times New Roman" w:hAnsi="Times New Roman" w:cs="Times New Roman"/>
          <w:sz w:val="24"/>
          <w:szCs w:val="24"/>
        </w:rPr>
        <w:t xml:space="preserve">ч. санітарно-гігієнічні, труби, металоконструкції, опори ЛЕП, тощо). </w:t>
      </w:r>
    </w:p>
    <w:p w14:paraId="5AD2FFA6" w14:textId="77777777" w:rsidR="00876AE7" w:rsidRPr="00876AE7" w:rsidRDefault="00876AE7" w:rsidP="00876AE7">
      <w:pPr>
        <w:shd w:val="clear" w:color="auto" w:fill="FFFFFF"/>
        <w:spacing w:after="0" w:line="276" w:lineRule="auto"/>
        <w:ind w:firstLine="567"/>
        <w:jc w:val="both"/>
        <w:textAlignment w:val="baseline"/>
        <w:rPr>
          <w:rFonts w:ascii="Times New Roman" w:hAnsi="Times New Roman" w:cs="Times New Roman"/>
          <w:sz w:val="24"/>
          <w:szCs w:val="24"/>
        </w:rPr>
      </w:pPr>
      <w:r w:rsidRPr="00876AE7">
        <w:rPr>
          <w:rFonts w:ascii="Times New Roman" w:hAnsi="Times New Roman" w:cs="Times New Roman"/>
          <w:sz w:val="24"/>
          <w:szCs w:val="24"/>
        </w:rPr>
        <w:t>Також виконано проектну документацію для тимчасового приєднання електромереж (ПС 35/6 кВ «Суха Балка») Комплексу Успенівського водозабору. Здійснено заміну труби на пластикову, заміна труби на с. Дальнє</w:t>
      </w:r>
    </w:p>
    <w:p w14:paraId="0E18A457" w14:textId="04FEA9FE" w:rsidR="00876AE7" w:rsidRPr="00876AE7" w:rsidRDefault="00876AE7" w:rsidP="00876AE7">
      <w:pPr>
        <w:shd w:val="clear" w:color="auto" w:fill="FFFFFF"/>
        <w:spacing w:after="0" w:line="276" w:lineRule="auto"/>
        <w:ind w:firstLine="567"/>
        <w:jc w:val="both"/>
        <w:textAlignment w:val="baseline"/>
        <w:rPr>
          <w:rFonts w:ascii="Times New Roman" w:hAnsi="Times New Roman" w:cs="Times New Roman"/>
          <w:sz w:val="24"/>
          <w:szCs w:val="24"/>
        </w:rPr>
      </w:pPr>
      <w:r w:rsidRPr="00876AE7">
        <w:rPr>
          <w:rFonts w:ascii="Times New Roman" w:hAnsi="Times New Roman" w:cs="Times New Roman"/>
          <w:sz w:val="24"/>
          <w:szCs w:val="24"/>
        </w:rPr>
        <w:t>В 2024 році планується продовження реалізаці</w:t>
      </w:r>
      <w:r>
        <w:rPr>
          <w:rFonts w:ascii="Times New Roman" w:hAnsi="Times New Roman" w:cs="Times New Roman"/>
          <w:sz w:val="24"/>
          <w:szCs w:val="24"/>
        </w:rPr>
        <w:t>ю</w:t>
      </w:r>
      <w:r w:rsidRPr="00876AE7">
        <w:rPr>
          <w:rFonts w:ascii="Times New Roman" w:hAnsi="Times New Roman" w:cs="Times New Roman"/>
          <w:sz w:val="24"/>
          <w:szCs w:val="24"/>
        </w:rPr>
        <w:t xml:space="preserve"> вищезазначеного проєкту.</w:t>
      </w:r>
    </w:p>
    <w:p w14:paraId="63A80704" w14:textId="77777777" w:rsidR="00876AE7" w:rsidRDefault="00876AE7" w:rsidP="004C31F1">
      <w:pPr>
        <w:tabs>
          <w:tab w:val="left" w:pos="1134"/>
        </w:tabs>
        <w:spacing w:after="0" w:line="276" w:lineRule="auto"/>
        <w:ind w:firstLine="567"/>
        <w:jc w:val="both"/>
        <w:rPr>
          <w:rFonts w:ascii="Times New Roman" w:hAnsi="Times New Roman" w:cs="Times New Roman"/>
          <w:b/>
          <w:sz w:val="24"/>
          <w:szCs w:val="24"/>
        </w:rPr>
      </w:pPr>
    </w:p>
    <w:p w14:paraId="546F271C" w14:textId="77777777" w:rsidR="005C6E45" w:rsidRDefault="005C6E45" w:rsidP="004C31F1">
      <w:pPr>
        <w:tabs>
          <w:tab w:val="left" w:pos="1134"/>
        </w:tabs>
        <w:spacing w:after="0" w:line="276" w:lineRule="auto"/>
        <w:ind w:firstLine="567"/>
        <w:jc w:val="both"/>
        <w:rPr>
          <w:rFonts w:ascii="Times New Roman" w:hAnsi="Times New Roman" w:cs="Times New Roman"/>
          <w:b/>
          <w:sz w:val="24"/>
          <w:szCs w:val="24"/>
        </w:rPr>
      </w:pPr>
    </w:p>
    <w:p w14:paraId="421D6CFF" w14:textId="063C60E2" w:rsidR="002425D9" w:rsidRPr="00633218" w:rsidRDefault="002425D9" w:rsidP="004C31F1">
      <w:pPr>
        <w:tabs>
          <w:tab w:val="left" w:pos="1134"/>
        </w:tabs>
        <w:spacing w:after="0" w:line="276" w:lineRule="auto"/>
        <w:ind w:firstLine="567"/>
        <w:jc w:val="both"/>
        <w:rPr>
          <w:rFonts w:ascii="Times New Roman" w:hAnsi="Times New Roman" w:cs="Times New Roman"/>
          <w:b/>
          <w:sz w:val="24"/>
          <w:szCs w:val="24"/>
        </w:rPr>
      </w:pPr>
      <w:r w:rsidRPr="00633218">
        <w:rPr>
          <w:rFonts w:ascii="Times New Roman" w:hAnsi="Times New Roman" w:cs="Times New Roman"/>
          <w:b/>
          <w:sz w:val="24"/>
          <w:szCs w:val="24"/>
        </w:rPr>
        <w:t>Благоустрій населених пунктів</w:t>
      </w:r>
    </w:p>
    <w:p w14:paraId="7DEB4AF9" w14:textId="77777777" w:rsidR="008925F5" w:rsidRPr="00633218" w:rsidRDefault="008925F5" w:rsidP="004C31F1">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На території Курахівської міської територіальної громади знаходяться 194,39 км доріг комунальної власності загальною площею 856,79 тис. м</w:t>
      </w:r>
      <w:r w:rsidRPr="00633218">
        <w:rPr>
          <w:rFonts w:ascii="Times New Roman" w:hAnsi="Times New Roman"/>
          <w:sz w:val="24"/>
          <w:szCs w:val="24"/>
          <w:vertAlign w:val="superscript"/>
        </w:rPr>
        <w:t>2</w:t>
      </w:r>
      <w:r w:rsidRPr="00633218">
        <w:rPr>
          <w:rFonts w:ascii="Times New Roman" w:hAnsi="Times New Roman"/>
          <w:sz w:val="24"/>
          <w:szCs w:val="24"/>
        </w:rPr>
        <w:t>, з них 0,89 км з твердим покриттям (плити), 67,77 км з асфальтовим покриттям, 58,63 км з шлаковим покриттям, 67,10 км ґрунтових доріг.</w:t>
      </w:r>
    </w:p>
    <w:p w14:paraId="46A83894" w14:textId="77777777" w:rsidR="008925F5" w:rsidRPr="00633218" w:rsidRDefault="00E275A7" w:rsidP="004C31F1">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В м. Курахове влаштовано</w:t>
      </w:r>
      <w:r w:rsidR="008925F5" w:rsidRPr="00633218">
        <w:rPr>
          <w:rFonts w:ascii="Times New Roman" w:hAnsi="Times New Roman"/>
          <w:sz w:val="24"/>
          <w:szCs w:val="24"/>
        </w:rPr>
        <w:t xml:space="preserve"> зливов</w:t>
      </w:r>
      <w:r w:rsidRPr="00633218">
        <w:rPr>
          <w:rFonts w:ascii="Times New Roman" w:hAnsi="Times New Roman"/>
          <w:sz w:val="24"/>
          <w:szCs w:val="24"/>
        </w:rPr>
        <w:t>у</w:t>
      </w:r>
      <w:r w:rsidR="008925F5" w:rsidRPr="00633218">
        <w:rPr>
          <w:rFonts w:ascii="Times New Roman" w:hAnsi="Times New Roman"/>
          <w:sz w:val="24"/>
          <w:szCs w:val="24"/>
        </w:rPr>
        <w:t xml:space="preserve"> каналізаці</w:t>
      </w:r>
      <w:r w:rsidRPr="00633218">
        <w:rPr>
          <w:rFonts w:ascii="Times New Roman" w:hAnsi="Times New Roman"/>
          <w:sz w:val="24"/>
          <w:szCs w:val="24"/>
        </w:rPr>
        <w:t>ю</w:t>
      </w:r>
      <w:r w:rsidR="008925F5" w:rsidRPr="00633218">
        <w:rPr>
          <w:rFonts w:ascii="Times New Roman" w:hAnsi="Times New Roman"/>
          <w:sz w:val="24"/>
          <w:szCs w:val="24"/>
        </w:rPr>
        <w:t xml:space="preserve">, довжина колекторів якої </w:t>
      </w:r>
      <w:r w:rsidRPr="00633218">
        <w:rPr>
          <w:rFonts w:ascii="Times New Roman" w:hAnsi="Times New Roman"/>
          <w:sz w:val="24"/>
          <w:szCs w:val="24"/>
        </w:rPr>
        <w:t xml:space="preserve">складає </w:t>
      </w:r>
      <w:r w:rsidR="008925F5" w:rsidRPr="00633218">
        <w:rPr>
          <w:rFonts w:ascii="Times New Roman" w:hAnsi="Times New Roman"/>
          <w:sz w:val="24"/>
          <w:szCs w:val="24"/>
        </w:rPr>
        <w:t>7171,5 п.м., довжина лотків 4871 п.м., кількість зливових колодязів – 128</w:t>
      </w:r>
      <w:r w:rsidRPr="00633218">
        <w:rPr>
          <w:rFonts w:ascii="Times New Roman" w:hAnsi="Times New Roman"/>
          <w:sz w:val="24"/>
          <w:szCs w:val="24"/>
        </w:rPr>
        <w:t xml:space="preserve"> од.</w:t>
      </w:r>
      <w:r w:rsidR="008925F5" w:rsidRPr="00633218">
        <w:rPr>
          <w:rFonts w:ascii="Times New Roman" w:hAnsi="Times New Roman"/>
          <w:sz w:val="24"/>
          <w:szCs w:val="24"/>
        </w:rPr>
        <w:t>.</w:t>
      </w:r>
    </w:p>
    <w:p w14:paraId="3E8F6500" w14:textId="1572D07F" w:rsidR="008925F5" w:rsidRPr="00633218" w:rsidRDefault="00FC0818" w:rsidP="004C31F1">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Вуличне освітлення Курахівської міської територіальної громади представляє собою 4903 світильники, які підключено до повітряних мереж електропостачання (188 875 п.м.).</w:t>
      </w:r>
      <w:r w:rsidR="00F620B4" w:rsidRPr="00633218">
        <w:rPr>
          <w:rFonts w:ascii="Times New Roman" w:hAnsi="Times New Roman"/>
          <w:sz w:val="24"/>
          <w:szCs w:val="24"/>
        </w:rPr>
        <w:t xml:space="preserve"> На  період дії воєнного стану на території громади вуличне освітлено відключене від мереж електропостачання.</w:t>
      </w:r>
    </w:p>
    <w:p w14:paraId="1E2285AC" w14:textId="7D699069" w:rsidR="008925F5" w:rsidRPr="000300ED" w:rsidRDefault="00B351A7" w:rsidP="004C31F1">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Особливо прикрашають населені пункти громади 3 парки (парк Ювілейний в м. Курахове, парк Перемоги в с. Дачне та міський парк в м. Гірник) та 6 скверів (сквер Молодіжний в м. Курахове, сквер імені 25-річчя незалежності України в м. Курахове, сквер Миру у м. Курахове, сквер Морська держава в. м. Гірник, сквер Шкільний в с. Константинопольське, сквер Сонечко в с. Дачне) загальною площею 238,760 тис. м</w:t>
      </w:r>
      <w:r w:rsidRPr="00633218">
        <w:rPr>
          <w:rFonts w:ascii="Times New Roman" w:hAnsi="Times New Roman"/>
          <w:sz w:val="24"/>
          <w:szCs w:val="24"/>
          <w:vertAlign w:val="superscript"/>
        </w:rPr>
        <w:t>2</w:t>
      </w:r>
      <w:r w:rsidRPr="00633218">
        <w:rPr>
          <w:rFonts w:ascii="Times New Roman" w:hAnsi="Times New Roman"/>
          <w:sz w:val="24"/>
          <w:szCs w:val="24"/>
        </w:rPr>
        <w:t>. Також на території Курахівської міської територіальної громади встановлено 112 дитячих та спортивних майданчиків, на яких розміщено 687 сучасних елементів.</w:t>
      </w:r>
    </w:p>
    <w:p w14:paraId="27B854E1" w14:textId="77777777" w:rsidR="00414120" w:rsidRPr="00633218" w:rsidRDefault="00414120" w:rsidP="00414120">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На території громади розміщено 27 діючих кладовищ загальною площею 43,5 га.</w:t>
      </w:r>
    </w:p>
    <w:p w14:paraId="659CF0A3" w14:textId="77777777" w:rsidR="00414120" w:rsidRDefault="00414120" w:rsidP="00414120">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З метою забезпечення порядку та чистоти, задовільного санітарного стану території громади, розвитку об’єктів благоустрою, утримання місць загального користування у належному стані, забезпечення безпеки руху транспортних засобів на території громади постійно проводяться заходи із благоустрою в обсягах, наведених нижче.</w:t>
      </w:r>
    </w:p>
    <w:p w14:paraId="3F7CD67D" w14:textId="3561C319" w:rsidR="002C776A" w:rsidRDefault="002C776A" w:rsidP="002C776A">
      <w:pPr>
        <w:pStyle w:val="21"/>
        <w:tabs>
          <w:tab w:val="left" w:pos="1134"/>
        </w:tabs>
        <w:spacing w:after="0" w:line="276" w:lineRule="auto"/>
        <w:ind w:left="0" w:firstLine="567"/>
        <w:jc w:val="right"/>
        <w:rPr>
          <w:rFonts w:ascii="Times New Roman" w:hAnsi="Times New Roman"/>
          <w:sz w:val="24"/>
          <w:szCs w:val="24"/>
        </w:rPr>
      </w:pPr>
      <w:r>
        <w:rPr>
          <w:rFonts w:ascii="Times New Roman" w:hAnsi="Times New Roman"/>
          <w:sz w:val="24"/>
          <w:szCs w:val="24"/>
        </w:rPr>
        <w:t>Таблиця 2</w:t>
      </w:r>
      <w:r w:rsidR="006F6F6D">
        <w:rPr>
          <w:rFonts w:ascii="Times New Roman" w:hAnsi="Times New Roman"/>
          <w:sz w:val="24"/>
          <w:szCs w:val="24"/>
        </w:rPr>
        <w:t>4</w:t>
      </w:r>
    </w:p>
    <w:p w14:paraId="3F7E2F52" w14:textId="2DE03667" w:rsidR="00A86790" w:rsidRDefault="00633218" w:rsidP="00A86790">
      <w:pPr>
        <w:pStyle w:val="21"/>
        <w:tabs>
          <w:tab w:val="left" w:pos="1134"/>
        </w:tabs>
        <w:spacing w:after="0" w:line="276" w:lineRule="auto"/>
        <w:ind w:left="0" w:firstLine="567"/>
        <w:jc w:val="center"/>
        <w:rPr>
          <w:rFonts w:ascii="Times New Roman" w:hAnsi="Times New Roman"/>
          <w:b/>
          <w:bCs/>
          <w:sz w:val="24"/>
          <w:szCs w:val="24"/>
        </w:rPr>
      </w:pPr>
      <w:r w:rsidRPr="00633218">
        <w:rPr>
          <w:rFonts w:ascii="Times New Roman" w:hAnsi="Times New Roman"/>
          <w:b/>
          <w:bCs/>
          <w:sz w:val="24"/>
          <w:szCs w:val="24"/>
        </w:rPr>
        <w:t>Обсяги робіт з благоустрою по Курахівській територіальній громаді</w:t>
      </w:r>
    </w:p>
    <w:tbl>
      <w:tblPr>
        <w:tblW w:w="9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252"/>
        <w:gridCol w:w="1276"/>
        <w:gridCol w:w="1276"/>
        <w:gridCol w:w="1276"/>
        <w:gridCol w:w="1163"/>
      </w:tblGrid>
      <w:tr w:rsidR="00633218" w:rsidRPr="00633218" w14:paraId="54F20260" w14:textId="77777777" w:rsidTr="004A568C">
        <w:trPr>
          <w:tblHeader/>
        </w:trPr>
        <w:tc>
          <w:tcPr>
            <w:tcW w:w="534" w:type="dxa"/>
            <w:vMerge w:val="restart"/>
            <w:vAlign w:val="center"/>
          </w:tcPr>
          <w:p w14:paraId="5664580E" w14:textId="77777777" w:rsidR="00633218" w:rsidRPr="00633218" w:rsidRDefault="00633218" w:rsidP="005C6E45">
            <w:pPr>
              <w:tabs>
                <w:tab w:val="left" w:pos="1134"/>
              </w:tabs>
              <w:spacing w:after="0" w:line="276" w:lineRule="auto"/>
              <w:jc w:val="center"/>
              <w:rPr>
                <w:rFonts w:ascii="Times New Roman" w:hAnsi="Times New Roman" w:cs="Times New Roman"/>
                <w:b/>
                <w:bCs/>
                <w:sz w:val="24"/>
                <w:szCs w:val="24"/>
                <w:lang w:eastAsia="ru-RU"/>
              </w:rPr>
            </w:pPr>
            <w:r w:rsidRPr="00633218">
              <w:rPr>
                <w:rFonts w:ascii="Times New Roman" w:hAnsi="Times New Roman" w:cs="Times New Roman"/>
                <w:b/>
                <w:bCs/>
                <w:sz w:val="24"/>
                <w:szCs w:val="24"/>
                <w:lang w:eastAsia="ru-RU"/>
              </w:rPr>
              <w:t>№ зп</w:t>
            </w:r>
          </w:p>
        </w:tc>
        <w:tc>
          <w:tcPr>
            <w:tcW w:w="4252" w:type="dxa"/>
            <w:vMerge w:val="restart"/>
            <w:vAlign w:val="center"/>
          </w:tcPr>
          <w:p w14:paraId="6292F9C2" w14:textId="77777777" w:rsidR="00633218" w:rsidRPr="00633218" w:rsidRDefault="00633218" w:rsidP="005C6E45">
            <w:pPr>
              <w:tabs>
                <w:tab w:val="left" w:pos="1134"/>
              </w:tabs>
              <w:spacing w:after="0" w:line="276" w:lineRule="auto"/>
              <w:jc w:val="center"/>
              <w:rPr>
                <w:rFonts w:ascii="Times New Roman" w:hAnsi="Times New Roman" w:cs="Times New Roman"/>
                <w:b/>
                <w:bCs/>
                <w:sz w:val="24"/>
                <w:szCs w:val="24"/>
                <w:lang w:eastAsia="ru-RU"/>
              </w:rPr>
            </w:pPr>
            <w:r w:rsidRPr="00633218">
              <w:rPr>
                <w:rFonts w:ascii="Times New Roman" w:hAnsi="Times New Roman" w:cs="Times New Roman"/>
                <w:b/>
                <w:bCs/>
                <w:sz w:val="24"/>
                <w:szCs w:val="24"/>
                <w:lang w:eastAsia="ru-RU"/>
              </w:rPr>
              <w:t>Найменування робіт</w:t>
            </w:r>
          </w:p>
        </w:tc>
        <w:tc>
          <w:tcPr>
            <w:tcW w:w="1276" w:type="dxa"/>
            <w:vMerge w:val="restart"/>
            <w:vAlign w:val="center"/>
          </w:tcPr>
          <w:p w14:paraId="3B847E2A" w14:textId="77777777" w:rsidR="00633218" w:rsidRPr="00633218" w:rsidRDefault="00633218" w:rsidP="005C6E45">
            <w:pPr>
              <w:tabs>
                <w:tab w:val="left" w:pos="1134"/>
              </w:tabs>
              <w:spacing w:after="0" w:line="276" w:lineRule="auto"/>
              <w:jc w:val="center"/>
              <w:rPr>
                <w:rFonts w:ascii="Times New Roman" w:hAnsi="Times New Roman" w:cs="Times New Roman"/>
                <w:b/>
                <w:bCs/>
                <w:sz w:val="24"/>
                <w:szCs w:val="24"/>
                <w:lang w:eastAsia="ru-RU"/>
              </w:rPr>
            </w:pPr>
            <w:r w:rsidRPr="00633218">
              <w:rPr>
                <w:rFonts w:ascii="Times New Roman" w:hAnsi="Times New Roman" w:cs="Times New Roman"/>
                <w:b/>
                <w:bCs/>
                <w:sz w:val="24"/>
                <w:szCs w:val="24"/>
                <w:lang w:eastAsia="ru-RU"/>
              </w:rPr>
              <w:t>Одиниця виміру</w:t>
            </w:r>
          </w:p>
        </w:tc>
        <w:tc>
          <w:tcPr>
            <w:tcW w:w="3715" w:type="dxa"/>
            <w:gridSpan w:val="3"/>
            <w:vAlign w:val="center"/>
          </w:tcPr>
          <w:p w14:paraId="64E8E04E" w14:textId="77777777" w:rsidR="00633218" w:rsidRPr="00633218" w:rsidRDefault="00633218" w:rsidP="005C6E45">
            <w:pPr>
              <w:tabs>
                <w:tab w:val="left" w:pos="1134"/>
              </w:tabs>
              <w:spacing w:after="0" w:line="276" w:lineRule="auto"/>
              <w:jc w:val="center"/>
              <w:rPr>
                <w:rFonts w:ascii="Times New Roman" w:hAnsi="Times New Roman" w:cs="Times New Roman"/>
                <w:b/>
                <w:bCs/>
                <w:sz w:val="24"/>
                <w:szCs w:val="24"/>
                <w:lang w:eastAsia="ru-RU"/>
              </w:rPr>
            </w:pPr>
            <w:r w:rsidRPr="00633218">
              <w:rPr>
                <w:rFonts w:ascii="Times New Roman" w:hAnsi="Times New Roman" w:cs="Times New Roman"/>
                <w:b/>
                <w:bCs/>
                <w:sz w:val="24"/>
                <w:szCs w:val="24"/>
                <w:lang w:eastAsia="ru-RU"/>
              </w:rPr>
              <w:t>Обсяги робіт</w:t>
            </w:r>
          </w:p>
        </w:tc>
      </w:tr>
      <w:tr w:rsidR="00633218" w:rsidRPr="00633218" w14:paraId="79537442" w14:textId="77777777" w:rsidTr="003B4FE2">
        <w:tc>
          <w:tcPr>
            <w:tcW w:w="534" w:type="dxa"/>
            <w:vMerge/>
          </w:tcPr>
          <w:p w14:paraId="6352083F" w14:textId="77777777" w:rsidR="00633218" w:rsidRPr="00633218" w:rsidRDefault="00633218" w:rsidP="00633218">
            <w:pPr>
              <w:tabs>
                <w:tab w:val="left" w:pos="1134"/>
              </w:tabs>
              <w:spacing w:after="0" w:line="276" w:lineRule="auto"/>
              <w:jc w:val="center"/>
              <w:rPr>
                <w:rFonts w:ascii="Times New Roman" w:hAnsi="Times New Roman" w:cs="Times New Roman"/>
                <w:b/>
                <w:bCs/>
                <w:sz w:val="24"/>
                <w:szCs w:val="24"/>
                <w:lang w:eastAsia="ru-RU"/>
              </w:rPr>
            </w:pPr>
          </w:p>
        </w:tc>
        <w:tc>
          <w:tcPr>
            <w:tcW w:w="4252" w:type="dxa"/>
            <w:vMerge/>
          </w:tcPr>
          <w:p w14:paraId="5D133DE3" w14:textId="77777777" w:rsidR="00633218" w:rsidRPr="00633218" w:rsidRDefault="00633218" w:rsidP="00633218">
            <w:pPr>
              <w:tabs>
                <w:tab w:val="left" w:pos="1134"/>
              </w:tabs>
              <w:spacing w:after="0" w:line="276" w:lineRule="auto"/>
              <w:jc w:val="both"/>
              <w:rPr>
                <w:rFonts w:ascii="Times New Roman" w:hAnsi="Times New Roman" w:cs="Times New Roman"/>
                <w:b/>
                <w:bCs/>
                <w:sz w:val="24"/>
                <w:szCs w:val="24"/>
                <w:lang w:eastAsia="ru-RU"/>
              </w:rPr>
            </w:pPr>
          </w:p>
        </w:tc>
        <w:tc>
          <w:tcPr>
            <w:tcW w:w="1276" w:type="dxa"/>
            <w:vMerge/>
          </w:tcPr>
          <w:p w14:paraId="463A27F9" w14:textId="77777777" w:rsidR="00633218" w:rsidRPr="00633218" w:rsidRDefault="00633218" w:rsidP="00633218">
            <w:pPr>
              <w:tabs>
                <w:tab w:val="left" w:pos="1134"/>
              </w:tabs>
              <w:spacing w:after="0" w:line="276" w:lineRule="auto"/>
              <w:jc w:val="both"/>
              <w:rPr>
                <w:rFonts w:ascii="Times New Roman" w:hAnsi="Times New Roman" w:cs="Times New Roman"/>
                <w:b/>
                <w:bCs/>
                <w:sz w:val="24"/>
                <w:szCs w:val="24"/>
                <w:lang w:eastAsia="ru-RU"/>
              </w:rPr>
            </w:pPr>
          </w:p>
        </w:tc>
        <w:tc>
          <w:tcPr>
            <w:tcW w:w="1276" w:type="dxa"/>
          </w:tcPr>
          <w:p w14:paraId="401C549F" w14:textId="77777777" w:rsidR="00633218" w:rsidRPr="00633218" w:rsidRDefault="00633218" w:rsidP="00633218">
            <w:pPr>
              <w:tabs>
                <w:tab w:val="left" w:pos="1134"/>
              </w:tabs>
              <w:spacing w:after="0" w:line="276" w:lineRule="auto"/>
              <w:jc w:val="center"/>
              <w:rPr>
                <w:rFonts w:ascii="Times New Roman" w:hAnsi="Times New Roman" w:cs="Times New Roman"/>
                <w:b/>
                <w:bCs/>
                <w:sz w:val="24"/>
                <w:szCs w:val="24"/>
                <w:lang w:eastAsia="ru-RU"/>
              </w:rPr>
            </w:pPr>
            <w:r w:rsidRPr="00633218">
              <w:rPr>
                <w:rFonts w:ascii="Times New Roman" w:hAnsi="Times New Roman" w:cs="Times New Roman"/>
                <w:b/>
                <w:bCs/>
                <w:sz w:val="24"/>
                <w:szCs w:val="24"/>
                <w:lang w:eastAsia="ru-RU"/>
              </w:rPr>
              <w:t>2020</w:t>
            </w:r>
          </w:p>
        </w:tc>
        <w:tc>
          <w:tcPr>
            <w:tcW w:w="1276" w:type="dxa"/>
          </w:tcPr>
          <w:p w14:paraId="19E73773" w14:textId="77777777" w:rsidR="00633218" w:rsidRPr="00633218" w:rsidRDefault="00633218" w:rsidP="00633218">
            <w:pPr>
              <w:tabs>
                <w:tab w:val="left" w:pos="1134"/>
              </w:tabs>
              <w:spacing w:after="0" w:line="276" w:lineRule="auto"/>
              <w:jc w:val="center"/>
              <w:rPr>
                <w:rFonts w:ascii="Times New Roman" w:hAnsi="Times New Roman" w:cs="Times New Roman"/>
                <w:b/>
                <w:bCs/>
                <w:sz w:val="24"/>
                <w:szCs w:val="24"/>
                <w:lang w:eastAsia="ru-RU"/>
              </w:rPr>
            </w:pPr>
            <w:r w:rsidRPr="00633218">
              <w:rPr>
                <w:rFonts w:ascii="Times New Roman" w:hAnsi="Times New Roman" w:cs="Times New Roman"/>
                <w:b/>
                <w:bCs/>
                <w:sz w:val="24"/>
                <w:szCs w:val="24"/>
                <w:lang w:eastAsia="ru-RU"/>
              </w:rPr>
              <w:t>2021</w:t>
            </w:r>
          </w:p>
        </w:tc>
        <w:tc>
          <w:tcPr>
            <w:tcW w:w="1163" w:type="dxa"/>
          </w:tcPr>
          <w:p w14:paraId="5646E887" w14:textId="77777777" w:rsidR="00633218" w:rsidRPr="00633218" w:rsidRDefault="00633218" w:rsidP="00633218">
            <w:pPr>
              <w:tabs>
                <w:tab w:val="left" w:pos="1134"/>
              </w:tabs>
              <w:spacing w:after="0" w:line="276" w:lineRule="auto"/>
              <w:jc w:val="center"/>
              <w:rPr>
                <w:rFonts w:ascii="Times New Roman" w:hAnsi="Times New Roman" w:cs="Times New Roman"/>
                <w:i/>
                <w:iCs/>
                <w:sz w:val="24"/>
                <w:szCs w:val="24"/>
                <w:lang w:eastAsia="ru-RU"/>
              </w:rPr>
            </w:pPr>
            <w:r w:rsidRPr="00633218">
              <w:rPr>
                <w:rFonts w:ascii="Times New Roman" w:hAnsi="Times New Roman" w:cs="Times New Roman"/>
                <w:b/>
                <w:bCs/>
                <w:sz w:val="24"/>
                <w:szCs w:val="24"/>
                <w:lang w:eastAsia="ru-RU"/>
              </w:rPr>
              <w:t>2022</w:t>
            </w:r>
          </w:p>
        </w:tc>
      </w:tr>
      <w:tr w:rsidR="00633218" w:rsidRPr="00633218" w14:paraId="380F9BFB" w14:textId="77777777" w:rsidTr="003B4FE2">
        <w:tc>
          <w:tcPr>
            <w:tcW w:w="534" w:type="dxa"/>
          </w:tcPr>
          <w:p w14:paraId="119FF36D"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w:t>
            </w:r>
          </w:p>
        </w:tc>
        <w:tc>
          <w:tcPr>
            <w:tcW w:w="4252" w:type="dxa"/>
          </w:tcPr>
          <w:p w14:paraId="404A625B"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 xml:space="preserve">Послуги з технічного обслуговування та ремонту зовнішнього освітлення Курахівської міської територіальної громади </w:t>
            </w:r>
          </w:p>
        </w:tc>
        <w:tc>
          <w:tcPr>
            <w:tcW w:w="1276" w:type="dxa"/>
            <w:vAlign w:val="center"/>
          </w:tcPr>
          <w:p w14:paraId="00AC1B06" w14:textId="6511439C"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6595601D" w14:textId="77777777" w:rsidR="00633218" w:rsidRPr="00633218" w:rsidRDefault="00633218" w:rsidP="00633218">
            <w:pPr>
              <w:tabs>
                <w:tab w:val="left" w:pos="1134"/>
              </w:tabs>
              <w:spacing w:after="0" w:line="276" w:lineRule="auto"/>
              <w:ind w:left="-102"/>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2 978,548</w:t>
            </w:r>
          </w:p>
        </w:tc>
        <w:tc>
          <w:tcPr>
            <w:tcW w:w="1276" w:type="dxa"/>
            <w:vAlign w:val="center"/>
          </w:tcPr>
          <w:p w14:paraId="2E951573"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8 234,922</w:t>
            </w:r>
          </w:p>
        </w:tc>
        <w:tc>
          <w:tcPr>
            <w:tcW w:w="1163" w:type="dxa"/>
            <w:vAlign w:val="center"/>
          </w:tcPr>
          <w:p w14:paraId="2864A4B6"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val="en-US" w:eastAsia="ru-RU"/>
              </w:rPr>
              <w:t>455,070</w:t>
            </w:r>
          </w:p>
        </w:tc>
      </w:tr>
      <w:tr w:rsidR="00633218" w:rsidRPr="00633218" w14:paraId="2FAA641D" w14:textId="77777777" w:rsidTr="003B4FE2">
        <w:tc>
          <w:tcPr>
            <w:tcW w:w="534" w:type="dxa"/>
          </w:tcPr>
          <w:p w14:paraId="49DFB90F"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2</w:t>
            </w:r>
          </w:p>
        </w:tc>
        <w:tc>
          <w:tcPr>
            <w:tcW w:w="4252" w:type="dxa"/>
          </w:tcPr>
          <w:p w14:paraId="26CB5C3A"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Послуги з оплати за електричну енергію</w:t>
            </w:r>
          </w:p>
        </w:tc>
        <w:tc>
          <w:tcPr>
            <w:tcW w:w="1276" w:type="dxa"/>
            <w:vAlign w:val="center"/>
          </w:tcPr>
          <w:p w14:paraId="629DE680" w14:textId="625BB26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5EA096A3" w14:textId="77777777" w:rsidR="00633218" w:rsidRPr="00633218" w:rsidRDefault="00633218" w:rsidP="00633218">
            <w:pPr>
              <w:tabs>
                <w:tab w:val="left" w:pos="1134"/>
              </w:tabs>
              <w:spacing w:after="0" w:line="276" w:lineRule="auto"/>
              <w:ind w:left="-102"/>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1 857,272</w:t>
            </w:r>
          </w:p>
        </w:tc>
        <w:tc>
          <w:tcPr>
            <w:tcW w:w="1276" w:type="dxa"/>
            <w:vAlign w:val="center"/>
          </w:tcPr>
          <w:p w14:paraId="51BFD8C2"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3 914,418</w:t>
            </w:r>
          </w:p>
        </w:tc>
        <w:tc>
          <w:tcPr>
            <w:tcW w:w="1163" w:type="dxa"/>
            <w:vAlign w:val="center"/>
          </w:tcPr>
          <w:p w14:paraId="47EB79BF"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1688,265</w:t>
            </w:r>
          </w:p>
        </w:tc>
      </w:tr>
      <w:tr w:rsidR="00633218" w:rsidRPr="00633218" w14:paraId="2CADCD6B" w14:textId="77777777" w:rsidTr="003B4FE2">
        <w:tc>
          <w:tcPr>
            <w:tcW w:w="534" w:type="dxa"/>
          </w:tcPr>
          <w:p w14:paraId="36CF6A34"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3</w:t>
            </w:r>
          </w:p>
        </w:tc>
        <w:tc>
          <w:tcPr>
            <w:tcW w:w="4252" w:type="dxa"/>
          </w:tcPr>
          <w:p w14:paraId="4E2A132C"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w:t>
            </w:r>
          </w:p>
        </w:tc>
        <w:tc>
          <w:tcPr>
            <w:tcW w:w="1276" w:type="dxa"/>
            <w:vAlign w:val="center"/>
          </w:tcPr>
          <w:p w14:paraId="3F2E675C" w14:textId="72D8077C"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72400F3B" w14:textId="77777777" w:rsidR="00633218" w:rsidRPr="00633218" w:rsidRDefault="00633218" w:rsidP="00633218">
            <w:pPr>
              <w:tabs>
                <w:tab w:val="left" w:pos="1134"/>
              </w:tabs>
              <w:spacing w:after="0" w:line="276" w:lineRule="auto"/>
              <w:ind w:left="-102"/>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10 237,920</w:t>
            </w:r>
          </w:p>
        </w:tc>
        <w:tc>
          <w:tcPr>
            <w:tcW w:w="1276" w:type="dxa"/>
            <w:vAlign w:val="center"/>
          </w:tcPr>
          <w:p w14:paraId="1E955055" w14:textId="77777777" w:rsidR="00633218" w:rsidRPr="00633218" w:rsidRDefault="00633218" w:rsidP="00633218">
            <w:pPr>
              <w:tabs>
                <w:tab w:val="left" w:pos="779"/>
              </w:tabs>
              <w:spacing w:after="0" w:line="276" w:lineRule="auto"/>
              <w:ind w:left="-102" w:right="-50"/>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15 150, 913</w:t>
            </w:r>
          </w:p>
        </w:tc>
        <w:tc>
          <w:tcPr>
            <w:tcW w:w="1163" w:type="dxa"/>
            <w:vAlign w:val="center"/>
          </w:tcPr>
          <w:p w14:paraId="61379722"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55C2DBD8" w14:textId="77777777" w:rsidTr="003B4FE2">
        <w:tc>
          <w:tcPr>
            <w:tcW w:w="534" w:type="dxa"/>
          </w:tcPr>
          <w:p w14:paraId="22AE4216"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4</w:t>
            </w:r>
          </w:p>
        </w:tc>
        <w:tc>
          <w:tcPr>
            <w:tcW w:w="4252" w:type="dxa"/>
          </w:tcPr>
          <w:p w14:paraId="122A1306"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 xml:space="preserve">Послуги з догляду, утримання, оновлення зелених насаджень парків, скверів, вулиць, площі, проспектів, кладовищ та інших територій загального користування Курахівської міської територіальної громади </w:t>
            </w:r>
          </w:p>
        </w:tc>
        <w:tc>
          <w:tcPr>
            <w:tcW w:w="1276" w:type="dxa"/>
            <w:vAlign w:val="center"/>
          </w:tcPr>
          <w:p w14:paraId="7328762A" w14:textId="64A419BA"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724A10CE"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2 871,877</w:t>
            </w:r>
          </w:p>
        </w:tc>
        <w:tc>
          <w:tcPr>
            <w:tcW w:w="1276" w:type="dxa"/>
            <w:vAlign w:val="center"/>
          </w:tcPr>
          <w:p w14:paraId="1E73B03D"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13981,025</w:t>
            </w:r>
          </w:p>
        </w:tc>
        <w:tc>
          <w:tcPr>
            <w:tcW w:w="1163" w:type="dxa"/>
            <w:vAlign w:val="center"/>
          </w:tcPr>
          <w:p w14:paraId="573CE24F" w14:textId="77777777" w:rsidR="00633218" w:rsidRPr="00633218" w:rsidRDefault="00633218" w:rsidP="00633218">
            <w:pPr>
              <w:tabs>
                <w:tab w:val="left" w:pos="1134"/>
              </w:tabs>
              <w:spacing w:after="0" w:line="276" w:lineRule="auto"/>
              <w:ind w:right="-28"/>
              <w:jc w:val="center"/>
              <w:rPr>
                <w:rFonts w:ascii="Times New Roman" w:hAnsi="Times New Roman" w:cs="Times New Roman"/>
                <w:sz w:val="24"/>
                <w:szCs w:val="24"/>
                <w:lang w:eastAsia="ru-RU"/>
              </w:rPr>
            </w:pPr>
            <w:r w:rsidRPr="00633218">
              <w:rPr>
                <w:rFonts w:ascii="Times New Roman" w:hAnsi="Times New Roman" w:cs="Times New Roman"/>
                <w:kern w:val="3"/>
                <w:sz w:val="24"/>
                <w:szCs w:val="24"/>
                <w:lang w:eastAsia="ru-RU" w:bidi="hi-IN"/>
              </w:rPr>
              <w:t>1 578,387</w:t>
            </w:r>
          </w:p>
        </w:tc>
      </w:tr>
      <w:tr w:rsidR="00633218" w:rsidRPr="00633218" w14:paraId="199069F7" w14:textId="77777777" w:rsidTr="003B4FE2">
        <w:tc>
          <w:tcPr>
            <w:tcW w:w="534" w:type="dxa"/>
          </w:tcPr>
          <w:p w14:paraId="2F78E3EF" w14:textId="77777777" w:rsidR="00633218" w:rsidRPr="00633218" w:rsidRDefault="00633218" w:rsidP="00633218">
            <w:pPr>
              <w:tabs>
                <w:tab w:val="left" w:pos="1134"/>
              </w:tabs>
              <w:spacing w:after="0" w:line="276" w:lineRule="auto"/>
              <w:jc w:val="both"/>
              <w:rPr>
                <w:rFonts w:ascii="Times New Roman" w:hAnsi="Times New Roman" w:cs="Times New Roman"/>
                <w:bCs/>
                <w:sz w:val="24"/>
                <w:szCs w:val="24"/>
              </w:rPr>
            </w:pPr>
            <w:r w:rsidRPr="00633218">
              <w:rPr>
                <w:rFonts w:ascii="Times New Roman" w:hAnsi="Times New Roman" w:cs="Times New Roman"/>
                <w:bCs/>
                <w:sz w:val="24"/>
                <w:szCs w:val="24"/>
              </w:rPr>
              <w:t>5</w:t>
            </w:r>
          </w:p>
        </w:tc>
        <w:tc>
          <w:tcPr>
            <w:tcW w:w="4252" w:type="dxa"/>
          </w:tcPr>
          <w:p w14:paraId="4BCD01F8"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 xml:space="preserve">Послуги з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 </w:t>
            </w:r>
          </w:p>
        </w:tc>
        <w:tc>
          <w:tcPr>
            <w:tcW w:w="1276" w:type="dxa"/>
            <w:vAlign w:val="center"/>
          </w:tcPr>
          <w:p w14:paraId="12D15F23" w14:textId="067BF42D" w:rsidR="00633218" w:rsidRPr="00633218" w:rsidRDefault="00633218" w:rsidP="00633218">
            <w:pPr>
              <w:tabs>
                <w:tab w:val="left" w:pos="1134"/>
              </w:tabs>
              <w:spacing w:after="0" w:line="276" w:lineRule="auto"/>
              <w:jc w:val="center"/>
              <w:rPr>
                <w:rFonts w:ascii="Times New Roman" w:hAnsi="Times New Roman" w:cs="Times New Roman"/>
                <w:bCs/>
                <w:sz w:val="24"/>
                <w:szCs w:val="24"/>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053B859B"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4 338,300</w:t>
            </w:r>
          </w:p>
        </w:tc>
        <w:tc>
          <w:tcPr>
            <w:tcW w:w="1276" w:type="dxa"/>
            <w:vAlign w:val="center"/>
          </w:tcPr>
          <w:p w14:paraId="57812E26" w14:textId="77777777" w:rsidR="00633218" w:rsidRPr="00633218" w:rsidRDefault="00633218" w:rsidP="00633218">
            <w:pPr>
              <w:tabs>
                <w:tab w:val="left" w:pos="1134"/>
              </w:tabs>
              <w:spacing w:after="0" w:line="276" w:lineRule="auto"/>
              <w:jc w:val="center"/>
              <w:rPr>
                <w:rFonts w:ascii="Times New Roman" w:hAnsi="Times New Roman" w:cs="Times New Roman"/>
                <w:bCs/>
                <w:sz w:val="24"/>
                <w:szCs w:val="24"/>
              </w:rPr>
            </w:pPr>
            <w:r w:rsidRPr="00633218">
              <w:rPr>
                <w:rFonts w:ascii="Times New Roman" w:hAnsi="Times New Roman" w:cs="Times New Roman"/>
                <w:sz w:val="24"/>
                <w:szCs w:val="24"/>
              </w:rPr>
              <w:t>4543,020</w:t>
            </w:r>
          </w:p>
        </w:tc>
        <w:tc>
          <w:tcPr>
            <w:tcW w:w="1163" w:type="dxa"/>
            <w:vAlign w:val="center"/>
          </w:tcPr>
          <w:p w14:paraId="11D45368" w14:textId="77777777" w:rsidR="00633218" w:rsidRPr="00633218" w:rsidRDefault="00633218" w:rsidP="00633218">
            <w:pPr>
              <w:tabs>
                <w:tab w:val="left" w:pos="1134"/>
              </w:tabs>
              <w:spacing w:after="0" w:line="276" w:lineRule="auto"/>
              <w:jc w:val="center"/>
              <w:rPr>
                <w:rFonts w:ascii="Times New Roman" w:hAnsi="Times New Roman" w:cs="Times New Roman"/>
                <w:bCs/>
                <w:sz w:val="24"/>
                <w:szCs w:val="24"/>
              </w:rPr>
            </w:pPr>
            <w:r w:rsidRPr="00633218">
              <w:rPr>
                <w:rFonts w:ascii="Times New Roman" w:hAnsi="Times New Roman" w:cs="Times New Roman"/>
                <w:kern w:val="3"/>
                <w:sz w:val="24"/>
                <w:szCs w:val="24"/>
                <w:lang w:eastAsia="ru-RU" w:bidi="hi-IN"/>
              </w:rPr>
              <w:t>639,028</w:t>
            </w:r>
          </w:p>
        </w:tc>
      </w:tr>
      <w:tr w:rsidR="00633218" w:rsidRPr="00633218" w14:paraId="17490348" w14:textId="77777777" w:rsidTr="003B4FE2">
        <w:tc>
          <w:tcPr>
            <w:tcW w:w="534" w:type="dxa"/>
          </w:tcPr>
          <w:p w14:paraId="543DF083"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6</w:t>
            </w:r>
          </w:p>
        </w:tc>
        <w:tc>
          <w:tcPr>
            <w:tcW w:w="4252" w:type="dxa"/>
          </w:tcPr>
          <w:p w14:paraId="6740ABE0"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Послуги з прибирання місць відпочинку на території Курахівської міської територіальної громади</w:t>
            </w:r>
          </w:p>
        </w:tc>
        <w:tc>
          <w:tcPr>
            <w:tcW w:w="1276" w:type="dxa"/>
            <w:vAlign w:val="center"/>
          </w:tcPr>
          <w:p w14:paraId="370EABDC" w14:textId="5C5322A2"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48E3D796"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872,574</w:t>
            </w:r>
          </w:p>
        </w:tc>
        <w:tc>
          <w:tcPr>
            <w:tcW w:w="1276" w:type="dxa"/>
            <w:vAlign w:val="center"/>
          </w:tcPr>
          <w:p w14:paraId="67D265F7"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4034,334</w:t>
            </w:r>
          </w:p>
        </w:tc>
        <w:tc>
          <w:tcPr>
            <w:tcW w:w="1163" w:type="dxa"/>
            <w:vAlign w:val="center"/>
          </w:tcPr>
          <w:p w14:paraId="0D9E91B8"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kern w:val="3"/>
                <w:sz w:val="24"/>
                <w:szCs w:val="24"/>
                <w:lang w:eastAsia="ru-RU" w:bidi="hi-IN"/>
              </w:rPr>
              <w:t>562,217</w:t>
            </w:r>
          </w:p>
        </w:tc>
      </w:tr>
      <w:tr w:rsidR="00633218" w:rsidRPr="00633218" w14:paraId="050D51E8" w14:textId="77777777" w:rsidTr="003B4FE2">
        <w:tc>
          <w:tcPr>
            <w:tcW w:w="534" w:type="dxa"/>
          </w:tcPr>
          <w:p w14:paraId="670FA6EA"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7</w:t>
            </w:r>
          </w:p>
        </w:tc>
        <w:tc>
          <w:tcPr>
            <w:tcW w:w="4252" w:type="dxa"/>
          </w:tcPr>
          <w:p w14:paraId="5E833CF7"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Послуги зі згрібання опалого листя  на території Курахівської міської територіальної громади</w:t>
            </w:r>
          </w:p>
        </w:tc>
        <w:tc>
          <w:tcPr>
            <w:tcW w:w="1276" w:type="dxa"/>
            <w:vAlign w:val="center"/>
          </w:tcPr>
          <w:p w14:paraId="6BC6C763" w14:textId="7C649B35"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43DC243D"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3281,471</w:t>
            </w:r>
          </w:p>
        </w:tc>
        <w:tc>
          <w:tcPr>
            <w:tcW w:w="1276" w:type="dxa"/>
            <w:vAlign w:val="center"/>
          </w:tcPr>
          <w:p w14:paraId="6F671AFD"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4043,033</w:t>
            </w:r>
          </w:p>
        </w:tc>
        <w:tc>
          <w:tcPr>
            <w:tcW w:w="1163" w:type="dxa"/>
            <w:vAlign w:val="center"/>
          </w:tcPr>
          <w:p w14:paraId="61834C27"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77EA2916" w14:textId="77777777" w:rsidTr="003B4FE2">
        <w:tc>
          <w:tcPr>
            <w:tcW w:w="534" w:type="dxa"/>
          </w:tcPr>
          <w:p w14:paraId="6B0BEDAC"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8</w:t>
            </w:r>
          </w:p>
        </w:tc>
        <w:tc>
          <w:tcPr>
            <w:tcW w:w="4252" w:type="dxa"/>
          </w:tcPr>
          <w:p w14:paraId="43A9C8C2" w14:textId="77777777" w:rsidR="00633218" w:rsidRPr="00633218" w:rsidRDefault="00633218" w:rsidP="00633218">
            <w:pPr>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 xml:space="preserve">Послуги з очищення доріг від снігу, посипання доріг і тротуарів від ожеледі на території Курахівської міської територіальної громади </w:t>
            </w:r>
          </w:p>
        </w:tc>
        <w:tc>
          <w:tcPr>
            <w:tcW w:w="1276" w:type="dxa"/>
            <w:vAlign w:val="center"/>
          </w:tcPr>
          <w:p w14:paraId="63879C42" w14:textId="3AA331D9"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64826B63"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517,491</w:t>
            </w:r>
          </w:p>
        </w:tc>
        <w:tc>
          <w:tcPr>
            <w:tcW w:w="1276" w:type="dxa"/>
            <w:vAlign w:val="center"/>
          </w:tcPr>
          <w:p w14:paraId="7A5EA5E1"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966,531</w:t>
            </w:r>
          </w:p>
        </w:tc>
        <w:tc>
          <w:tcPr>
            <w:tcW w:w="1163" w:type="dxa"/>
            <w:vAlign w:val="center"/>
          </w:tcPr>
          <w:p w14:paraId="1C0E9EAE"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kern w:val="3"/>
                <w:sz w:val="24"/>
                <w:szCs w:val="24"/>
                <w:lang w:eastAsia="ru-RU" w:bidi="hi-IN"/>
              </w:rPr>
              <w:t>713,062</w:t>
            </w:r>
          </w:p>
        </w:tc>
      </w:tr>
      <w:tr w:rsidR="00633218" w:rsidRPr="00633218" w14:paraId="03B968EC" w14:textId="77777777" w:rsidTr="003B4FE2">
        <w:tc>
          <w:tcPr>
            <w:tcW w:w="534" w:type="dxa"/>
          </w:tcPr>
          <w:p w14:paraId="6D3733D1"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9</w:t>
            </w:r>
          </w:p>
        </w:tc>
        <w:tc>
          <w:tcPr>
            <w:tcW w:w="4252" w:type="dxa"/>
            <w:tcBorders>
              <w:top w:val="single" w:sz="4" w:space="0" w:color="auto"/>
              <w:left w:val="single" w:sz="4" w:space="0" w:color="auto"/>
              <w:bottom w:val="single" w:sz="4" w:space="0" w:color="auto"/>
              <w:right w:val="single" w:sz="4" w:space="0" w:color="auto"/>
            </w:tcBorders>
            <w:vAlign w:val="center"/>
          </w:tcPr>
          <w:p w14:paraId="79CBB875"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 xml:space="preserve">Послуги з розчищення бордюр на території Курахівської міської територіальної громади </w:t>
            </w:r>
          </w:p>
        </w:tc>
        <w:tc>
          <w:tcPr>
            <w:tcW w:w="1276" w:type="dxa"/>
            <w:vAlign w:val="center"/>
          </w:tcPr>
          <w:p w14:paraId="17705120" w14:textId="21BC1365"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4AE4EC66"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1 770,335</w:t>
            </w:r>
          </w:p>
        </w:tc>
        <w:tc>
          <w:tcPr>
            <w:tcW w:w="1276" w:type="dxa"/>
            <w:vAlign w:val="center"/>
          </w:tcPr>
          <w:p w14:paraId="4B4DF299"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2 067,077</w:t>
            </w:r>
          </w:p>
        </w:tc>
        <w:tc>
          <w:tcPr>
            <w:tcW w:w="1163" w:type="dxa"/>
            <w:vAlign w:val="center"/>
          </w:tcPr>
          <w:p w14:paraId="0860C6DB"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5023E243" w14:textId="77777777" w:rsidTr="003B4FE2">
        <w:tc>
          <w:tcPr>
            <w:tcW w:w="534" w:type="dxa"/>
          </w:tcPr>
          <w:p w14:paraId="7AFAE366"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10</w:t>
            </w:r>
          </w:p>
        </w:tc>
        <w:tc>
          <w:tcPr>
            <w:tcW w:w="4252" w:type="dxa"/>
            <w:tcBorders>
              <w:top w:val="nil"/>
              <w:left w:val="single" w:sz="4" w:space="0" w:color="auto"/>
              <w:bottom w:val="single" w:sz="4" w:space="0" w:color="auto"/>
              <w:right w:val="single" w:sz="4" w:space="0" w:color="auto"/>
            </w:tcBorders>
            <w:vAlign w:val="center"/>
          </w:tcPr>
          <w:p w14:paraId="05F2ACB4"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rPr>
              <w:t xml:space="preserve">Послуги із звільнення урн від сміття на території Курахівської міської територіальної громади </w:t>
            </w:r>
          </w:p>
        </w:tc>
        <w:tc>
          <w:tcPr>
            <w:tcW w:w="1276" w:type="dxa"/>
            <w:vAlign w:val="center"/>
          </w:tcPr>
          <w:p w14:paraId="49D8378D" w14:textId="4740E10F"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06D804FA"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956,719</w:t>
            </w:r>
          </w:p>
        </w:tc>
        <w:tc>
          <w:tcPr>
            <w:tcW w:w="1276" w:type="dxa"/>
            <w:vAlign w:val="center"/>
          </w:tcPr>
          <w:p w14:paraId="28439BC0"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923,341</w:t>
            </w:r>
          </w:p>
        </w:tc>
        <w:tc>
          <w:tcPr>
            <w:tcW w:w="1163" w:type="dxa"/>
            <w:vAlign w:val="center"/>
          </w:tcPr>
          <w:p w14:paraId="44BADFAE"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kern w:val="3"/>
                <w:sz w:val="24"/>
                <w:szCs w:val="24"/>
                <w:lang w:eastAsia="ru-RU" w:bidi="hi-IN"/>
              </w:rPr>
              <w:t>162,562</w:t>
            </w:r>
          </w:p>
        </w:tc>
      </w:tr>
      <w:tr w:rsidR="00633218" w:rsidRPr="00633218" w14:paraId="2C38575D" w14:textId="77777777" w:rsidTr="003B4FE2">
        <w:tc>
          <w:tcPr>
            <w:tcW w:w="534" w:type="dxa"/>
          </w:tcPr>
          <w:p w14:paraId="0BAC0C32"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lang w:eastAsia="ru-RU"/>
              </w:rPr>
            </w:pPr>
            <w:r w:rsidRPr="00633218">
              <w:rPr>
                <w:rFonts w:ascii="Times New Roman" w:hAnsi="Times New Roman" w:cs="Times New Roman"/>
                <w:sz w:val="24"/>
                <w:szCs w:val="24"/>
                <w:lang w:eastAsia="ru-RU"/>
              </w:rPr>
              <w:t>11</w:t>
            </w:r>
          </w:p>
        </w:tc>
        <w:tc>
          <w:tcPr>
            <w:tcW w:w="4252" w:type="dxa"/>
            <w:tcBorders>
              <w:top w:val="nil"/>
              <w:left w:val="single" w:sz="4" w:space="0" w:color="auto"/>
              <w:bottom w:val="single" w:sz="4" w:space="0" w:color="auto"/>
              <w:right w:val="single" w:sz="4" w:space="0" w:color="auto"/>
            </w:tcBorders>
            <w:vAlign w:val="center"/>
          </w:tcPr>
          <w:p w14:paraId="625C8432"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 xml:space="preserve">Послуги з прибирання біотуалетів, туалетів на території Курахівської міської територіальної громади </w:t>
            </w:r>
          </w:p>
        </w:tc>
        <w:tc>
          <w:tcPr>
            <w:tcW w:w="1276" w:type="dxa"/>
            <w:vAlign w:val="center"/>
          </w:tcPr>
          <w:p w14:paraId="12486E8C" w14:textId="1F06CE59"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7FC5B86A"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375,765</w:t>
            </w:r>
          </w:p>
        </w:tc>
        <w:tc>
          <w:tcPr>
            <w:tcW w:w="1276" w:type="dxa"/>
            <w:vAlign w:val="center"/>
          </w:tcPr>
          <w:p w14:paraId="5F40A641"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446,864</w:t>
            </w:r>
          </w:p>
        </w:tc>
        <w:tc>
          <w:tcPr>
            <w:tcW w:w="1163" w:type="dxa"/>
            <w:vAlign w:val="center"/>
          </w:tcPr>
          <w:p w14:paraId="4E36ED3F"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kern w:val="3"/>
                <w:sz w:val="24"/>
                <w:szCs w:val="24"/>
                <w:lang w:eastAsia="ru-RU" w:bidi="hi-IN"/>
              </w:rPr>
              <w:t>73,152</w:t>
            </w:r>
          </w:p>
        </w:tc>
      </w:tr>
      <w:tr w:rsidR="00633218" w:rsidRPr="00633218" w14:paraId="273C4D5A" w14:textId="77777777" w:rsidTr="003B4FE2">
        <w:tc>
          <w:tcPr>
            <w:tcW w:w="534" w:type="dxa"/>
          </w:tcPr>
          <w:p w14:paraId="087C5D96"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12</w:t>
            </w:r>
          </w:p>
        </w:tc>
        <w:tc>
          <w:tcPr>
            <w:tcW w:w="4252" w:type="dxa"/>
            <w:tcBorders>
              <w:top w:val="single" w:sz="4" w:space="0" w:color="auto"/>
              <w:left w:val="single" w:sz="4" w:space="0" w:color="auto"/>
              <w:bottom w:val="single" w:sz="4" w:space="0" w:color="auto"/>
              <w:right w:val="single" w:sz="4" w:space="0" w:color="auto"/>
            </w:tcBorders>
            <w:vAlign w:val="center"/>
          </w:tcPr>
          <w:p w14:paraId="261EEBF5"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 xml:space="preserve">Послуги з ремонту та технічного обслуговування обладнання та спортивних та дитячих ігрових майданчиків на території Курахівської міської територіальної громади </w:t>
            </w:r>
          </w:p>
        </w:tc>
        <w:tc>
          <w:tcPr>
            <w:tcW w:w="1276" w:type="dxa"/>
            <w:vAlign w:val="center"/>
          </w:tcPr>
          <w:p w14:paraId="0B4ECCC8" w14:textId="6326F443"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6912BFAA"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442,788</w:t>
            </w:r>
          </w:p>
        </w:tc>
        <w:tc>
          <w:tcPr>
            <w:tcW w:w="1276" w:type="dxa"/>
            <w:vAlign w:val="center"/>
          </w:tcPr>
          <w:p w14:paraId="0F4FC0A4"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3 104,372</w:t>
            </w:r>
          </w:p>
        </w:tc>
        <w:tc>
          <w:tcPr>
            <w:tcW w:w="1163" w:type="dxa"/>
            <w:vAlign w:val="center"/>
          </w:tcPr>
          <w:p w14:paraId="019E0BEE"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78BD50CC" w14:textId="77777777" w:rsidTr="003B4FE2">
        <w:tc>
          <w:tcPr>
            <w:tcW w:w="534" w:type="dxa"/>
          </w:tcPr>
          <w:p w14:paraId="4F704FC2"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13</w:t>
            </w:r>
          </w:p>
        </w:tc>
        <w:tc>
          <w:tcPr>
            <w:tcW w:w="4252" w:type="dxa"/>
            <w:tcBorders>
              <w:top w:val="nil"/>
              <w:left w:val="single" w:sz="4" w:space="0" w:color="auto"/>
              <w:bottom w:val="single" w:sz="4" w:space="0" w:color="auto"/>
              <w:right w:val="single" w:sz="4" w:space="0" w:color="auto"/>
            </w:tcBorders>
            <w:vAlign w:val="center"/>
          </w:tcPr>
          <w:p w14:paraId="22B0B78F"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Послуги з ремонту та утримання малих архітектурних форм, пам'ятників, стел на території Курахівської міської територіальної громади</w:t>
            </w:r>
          </w:p>
        </w:tc>
        <w:tc>
          <w:tcPr>
            <w:tcW w:w="1276" w:type="dxa"/>
            <w:vAlign w:val="center"/>
          </w:tcPr>
          <w:p w14:paraId="707E9E4C" w14:textId="68759690"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448BB009"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197,637</w:t>
            </w:r>
          </w:p>
        </w:tc>
        <w:tc>
          <w:tcPr>
            <w:tcW w:w="1276" w:type="dxa"/>
            <w:vAlign w:val="center"/>
          </w:tcPr>
          <w:p w14:paraId="3DED2ECC"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rPr>
              <w:t>620,715</w:t>
            </w:r>
          </w:p>
        </w:tc>
        <w:tc>
          <w:tcPr>
            <w:tcW w:w="1163" w:type="dxa"/>
            <w:vAlign w:val="center"/>
          </w:tcPr>
          <w:p w14:paraId="4F2926AB"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132EFD47" w14:textId="77777777" w:rsidTr="003B4FE2">
        <w:tc>
          <w:tcPr>
            <w:tcW w:w="534" w:type="dxa"/>
          </w:tcPr>
          <w:p w14:paraId="11D1AAC8"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14</w:t>
            </w:r>
          </w:p>
        </w:tc>
        <w:tc>
          <w:tcPr>
            <w:tcW w:w="4252" w:type="dxa"/>
            <w:tcBorders>
              <w:top w:val="nil"/>
              <w:left w:val="single" w:sz="4" w:space="0" w:color="auto"/>
              <w:bottom w:val="single" w:sz="4" w:space="0" w:color="auto"/>
              <w:right w:val="single" w:sz="4" w:space="0" w:color="auto"/>
            </w:tcBorders>
            <w:vAlign w:val="center"/>
          </w:tcPr>
          <w:p w14:paraId="33917A1F"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Послуги з видалення дерев на території Курахівської міської територіальної громади</w:t>
            </w:r>
          </w:p>
        </w:tc>
        <w:tc>
          <w:tcPr>
            <w:tcW w:w="1276" w:type="dxa"/>
            <w:vAlign w:val="center"/>
          </w:tcPr>
          <w:p w14:paraId="6F06CB54" w14:textId="021E058E"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72B34E13"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189,634</w:t>
            </w:r>
          </w:p>
        </w:tc>
        <w:tc>
          <w:tcPr>
            <w:tcW w:w="1276" w:type="dxa"/>
            <w:vAlign w:val="center"/>
          </w:tcPr>
          <w:p w14:paraId="63C712C8"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4012,180</w:t>
            </w:r>
          </w:p>
        </w:tc>
        <w:tc>
          <w:tcPr>
            <w:tcW w:w="1163" w:type="dxa"/>
            <w:vAlign w:val="center"/>
          </w:tcPr>
          <w:p w14:paraId="67286170"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34511F74" w14:textId="77777777" w:rsidTr="003B4FE2">
        <w:tc>
          <w:tcPr>
            <w:tcW w:w="534" w:type="dxa"/>
          </w:tcPr>
          <w:p w14:paraId="0CB73C60"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15</w:t>
            </w:r>
          </w:p>
        </w:tc>
        <w:tc>
          <w:tcPr>
            <w:tcW w:w="4252" w:type="dxa"/>
            <w:tcBorders>
              <w:top w:val="nil"/>
              <w:left w:val="single" w:sz="4" w:space="0" w:color="auto"/>
              <w:bottom w:val="single" w:sz="4" w:space="0" w:color="auto"/>
              <w:right w:val="single" w:sz="4" w:space="0" w:color="auto"/>
            </w:tcBorders>
            <w:vAlign w:val="center"/>
          </w:tcPr>
          <w:p w14:paraId="6C93EF76"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Утримання колодязів питної води</w:t>
            </w:r>
          </w:p>
        </w:tc>
        <w:tc>
          <w:tcPr>
            <w:tcW w:w="1276" w:type="dxa"/>
            <w:vAlign w:val="center"/>
          </w:tcPr>
          <w:p w14:paraId="025671BD" w14:textId="54C7D9FF"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49561A7B"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0</w:t>
            </w:r>
          </w:p>
        </w:tc>
        <w:tc>
          <w:tcPr>
            <w:tcW w:w="1276" w:type="dxa"/>
            <w:vAlign w:val="center"/>
          </w:tcPr>
          <w:p w14:paraId="0742AAB8"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c>
          <w:tcPr>
            <w:tcW w:w="1163" w:type="dxa"/>
            <w:vAlign w:val="center"/>
          </w:tcPr>
          <w:p w14:paraId="239C0AA5"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w:t>
            </w:r>
          </w:p>
        </w:tc>
      </w:tr>
      <w:tr w:rsidR="00633218" w:rsidRPr="00633218" w14:paraId="3FF303CD" w14:textId="77777777" w:rsidTr="003B4FE2">
        <w:tc>
          <w:tcPr>
            <w:tcW w:w="534" w:type="dxa"/>
          </w:tcPr>
          <w:p w14:paraId="273071DE"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16</w:t>
            </w:r>
          </w:p>
        </w:tc>
        <w:tc>
          <w:tcPr>
            <w:tcW w:w="4252" w:type="dxa"/>
          </w:tcPr>
          <w:p w14:paraId="088D2B7E"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Технічне обслуговування фонтанів</w:t>
            </w:r>
          </w:p>
        </w:tc>
        <w:tc>
          <w:tcPr>
            <w:tcW w:w="1276" w:type="dxa"/>
            <w:vAlign w:val="center"/>
          </w:tcPr>
          <w:p w14:paraId="2ACA2C15" w14:textId="1202FB6F"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2909FB05"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lang w:eastAsia="ru-RU"/>
              </w:rPr>
            </w:pPr>
            <w:r w:rsidRPr="00633218">
              <w:rPr>
                <w:rFonts w:ascii="Times New Roman" w:hAnsi="Times New Roman" w:cs="Times New Roman"/>
                <w:sz w:val="24"/>
                <w:szCs w:val="24"/>
                <w:lang w:eastAsia="ru-RU"/>
              </w:rPr>
              <w:t>267,633</w:t>
            </w:r>
          </w:p>
        </w:tc>
        <w:tc>
          <w:tcPr>
            <w:tcW w:w="1276" w:type="dxa"/>
            <w:vAlign w:val="center"/>
          </w:tcPr>
          <w:p w14:paraId="7EEFBD0A"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129,686</w:t>
            </w:r>
          </w:p>
        </w:tc>
        <w:tc>
          <w:tcPr>
            <w:tcW w:w="1163" w:type="dxa"/>
            <w:vAlign w:val="center"/>
          </w:tcPr>
          <w:p w14:paraId="4E341AC0"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p>
        </w:tc>
      </w:tr>
      <w:tr w:rsidR="00633218" w:rsidRPr="00633218" w14:paraId="2289EDF2" w14:textId="77777777" w:rsidTr="003B4FE2">
        <w:tc>
          <w:tcPr>
            <w:tcW w:w="534" w:type="dxa"/>
          </w:tcPr>
          <w:p w14:paraId="68E5B752"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17</w:t>
            </w:r>
          </w:p>
        </w:tc>
        <w:tc>
          <w:tcPr>
            <w:tcW w:w="4252" w:type="dxa"/>
          </w:tcPr>
          <w:p w14:paraId="4FB6BB8D"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 xml:space="preserve">Поховання безрідних чоловік </w:t>
            </w:r>
          </w:p>
        </w:tc>
        <w:tc>
          <w:tcPr>
            <w:tcW w:w="1276" w:type="dxa"/>
            <w:vAlign w:val="center"/>
          </w:tcPr>
          <w:p w14:paraId="3045E63E" w14:textId="17749C1B"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049EA015"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50,278</w:t>
            </w:r>
          </w:p>
        </w:tc>
        <w:tc>
          <w:tcPr>
            <w:tcW w:w="1276" w:type="dxa"/>
            <w:vAlign w:val="center"/>
          </w:tcPr>
          <w:p w14:paraId="54700B03"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155,413</w:t>
            </w:r>
          </w:p>
        </w:tc>
        <w:tc>
          <w:tcPr>
            <w:tcW w:w="1163" w:type="dxa"/>
            <w:vAlign w:val="center"/>
          </w:tcPr>
          <w:p w14:paraId="69635392"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kern w:val="3"/>
                <w:sz w:val="24"/>
                <w:szCs w:val="24"/>
                <w:lang w:eastAsia="ru-RU" w:bidi="hi-IN"/>
              </w:rPr>
              <w:t>106,995</w:t>
            </w:r>
          </w:p>
        </w:tc>
      </w:tr>
      <w:tr w:rsidR="00633218" w:rsidRPr="00633218" w14:paraId="6A4FE47B" w14:textId="77777777" w:rsidTr="003B4FE2">
        <w:tc>
          <w:tcPr>
            <w:tcW w:w="534" w:type="dxa"/>
          </w:tcPr>
          <w:p w14:paraId="207A1197"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18</w:t>
            </w:r>
          </w:p>
        </w:tc>
        <w:tc>
          <w:tcPr>
            <w:tcW w:w="4252" w:type="dxa"/>
          </w:tcPr>
          <w:p w14:paraId="06019BEF"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Ремонт та придбання паркових лав</w:t>
            </w:r>
          </w:p>
        </w:tc>
        <w:tc>
          <w:tcPr>
            <w:tcW w:w="1276" w:type="dxa"/>
            <w:vAlign w:val="center"/>
          </w:tcPr>
          <w:p w14:paraId="06C7DDA5" w14:textId="6F9575EC"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3C8EB0CC"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390,741</w:t>
            </w:r>
          </w:p>
        </w:tc>
        <w:tc>
          <w:tcPr>
            <w:tcW w:w="1276" w:type="dxa"/>
            <w:vAlign w:val="center"/>
          </w:tcPr>
          <w:p w14:paraId="4921623E"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1 913,240</w:t>
            </w:r>
          </w:p>
        </w:tc>
        <w:tc>
          <w:tcPr>
            <w:tcW w:w="1163" w:type="dxa"/>
            <w:vAlign w:val="center"/>
          </w:tcPr>
          <w:p w14:paraId="20C2C017"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w:t>
            </w:r>
          </w:p>
        </w:tc>
      </w:tr>
      <w:tr w:rsidR="00633218" w:rsidRPr="00633218" w14:paraId="7AD09A42" w14:textId="77777777" w:rsidTr="003B4FE2">
        <w:tc>
          <w:tcPr>
            <w:tcW w:w="534" w:type="dxa"/>
          </w:tcPr>
          <w:p w14:paraId="15FD3062"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19</w:t>
            </w:r>
          </w:p>
        </w:tc>
        <w:tc>
          <w:tcPr>
            <w:tcW w:w="4252" w:type="dxa"/>
          </w:tcPr>
          <w:p w14:paraId="2D35D015"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Відлов та стерилізація бродячих тварин та боротьба з шершнями</w:t>
            </w:r>
          </w:p>
        </w:tc>
        <w:tc>
          <w:tcPr>
            <w:tcW w:w="1276" w:type="dxa"/>
            <w:vAlign w:val="center"/>
          </w:tcPr>
          <w:p w14:paraId="047C7D1D" w14:textId="53D9CED4"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36D87FF4"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112,539</w:t>
            </w:r>
          </w:p>
        </w:tc>
        <w:tc>
          <w:tcPr>
            <w:tcW w:w="1276" w:type="dxa"/>
            <w:vAlign w:val="center"/>
          </w:tcPr>
          <w:p w14:paraId="2AB172E2"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135,355</w:t>
            </w:r>
          </w:p>
        </w:tc>
        <w:tc>
          <w:tcPr>
            <w:tcW w:w="1163" w:type="dxa"/>
            <w:vAlign w:val="center"/>
          </w:tcPr>
          <w:p w14:paraId="74910743"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49,850</w:t>
            </w:r>
          </w:p>
        </w:tc>
      </w:tr>
      <w:tr w:rsidR="00633218" w:rsidRPr="00633218" w14:paraId="0B1DA82F" w14:textId="77777777" w:rsidTr="003B4FE2">
        <w:tc>
          <w:tcPr>
            <w:tcW w:w="534" w:type="dxa"/>
          </w:tcPr>
          <w:p w14:paraId="2FBADF2C"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20</w:t>
            </w:r>
          </w:p>
        </w:tc>
        <w:tc>
          <w:tcPr>
            <w:tcW w:w="4252" w:type="dxa"/>
          </w:tcPr>
          <w:p w14:paraId="2F1064F1" w14:textId="77777777" w:rsidR="00633218" w:rsidRPr="00633218" w:rsidRDefault="00633218" w:rsidP="00633218">
            <w:pPr>
              <w:tabs>
                <w:tab w:val="left" w:pos="1134"/>
              </w:tabs>
              <w:spacing w:after="0" w:line="276" w:lineRule="auto"/>
              <w:jc w:val="both"/>
              <w:rPr>
                <w:rFonts w:ascii="Times New Roman" w:hAnsi="Times New Roman" w:cs="Times New Roman"/>
                <w:sz w:val="24"/>
                <w:szCs w:val="24"/>
              </w:rPr>
            </w:pPr>
            <w:r w:rsidRPr="00633218">
              <w:rPr>
                <w:rFonts w:ascii="Times New Roman" w:hAnsi="Times New Roman" w:cs="Times New Roman"/>
                <w:sz w:val="24"/>
                <w:szCs w:val="24"/>
              </w:rPr>
              <w:t>Технічне обслуговування зливової каналізації</w:t>
            </w:r>
          </w:p>
        </w:tc>
        <w:tc>
          <w:tcPr>
            <w:tcW w:w="1276" w:type="dxa"/>
            <w:vAlign w:val="center"/>
          </w:tcPr>
          <w:p w14:paraId="22FD2FBE" w14:textId="65E06AAA"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lang w:eastAsia="ru-RU"/>
              </w:rPr>
              <w:t>тис.</w:t>
            </w:r>
            <w:r>
              <w:rPr>
                <w:rFonts w:ascii="Times New Roman" w:hAnsi="Times New Roman" w:cs="Times New Roman"/>
                <w:sz w:val="24"/>
                <w:szCs w:val="24"/>
                <w:lang w:eastAsia="ru-RU"/>
              </w:rPr>
              <w:t xml:space="preserve"> </w:t>
            </w:r>
            <w:r w:rsidRPr="00633218">
              <w:rPr>
                <w:rFonts w:ascii="Times New Roman" w:hAnsi="Times New Roman" w:cs="Times New Roman"/>
                <w:sz w:val="24"/>
                <w:szCs w:val="24"/>
                <w:lang w:eastAsia="ru-RU"/>
              </w:rPr>
              <w:t>грн</w:t>
            </w:r>
          </w:p>
        </w:tc>
        <w:tc>
          <w:tcPr>
            <w:tcW w:w="1276" w:type="dxa"/>
            <w:vAlign w:val="center"/>
          </w:tcPr>
          <w:p w14:paraId="661D5CB8"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199,851</w:t>
            </w:r>
          </w:p>
        </w:tc>
        <w:tc>
          <w:tcPr>
            <w:tcW w:w="1276" w:type="dxa"/>
            <w:vAlign w:val="center"/>
          </w:tcPr>
          <w:p w14:paraId="0F7AF0BD"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127,552</w:t>
            </w:r>
          </w:p>
        </w:tc>
        <w:tc>
          <w:tcPr>
            <w:tcW w:w="1163" w:type="dxa"/>
            <w:vAlign w:val="center"/>
          </w:tcPr>
          <w:p w14:paraId="7A7239BB" w14:textId="77777777" w:rsidR="00633218" w:rsidRPr="00633218" w:rsidRDefault="00633218" w:rsidP="00633218">
            <w:pPr>
              <w:tabs>
                <w:tab w:val="left" w:pos="1134"/>
              </w:tabs>
              <w:spacing w:after="0" w:line="276" w:lineRule="auto"/>
              <w:jc w:val="center"/>
              <w:rPr>
                <w:rFonts w:ascii="Times New Roman" w:hAnsi="Times New Roman" w:cs="Times New Roman"/>
                <w:sz w:val="24"/>
                <w:szCs w:val="24"/>
              </w:rPr>
            </w:pPr>
            <w:r w:rsidRPr="00633218">
              <w:rPr>
                <w:rFonts w:ascii="Times New Roman" w:hAnsi="Times New Roman" w:cs="Times New Roman"/>
                <w:sz w:val="24"/>
                <w:szCs w:val="24"/>
              </w:rPr>
              <w:t>--</w:t>
            </w:r>
          </w:p>
        </w:tc>
      </w:tr>
      <w:tr w:rsidR="00633218" w:rsidRPr="00633218" w14:paraId="644BEF0A" w14:textId="77777777" w:rsidTr="003B4FE2">
        <w:tc>
          <w:tcPr>
            <w:tcW w:w="534" w:type="dxa"/>
          </w:tcPr>
          <w:p w14:paraId="0BC9C042" w14:textId="77777777" w:rsidR="00633218" w:rsidRPr="00633218" w:rsidRDefault="00633218" w:rsidP="00633218">
            <w:pPr>
              <w:tabs>
                <w:tab w:val="left" w:pos="1134"/>
              </w:tabs>
              <w:spacing w:after="0" w:line="276" w:lineRule="auto"/>
              <w:jc w:val="both"/>
              <w:rPr>
                <w:rFonts w:ascii="Times New Roman" w:hAnsi="Times New Roman" w:cs="Times New Roman"/>
                <w:b/>
                <w:bCs/>
                <w:sz w:val="24"/>
                <w:szCs w:val="24"/>
              </w:rPr>
            </w:pPr>
          </w:p>
        </w:tc>
        <w:tc>
          <w:tcPr>
            <w:tcW w:w="4252" w:type="dxa"/>
          </w:tcPr>
          <w:p w14:paraId="55E16BC2" w14:textId="77777777" w:rsidR="00633218" w:rsidRPr="00633218" w:rsidRDefault="00633218" w:rsidP="00633218">
            <w:pPr>
              <w:tabs>
                <w:tab w:val="left" w:pos="1134"/>
              </w:tabs>
              <w:spacing w:after="0" w:line="276" w:lineRule="auto"/>
              <w:jc w:val="both"/>
              <w:rPr>
                <w:rFonts w:ascii="Times New Roman" w:hAnsi="Times New Roman" w:cs="Times New Roman"/>
                <w:b/>
                <w:bCs/>
                <w:sz w:val="24"/>
                <w:szCs w:val="24"/>
              </w:rPr>
            </w:pPr>
            <w:r w:rsidRPr="00633218">
              <w:rPr>
                <w:rFonts w:ascii="Times New Roman" w:hAnsi="Times New Roman" w:cs="Times New Roman"/>
                <w:b/>
                <w:bCs/>
                <w:sz w:val="24"/>
                <w:szCs w:val="24"/>
              </w:rPr>
              <w:t>Всього</w:t>
            </w:r>
          </w:p>
        </w:tc>
        <w:tc>
          <w:tcPr>
            <w:tcW w:w="1276" w:type="dxa"/>
            <w:vAlign w:val="center"/>
          </w:tcPr>
          <w:p w14:paraId="43EFCBC4" w14:textId="77777777" w:rsidR="00633218" w:rsidRPr="00633218" w:rsidRDefault="00633218" w:rsidP="00633218">
            <w:pPr>
              <w:tabs>
                <w:tab w:val="left" w:pos="1134"/>
              </w:tabs>
              <w:spacing w:after="0" w:line="276" w:lineRule="auto"/>
              <w:jc w:val="center"/>
              <w:rPr>
                <w:rFonts w:ascii="Times New Roman" w:hAnsi="Times New Roman" w:cs="Times New Roman"/>
                <w:b/>
                <w:bCs/>
                <w:sz w:val="24"/>
                <w:szCs w:val="24"/>
                <w:lang w:eastAsia="ru-RU"/>
              </w:rPr>
            </w:pPr>
          </w:p>
        </w:tc>
        <w:tc>
          <w:tcPr>
            <w:tcW w:w="1276" w:type="dxa"/>
            <w:vAlign w:val="center"/>
          </w:tcPr>
          <w:p w14:paraId="6168F352" w14:textId="0E51C409" w:rsidR="00633218" w:rsidRPr="00633218" w:rsidRDefault="00633218" w:rsidP="00633218">
            <w:pPr>
              <w:tabs>
                <w:tab w:val="left" w:pos="1134"/>
              </w:tabs>
              <w:spacing w:after="0" w:line="276" w:lineRule="auto"/>
              <w:ind w:hanging="108"/>
              <w:jc w:val="center"/>
              <w:rPr>
                <w:rFonts w:ascii="Times New Roman" w:hAnsi="Times New Roman" w:cs="Times New Roman"/>
                <w:b/>
                <w:bCs/>
                <w:sz w:val="24"/>
                <w:szCs w:val="24"/>
              </w:rPr>
            </w:pPr>
            <w:r w:rsidRPr="00633218">
              <w:rPr>
                <w:rFonts w:ascii="Times New Roman" w:hAnsi="Times New Roman" w:cs="Times New Roman"/>
                <w:b/>
                <w:bCs/>
                <w:sz w:val="24"/>
                <w:szCs w:val="24"/>
              </w:rPr>
              <w:t>29</w:t>
            </w:r>
            <w:r>
              <w:rPr>
                <w:rFonts w:ascii="Times New Roman" w:hAnsi="Times New Roman" w:cs="Times New Roman"/>
                <w:b/>
                <w:bCs/>
                <w:sz w:val="24"/>
                <w:szCs w:val="24"/>
              </w:rPr>
              <w:t xml:space="preserve"> </w:t>
            </w:r>
            <w:r w:rsidRPr="00633218">
              <w:rPr>
                <w:rFonts w:ascii="Times New Roman" w:hAnsi="Times New Roman" w:cs="Times New Roman"/>
                <w:b/>
                <w:bCs/>
                <w:sz w:val="24"/>
                <w:szCs w:val="24"/>
              </w:rPr>
              <w:t>037,496</w:t>
            </w:r>
          </w:p>
        </w:tc>
        <w:tc>
          <w:tcPr>
            <w:tcW w:w="1276" w:type="dxa"/>
            <w:vAlign w:val="center"/>
          </w:tcPr>
          <w:p w14:paraId="124B77D2" w14:textId="57BDB3D5" w:rsidR="00633218" w:rsidRPr="00633218" w:rsidRDefault="00633218" w:rsidP="00633218">
            <w:pPr>
              <w:tabs>
                <w:tab w:val="left" w:pos="881"/>
              </w:tabs>
              <w:spacing w:after="0" w:line="276" w:lineRule="auto"/>
              <w:ind w:left="-111" w:right="-114"/>
              <w:jc w:val="center"/>
              <w:rPr>
                <w:rFonts w:ascii="Times New Roman" w:hAnsi="Times New Roman" w:cs="Times New Roman"/>
                <w:b/>
                <w:bCs/>
                <w:sz w:val="24"/>
                <w:szCs w:val="24"/>
              </w:rPr>
            </w:pPr>
            <w:r w:rsidRPr="00633218">
              <w:rPr>
                <w:rFonts w:ascii="Times New Roman" w:hAnsi="Times New Roman" w:cs="Times New Roman"/>
                <w:b/>
                <w:bCs/>
                <w:sz w:val="24"/>
                <w:szCs w:val="24"/>
              </w:rPr>
              <w:t>40</w:t>
            </w:r>
            <w:r>
              <w:rPr>
                <w:rFonts w:ascii="Times New Roman" w:hAnsi="Times New Roman" w:cs="Times New Roman"/>
                <w:b/>
                <w:bCs/>
                <w:sz w:val="24"/>
                <w:szCs w:val="24"/>
              </w:rPr>
              <w:t xml:space="preserve"> </w:t>
            </w:r>
            <w:r w:rsidRPr="00633218">
              <w:rPr>
                <w:rFonts w:ascii="Times New Roman" w:hAnsi="Times New Roman" w:cs="Times New Roman"/>
                <w:b/>
                <w:bCs/>
                <w:sz w:val="24"/>
                <w:szCs w:val="24"/>
              </w:rPr>
              <w:t>100,544</w:t>
            </w:r>
          </w:p>
        </w:tc>
        <w:tc>
          <w:tcPr>
            <w:tcW w:w="1163" w:type="dxa"/>
            <w:vAlign w:val="center"/>
          </w:tcPr>
          <w:p w14:paraId="74405D65" w14:textId="1D6D34FE" w:rsidR="00633218" w:rsidRPr="00633218" w:rsidRDefault="00633218" w:rsidP="00633218">
            <w:pPr>
              <w:tabs>
                <w:tab w:val="left" w:pos="1134"/>
              </w:tabs>
              <w:spacing w:after="0" w:line="276" w:lineRule="auto"/>
              <w:ind w:left="-110" w:right="-77"/>
              <w:jc w:val="center"/>
              <w:rPr>
                <w:rFonts w:ascii="Times New Roman" w:hAnsi="Times New Roman" w:cs="Times New Roman"/>
                <w:b/>
                <w:bCs/>
                <w:sz w:val="24"/>
                <w:szCs w:val="24"/>
              </w:rPr>
            </w:pPr>
            <w:r w:rsidRPr="00633218">
              <w:rPr>
                <w:rFonts w:ascii="Times New Roman" w:hAnsi="Times New Roman" w:cs="Times New Roman"/>
                <w:b/>
                <w:bCs/>
                <w:sz w:val="24"/>
                <w:szCs w:val="24"/>
              </w:rPr>
              <w:t>6</w:t>
            </w:r>
            <w:r>
              <w:rPr>
                <w:rFonts w:ascii="Times New Roman" w:hAnsi="Times New Roman" w:cs="Times New Roman"/>
                <w:b/>
                <w:bCs/>
                <w:sz w:val="24"/>
                <w:szCs w:val="24"/>
              </w:rPr>
              <w:t xml:space="preserve"> </w:t>
            </w:r>
            <w:r w:rsidRPr="00633218">
              <w:rPr>
                <w:rFonts w:ascii="Times New Roman" w:hAnsi="Times New Roman" w:cs="Times New Roman"/>
                <w:b/>
                <w:bCs/>
                <w:sz w:val="24"/>
                <w:szCs w:val="24"/>
              </w:rPr>
              <w:t>028,588</w:t>
            </w:r>
          </w:p>
        </w:tc>
      </w:tr>
    </w:tbl>
    <w:p w14:paraId="0F77FFB5" w14:textId="77777777" w:rsidR="002C776A" w:rsidRDefault="002C776A" w:rsidP="002C776A">
      <w:pPr>
        <w:pStyle w:val="21"/>
        <w:tabs>
          <w:tab w:val="left" w:pos="1134"/>
        </w:tabs>
        <w:spacing w:after="0" w:line="276" w:lineRule="auto"/>
        <w:ind w:left="0" w:firstLine="567"/>
        <w:jc w:val="right"/>
        <w:rPr>
          <w:rFonts w:ascii="Times New Roman" w:hAnsi="Times New Roman"/>
          <w:sz w:val="24"/>
          <w:szCs w:val="24"/>
        </w:rPr>
      </w:pPr>
    </w:p>
    <w:p w14:paraId="2DCA6641" w14:textId="77777777" w:rsidR="002C776A" w:rsidRDefault="002C776A" w:rsidP="002C776A">
      <w:pPr>
        <w:pStyle w:val="21"/>
        <w:tabs>
          <w:tab w:val="left" w:pos="1134"/>
        </w:tabs>
        <w:spacing w:after="0" w:line="276" w:lineRule="auto"/>
        <w:ind w:left="0" w:firstLine="567"/>
        <w:jc w:val="right"/>
        <w:rPr>
          <w:rFonts w:ascii="Times New Roman" w:hAnsi="Times New Roman"/>
          <w:sz w:val="24"/>
          <w:szCs w:val="24"/>
        </w:rPr>
      </w:pPr>
    </w:p>
    <w:p w14:paraId="23F2DED0" w14:textId="47700EA8" w:rsidR="00633218" w:rsidRPr="002C776A" w:rsidRDefault="002C776A" w:rsidP="002C776A">
      <w:pPr>
        <w:pStyle w:val="21"/>
        <w:tabs>
          <w:tab w:val="left" w:pos="1134"/>
        </w:tabs>
        <w:spacing w:after="0" w:line="276" w:lineRule="auto"/>
        <w:ind w:left="0" w:firstLine="567"/>
        <w:jc w:val="right"/>
        <w:rPr>
          <w:rFonts w:ascii="Times New Roman" w:hAnsi="Times New Roman"/>
          <w:sz w:val="24"/>
          <w:szCs w:val="24"/>
        </w:rPr>
      </w:pPr>
      <w:r w:rsidRPr="002C776A">
        <w:rPr>
          <w:rFonts w:ascii="Times New Roman" w:hAnsi="Times New Roman"/>
          <w:sz w:val="24"/>
          <w:szCs w:val="24"/>
        </w:rPr>
        <w:t>Діаграма 23</w:t>
      </w:r>
    </w:p>
    <w:p w14:paraId="6ABE8934" w14:textId="578B3283" w:rsidR="00633218" w:rsidRPr="00633218" w:rsidRDefault="009522D7" w:rsidP="005C6E45">
      <w:pPr>
        <w:pStyle w:val="21"/>
        <w:tabs>
          <w:tab w:val="left" w:pos="1134"/>
        </w:tabs>
        <w:spacing w:after="0" w:line="276" w:lineRule="auto"/>
        <w:ind w:left="0"/>
        <w:jc w:val="both"/>
        <w:rPr>
          <w:rFonts w:ascii="Times New Roman" w:hAnsi="Times New Roman" w:cs="Times New Roman"/>
          <w:sz w:val="24"/>
          <w:szCs w:val="24"/>
        </w:rPr>
      </w:pPr>
      <w:r w:rsidRPr="00CD6549">
        <w:rPr>
          <w:noProof/>
          <w:sz w:val="24"/>
          <w:szCs w:val="24"/>
          <w:lang w:val="ru-RU" w:eastAsia="ru-RU"/>
        </w:rPr>
        <w:drawing>
          <wp:inline distT="0" distB="0" distL="0" distR="0" wp14:anchorId="65695A9F" wp14:editId="0395A463">
            <wp:extent cx="6343650" cy="4257675"/>
            <wp:effectExtent l="0" t="0" r="0" b="0"/>
            <wp:docPr id="1953223649" name="Діагра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sidR="00633218" w:rsidRPr="00633218">
        <w:rPr>
          <w:rFonts w:ascii="Times New Roman" w:hAnsi="Times New Roman" w:cs="Times New Roman"/>
          <w:sz w:val="24"/>
          <w:szCs w:val="24"/>
        </w:rPr>
        <w:t>Протягом періоду 2020-2022 років комунальним підприємством «Зеленбуд «Курахівської міської ради» виконувались роботи з благоустрою громади та підтримки у належному санітарному стані населені пункти громади: покоси, збирання трави, згрібання опалого листя, спил аварійних дерев на території громади згідно наведених нижче КП «КЗБ» КМР» обсягів</w:t>
      </w:r>
    </w:p>
    <w:p w14:paraId="23913BDA" w14:textId="79A32C5C" w:rsidR="002C776A" w:rsidRPr="002C776A" w:rsidRDefault="002C776A" w:rsidP="002C776A">
      <w:pPr>
        <w:tabs>
          <w:tab w:val="left" w:pos="1134"/>
        </w:tabs>
        <w:spacing w:after="0" w:line="276" w:lineRule="auto"/>
        <w:jc w:val="right"/>
        <w:rPr>
          <w:rFonts w:ascii="Times New Roman" w:hAnsi="Times New Roman" w:cs="Times New Roman"/>
          <w:sz w:val="24"/>
          <w:szCs w:val="24"/>
        </w:rPr>
      </w:pPr>
      <w:r w:rsidRPr="002C776A">
        <w:rPr>
          <w:rFonts w:ascii="Times New Roman" w:hAnsi="Times New Roman" w:cs="Times New Roman"/>
          <w:sz w:val="24"/>
          <w:szCs w:val="24"/>
        </w:rPr>
        <w:t>Таблиця 2</w:t>
      </w:r>
      <w:r w:rsidR="006F6F6D">
        <w:rPr>
          <w:rFonts w:ascii="Times New Roman" w:hAnsi="Times New Roman" w:cs="Times New Roman"/>
          <w:sz w:val="24"/>
          <w:szCs w:val="24"/>
        </w:rPr>
        <w:t>5</w:t>
      </w:r>
    </w:p>
    <w:p w14:paraId="7C8C3FBD" w14:textId="32E8AF13" w:rsidR="00633218" w:rsidRPr="00633218" w:rsidRDefault="00633218" w:rsidP="00B63208">
      <w:pPr>
        <w:tabs>
          <w:tab w:val="left" w:pos="1134"/>
        </w:tabs>
        <w:spacing w:after="0" w:line="276" w:lineRule="auto"/>
        <w:jc w:val="center"/>
        <w:rPr>
          <w:rFonts w:ascii="Times New Roman" w:hAnsi="Times New Roman" w:cs="Times New Roman"/>
          <w:b/>
          <w:bCs/>
          <w:sz w:val="24"/>
          <w:szCs w:val="24"/>
        </w:rPr>
      </w:pPr>
      <w:r w:rsidRPr="00633218">
        <w:rPr>
          <w:rFonts w:ascii="Times New Roman" w:hAnsi="Times New Roman" w:cs="Times New Roman"/>
          <w:b/>
          <w:bCs/>
          <w:sz w:val="24"/>
          <w:szCs w:val="24"/>
        </w:rPr>
        <w:t>Обсяги робіт, проведених Комунальним підприємством «Курахівзеленбуд»</w:t>
      </w:r>
    </w:p>
    <w:tbl>
      <w:tblPr>
        <w:tblW w:w="949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2091"/>
        <w:gridCol w:w="1026"/>
        <w:gridCol w:w="817"/>
        <w:gridCol w:w="1134"/>
        <w:gridCol w:w="850"/>
        <w:gridCol w:w="1134"/>
        <w:gridCol w:w="851"/>
        <w:gridCol w:w="1134"/>
      </w:tblGrid>
      <w:tr w:rsidR="00633218" w:rsidRPr="005C6E45" w14:paraId="386D4E57" w14:textId="77777777" w:rsidTr="005C6E45">
        <w:trPr>
          <w:trHeight w:val="714"/>
          <w:tblHeader/>
        </w:trPr>
        <w:tc>
          <w:tcPr>
            <w:tcW w:w="458" w:type="dxa"/>
            <w:noWrap/>
            <w:vAlign w:val="center"/>
            <w:hideMark/>
          </w:tcPr>
          <w:p w14:paraId="2B762E85" w14:textId="77777777" w:rsidR="00633218" w:rsidRPr="005C6E45" w:rsidRDefault="00633218" w:rsidP="00B63208">
            <w:pPr>
              <w:spacing w:after="0" w:line="276" w:lineRule="auto"/>
              <w:jc w:val="center"/>
              <w:rPr>
                <w:rFonts w:ascii="Times New Roman" w:hAnsi="Times New Roman" w:cs="Times New Roman"/>
                <w:b/>
                <w:color w:val="000000"/>
                <w:sz w:val="24"/>
                <w:szCs w:val="24"/>
                <w:lang w:val="en-US"/>
              </w:rPr>
            </w:pPr>
            <w:r w:rsidRPr="005C6E45">
              <w:rPr>
                <w:rFonts w:ascii="Times New Roman" w:hAnsi="Times New Roman" w:cs="Times New Roman"/>
                <w:b/>
                <w:color w:val="000000"/>
                <w:sz w:val="24"/>
                <w:szCs w:val="24"/>
                <w:lang w:val="en-US"/>
              </w:rPr>
              <w:t xml:space="preserve">№ </w:t>
            </w:r>
          </w:p>
        </w:tc>
        <w:tc>
          <w:tcPr>
            <w:tcW w:w="2091" w:type="dxa"/>
            <w:vAlign w:val="center"/>
            <w:hideMark/>
          </w:tcPr>
          <w:p w14:paraId="6FE37DB4" w14:textId="77777777" w:rsidR="00633218" w:rsidRPr="005C6E45" w:rsidRDefault="00633218" w:rsidP="00B63208">
            <w:pPr>
              <w:spacing w:after="0" w:line="276" w:lineRule="auto"/>
              <w:jc w:val="center"/>
              <w:rPr>
                <w:rFonts w:ascii="Times New Roman" w:hAnsi="Times New Roman" w:cs="Times New Roman"/>
                <w:b/>
                <w:color w:val="000000"/>
                <w:sz w:val="24"/>
                <w:szCs w:val="24"/>
                <w:lang w:val="en-US"/>
              </w:rPr>
            </w:pPr>
            <w:r w:rsidRPr="005C6E45">
              <w:rPr>
                <w:rFonts w:ascii="Times New Roman" w:hAnsi="Times New Roman" w:cs="Times New Roman"/>
                <w:b/>
                <w:color w:val="000000"/>
                <w:sz w:val="24"/>
                <w:szCs w:val="24"/>
                <w:lang w:val="en-US"/>
              </w:rPr>
              <w:t>Найменування робіт</w:t>
            </w:r>
          </w:p>
        </w:tc>
        <w:tc>
          <w:tcPr>
            <w:tcW w:w="1026" w:type="dxa"/>
            <w:vAlign w:val="center"/>
            <w:hideMark/>
          </w:tcPr>
          <w:p w14:paraId="055A56FC" w14:textId="209A2358" w:rsidR="00633218" w:rsidRPr="005C6E45" w:rsidRDefault="00633218" w:rsidP="00B63208">
            <w:pPr>
              <w:spacing w:after="0" w:line="276" w:lineRule="auto"/>
              <w:jc w:val="center"/>
              <w:rPr>
                <w:rFonts w:ascii="Times New Roman" w:hAnsi="Times New Roman" w:cs="Times New Roman"/>
                <w:b/>
                <w:color w:val="000000"/>
                <w:sz w:val="24"/>
                <w:szCs w:val="24"/>
                <w:lang w:val="en-US"/>
              </w:rPr>
            </w:pPr>
            <w:r w:rsidRPr="005C6E45">
              <w:rPr>
                <w:rFonts w:ascii="Times New Roman" w:hAnsi="Times New Roman" w:cs="Times New Roman"/>
                <w:b/>
                <w:color w:val="000000"/>
                <w:sz w:val="24"/>
                <w:szCs w:val="24"/>
                <w:lang w:val="en-US"/>
              </w:rPr>
              <w:t>Од.</w:t>
            </w:r>
            <w:r w:rsidR="003B4FE2" w:rsidRPr="005C6E45">
              <w:rPr>
                <w:rFonts w:ascii="Times New Roman" w:hAnsi="Times New Roman" w:cs="Times New Roman"/>
                <w:b/>
                <w:color w:val="000000"/>
                <w:sz w:val="24"/>
                <w:szCs w:val="24"/>
                <w:lang w:val="en-US"/>
              </w:rPr>
              <w:t xml:space="preserve"> </w:t>
            </w:r>
            <w:r w:rsidRPr="005C6E45">
              <w:rPr>
                <w:rFonts w:ascii="Times New Roman" w:hAnsi="Times New Roman" w:cs="Times New Roman"/>
                <w:b/>
                <w:color w:val="000000"/>
                <w:sz w:val="24"/>
                <w:szCs w:val="24"/>
                <w:lang w:val="en-US"/>
              </w:rPr>
              <w:t>вим.</w:t>
            </w:r>
          </w:p>
        </w:tc>
        <w:tc>
          <w:tcPr>
            <w:tcW w:w="1951" w:type="dxa"/>
            <w:gridSpan w:val="2"/>
            <w:vAlign w:val="center"/>
            <w:hideMark/>
          </w:tcPr>
          <w:p w14:paraId="75C7A6EF" w14:textId="77777777" w:rsidR="00633218" w:rsidRPr="005C6E45" w:rsidRDefault="00633218" w:rsidP="00B63208">
            <w:pPr>
              <w:spacing w:after="0" w:line="276" w:lineRule="auto"/>
              <w:jc w:val="center"/>
              <w:rPr>
                <w:rFonts w:ascii="Times New Roman" w:hAnsi="Times New Roman" w:cs="Times New Roman"/>
                <w:b/>
                <w:color w:val="000000"/>
                <w:sz w:val="24"/>
                <w:szCs w:val="24"/>
                <w:lang w:val="en-US"/>
              </w:rPr>
            </w:pPr>
            <w:r w:rsidRPr="005C6E45">
              <w:rPr>
                <w:rFonts w:ascii="Times New Roman" w:hAnsi="Times New Roman" w:cs="Times New Roman"/>
                <w:b/>
                <w:color w:val="000000"/>
                <w:sz w:val="24"/>
                <w:szCs w:val="24"/>
                <w:lang w:val="en-US"/>
              </w:rPr>
              <w:t>2020</w:t>
            </w:r>
          </w:p>
        </w:tc>
        <w:tc>
          <w:tcPr>
            <w:tcW w:w="1984" w:type="dxa"/>
            <w:gridSpan w:val="2"/>
            <w:vAlign w:val="center"/>
            <w:hideMark/>
          </w:tcPr>
          <w:p w14:paraId="075C112B" w14:textId="77777777" w:rsidR="00633218" w:rsidRPr="005C6E45" w:rsidRDefault="00633218" w:rsidP="00B63208">
            <w:pPr>
              <w:spacing w:after="0" w:line="276" w:lineRule="auto"/>
              <w:jc w:val="center"/>
              <w:rPr>
                <w:rFonts w:ascii="Times New Roman" w:hAnsi="Times New Roman" w:cs="Times New Roman"/>
                <w:b/>
                <w:color w:val="000000"/>
                <w:sz w:val="24"/>
                <w:szCs w:val="24"/>
                <w:lang w:val="en-US"/>
              </w:rPr>
            </w:pPr>
            <w:r w:rsidRPr="005C6E45">
              <w:rPr>
                <w:rFonts w:ascii="Times New Roman" w:hAnsi="Times New Roman" w:cs="Times New Roman"/>
                <w:b/>
                <w:color w:val="000000"/>
                <w:sz w:val="24"/>
                <w:szCs w:val="24"/>
                <w:lang w:val="en-US"/>
              </w:rPr>
              <w:t>2021</w:t>
            </w:r>
          </w:p>
        </w:tc>
        <w:tc>
          <w:tcPr>
            <w:tcW w:w="1985" w:type="dxa"/>
            <w:gridSpan w:val="2"/>
            <w:vAlign w:val="center"/>
            <w:hideMark/>
          </w:tcPr>
          <w:p w14:paraId="720B594A" w14:textId="77777777" w:rsidR="00633218" w:rsidRPr="005C6E45" w:rsidRDefault="00633218" w:rsidP="00B63208">
            <w:pPr>
              <w:spacing w:after="0" w:line="276" w:lineRule="auto"/>
              <w:jc w:val="center"/>
              <w:rPr>
                <w:rFonts w:ascii="Times New Roman" w:hAnsi="Times New Roman" w:cs="Times New Roman"/>
                <w:b/>
                <w:sz w:val="24"/>
                <w:szCs w:val="24"/>
                <w:lang w:val="en-US"/>
              </w:rPr>
            </w:pPr>
            <w:r w:rsidRPr="005C6E45">
              <w:rPr>
                <w:rFonts w:ascii="Times New Roman" w:hAnsi="Times New Roman" w:cs="Times New Roman"/>
                <w:b/>
                <w:sz w:val="24"/>
                <w:szCs w:val="24"/>
                <w:lang w:val="en-US"/>
              </w:rPr>
              <w:t>2022</w:t>
            </w:r>
          </w:p>
        </w:tc>
      </w:tr>
      <w:tr w:rsidR="00633218" w:rsidRPr="009B17C9" w14:paraId="73EB7C12" w14:textId="77777777" w:rsidTr="005C6E45">
        <w:trPr>
          <w:trHeight w:val="585"/>
        </w:trPr>
        <w:tc>
          <w:tcPr>
            <w:tcW w:w="458" w:type="dxa"/>
            <w:vAlign w:val="center"/>
            <w:hideMark/>
          </w:tcPr>
          <w:p w14:paraId="506421BD"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w:t>
            </w:r>
          </w:p>
        </w:tc>
        <w:tc>
          <w:tcPr>
            <w:tcW w:w="2091" w:type="dxa"/>
            <w:vAlign w:val="center"/>
            <w:hideMark/>
          </w:tcPr>
          <w:p w14:paraId="2C6F212F" w14:textId="6A5A7F2D" w:rsidR="00633218" w:rsidRPr="009B17C9" w:rsidRDefault="00633218" w:rsidP="00B63208">
            <w:pPr>
              <w:spacing w:after="0" w:line="276" w:lineRule="auto"/>
              <w:jc w:val="center"/>
              <w:rPr>
                <w:rFonts w:ascii="Times New Roman" w:hAnsi="Times New Roman" w:cs="Times New Roman"/>
                <w:color w:val="000000"/>
                <w:sz w:val="24"/>
                <w:szCs w:val="24"/>
              </w:rPr>
            </w:pPr>
            <w:r w:rsidRPr="009B17C9">
              <w:rPr>
                <w:rFonts w:ascii="Times New Roman" w:hAnsi="Times New Roman" w:cs="Times New Roman"/>
                <w:color w:val="000000"/>
                <w:sz w:val="24"/>
                <w:szCs w:val="24"/>
              </w:rPr>
              <w:t>Земельні роботи і т.д</w:t>
            </w:r>
          </w:p>
        </w:tc>
        <w:tc>
          <w:tcPr>
            <w:tcW w:w="1026" w:type="dxa"/>
            <w:vAlign w:val="center"/>
            <w:hideMark/>
          </w:tcPr>
          <w:p w14:paraId="3E58D387"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100м²</w:t>
            </w:r>
          </w:p>
          <w:p w14:paraId="70B7B882" w14:textId="7F5863F8" w:rsidR="00633218" w:rsidRPr="009B17C9" w:rsidRDefault="00633218" w:rsidP="00B63208">
            <w:pPr>
              <w:spacing w:after="0" w:line="276" w:lineRule="auto"/>
              <w:jc w:val="center"/>
              <w:rPr>
                <w:rFonts w:ascii="Times New Roman" w:hAnsi="Times New Roman" w:cs="Times New Roman"/>
                <w:color w:val="000000"/>
                <w:sz w:val="24"/>
                <w:szCs w:val="24"/>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vAlign w:val="center"/>
            <w:hideMark/>
          </w:tcPr>
          <w:p w14:paraId="532E449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97</w:t>
            </w:r>
          </w:p>
        </w:tc>
        <w:tc>
          <w:tcPr>
            <w:tcW w:w="1134" w:type="dxa"/>
            <w:vAlign w:val="center"/>
            <w:hideMark/>
          </w:tcPr>
          <w:p w14:paraId="310A4E51"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268</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4</w:t>
            </w:r>
          </w:p>
        </w:tc>
        <w:tc>
          <w:tcPr>
            <w:tcW w:w="850" w:type="dxa"/>
            <w:vAlign w:val="center"/>
            <w:hideMark/>
          </w:tcPr>
          <w:p w14:paraId="736B3DC2"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115</w:t>
            </w:r>
          </w:p>
        </w:tc>
        <w:tc>
          <w:tcPr>
            <w:tcW w:w="1134" w:type="dxa"/>
            <w:noWrap/>
            <w:vAlign w:val="center"/>
            <w:hideMark/>
          </w:tcPr>
          <w:p w14:paraId="742D2E7D" w14:textId="157FFEB1"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318</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205</w:t>
            </w:r>
          </w:p>
        </w:tc>
        <w:tc>
          <w:tcPr>
            <w:tcW w:w="851" w:type="dxa"/>
            <w:noWrap/>
            <w:vAlign w:val="center"/>
            <w:hideMark/>
          </w:tcPr>
          <w:p w14:paraId="045D6AB9"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___</w:t>
            </w:r>
          </w:p>
        </w:tc>
        <w:tc>
          <w:tcPr>
            <w:tcW w:w="1134" w:type="dxa"/>
            <w:noWrap/>
            <w:vAlign w:val="center"/>
            <w:hideMark/>
          </w:tcPr>
          <w:p w14:paraId="0ED3F1A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r>
      <w:tr w:rsidR="00633218" w:rsidRPr="009B17C9" w14:paraId="7D35BE45" w14:textId="77777777" w:rsidTr="005C6E45">
        <w:trPr>
          <w:trHeight w:val="600"/>
        </w:trPr>
        <w:tc>
          <w:tcPr>
            <w:tcW w:w="458" w:type="dxa"/>
            <w:vAlign w:val="center"/>
            <w:hideMark/>
          </w:tcPr>
          <w:p w14:paraId="2C03B2E7"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w:t>
            </w:r>
          </w:p>
        </w:tc>
        <w:tc>
          <w:tcPr>
            <w:tcW w:w="2091" w:type="dxa"/>
            <w:vAlign w:val="center"/>
            <w:hideMark/>
          </w:tcPr>
          <w:p w14:paraId="24F32535" w14:textId="77777777" w:rsidR="00633218" w:rsidRPr="009B17C9" w:rsidRDefault="00633218" w:rsidP="00B63208">
            <w:pPr>
              <w:spacing w:after="0" w:line="276" w:lineRule="auto"/>
              <w:jc w:val="center"/>
              <w:rPr>
                <w:rFonts w:ascii="Times New Roman" w:hAnsi="Times New Roman" w:cs="Times New Roman"/>
                <w:color w:val="000000"/>
                <w:sz w:val="24"/>
                <w:szCs w:val="24"/>
              </w:rPr>
            </w:pPr>
            <w:r w:rsidRPr="009B17C9">
              <w:rPr>
                <w:rFonts w:ascii="Times New Roman" w:hAnsi="Times New Roman" w:cs="Times New Roman"/>
                <w:color w:val="000000"/>
                <w:sz w:val="24"/>
                <w:szCs w:val="24"/>
              </w:rPr>
              <w:t>Видалення дерев, кущів і т. д.</w:t>
            </w:r>
          </w:p>
        </w:tc>
        <w:tc>
          <w:tcPr>
            <w:tcW w:w="1026" w:type="dxa"/>
            <w:noWrap/>
            <w:vAlign w:val="center"/>
            <w:hideMark/>
          </w:tcPr>
          <w:p w14:paraId="1EE71B34"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м³</w:t>
            </w:r>
          </w:p>
          <w:p w14:paraId="230B4F2B" w14:textId="7D002749"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center"/>
            <w:hideMark/>
          </w:tcPr>
          <w:p w14:paraId="03E8DDB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400</w:t>
            </w:r>
          </w:p>
        </w:tc>
        <w:tc>
          <w:tcPr>
            <w:tcW w:w="1134" w:type="dxa"/>
            <w:noWrap/>
            <w:vAlign w:val="center"/>
            <w:hideMark/>
          </w:tcPr>
          <w:p w14:paraId="178E9F0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929</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8</w:t>
            </w:r>
          </w:p>
        </w:tc>
        <w:tc>
          <w:tcPr>
            <w:tcW w:w="850" w:type="dxa"/>
            <w:noWrap/>
            <w:vAlign w:val="center"/>
            <w:hideMark/>
          </w:tcPr>
          <w:p w14:paraId="5578B34D"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270</w:t>
            </w:r>
          </w:p>
        </w:tc>
        <w:tc>
          <w:tcPr>
            <w:tcW w:w="1134" w:type="dxa"/>
            <w:noWrap/>
            <w:vAlign w:val="center"/>
            <w:hideMark/>
          </w:tcPr>
          <w:p w14:paraId="12837B4D"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627</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615</w:t>
            </w:r>
          </w:p>
        </w:tc>
        <w:tc>
          <w:tcPr>
            <w:tcW w:w="851" w:type="dxa"/>
            <w:noWrap/>
            <w:vAlign w:val="center"/>
            <w:hideMark/>
          </w:tcPr>
          <w:p w14:paraId="591DE2C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490</w:t>
            </w:r>
          </w:p>
        </w:tc>
        <w:tc>
          <w:tcPr>
            <w:tcW w:w="1134" w:type="dxa"/>
            <w:noWrap/>
            <w:vAlign w:val="center"/>
            <w:hideMark/>
          </w:tcPr>
          <w:p w14:paraId="6A91FA21" w14:textId="77777777" w:rsidR="00633218" w:rsidRPr="009B17C9" w:rsidRDefault="00633218" w:rsidP="00B63208">
            <w:pPr>
              <w:spacing w:after="0" w:line="276" w:lineRule="auto"/>
              <w:ind w:left="-110" w:right="-107"/>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1 138</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76</w:t>
            </w:r>
          </w:p>
        </w:tc>
      </w:tr>
      <w:tr w:rsidR="00633218" w:rsidRPr="009B17C9" w14:paraId="4487B43F" w14:textId="77777777" w:rsidTr="005C6E45">
        <w:trPr>
          <w:trHeight w:val="690"/>
        </w:trPr>
        <w:tc>
          <w:tcPr>
            <w:tcW w:w="458" w:type="dxa"/>
            <w:noWrap/>
            <w:vAlign w:val="center"/>
            <w:hideMark/>
          </w:tcPr>
          <w:p w14:paraId="11D147B1"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3</w:t>
            </w:r>
          </w:p>
        </w:tc>
        <w:tc>
          <w:tcPr>
            <w:tcW w:w="2091" w:type="dxa"/>
            <w:vAlign w:val="center"/>
            <w:hideMark/>
          </w:tcPr>
          <w:p w14:paraId="24B81710" w14:textId="77777777" w:rsidR="00633218" w:rsidRPr="009B17C9" w:rsidRDefault="00633218" w:rsidP="00B63208">
            <w:pPr>
              <w:spacing w:after="0" w:line="276" w:lineRule="auto"/>
              <w:jc w:val="center"/>
              <w:rPr>
                <w:rFonts w:ascii="Times New Roman" w:hAnsi="Times New Roman" w:cs="Times New Roman"/>
                <w:color w:val="000000"/>
                <w:sz w:val="24"/>
                <w:szCs w:val="24"/>
              </w:rPr>
            </w:pPr>
            <w:r w:rsidRPr="009B17C9">
              <w:rPr>
                <w:rFonts w:ascii="Times New Roman" w:hAnsi="Times New Roman" w:cs="Times New Roman"/>
                <w:color w:val="000000"/>
                <w:sz w:val="24"/>
                <w:szCs w:val="24"/>
              </w:rPr>
              <w:t>Садіння дерев, кущів та уход за ними</w:t>
            </w:r>
          </w:p>
        </w:tc>
        <w:tc>
          <w:tcPr>
            <w:tcW w:w="1026" w:type="dxa"/>
            <w:noWrap/>
            <w:vAlign w:val="center"/>
            <w:hideMark/>
          </w:tcPr>
          <w:p w14:paraId="45597869" w14:textId="09F02804"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од.</w:t>
            </w:r>
            <w:r w:rsidRPr="009B17C9">
              <w:rPr>
                <w:rFonts w:ascii="Times New Roman" w:hAnsi="Times New Roman" w:cs="Times New Roman"/>
                <w:color w:val="000000"/>
                <w:sz w:val="24"/>
                <w:szCs w:val="24"/>
              </w:rPr>
              <w:t xml:space="preserve"> 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center"/>
            <w:hideMark/>
          </w:tcPr>
          <w:p w14:paraId="146D2572"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2623</w:t>
            </w:r>
          </w:p>
        </w:tc>
        <w:tc>
          <w:tcPr>
            <w:tcW w:w="1134" w:type="dxa"/>
            <w:noWrap/>
            <w:vAlign w:val="center"/>
            <w:hideMark/>
          </w:tcPr>
          <w:p w14:paraId="3A423CF6"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332</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9</w:t>
            </w:r>
          </w:p>
        </w:tc>
        <w:tc>
          <w:tcPr>
            <w:tcW w:w="850" w:type="dxa"/>
            <w:noWrap/>
            <w:vAlign w:val="center"/>
            <w:hideMark/>
          </w:tcPr>
          <w:p w14:paraId="1A298C33"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5200</w:t>
            </w:r>
          </w:p>
        </w:tc>
        <w:tc>
          <w:tcPr>
            <w:tcW w:w="1134" w:type="dxa"/>
            <w:noWrap/>
            <w:vAlign w:val="center"/>
            <w:hideMark/>
          </w:tcPr>
          <w:p w14:paraId="46F44A6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659</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961</w:t>
            </w:r>
          </w:p>
        </w:tc>
        <w:tc>
          <w:tcPr>
            <w:tcW w:w="851" w:type="dxa"/>
            <w:noWrap/>
            <w:vAlign w:val="center"/>
            <w:hideMark/>
          </w:tcPr>
          <w:p w14:paraId="24D7555E"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___</w:t>
            </w:r>
          </w:p>
        </w:tc>
        <w:tc>
          <w:tcPr>
            <w:tcW w:w="1134" w:type="dxa"/>
            <w:noWrap/>
            <w:vAlign w:val="bottom"/>
            <w:hideMark/>
          </w:tcPr>
          <w:p w14:paraId="73F2CBF7"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r>
      <w:tr w:rsidR="00633218" w:rsidRPr="009B17C9" w14:paraId="536D33EB" w14:textId="77777777" w:rsidTr="005C6E45">
        <w:trPr>
          <w:trHeight w:val="570"/>
        </w:trPr>
        <w:tc>
          <w:tcPr>
            <w:tcW w:w="458" w:type="dxa"/>
            <w:noWrap/>
            <w:vAlign w:val="center"/>
            <w:hideMark/>
          </w:tcPr>
          <w:p w14:paraId="251AB5EC" w14:textId="77777777" w:rsidR="00633218" w:rsidRPr="009B17C9" w:rsidRDefault="00633218" w:rsidP="00B63208">
            <w:pPr>
              <w:spacing w:after="0" w:line="276" w:lineRule="auto"/>
              <w:jc w:val="center"/>
              <w:rPr>
                <w:rFonts w:ascii="Times New Roman" w:hAnsi="Times New Roman" w:cs="Times New Roman"/>
                <w:color w:val="000000"/>
                <w:sz w:val="24"/>
                <w:szCs w:val="24"/>
              </w:rPr>
            </w:pPr>
            <w:r w:rsidRPr="009B17C9">
              <w:rPr>
                <w:rFonts w:ascii="Times New Roman" w:hAnsi="Times New Roman" w:cs="Times New Roman"/>
                <w:color w:val="000000"/>
                <w:sz w:val="24"/>
                <w:szCs w:val="24"/>
                <w:lang w:val="en-US"/>
              </w:rPr>
              <w:t>4</w:t>
            </w:r>
          </w:p>
        </w:tc>
        <w:tc>
          <w:tcPr>
            <w:tcW w:w="2091" w:type="dxa"/>
            <w:noWrap/>
            <w:vAlign w:val="center"/>
            <w:hideMark/>
          </w:tcPr>
          <w:p w14:paraId="0CC1DAD5"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Прополювання квітників</w:t>
            </w:r>
          </w:p>
        </w:tc>
        <w:tc>
          <w:tcPr>
            <w:tcW w:w="1026" w:type="dxa"/>
            <w:vAlign w:val="center"/>
            <w:hideMark/>
          </w:tcPr>
          <w:p w14:paraId="03F4C46C"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100м²</w:t>
            </w:r>
          </w:p>
          <w:p w14:paraId="602008B2" w14:textId="0CDF91BA"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center"/>
            <w:hideMark/>
          </w:tcPr>
          <w:p w14:paraId="47FA8DF9"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4381</w:t>
            </w:r>
          </w:p>
        </w:tc>
        <w:tc>
          <w:tcPr>
            <w:tcW w:w="1134" w:type="dxa"/>
            <w:noWrap/>
            <w:vAlign w:val="center"/>
            <w:hideMark/>
          </w:tcPr>
          <w:p w14:paraId="72256637"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974</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3</w:t>
            </w:r>
          </w:p>
        </w:tc>
        <w:tc>
          <w:tcPr>
            <w:tcW w:w="850" w:type="dxa"/>
            <w:noWrap/>
            <w:vAlign w:val="center"/>
            <w:hideMark/>
          </w:tcPr>
          <w:p w14:paraId="1FCF473D"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4381</w:t>
            </w:r>
          </w:p>
        </w:tc>
        <w:tc>
          <w:tcPr>
            <w:tcW w:w="1134" w:type="dxa"/>
            <w:noWrap/>
            <w:vAlign w:val="center"/>
            <w:hideMark/>
          </w:tcPr>
          <w:p w14:paraId="6DECC15B"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974</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3</w:t>
            </w:r>
          </w:p>
        </w:tc>
        <w:tc>
          <w:tcPr>
            <w:tcW w:w="851" w:type="dxa"/>
            <w:noWrap/>
            <w:vAlign w:val="center"/>
            <w:hideMark/>
          </w:tcPr>
          <w:p w14:paraId="2EC2A3DD"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90</w:t>
            </w:r>
          </w:p>
        </w:tc>
        <w:tc>
          <w:tcPr>
            <w:tcW w:w="1134" w:type="dxa"/>
            <w:noWrap/>
            <w:vAlign w:val="center"/>
            <w:hideMark/>
          </w:tcPr>
          <w:p w14:paraId="7C152D06"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368</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555</w:t>
            </w:r>
          </w:p>
        </w:tc>
      </w:tr>
      <w:tr w:rsidR="00633218" w:rsidRPr="009B17C9" w14:paraId="4222067D" w14:textId="77777777" w:rsidTr="005C6E45">
        <w:trPr>
          <w:trHeight w:val="570"/>
        </w:trPr>
        <w:tc>
          <w:tcPr>
            <w:tcW w:w="458" w:type="dxa"/>
            <w:noWrap/>
            <w:vAlign w:val="center"/>
            <w:hideMark/>
          </w:tcPr>
          <w:p w14:paraId="1F6D9836"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5</w:t>
            </w:r>
          </w:p>
        </w:tc>
        <w:tc>
          <w:tcPr>
            <w:tcW w:w="2091" w:type="dxa"/>
            <w:noWrap/>
            <w:vAlign w:val="center"/>
            <w:hideMark/>
          </w:tcPr>
          <w:p w14:paraId="4A75214A"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Садіння квітів,</w:t>
            </w:r>
            <w:r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lang w:val="en-US"/>
              </w:rPr>
              <w:t>полив,</w:t>
            </w:r>
            <w:r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lang w:val="en-US"/>
              </w:rPr>
              <w:t>підж.</w:t>
            </w:r>
          </w:p>
        </w:tc>
        <w:tc>
          <w:tcPr>
            <w:tcW w:w="1026" w:type="dxa"/>
            <w:noWrap/>
            <w:vAlign w:val="center"/>
            <w:hideMark/>
          </w:tcPr>
          <w:p w14:paraId="0A8AED47"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од.</w:t>
            </w:r>
          </w:p>
          <w:p w14:paraId="0EBD64A8" w14:textId="77E63C36"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center"/>
            <w:hideMark/>
          </w:tcPr>
          <w:p w14:paraId="12CB4CC9"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22389</w:t>
            </w:r>
          </w:p>
        </w:tc>
        <w:tc>
          <w:tcPr>
            <w:tcW w:w="1134" w:type="dxa"/>
            <w:noWrap/>
            <w:vAlign w:val="center"/>
            <w:hideMark/>
          </w:tcPr>
          <w:p w14:paraId="1C4D8700" w14:textId="77777777" w:rsidR="00633218" w:rsidRPr="009B17C9" w:rsidRDefault="00633218" w:rsidP="00B63208">
            <w:pPr>
              <w:spacing w:after="0" w:line="276" w:lineRule="auto"/>
              <w:ind w:left="-104" w:right="-114"/>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1 689</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2</w:t>
            </w:r>
          </w:p>
        </w:tc>
        <w:tc>
          <w:tcPr>
            <w:tcW w:w="850" w:type="dxa"/>
            <w:noWrap/>
            <w:vAlign w:val="center"/>
            <w:hideMark/>
          </w:tcPr>
          <w:p w14:paraId="6540C584"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25000</w:t>
            </w:r>
          </w:p>
        </w:tc>
        <w:tc>
          <w:tcPr>
            <w:tcW w:w="1134" w:type="dxa"/>
            <w:noWrap/>
            <w:vAlign w:val="center"/>
            <w:hideMark/>
          </w:tcPr>
          <w:p w14:paraId="00E653D7" w14:textId="77777777" w:rsidR="00633218" w:rsidRPr="009B17C9" w:rsidRDefault="00633218" w:rsidP="00B63208">
            <w:pPr>
              <w:spacing w:after="0" w:line="276" w:lineRule="auto"/>
              <w:ind w:left="-100"/>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1 886</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195</w:t>
            </w:r>
          </w:p>
        </w:tc>
        <w:tc>
          <w:tcPr>
            <w:tcW w:w="851" w:type="dxa"/>
            <w:noWrap/>
            <w:vAlign w:val="center"/>
            <w:hideMark/>
          </w:tcPr>
          <w:p w14:paraId="1F2B0E63"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___</w:t>
            </w:r>
          </w:p>
        </w:tc>
        <w:tc>
          <w:tcPr>
            <w:tcW w:w="1134" w:type="dxa"/>
            <w:noWrap/>
            <w:vAlign w:val="bottom"/>
            <w:hideMark/>
          </w:tcPr>
          <w:p w14:paraId="51D3B70B"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r>
      <w:tr w:rsidR="00633218" w:rsidRPr="009B17C9" w14:paraId="49F781DE" w14:textId="77777777" w:rsidTr="005C6E45">
        <w:trPr>
          <w:trHeight w:val="690"/>
        </w:trPr>
        <w:tc>
          <w:tcPr>
            <w:tcW w:w="458" w:type="dxa"/>
            <w:noWrap/>
            <w:vAlign w:val="center"/>
            <w:hideMark/>
          </w:tcPr>
          <w:p w14:paraId="2E5FB15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6</w:t>
            </w:r>
          </w:p>
        </w:tc>
        <w:tc>
          <w:tcPr>
            <w:tcW w:w="2091" w:type="dxa"/>
            <w:vAlign w:val="center"/>
            <w:hideMark/>
          </w:tcPr>
          <w:p w14:paraId="28233ED5" w14:textId="77777777" w:rsidR="00633218" w:rsidRPr="009B17C9" w:rsidRDefault="00633218" w:rsidP="00B63208">
            <w:pPr>
              <w:spacing w:after="0" w:line="276" w:lineRule="auto"/>
              <w:jc w:val="center"/>
              <w:rPr>
                <w:rFonts w:ascii="Times New Roman" w:hAnsi="Times New Roman" w:cs="Times New Roman"/>
                <w:color w:val="000000"/>
                <w:sz w:val="24"/>
                <w:szCs w:val="24"/>
              </w:rPr>
            </w:pPr>
            <w:r w:rsidRPr="009B17C9">
              <w:rPr>
                <w:rFonts w:ascii="Times New Roman" w:hAnsi="Times New Roman" w:cs="Times New Roman"/>
                <w:color w:val="000000"/>
                <w:sz w:val="24"/>
                <w:szCs w:val="24"/>
              </w:rPr>
              <w:t>Газони (підготовка землі, сівба і т. д.)</w:t>
            </w:r>
          </w:p>
        </w:tc>
        <w:tc>
          <w:tcPr>
            <w:tcW w:w="1026" w:type="dxa"/>
            <w:vAlign w:val="center"/>
            <w:hideMark/>
          </w:tcPr>
          <w:p w14:paraId="6B2E3E41"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100м²</w:t>
            </w:r>
          </w:p>
          <w:p w14:paraId="68172B63" w14:textId="56A0E8A4"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center"/>
            <w:hideMark/>
          </w:tcPr>
          <w:p w14:paraId="5BE864D5"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22</w:t>
            </w:r>
          </w:p>
        </w:tc>
        <w:tc>
          <w:tcPr>
            <w:tcW w:w="1134" w:type="dxa"/>
            <w:noWrap/>
            <w:vAlign w:val="center"/>
            <w:hideMark/>
          </w:tcPr>
          <w:p w14:paraId="7D71207C"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255</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1</w:t>
            </w:r>
          </w:p>
        </w:tc>
        <w:tc>
          <w:tcPr>
            <w:tcW w:w="850" w:type="dxa"/>
            <w:noWrap/>
            <w:vAlign w:val="center"/>
            <w:hideMark/>
          </w:tcPr>
          <w:p w14:paraId="77F81E7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22</w:t>
            </w:r>
          </w:p>
        </w:tc>
        <w:tc>
          <w:tcPr>
            <w:tcW w:w="1134" w:type="dxa"/>
            <w:noWrap/>
            <w:vAlign w:val="center"/>
            <w:hideMark/>
          </w:tcPr>
          <w:p w14:paraId="04B5D151"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255</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1</w:t>
            </w:r>
          </w:p>
        </w:tc>
        <w:tc>
          <w:tcPr>
            <w:tcW w:w="851" w:type="dxa"/>
            <w:noWrap/>
            <w:vAlign w:val="center"/>
            <w:hideMark/>
          </w:tcPr>
          <w:p w14:paraId="4E2BBD4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___</w:t>
            </w:r>
          </w:p>
        </w:tc>
        <w:tc>
          <w:tcPr>
            <w:tcW w:w="1134" w:type="dxa"/>
            <w:noWrap/>
            <w:vAlign w:val="bottom"/>
            <w:hideMark/>
          </w:tcPr>
          <w:p w14:paraId="7F0A51F8"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r>
      <w:tr w:rsidR="00633218" w:rsidRPr="009B17C9" w14:paraId="30A8F927" w14:textId="77777777" w:rsidTr="005C6E45">
        <w:trPr>
          <w:trHeight w:val="630"/>
        </w:trPr>
        <w:tc>
          <w:tcPr>
            <w:tcW w:w="458" w:type="dxa"/>
            <w:noWrap/>
            <w:vAlign w:val="center"/>
            <w:hideMark/>
          </w:tcPr>
          <w:p w14:paraId="373DF55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7</w:t>
            </w:r>
          </w:p>
        </w:tc>
        <w:tc>
          <w:tcPr>
            <w:tcW w:w="2091" w:type="dxa"/>
            <w:noWrap/>
            <w:vAlign w:val="center"/>
            <w:hideMark/>
          </w:tcPr>
          <w:p w14:paraId="5EFA06A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Суцільний покос трави</w:t>
            </w:r>
          </w:p>
        </w:tc>
        <w:tc>
          <w:tcPr>
            <w:tcW w:w="1026" w:type="dxa"/>
            <w:vAlign w:val="center"/>
            <w:hideMark/>
          </w:tcPr>
          <w:p w14:paraId="38DF5FFC"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100м²</w:t>
            </w:r>
          </w:p>
          <w:p w14:paraId="6C721C6A" w14:textId="51DC61FE"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3B4FE2" w:rsidRPr="009B17C9">
              <w:rPr>
                <w:rFonts w:ascii="Times New Roman" w:hAnsi="Times New Roman" w:cs="Times New Roman"/>
                <w:color w:val="000000"/>
                <w:sz w:val="24"/>
                <w:szCs w:val="24"/>
                <w:lang w:val="en-US"/>
              </w:rPr>
              <w:t xml:space="preserve"> </w:t>
            </w:r>
            <w:r w:rsidRPr="009B17C9">
              <w:rPr>
                <w:rFonts w:ascii="Times New Roman" w:hAnsi="Times New Roman" w:cs="Times New Roman"/>
                <w:color w:val="000000"/>
                <w:sz w:val="24"/>
                <w:szCs w:val="24"/>
              </w:rPr>
              <w:t>грн</w:t>
            </w:r>
          </w:p>
        </w:tc>
        <w:tc>
          <w:tcPr>
            <w:tcW w:w="817" w:type="dxa"/>
            <w:noWrap/>
            <w:vAlign w:val="bottom"/>
            <w:hideMark/>
          </w:tcPr>
          <w:p w14:paraId="70B8EE7D"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01A2257A"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850" w:type="dxa"/>
            <w:noWrap/>
            <w:vAlign w:val="center"/>
            <w:hideMark/>
          </w:tcPr>
          <w:p w14:paraId="44847ABC"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100</w:t>
            </w:r>
          </w:p>
        </w:tc>
        <w:tc>
          <w:tcPr>
            <w:tcW w:w="1134" w:type="dxa"/>
            <w:noWrap/>
            <w:vAlign w:val="center"/>
            <w:hideMark/>
          </w:tcPr>
          <w:p w14:paraId="296547BB"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87</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830</w:t>
            </w:r>
          </w:p>
        </w:tc>
        <w:tc>
          <w:tcPr>
            <w:tcW w:w="851" w:type="dxa"/>
            <w:noWrap/>
            <w:vAlign w:val="bottom"/>
            <w:hideMark/>
          </w:tcPr>
          <w:p w14:paraId="2D7D902D"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4510CD83"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r>
      <w:tr w:rsidR="00633218" w:rsidRPr="009B17C9" w14:paraId="70D5E128" w14:textId="77777777" w:rsidTr="005C6E45">
        <w:trPr>
          <w:trHeight w:val="690"/>
        </w:trPr>
        <w:tc>
          <w:tcPr>
            <w:tcW w:w="458" w:type="dxa"/>
            <w:noWrap/>
            <w:vAlign w:val="center"/>
            <w:hideMark/>
          </w:tcPr>
          <w:p w14:paraId="5D6B097C"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8</w:t>
            </w:r>
          </w:p>
        </w:tc>
        <w:tc>
          <w:tcPr>
            <w:tcW w:w="2091" w:type="dxa"/>
            <w:vAlign w:val="center"/>
            <w:hideMark/>
          </w:tcPr>
          <w:p w14:paraId="6E57BC5A"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Викошування трави тримером</w:t>
            </w:r>
          </w:p>
        </w:tc>
        <w:tc>
          <w:tcPr>
            <w:tcW w:w="1026" w:type="dxa"/>
            <w:vAlign w:val="center"/>
            <w:hideMark/>
          </w:tcPr>
          <w:p w14:paraId="36E1AE86"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100м²</w:t>
            </w:r>
          </w:p>
          <w:p w14:paraId="0AF11ED4" w14:textId="70FCB373"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bottom"/>
            <w:hideMark/>
          </w:tcPr>
          <w:p w14:paraId="5F385DD1"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1073FA9D"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850" w:type="dxa"/>
            <w:noWrap/>
            <w:vAlign w:val="bottom"/>
            <w:hideMark/>
          </w:tcPr>
          <w:p w14:paraId="4C620ACA"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6844B23C"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851" w:type="dxa"/>
            <w:noWrap/>
            <w:vAlign w:val="center"/>
            <w:hideMark/>
          </w:tcPr>
          <w:p w14:paraId="2E76933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960</w:t>
            </w:r>
          </w:p>
        </w:tc>
        <w:tc>
          <w:tcPr>
            <w:tcW w:w="1134" w:type="dxa"/>
            <w:noWrap/>
            <w:vAlign w:val="center"/>
            <w:hideMark/>
          </w:tcPr>
          <w:p w14:paraId="15FB9D7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290</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257</w:t>
            </w:r>
          </w:p>
        </w:tc>
      </w:tr>
      <w:tr w:rsidR="00633218" w:rsidRPr="009B17C9" w14:paraId="75F2535E" w14:textId="77777777" w:rsidTr="005C6E45">
        <w:trPr>
          <w:trHeight w:val="855"/>
        </w:trPr>
        <w:tc>
          <w:tcPr>
            <w:tcW w:w="458" w:type="dxa"/>
            <w:noWrap/>
            <w:vAlign w:val="center"/>
            <w:hideMark/>
          </w:tcPr>
          <w:p w14:paraId="582BBB6F"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w:t>
            </w:r>
          </w:p>
        </w:tc>
        <w:tc>
          <w:tcPr>
            <w:tcW w:w="2091" w:type="dxa"/>
            <w:noWrap/>
            <w:vAlign w:val="center"/>
            <w:hideMark/>
          </w:tcPr>
          <w:p w14:paraId="20C26D90"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Вартість автопослуг</w:t>
            </w:r>
          </w:p>
        </w:tc>
        <w:tc>
          <w:tcPr>
            <w:tcW w:w="1026" w:type="dxa"/>
            <w:noWrap/>
            <w:vAlign w:val="center"/>
            <w:hideMark/>
          </w:tcPr>
          <w:p w14:paraId="5DF1F7CA" w14:textId="297D36FE"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bottom"/>
            <w:hideMark/>
          </w:tcPr>
          <w:p w14:paraId="26BBEF5A"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center"/>
            <w:hideMark/>
          </w:tcPr>
          <w:p w14:paraId="12DA29E9"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370</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2</w:t>
            </w:r>
          </w:p>
        </w:tc>
        <w:tc>
          <w:tcPr>
            <w:tcW w:w="850" w:type="dxa"/>
            <w:noWrap/>
            <w:vAlign w:val="bottom"/>
            <w:hideMark/>
          </w:tcPr>
          <w:p w14:paraId="56869DCB"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center"/>
            <w:hideMark/>
          </w:tcPr>
          <w:p w14:paraId="05605FE6"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200</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5</w:t>
            </w:r>
          </w:p>
        </w:tc>
        <w:tc>
          <w:tcPr>
            <w:tcW w:w="851" w:type="dxa"/>
            <w:noWrap/>
            <w:vAlign w:val="bottom"/>
            <w:hideMark/>
          </w:tcPr>
          <w:p w14:paraId="5D4BA44A"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39EA8B64"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r>
      <w:tr w:rsidR="00633218" w:rsidRPr="009B17C9" w14:paraId="6B4E526A" w14:textId="77777777" w:rsidTr="005C6E45">
        <w:trPr>
          <w:trHeight w:val="600"/>
        </w:trPr>
        <w:tc>
          <w:tcPr>
            <w:tcW w:w="458" w:type="dxa"/>
            <w:noWrap/>
            <w:vAlign w:val="center"/>
            <w:hideMark/>
          </w:tcPr>
          <w:p w14:paraId="6C752765"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10</w:t>
            </w:r>
          </w:p>
        </w:tc>
        <w:tc>
          <w:tcPr>
            <w:tcW w:w="2091" w:type="dxa"/>
            <w:noWrap/>
            <w:vAlign w:val="center"/>
            <w:hideMark/>
          </w:tcPr>
          <w:p w14:paraId="65753D6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Вартість матеріалів</w:t>
            </w:r>
          </w:p>
        </w:tc>
        <w:tc>
          <w:tcPr>
            <w:tcW w:w="1026" w:type="dxa"/>
            <w:noWrap/>
            <w:vAlign w:val="center"/>
            <w:hideMark/>
          </w:tcPr>
          <w:p w14:paraId="5DC1B863" w14:textId="43B37D9F"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bottom"/>
            <w:hideMark/>
          </w:tcPr>
          <w:p w14:paraId="6BCBA699"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center"/>
            <w:hideMark/>
          </w:tcPr>
          <w:p w14:paraId="7EC3265A"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680</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1</w:t>
            </w:r>
          </w:p>
        </w:tc>
        <w:tc>
          <w:tcPr>
            <w:tcW w:w="850" w:type="dxa"/>
            <w:noWrap/>
            <w:vAlign w:val="bottom"/>
            <w:hideMark/>
          </w:tcPr>
          <w:p w14:paraId="1FA344C1"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center"/>
            <w:hideMark/>
          </w:tcPr>
          <w:p w14:paraId="559175E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975</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0</w:t>
            </w:r>
          </w:p>
        </w:tc>
        <w:tc>
          <w:tcPr>
            <w:tcW w:w="851" w:type="dxa"/>
            <w:noWrap/>
            <w:vAlign w:val="bottom"/>
            <w:hideMark/>
          </w:tcPr>
          <w:p w14:paraId="48651E4C"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center"/>
            <w:hideMark/>
          </w:tcPr>
          <w:p w14:paraId="6A481B5B"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516</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874</w:t>
            </w:r>
          </w:p>
        </w:tc>
      </w:tr>
      <w:tr w:rsidR="00633218" w:rsidRPr="009B17C9" w14:paraId="09C96C7E" w14:textId="77777777" w:rsidTr="005C6E45">
        <w:trPr>
          <w:trHeight w:val="615"/>
        </w:trPr>
        <w:tc>
          <w:tcPr>
            <w:tcW w:w="458" w:type="dxa"/>
            <w:noWrap/>
            <w:vAlign w:val="center"/>
            <w:hideMark/>
          </w:tcPr>
          <w:p w14:paraId="36BC9CFA"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11</w:t>
            </w:r>
          </w:p>
        </w:tc>
        <w:tc>
          <w:tcPr>
            <w:tcW w:w="2091" w:type="dxa"/>
            <w:noWrap/>
            <w:vAlign w:val="center"/>
            <w:hideMark/>
          </w:tcPr>
          <w:p w14:paraId="7CDEEF05"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Заготівля дров</w:t>
            </w:r>
          </w:p>
        </w:tc>
        <w:tc>
          <w:tcPr>
            <w:tcW w:w="1026" w:type="dxa"/>
            <w:noWrap/>
            <w:vAlign w:val="center"/>
            <w:hideMark/>
          </w:tcPr>
          <w:p w14:paraId="0F84889B"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м³</w:t>
            </w:r>
          </w:p>
          <w:p w14:paraId="6A796A76" w14:textId="57E72450"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rPr>
              <w:t>тис.</w:t>
            </w:r>
            <w:r w:rsidR="00B63208" w:rsidRPr="009B17C9">
              <w:rPr>
                <w:rFonts w:ascii="Times New Roman" w:hAnsi="Times New Roman" w:cs="Times New Roman"/>
                <w:color w:val="000000"/>
                <w:sz w:val="24"/>
                <w:szCs w:val="24"/>
              </w:rPr>
              <w:t xml:space="preserve"> </w:t>
            </w:r>
            <w:r w:rsidRPr="009B17C9">
              <w:rPr>
                <w:rFonts w:ascii="Times New Roman" w:hAnsi="Times New Roman" w:cs="Times New Roman"/>
                <w:color w:val="000000"/>
                <w:sz w:val="24"/>
                <w:szCs w:val="24"/>
              </w:rPr>
              <w:t>грн</w:t>
            </w:r>
          </w:p>
        </w:tc>
        <w:tc>
          <w:tcPr>
            <w:tcW w:w="817" w:type="dxa"/>
            <w:noWrap/>
            <w:vAlign w:val="bottom"/>
            <w:hideMark/>
          </w:tcPr>
          <w:p w14:paraId="4EF62DFF"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554F7683"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850" w:type="dxa"/>
            <w:noWrap/>
            <w:vAlign w:val="bottom"/>
            <w:hideMark/>
          </w:tcPr>
          <w:p w14:paraId="6482687D"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1134" w:type="dxa"/>
            <w:noWrap/>
            <w:vAlign w:val="bottom"/>
            <w:hideMark/>
          </w:tcPr>
          <w:p w14:paraId="79EF68A3" w14:textId="77777777" w:rsidR="00633218" w:rsidRPr="009B17C9" w:rsidRDefault="00633218" w:rsidP="00B63208">
            <w:pPr>
              <w:spacing w:after="0" w:line="276" w:lineRule="auto"/>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 </w:t>
            </w:r>
          </w:p>
        </w:tc>
        <w:tc>
          <w:tcPr>
            <w:tcW w:w="851" w:type="dxa"/>
            <w:noWrap/>
            <w:vAlign w:val="center"/>
            <w:hideMark/>
          </w:tcPr>
          <w:p w14:paraId="708E1E43"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490</w:t>
            </w:r>
          </w:p>
        </w:tc>
        <w:tc>
          <w:tcPr>
            <w:tcW w:w="1134" w:type="dxa"/>
            <w:noWrap/>
            <w:vAlign w:val="center"/>
            <w:hideMark/>
          </w:tcPr>
          <w:p w14:paraId="172BE3A8" w14:textId="77777777" w:rsidR="00633218" w:rsidRPr="009B17C9" w:rsidRDefault="00633218" w:rsidP="00B63208">
            <w:pPr>
              <w:spacing w:after="0" w:line="276" w:lineRule="auto"/>
              <w:jc w:val="center"/>
              <w:rPr>
                <w:rFonts w:ascii="Times New Roman" w:hAnsi="Times New Roman" w:cs="Times New Roman"/>
                <w:color w:val="000000"/>
                <w:sz w:val="24"/>
                <w:szCs w:val="24"/>
                <w:lang w:val="en-US"/>
              </w:rPr>
            </w:pPr>
            <w:r w:rsidRPr="009B17C9">
              <w:rPr>
                <w:rFonts w:ascii="Times New Roman" w:hAnsi="Times New Roman" w:cs="Times New Roman"/>
                <w:color w:val="000000"/>
                <w:sz w:val="24"/>
                <w:szCs w:val="24"/>
                <w:lang w:val="en-US"/>
              </w:rPr>
              <w:t>630</w:t>
            </w:r>
            <w:r w:rsidRPr="009B17C9">
              <w:rPr>
                <w:rFonts w:ascii="Times New Roman" w:hAnsi="Times New Roman" w:cs="Times New Roman"/>
                <w:color w:val="000000"/>
                <w:sz w:val="24"/>
                <w:szCs w:val="24"/>
              </w:rPr>
              <w:t>,</w:t>
            </w:r>
            <w:r w:rsidRPr="009B17C9">
              <w:rPr>
                <w:rFonts w:ascii="Times New Roman" w:hAnsi="Times New Roman" w:cs="Times New Roman"/>
                <w:color w:val="000000"/>
                <w:sz w:val="24"/>
                <w:szCs w:val="24"/>
                <w:lang w:val="en-US"/>
              </w:rPr>
              <w:t>7</w:t>
            </w:r>
          </w:p>
        </w:tc>
      </w:tr>
      <w:tr w:rsidR="00633218" w:rsidRPr="009B17C9" w14:paraId="44EE3F14" w14:textId="77777777" w:rsidTr="00A45C8F">
        <w:trPr>
          <w:trHeight w:val="293"/>
        </w:trPr>
        <w:tc>
          <w:tcPr>
            <w:tcW w:w="458" w:type="dxa"/>
            <w:noWrap/>
            <w:vAlign w:val="center"/>
            <w:hideMark/>
          </w:tcPr>
          <w:p w14:paraId="0F53C3B1" w14:textId="77777777" w:rsidR="00633218" w:rsidRPr="009B17C9" w:rsidRDefault="00633218" w:rsidP="00B63208">
            <w:pPr>
              <w:spacing w:after="0" w:line="276" w:lineRule="auto"/>
              <w:jc w:val="center"/>
              <w:rPr>
                <w:rFonts w:ascii="Times New Roman" w:hAnsi="Times New Roman" w:cs="Times New Roman"/>
                <w:b/>
                <w:color w:val="000000"/>
                <w:sz w:val="24"/>
                <w:szCs w:val="24"/>
                <w:lang w:val="en-US"/>
              </w:rPr>
            </w:pPr>
          </w:p>
        </w:tc>
        <w:tc>
          <w:tcPr>
            <w:tcW w:w="2091" w:type="dxa"/>
            <w:noWrap/>
            <w:vAlign w:val="center"/>
            <w:hideMark/>
          </w:tcPr>
          <w:p w14:paraId="1B870D55" w14:textId="77777777" w:rsidR="00633218" w:rsidRPr="009B17C9" w:rsidRDefault="00633218" w:rsidP="00B63208">
            <w:pPr>
              <w:spacing w:after="0" w:line="276" w:lineRule="auto"/>
              <w:jc w:val="center"/>
              <w:rPr>
                <w:rFonts w:ascii="Times New Roman" w:hAnsi="Times New Roman" w:cs="Times New Roman"/>
                <w:b/>
                <w:color w:val="000000"/>
                <w:sz w:val="24"/>
                <w:szCs w:val="24"/>
                <w:lang w:val="en-US"/>
              </w:rPr>
            </w:pPr>
            <w:r w:rsidRPr="009B17C9">
              <w:rPr>
                <w:rFonts w:ascii="Times New Roman" w:hAnsi="Times New Roman" w:cs="Times New Roman"/>
                <w:b/>
                <w:color w:val="000000"/>
                <w:sz w:val="24"/>
                <w:szCs w:val="24"/>
                <w:lang w:val="en-US"/>
              </w:rPr>
              <w:t>Всього</w:t>
            </w:r>
          </w:p>
        </w:tc>
        <w:tc>
          <w:tcPr>
            <w:tcW w:w="1026" w:type="dxa"/>
            <w:noWrap/>
            <w:vAlign w:val="center"/>
            <w:hideMark/>
          </w:tcPr>
          <w:p w14:paraId="271739EA" w14:textId="77777777" w:rsidR="00633218" w:rsidRPr="009B17C9" w:rsidRDefault="00633218" w:rsidP="00B63208">
            <w:pPr>
              <w:spacing w:after="0" w:line="276" w:lineRule="auto"/>
              <w:jc w:val="center"/>
              <w:rPr>
                <w:rFonts w:ascii="Times New Roman" w:hAnsi="Times New Roman" w:cs="Times New Roman"/>
                <w:b/>
                <w:color w:val="000000"/>
                <w:sz w:val="24"/>
                <w:szCs w:val="24"/>
                <w:lang w:val="en-US"/>
              </w:rPr>
            </w:pPr>
          </w:p>
        </w:tc>
        <w:tc>
          <w:tcPr>
            <w:tcW w:w="817" w:type="dxa"/>
            <w:noWrap/>
            <w:vAlign w:val="center"/>
            <w:hideMark/>
          </w:tcPr>
          <w:p w14:paraId="41159D26" w14:textId="77777777" w:rsidR="00633218" w:rsidRPr="009B17C9" w:rsidRDefault="00633218" w:rsidP="00B63208">
            <w:pPr>
              <w:spacing w:after="0" w:line="276" w:lineRule="auto"/>
              <w:jc w:val="center"/>
              <w:rPr>
                <w:rFonts w:ascii="Times New Roman" w:hAnsi="Times New Roman" w:cs="Times New Roman"/>
                <w:b/>
                <w:color w:val="000000"/>
                <w:sz w:val="24"/>
                <w:szCs w:val="24"/>
                <w:lang w:val="en-US"/>
              </w:rPr>
            </w:pPr>
          </w:p>
        </w:tc>
        <w:tc>
          <w:tcPr>
            <w:tcW w:w="1134" w:type="dxa"/>
            <w:noWrap/>
            <w:vAlign w:val="center"/>
            <w:hideMark/>
          </w:tcPr>
          <w:p w14:paraId="753A9E28" w14:textId="77777777" w:rsidR="00633218" w:rsidRPr="009B17C9" w:rsidRDefault="00633218" w:rsidP="00B63208">
            <w:pPr>
              <w:spacing w:after="0" w:line="276" w:lineRule="auto"/>
              <w:ind w:left="-104" w:right="-114"/>
              <w:jc w:val="center"/>
              <w:rPr>
                <w:rFonts w:ascii="Times New Roman" w:hAnsi="Times New Roman" w:cs="Times New Roman"/>
                <w:b/>
                <w:color w:val="000000"/>
                <w:sz w:val="24"/>
                <w:szCs w:val="24"/>
              </w:rPr>
            </w:pPr>
            <w:r w:rsidRPr="009B17C9">
              <w:rPr>
                <w:rFonts w:ascii="Times New Roman" w:hAnsi="Times New Roman" w:cs="Times New Roman"/>
                <w:b/>
                <w:color w:val="000000"/>
                <w:sz w:val="24"/>
                <w:szCs w:val="24"/>
                <w:lang w:val="en-US"/>
              </w:rPr>
              <w:t>5 500</w:t>
            </w:r>
            <w:r w:rsidRPr="009B17C9">
              <w:rPr>
                <w:rFonts w:ascii="Times New Roman" w:hAnsi="Times New Roman" w:cs="Times New Roman"/>
                <w:b/>
                <w:color w:val="000000"/>
                <w:sz w:val="24"/>
                <w:szCs w:val="24"/>
              </w:rPr>
              <w:t>,0</w:t>
            </w:r>
          </w:p>
        </w:tc>
        <w:tc>
          <w:tcPr>
            <w:tcW w:w="850" w:type="dxa"/>
            <w:noWrap/>
            <w:vAlign w:val="center"/>
            <w:hideMark/>
          </w:tcPr>
          <w:p w14:paraId="64D25F30" w14:textId="77777777" w:rsidR="00633218" w:rsidRPr="009B17C9" w:rsidRDefault="00633218" w:rsidP="00B63208">
            <w:pPr>
              <w:spacing w:after="0" w:line="276" w:lineRule="auto"/>
              <w:jc w:val="center"/>
              <w:rPr>
                <w:rFonts w:ascii="Times New Roman" w:hAnsi="Times New Roman" w:cs="Times New Roman"/>
                <w:b/>
                <w:color w:val="000000"/>
                <w:sz w:val="24"/>
                <w:szCs w:val="24"/>
                <w:lang w:val="en-US"/>
              </w:rPr>
            </w:pPr>
          </w:p>
        </w:tc>
        <w:tc>
          <w:tcPr>
            <w:tcW w:w="1134" w:type="dxa"/>
            <w:noWrap/>
            <w:vAlign w:val="center"/>
            <w:hideMark/>
          </w:tcPr>
          <w:p w14:paraId="759A9B9C" w14:textId="77777777" w:rsidR="00633218" w:rsidRPr="009B17C9" w:rsidRDefault="00633218" w:rsidP="00B63208">
            <w:pPr>
              <w:spacing w:after="0" w:line="276" w:lineRule="auto"/>
              <w:ind w:left="-100" w:right="-103"/>
              <w:jc w:val="center"/>
              <w:rPr>
                <w:rFonts w:ascii="Times New Roman" w:hAnsi="Times New Roman" w:cs="Times New Roman"/>
                <w:b/>
                <w:color w:val="000000"/>
                <w:sz w:val="24"/>
                <w:szCs w:val="24"/>
                <w:lang w:val="en-US"/>
              </w:rPr>
            </w:pPr>
            <w:r w:rsidRPr="009B17C9">
              <w:rPr>
                <w:rFonts w:ascii="Times New Roman" w:hAnsi="Times New Roman" w:cs="Times New Roman"/>
                <w:b/>
                <w:color w:val="000000"/>
                <w:sz w:val="24"/>
                <w:szCs w:val="24"/>
                <w:lang w:val="en-US"/>
              </w:rPr>
              <w:t>5 984</w:t>
            </w:r>
            <w:r w:rsidRPr="009B17C9">
              <w:rPr>
                <w:rFonts w:ascii="Times New Roman" w:hAnsi="Times New Roman" w:cs="Times New Roman"/>
                <w:b/>
                <w:color w:val="000000"/>
                <w:sz w:val="24"/>
                <w:szCs w:val="24"/>
              </w:rPr>
              <w:t>,</w:t>
            </w:r>
            <w:r w:rsidRPr="009B17C9">
              <w:rPr>
                <w:rFonts w:ascii="Times New Roman" w:hAnsi="Times New Roman" w:cs="Times New Roman"/>
                <w:b/>
                <w:color w:val="000000"/>
                <w:sz w:val="24"/>
                <w:szCs w:val="24"/>
                <w:lang w:val="en-US"/>
              </w:rPr>
              <w:t>706</w:t>
            </w:r>
          </w:p>
        </w:tc>
        <w:tc>
          <w:tcPr>
            <w:tcW w:w="851" w:type="dxa"/>
            <w:noWrap/>
            <w:vAlign w:val="center"/>
            <w:hideMark/>
          </w:tcPr>
          <w:p w14:paraId="4750B472" w14:textId="77777777" w:rsidR="00633218" w:rsidRPr="009B17C9" w:rsidRDefault="00633218" w:rsidP="00B63208">
            <w:pPr>
              <w:spacing w:after="0" w:line="276" w:lineRule="auto"/>
              <w:jc w:val="center"/>
              <w:rPr>
                <w:rFonts w:ascii="Times New Roman" w:hAnsi="Times New Roman" w:cs="Times New Roman"/>
                <w:b/>
                <w:color w:val="000000"/>
                <w:sz w:val="24"/>
                <w:szCs w:val="24"/>
                <w:lang w:val="en-US"/>
              </w:rPr>
            </w:pPr>
          </w:p>
        </w:tc>
        <w:tc>
          <w:tcPr>
            <w:tcW w:w="1134" w:type="dxa"/>
            <w:noWrap/>
            <w:vAlign w:val="center"/>
            <w:hideMark/>
          </w:tcPr>
          <w:p w14:paraId="7E274E28" w14:textId="77777777" w:rsidR="00633218" w:rsidRPr="009B17C9" w:rsidRDefault="00633218" w:rsidP="00B63208">
            <w:pPr>
              <w:spacing w:after="0" w:line="276" w:lineRule="auto"/>
              <w:ind w:left="-100" w:right="-103"/>
              <w:jc w:val="center"/>
              <w:rPr>
                <w:rFonts w:ascii="Times New Roman" w:hAnsi="Times New Roman" w:cs="Times New Roman"/>
                <w:b/>
                <w:color w:val="000000"/>
                <w:sz w:val="24"/>
                <w:szCs w:val="24"/>
                <w:lang w:val="en-US"/>
              </w:rPr>
            </w:pPr>
            <w:r w:rsidRPr="009B17C9">
              <w:rPr>
                <w:rFonts w:ascii="Times New Roman" w:hAnsi="Times New Roman" w:cs="Times New Roman"/>
                <w:b/>
                <w:color w:val="000000"/>
                <w:sz w:val="24"/>
                <w:szCs w:val="24"/>
                <w:lang w:val="en-US"/>
              </w:rPr>
              <w:t>2 945</w:t>
            </w:r>
            <w:r w:rsidRPr="009B17C9">
              <w:rPr>
                <w:rFonts w:ascii="Times New Roman" w:hAnsi="Times New Roman" w:cs="Times New Roman"/>
                <w:b/>
                <w:color w:val="000000"/>
                <w:sz w:val="24"/>
                <w:szCs w:val="24"/>
              </w:rPr>
              <w:t>,</w:t>
            </w:r>
            <w:r w:rsidRPr="009B17C9">
              <w:rPr>
                <w:rFonts w:ascii="Times New Roman" w:hAnsi="Times New Roman" w:cs="Times New Roman"/>
                <w:b/>
                <w:color w:val="000000"/>
                <w:sz w:val="24"/>
                <w:szCs w:val="24"/>
                <w:lang w:val="en-US"/>
              </w:rPr>
              <w:t>146</w:t>
            </w:r>
          </w:p>
        </w:tc>
      </w:tr>
    </w:tbl>
    <w:p w14:paraId="5DD29F38" w14:textId="3CE5D0E2" w:rsidR="00187EA5" w:rsidRDefault="002C776A" w:rsidP="005C6E45">
      <w:pPr>
        <w:tabs>
          <w:tab w:val="left" w:pos="1134"/>
        </w:tabs>
        <w:spacing w:line="276" w:lineRule="auto"/>
        <w:ind w:firstLine="567"/>
        <w:jc w:val="right"/>
        <w:rPr>
          <w:sz w:val="24"/>
          <w:szCs w:val="24"/>
        </w:rPr>
      </w:pPr>
      <w:r w:rsidRPr="002C776A">
        <w:rPr>
          <w:rFonts w:ascii="Times New Roman" w:hAnsi="Times New Roman" w:cs="Times New Roman"/>
          <w:sz w:val="24"/>
          <w:szCs w:val="24"/>
        </w:rPr>
        <w:t>Діаграма 24</w:t>
      </w:r>
      <w:r w:rsidR="005C6E45">
        <w:rPr>
          <w:rFonts w:ascii="Times New Roman" w:hAnsi="Times New Roman" w:cs="Times New Roman"/>
          <w:sz w:val="24"/>
          <w:szCs w:val="24"/>
        </w:rPr>
        <w:t xml:space="preserve"> </w:t>
      </w:r>
      <w:r w:rsidR="00187EA5">
        <w:rPr>
          <w:noProof/>
          <w:lang w:val="ru-RU" w:eastAsia="ru-RU"/>
        </w:rPr>
        <w:drawing>
          <wp:inline distT="0" distB="0" distL="0" distR="0" wp14:anchorId="4078D822" wp14:editId="1391D325">
            <wp:extent cx="5924550" cy="6276975"/>
            <wp:effectExtent l="0" t="0" r="19050" b="9525"/>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6EAA9260" w14:textId="4DEC9415" w:rsidR="00414120" w:rsidRPr="00633218" w:rsidRDefault="009522D7" w:rsidP="004C31F1">
      <w:pPr>
        <w:pStyle w:val="21"/>
        <w:tabs>
          <w:tab w:val="left" w:pos="1134"/>
        </w:tabs>
        <w:spacing w:after="0" w:line="276" w:lineRule="auto"/>
        <w:ind w:left="0" w:firstLine="567"/>
        <w:jc w:val="both"/>
        <w:rPr>
          <w:rFonts w:ascii="Times New Roman" w:hAnsi="Times New Roman" w:cs="Times New Roman"/>
          <w:sz w:val="24"/>
          <w:szCs w:val="24"/>
        </w:rPr>
      </w:pPr>
      <w:r w:rsidRPr="00633218">
        <w:rPr>
          <w:rFonts w:ascii="Times New Roman" w:hAnsi="Times New Roman" w:cs="Times New Roman"/>
          <w:sz w:val="24"/>
          <w:szCs w:val="24"/>
        </w:rPr>
        <w:t>Аналіз проведених робіт із благоустрою протягом 2020-2022 років свідчить зменшення витрат на окремі види послуг, потреба в яких зменшилась в зв’язку з введенням в дію воєнного стану. Наприклад, зменшились та/або відсутні витрати на технічне обслуговування та ремонт зовнішнього освітлення, а також оплати за електричну енергію; витрати на розчищення бордюр; ремонт та утримання малих архітектурних форм, пам'ятників, стел;  технічне обслуговування фонтанів; ремонт та придбання паркових лав; відлов та стерилізація бродячих тварин та боротьба з шершнями).</w:t>
      </w:r>
    </w:p>
    <w:p w14:paraId="56302341" w14:textId="1FA101B8" w:rsidR="009522D7" w:rsidRPr="00633218" w:rsidRDefault="009522D7" w:rsidP="009522D7">
      <w:pPr>
        <w:pStyle w:val="21"/>
        <w:tabs>
          <w:tab w:val="left" w:pos="993"/>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Даний факт пов’язаний зі збільшенням витрат на першочергові невідкладні організаційно-технічні роботи, направлені на ліквідацію небезпечних наслідків збройної агресії російської федерації, а також на підтримку та забезпечення життєдіяльності громад, а саме:</w:t>
      </w:r>
    </w:p>
    <w:p w14:paraId="6695363F" w14:textId="77777777" w:rsidR="009522D7" w:rsidRPr="00633218" w:rsidRDefault="009522D7">
      <w:pPr>
        <w:pStyle w:val="21"/>
        <w:numPr>
          <w:ilvl w:val="0"/>
          <w:numId w:val="56"/>
        </w:numPr>
        <w:tabs>
          <w:tab w:val="left" w:pos="993"/>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 xml:space="preserve">всебічна допомога мешканцям громади в ліквідації пошкоджень будівель та споруд, утворених внаслідок обстрілів, в тому числі роботи з облаштування вікон та дверних отворів; </w:t>
      </w:r>
    </w:p>
    <w:p w14:paraId="576C208C" w14:textId="77777777" w:rsidR="009522D7" w:rsidRPr="00633218" w:rsidRDefault="009522D7">
      <w:pPr>
        <w:pStyle w:val="21"/>
        <w:numPr>
          <w:ilvl w:val="0"/>
          <w:numId w:val="56"/>
        </w:numPr>
        <w:tabs>
          <w:tab w:val="left" w:pos="993"/>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 xml:space="preserve">роботи з облаштування спеціальними захисними елементами, зокрема габіонами об’єктів енергетичного та промислового призначення (генераторів насосних та фільтрувальних станцій, електричних підстанцій, компресорів очисних споруд міста Курахове, енергетичних об’єктів Курахівської ТЕС), адміністративних будівель та споруд Курахівської міської лікарні, Укрпошти та національної поліції; </w:t>
      </w:r>
    </w:p>
    <w:p w14:paraId="0EFEDB5D" w14:textId="7148C500" w:rsidR="009522D7" w:rsidRPr="00633218" w:rsidRDefault="009522D7">
      <w:pPr>
        <w:pStyle w:val="21"/>
        <w:numPr>
          <w:ilvl w:val="0"/>
          <w:numId w:val="56"/>
        </w:numPr>
        <w:tabs>
          <w:tab w:val="left" w:pos="993"/>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гуманітарна допомога мешканцям та внутрішньо-переміщеним особам, що евакуйовані до населених пунктів громади: розвантаження, розпил, фасування та розвезення безоплатної паливної деревини для обігріву  осель; розвантаження та</w:t>
      </w:r>
    </w:p>
    <w:p w14:paraId="6B3E7F49" w14:textId="77777777" w:rsidR="009522D7" w:rsidRPr="00633218" w:rsidRDefault="009522D7">
      <w:pPr>
        <w:pStyle w:val="21"/>
        <w:numPr>
          <w:ilvl w:val="0"/>
          <w:numId w:val="56"/>
        </w:numPr>
        <w:tabs>
          <w:tab w:val="left" w:pos="993"/>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видача гуманітарної допомоги;</w:t>
      </w:r>
    </w:p>
    <w:p w14:paraId="250B090A" w14:textId="558F084E" w:rsidR="009522D7" w:rsidRPr="00633218" w:rsidRDefault="009522D7">
      <w:pPr>
        <w:pStyle w:val="21"/>
        <w:numPr>
          <w:ilvl w:val="0"/>
          <w:numId w:val="56"/>
        </w:numPr>
        <w:tabs>
          <w:tab w:val="left" w:pos="993"/>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щоденний підвіз питної води населенню спецтехнікою комунального підприємства.</w:t>
      </w:r>
    </w:p>
    <w:p w14:paraId="4D04C54B" w14:textId="77777777" w:rsidR="00C449FC" w:rsidRPr="00633218" w:rsidRDefault="00C449FC" w:rsidP="00C449FC">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Після завершення бойових дій на території Курахівської міської територіальної громади будуть поновлені роботи, необхідні для реалізації заходів із благоустрою актуальних в мирний час.</w:t>
      </w:r>
    </w:p>
    <w:p w14:paraId="0105CEB7" w14:textId="4B11B92B" w:rsidR="009522D7" w:rsidRDefault="00C449FC" w:rsidP="00C449FC">
      <w:pPr>
        <w:pStyle w:val="21"/>
        <w:tabs>
          <w:tab w:val="left" w:pos="1134"/>
        </w:tabs>
        <w:spacing w:after="0" w:line="276" w:lineRule="auto"/>
        <w:ind w:left="0" w:firstLine="567"/>
        <w:jc w:val="both"/>
        <w:rPr>
          <w:rFonts w:ascii="Times New Roman" w:hAnsi="Times New Roman"/>
          <w:sz w:val="24"/>
          <w:szCs w:val="24"/>
        </w:rPr>
      </w:pPr>
      <w:r w:rsidRPr="00633218">
        <w:rPr>
          <w:rFonts w:ascii="Times New Roman" w:hAnsi="Times New Roman"/>
          <w:sz w:val="24"/>
          <w:szCs w:val="24"/>
        </w:rPr>
        <w:t>В 2024 році Програмою передбачено реалізацію першочергових заходів, необхідних для  підтримки життєдіяльності громади: послуги з утримання територій громади; з видалення дерев; з ремонту та утримання малих архітектурних форм, пам'ятників, стел на території громади; утримання колодязів питної води; 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w:t>
      </w:r>
    </w:p>
    <w:p w14:paraId="34AD8ABA" w14:textId="3FE66207" w:rsidR="00601CA7" w:rsidRDefault="00601CA7" w:rsidP="004C31F1">
      <w:pPr>
        <w:tabs>
          <w:tab w:val="left" w:pos="567"/>
          <w:tab w:val="left" w:pos="1134"/>
        </w:tabs>
        <w:spacing w:after="0" w:line="240" w:lineRule="auto"/>
        <w:jc w:val="center"/>
        <w:rPr>
          <w:rFonts w:ascii="Times New Roman" w:hAnsi="Times New Roman"/>
          <w:b/>
          <w:sz w:val="24"/>
          <w:szCs w:val="24"/>
        </w:rPr>
      </w:pPr>
      <w:r w:rsidRPr="000300ED">
        <w:rPr>
          <w:rFonts w:ascii="Times New Roman" w:hAnsi="Times New Roman"/>
          <w:b/>
          <w:sz w:val="24"/>
          <w:szCs w:val="24"/>
        </w:rPr>
        <w:t>Перелік актуальних проблемних питань розвитку</w:t>
      </w:r>
    </w:p>
    <w:tbl>
      <w:tblPr>
        <w:tblW w:w="9639" w:type="dxa"/>
        <w:tblInd w:w="108" w:type="dxa"/>
        <w:tblLook w:val="04A0" w:firstRow="1" w:lastRow="0" w:firstColumn="1" w:lastColumn="0" w:noHBand="0" w:noVBand="1"/>
      </w:tblPr>
      <w:tblGrid>
        <w:gridCol w:w="788"/>
        <w:gridCol w:w="2161"/>
        <w:gridCol w:w="3430"/>
        <w:gridCol w:w="3260"/>
      </w:tblGrid>
      <w:tr w:rsidR="00C449FC" w:rsidRPr="00B63208" w14:paraId="5CAB1102" w14:textId="77777777" w:rsidTr="008E02B4">
        <w:tc>
          <w:tcPr>
            <w:tcW w:w="788" w:type="dxa"/>
          </w:tcPr>
          <w:p w14:paraId="457EA07E" w14:textId="77777777" w:rsidR="00C449FC" w:rsidRPr="00B63208" w:rsidRDefault="00C449FC" w:rsidP="00EB43C8">
            <w:pPr>
              <w:tabs>
                <w:tab w:val="left" w:pos="567"/>
                <w:tab w:val="left" w:pos="1134"/>
              </w:tabs>
              <w:spacing w:line="276" w:lineRule="auto"/>
              <w:jc w:val="center"/>
              <w:rPr>
                <w:rFonts w:ascii="Times New Roman" w:hAnsi="Times New Roman" w:cs="Times New Roman"/>
                <w:b/>
                <w:sz w:val="24"/>
                <w:szCs w:val="24"/>
              </w:rPr>
            </w:pPr>
            <w:r w:rsidRPr="00B63208">
              <w:rPr>
                <w:rFonts w:ascii="Times New Roman" w:hAnsi="Times New Roman" w:cs="Times New Roman"/>
                <w:b/>
                <w:sz w:val="24"/>
                <w:szCs w:val="24"/>
              </w:rPr>
              <w:t>№ з/п</w:t>
            </w:r>
          </w:p>
        </w:tc>
        <w:tc>
          <w:tcPr>
            <w:tcW w:w="2161" w:type="dxa"/>
          </w:tcPr>
          <w:p w14:paraId="25DFDFA4" w14:textId="77777777" w:rsidR="00C449FC" w:rsidRPr="00B63208" w:rsidRDefault="00C449FC" w:rsidP="00EB43C8">
            <w:pPr>
              <w:tabs>
                <w:tab w:val="left" w:pos="567"/>
                <w:tab w:val="left" w:pos="1134"/>
              </w:tabs>
              <w:spacing w:line="276" w:lineRule="auto"/>
              <w:jc w:val="center"/>
              <w:rPr>
                <w:rFonts w:ascii="Times New Roman" w:hAnsi="Times New Roman" w:cs="Times New Roman"/>
                <w:b/>
                <w:sz w:val="24"/>
                <w:szCs w:val="24"/>
              </w:rPr>
            </w:pPr>
            <w:r w:rsidRPr="00B63208">
              <w:rPr>
                <w:rFonts w:ascii="Times New Roman" w:hAnsi="Times New Roman" w:cs="Times New Roman"/>
                <w:b/>
                <w:sz w:val="24"/>
                <w:szCs w:val="24"/>
              </w:rPr>
              <w:t xml:space="preserve">Проблемне питання </w:t>
            </w:r>
          </w:p>
        </w:tc>
        <w:tc>
          <w:tcPr>
            <w:tcW w:w="3430" w:type="dxa"/>
          </w:tcPr>
          <w:p w14:paraId="189368C7" w14:textId="77777777" w:rsidR="00C449FC" w:rsidRPr="00B63208" w:rsidRDefault="00C449FC" w:rsidP="00EB43C8">
            <w:pPr>
              <w:tabs>
                <w:tab w:val="left" w:pos="567"/>
                <w:tab w:val="left" w:pos="1134"/>
              </w:tabs>
              <w:spacing w:line="276" w:lineRule="auto"/>
              <w:jc w:val="center"/>
              <w:rPr>
                <w:rFonts w:ascii="Times New Roman" w:hAnsi="Times New Roman" w:cs="Times New Roman"/>
                <w:b/>
                <w:sz w:val="24"/>
                <w:szCs w:val="24"/>
              </w:rPr>
            </w:pPr>
            <w:r w:rsidRPr="00B63208">
              <w:rPr>
                <w:rFonts w:ascii="Times New Roman" w:hAnsi="Times New Roman" w:cs="Times New Roman"/>
                <w:b/>
                <w:sz w:val="24"/>
                <w:szCs w:val="24"/>
              </w:rPr>
              <w:t xml:space="preserve">Обґрунтування актуальності проблемного питання   </w:t>
            </w:r>
          </w:p>
        </w:tc>
        <w:tc>
          <w:tcPr>
            <w:tcW w:w="3260" w:type="dxa"/>
          </w:tcPr>
          <w:p w14:paraId="6A2757BB" w14:textId="77777777" w:rsidR="00C449FC" w:rsidRPr="00B63208" w:rsidRDefault="00C449FC" w:rsidP="00EB43C8">
            <w:pPr>
              <w:tabs>
                <w:tab w:val="left" w:pos="567"/>
                <w:tab w:val="left" w:pos="1134"/>
              </w:tabs>
              <w:spacing w:line="276" w:lineRule="auto"/>
              <w:jc w:val="center"/>
              <w:rPr>
                <w:rFonts w:ascii="Times New Roman" w:hAnsi="Times New Roman" w:cs="Times New Roman"/>
                <w:b/>
                <w:sz w:val="24"/>
                <w:szCs w:val="24"/>
              </w:rPr>
            </w:pPr>
            <w:r w:rsidRPr="00B63208">
              <w:rPr>
                <w:rFonts w:ascii="Times New Roman" w:hAnsi="Times New Roman" w:cs="Times New Roman"/>
                <w:b/>
                <w:sz w:val="24"/>
                <w:szCs w:val="24"/>
              </w:rPr>
              <w:t>Шляхи вирішення</w:t>
            </w:r>
          </w:p>
          <w:p w14:paraId="025D9F0B" w14:textId="77777777" w:rsidR="00C449FC" w:rsidRPr="00B63208" w:rsidRDefault="00C449FC" w:rsidP="00EB43C8">
            <w:pPr>
              <w:tabs>
                <w:tab w:val="left" w:pos="567"/>
                <w:tab w:val="left" w:pos="1134"/>
              </w:tabs>
              <w:spacing w:line="276" w:lineRule="auto"/>
              <w:jc w:val="center"/>
              <w:rPr>
                <w:rFonts w:ascii="Times New Roman" w:hAnsi="Times New Roman" w:cs="Times New Roman"/>
                <w:b/>
                <w:sz w:val="24"/>
                <w:szCs w:val="24"/>
              </w:rPr>
            </w:pPr>
            <w:r w:rsidRPr="00B63208">
              <w:rPr>
                <w:rFonts w:ascii="Times New Roman" w:hAnsi="Times New Roman" w:cs="Times New Roman"/>
                <w:b/>
                <w:sz w:val="24"/>
                <w:szCs w:val="24"/>
              </w:rPr>
              <w:t xml:space="preserve">(заходи програми) </w:t>
            </w:r>
          </w:p>
        </w:tc>
      </w:tr>
      <w:tr w:rsidR="00C449FC" w:rsidRPr="00B63208" w14:paraId="13525E98" w14:textId="77777777" w:rsidTr="008E02B4">
        <w:tc>
          <w:tcPr>
            <w:tcW w:w="788" w:type="dxa"/>
          </w:tcPr>
          <w:p w14:paraId="29B8536B" w14:textId="77777777" w:rsidR="00C449FC" w:rsidRPr="00B63208" w:rsidRDefault="00C449FC" w:rsidP="00EB43C8">
            <w:pPr>
              <w:tabs>
                <w:tab w:val="left" w:pos="567"/>
                <w:tab w:val="left" w:pos="1134"/>
              </w:tabs>
              <w:spacing w:line="276" w:lineRule="auto"/>
              <w:jc w:val="center"/>
              <w:rPr>
                <w:rFonts w:ascii="Times New Roman" w:hAnsi="Times New Roman" w:cs="Times New Roman"/>
                <w:sz w:val="24"/>
                <w:szCs w:val="24"/>
              </w:rPr>
            </w:pPr>
            <w:r w:rsidRPr="00B63208">
              <w:rPr>
                <w:rFonts w:ascii="Times New Roman" w:hAnsi="Times New Roman" w:cs="Times New Roman"/>
                <w:sz w:val="24"/>
                <w:szCs w:val="24"/>
              </w:rPr>
              <w:t>1.</w:t>
            </w:r>
          </w:p>
        </w:tc>
        <w:tc>
          <w:tcPr>
            <w:tcW w:w="2161" w:type="dxa"/>
          </w:tcPr>
          <w:p w14:paraId="1F650A9D"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Застарілий, частково пошкоджений або зруйнований житловий фонд</w:t>
            </w:r>
          </w:p>
        </w:tc>
        <w:tc>
          <w:tcPr>
            <w:tcW w:w="3430" w:type="dxa"/>
          </w:tcPr>
          <w:p w14:paraId="0254DB3E" w14:textId="026F2BC2"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Термін служби значної частини багатоквартирного житлового фонду Курахівської міської територіальної громади складає 50 та більше років. В умовах військового конфлікту велика житловий фонд громади зазнав великих руйнувань, тому дуже гостро відчувається потреба в проведенні ремонту житлового фонду.</w:t>
            </w:r>
          </w:p>
        </w:tc>
        <w:tc>
          <w:tcPr>
            <w:tcW w:w="3260" w:type="dxa"/>
          </w:tcPr>
          <w:p w14:paraId="0C6B8177"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 xml:space="preserve">Згідно договірних цін на управління багатоквартирним житловим фондом за рахунок коштів КП «Міська служба єдиного замовника» Курахівської міської ради» планується проведення поточного ремонту житлового фонду Курахівської міської територіальної громади. Відновлення житлового фонду після військових дій. </w:t>
            </w:r>
          </w:p>
        </w:tc>
      </w:tr>
      <w:tr w:rsidR="00C449FC" w:rsidRPr="00B63208" w14:paraId="309B1EFC" w14:textId="77777777" w:rsidTr="008E02B4">
        <w:tc>
          <w:tcPr>
            <w:tcW w:w="788" w:type="dxa"/>
          </w:tcPr>
          <w:p w14:paraId="5A03A5B4" w14:textId="77777777" w:rsidR="00C449FC" w:rsidRPr="00B63208" w:rsidRDefault="00C449FC" w:rsidP="00EB43C8">
            <w:pPr>
              <w:tabs>
                <w:tab w:val="left" w:pos="567"/>
                <w:tab w:val="left" w:pos="1134"/>
              </w:tabs>
              <w:spacing w:line="276" w:lineRule="auto"/>
              <w:jc w:val="center"/>
              <w:rPr>
                <w:rFonts w:ascii="Times New Roman" w:hAnsi="Times New Roman" w:cs="Times New Roman"/>
                <w:sz w:val="24"/>
                <w:szCs w:val="24"/>
              </w:rPr>
            </w:pPr>
            <w:r w:rsidRPr="00B63208">
              <w:rPr>
                <w:rFonts w:ascii="Times New Roman" w:hAnsi="Times New Roman" w:cs="Times New Roman"/>
                <w:sz w:val="24"/>
                <w:szCs w:val="24"/>
              </w:rPr>
              <w:t>2.</w:t>
            </w:r>
          </w:p>
        </w:tc>
        <w:tc>
          <w:tcPr>
            <w:tcW w:w="2161" w:type="dxa"/>
          </w:tcPr>
          <w:p w14:paraId="58F8D9B2"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Ремонт мереж теплопостачання м. Курахове</w:t>
            </w:r>
          </w:p>
        </w:tc>
        <w:tc>
          <w:tcPr>
            <w:tcW w:w="3430" w:type="dxa"/>
          </w:tcPr>
          <w:p w14:paraId="5DC46804" w14:textId="2EF2BAEB"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 xml:space="preserve">Термін служби мереж теплопостачання в м Курахове, як і житлового фонду, складає приблизно 50 років. В умовах </w:t>
            </w:r>
            <w:r w:rsidR="00B63208" w:rsidRPr="00B63208">
              <w:rPr>
                <w:rFonts w:ascii="Times New Roman" w:hAnsi="Times New Roman" w:cs="Times New Roman"/>
                <w:sz w:val="24"/>
                <w:szCs w:val="24"/>
              </w:rPr>
              <w:t>військового</w:t>
            </w:r>
            <w:r w:rsidRPr="00B63208">
              <w:rPr>
                <w:rFonts w:ascii="Times New Roman" w:hAnsi="Times New Roman" w:cs="Times New Roman"/>
                <w:sz w:val="24"/>
                <w:szCs w:val="24"/>
              </w:rPr>
              <w:t xml:space="preserve"> конфлікту деякі тепломережі громади зазнали великих руйнувань З метою запобігання аварійних ситуацій в опалювальний період 2023-2024 років необхідно провести поточний ремонт аварійних ділянок теплових мереж м. Курахове.</w:t>
            </w:r>
          </w:p>
        </w:tc>
        <w:tc>
          <w:tcPr>
            <w:tcW w:w="3260" w:type="dxa"/>
          </w:tcPr>
          <w:p w14:paraId="52D73FF0" w14:textId="7B7E8EAB" w:rsidR="00C449FC" w:rsidRPr="00B63208" w:rsidRDefault="00C449FC" w:rsidP="00EB43C8">
            <w:pPr>
              <w:pStyle w:val="ab"/>
              <w:tabs>
                <w:tab w:val="left" w:pos="567"/>
                <w:tab w:val="left" w:pos="1134"/>
              </w:tabs>
              <w:spacing w:line="276" w:lineRule="auto"/>
              <w:ind w:left="34"/>
              <w:jc w:val="both"/>
              <w:rPr>
                <w:rFonts w:ascii="Times New Roman" w:hAnsi="Times New Roman" w:cs="Times New Roman"/>
                <w:sz w:val="24"/>
                <w:szCs w:val="24"/>
              </w:rPr>
            </w:pPr>
            <w:r w:rsidRPr="00B63208">
              <w:rPr>
                <w:rFonts w:ascii="Times New Roman" w:hAnsi="Times New Roman" w:cs="Times New Roman"/>
                <w:sz w:val="24"/>
                <w:szCs w:val="24"/>
              </w:rPr>
              <w:t xml:space="preserve">Поточний ремонт мереж теплопостачання за рахунок коштів </w:t>
            </w:r>
            <w:r w:rsidR="00CA36DC" w:rsidRPr="000215F0">
              <w:rPr>
                <w:rFonts w:ascii="Times New Roman" w:hAnsi="Times New Roman" w:cs="Times New Roman"/>
                <w:sz w:val="24"/>
                <w:szCs w:val="24"/>
              </w:rPr>
              <w:t>ТОВ «ДТЕК «Курахівська ТЕС»</w:t>
            </w:r>
            <w:r w:rsidRPr="00B63208">
              <w:rPr>
                <w:rFonts w:ascii="Times New Roman" w:hAnsi="Times New Roman" w:cs="Times New Roman"/>
                <w:sz w:val="24"/>
                <w:szCs w:val="24"/>
              </w:rPr>
              <w:t xml:space="preserve"> та місцевого бюджету.</w:t>
            </w:r>
          </w:p>
          <w:p w14:paraId="26BCB5E7" w14:textId="77777777" w:rsidR="00C449FC" w:rsidRPr="00B63208" w:rsidRDefault="00C449FC" w:rsidP="00EB43C8">
            <w:pPr>
              <w:pStyle w:val="ab"/>
              <w:tabs>
                <w:tab w:val="left" w:pos="567"/>
                <w:tab w:val="left" w:pos="1134"/>
              </w:tabs>
              <w:spacing w:line="276" w:lineRule="auto"/>
              <w:ind w:left="34"/>
              <w:jc w:val="both"/>
              <w:rPr>
                <w:rFonts w:ascii="Times New Roman" w:hAnsi="Times New Roman" w:cs="Times New Roman"/>
                <w:sz w:val="24"/>
                <w:szCs w:val="24"/>
              </w:rPr>
            </w:pPr>
          </w:p>
        </w:tc>
      </w:tr>
      <w:tr w:rsidR="00C449FC" w:rsidRPr="00B63208" w14:paraId="673010DD" w14:textId="77777777" w:rsidTr="008E02B4">
        <w:tc>
          <w:tcPr>
            <w:tcW w:w="788" w:type="dxa"/>
          </w:tcPr>
          <w:p w14:paraId="4A0068A3" w14:textId="77777777" w:rsidR="00C449FC" w:rsidRPr="00B63208" w:rsidRDefault="00C449FC" w:rsidP="00EB43C8">
            <w:pPr>
              <w:tabs>
                <w:tab w:val="left" w:pos="567"/>
                <w:tab w:val="left" w:pos="1134"/>
              </w:tabs>
              <w:spacing w:line="276" w:lineRule="auto"/>
              <w:jc w:val="center"/>
              <w:rPr>
                <w:rFonts w:ascii="Times New Roman" w:hAnsi="Times New Roman" w:cs="Times New Roman"/>
                <w:sz w:val="24"/>
                <w:szCs w:val="24"/>
              </w:rPr>
            </w:pPr>
            <w:r w:rsidRPr="00B63208">
              <w:rPr>
                <w:rFonts w:ascii="Times New Roman" w:hAnsi="Times New Roman" w:cs="Times New Roman"/>
                <w:sz w:val="24"/>
                <w:szCs w:val="24"/>
              </w:rPr>
              <w:t>3.</w:t>
            </w:r>
          </w:p>
        </w:tc>
        <w:tc>
          <w:tcPr>
            <w:tcW w:w="2161" w:type="dxa"/>
          </w:tcPr>
          <w:p w14:paraId="0CBB0CCF"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Незадовільний стан мережі водопостачання</w:t>
            </w:r>
          </w:p>
        </w:tc>
        <w:tc>
          <w:tcPr>
            <w:tcW w:w="3430" w:type="dxa"/>
          </w:tcPr>
          <w:p w14:paraId="7EE721A2" w14:textId="77777777" w:rsidR="00C449FC" w:rsidRPr="00B63208" w:rsidRDefault="00C449FC" w:rsidP="00EB43C8">
            <w:pPr>
              <w:pStyle w:val="a7"/>
              <w:tabs>
                <w:tab w:val="left" w:pos="567"/>
                <w:tab w:val="left" w:pos="1134"/>
              </w:tabs>
              <w:jc w:val="both"/>
              <w:rPr>
                <w:sz w:val="24"/>
                <w:szCs w:val="24"/>
              </w:rPr>
            </w:pPr>
            <w:r w:rsidRPr="00B63208">
              <w:rPr>
                <w:sz w:val="24"/>
                <w:szCs w:val="24"/>
              </w:rPr>
              <w:t xml:space="preserve">Для якісного забезпечення населення питною водою, а також для усунення значних втрат питної води внаслідок аварій на магістральних мережах в зв'язку зі значним строком їх експлуатації, </w:t>
            </w:r>
            <w:r w:rsidRPr="00B63208">
              <w:rPr>
                <w:sz w:val="24"/>
                <w:szCs w:val="24"/>
                <w:shd w:val="clear" w:color="auto" w:fill="FFFFFF"/>
              </w:rPr>
              <w:t xml:space="preserve">покращення екологічного стану території шляхом </w:t>
            </w:r>
          </w:p>
        </w:tc>
        <w:tc>
          <w:tcPr>
            <w:tcW w:w="3260" w:type="dxa"/>
          </w:tcPr>
          <w:p w14:paraId="04024C26" w14:textId="091AF6AA" w:rsidR="00C449FC" w:rsidRPr="00B63208" w:rsidRDefault="00C449FC" w:rsidP="00EB43C8">
            <w:pPr>
              <w:pStyle w:val="ab"/>
              <w:tabs>
                <w:tab w:val="left" w:pos="567"/>
                <w:tab w:val="left" w:pos="1134"/>
              </w:tabs>
              <w:spacing w:line="276" w:lineRule="auto"/>
              <w:ind w:left="34"/>
              <w:jc w:val="both"/>
              <w:rPr>
                <w:rFonts w:ascii="Times New Roman" w:eastAsia="Times New Roman" w:hAnsi="Times New Roman" w:cs="Times New Roman"/>
                <w:sz w:val="24"/>
                <w:szCs w:val="24"/>
                <w:lang w:eastAsia="uk-UA"/>
              </w:rPr>
            </w:pPr>
            <w:r w:rsidRPr="00B63208">
              <w:rPr>
                <w:rFonts w:ascii="Times New Roman" w:eastAsia="Times New Roman" w:hAnsi="Times New Roman" w:cs="Times New Roman"/>
                <w:sz w:val="24"/>
                <w:szCs w:val="24"/>
                <w:lang w:eastAsia="uk-UA"/>
              </w:rPr>
              <w:t xml:space="preserve">Поточний ремонт мереж водопостачання за рахунок коштів </w:t>
            </w:r>
            <w:r w:rsidR="00CA36DC" w:rsidRPr="000215F0">
              <w:rPr>
                <w:rFonts w:ascii="Times New Roman" w:hAnsi="Times New Roman" w:cs="Times New Roman"/>
                <w:sz w:val="24"/>
                <w:szCs w:val="24"/>
              </w:rPr>
              <w:t>ТОВ «ДТЕК «Курахівська ТЕС»</w:t>
            </w:r>
            <w:r w:rsidRPr="00B63208">
              <w:rPr>
                <w:rFonts w:ascii="Times New Roman" w:eastAsia="Times New Roman" w:hAnsi="Times New Roman" w:cs="Times New Roman"/>
                <w:sz w:val="24"/>
                <w:szCs w:val="24"/>
                <w:lang w:eastAsia="uk-UA"/>
              </w:rPr>
              <w:t xml:space="preserve"> та міського бюджету.</w:t>
            </w:r>
          </w:p>
        </w:tc>
      </w:tr>
      <w:tr w:rsidR="00C449FC" w:rsidRPr="00B63208" w14:paraId="4BD4A846" w14:textId="77777777" w:rsidTr="008E02B4">
        <w:tc>
          <w:tcPr>
            <w:tcW w:w="788" w:type="dxa"/>
          </w:tcPr>
          <w:p w14:paraId="3A03DDEE" w14:textId="77777777" w:rsidR="00C449FC" w:rsidRPr="00B63208" w:rsidRDefault="00C449FC" w:rsidP="00EB43C8">
            <w:pPr>
              <w:tabs>
                <w:tab w:val="left" w:pos="567"/>
                <w:tab w:val="left" w:pos="1134"/>
              </w:tabs>
              <w:spacing w:line="276" w:lineRule="auto"/>
              <w:jc w:val="center"/>
              <w:rPr>
                <w:rFonts w:ascii="Times New Roman" w:hAnsi="Times New Roman" w:cs="Times New Roman"/>
                <w:sz w:val="24"/>
                <w:szCs w:val="24"/>
              </w:rPr>
            </w:pPr>
            <w:r w:rsidRPr="00B63208">
              <w:rPr>
                <w:rFonts w:ascii="Times New Roman" w:hAnsi="Times New Roman" w:cs="Times New Roman"/>
                <w:sz w:val="24"/>
                <w:szCs w:val="24"/>
              </w:rPr>
              <w:t>4.</w:t>
            </w:r>
          </w:p>
        </w:tc>
        <w:tc>
          <w:tcPr>
            <w:tcW w:w="2161" w:type="dxa"/>
          </w:tcPr>
          <w:p w14:paraId="4165BFAA"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Відсутність централізованого цілодобового водопостачання в м. Гірник</w:t>
            </w:r>
          </w:p>
          <w:p w14:paraId="7776AC2E" w14:textId="77777777" w:rsidR="00C449FC" w:rsidRPr="00B63208" w:rsidRDefault="00C449FC" w:rsidP="00EB43C8">
            <w:pPr>
              <w:pStyle w:val="a3"/>
              <w:tabs>
                <w:tab w:val="left" w:pos="567"/>
                <w:tab w:val="left" w:pos="1134"/>
              </w:tabs>
              <w:spacing w:after="0" w:line="276" w:lineRule="auto"/>
              <w:ind w:left="1069"/>
              <w:jc w:val="both"/>
              <w:rPr>
                <w:rFonts w:ascii="Times New Roman" w:hAnsi="Times New Roman" w:cs="Times New Roman"/>
                <w:sz w:val="24"/>
                <w:szCs w:val="24"/>
              </w:rPr>
            </w:pPr>
          </w:p>
        </w:tc>
        <w:tc>
          <w:tcPr>
            <w:tcW w:w="3430" w:type="dxa"/>
          </w:tcPr>
          <w:p w14:paraId="1EB84F3C"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 xml:space="preserve">Послуги з централізованого водопостачання дають обмежено за годинами. </w:t>
            </w:r>
          </w:p>
        </w:tc>
        <w:tc>
          <w:tcPr>
            <w:tcW w:w="3260" w:type="dxa"/>
          </w:tcPr>
          <w:p w14:paraId="1FC46147" w14:textId="77777777" w:rsidR="00C449FC" w:rsidRPr="00B63208" w:rsidRDefault="00C449FC" w:rsidP="00EB43C8">
            <w:pPr>
              <w:tabs>
                <w:tab w:val="left" w:pos="567"/>
                <w:tab w:val="left" w:pos="1134"/>
              </w:tabs>
              <w:spacing w:line="276" w:lineRule="auto"/>
              <w:jc w:val="both"/>
              <w:rPr>
                <w:rFonts w:ascii="Times New Roman" w:hAnsi="Times New Roman" w:cs="Times New Roman"/>
                <w:sz w:val="24"/>
                <w:szCs w:val="24"/>
              </w:rPr>
            </w:pPr>
            <w:r w:rsidRPr="00B63208">
              <w:rPr>
                <w:rFonts w:ascii="Times New Roman" w:hAnsi="Times New Roman" w:cs="Times New Roman"/>
                <w:sz w:val="24"/>
                <w:szCs w:val="24"/>
              </w:rPr>
              <w:t>Розробка робочого проекту за результатами ТЕО «Нове будівництво комплексу будівель та споруд системи послідовного використання води, що надходить від підприємств вугільної галузі у м. Гірник Курахівської міської ради» та його реалізація.</w:t>
            </w:r>
          </w:p>
        </w:tc>
      </w:tr>
    </w:tbl>
    <w:p w14:paraId="758F5B15" w14:textId="091732E3" w:rsidR="007448F9" w:rsidRPr="00A34034" w:rsidRDefault="007448F9" w:rsidP="004C31F1">
      <w:pPr>
        <w:tabs>
          <w:tab w:val="left" w:pos="0"/>
          <w:tab w:val="left" w:pos="1134"/>
        </w:tabs>
        <w:spacing w:after="0" w:line="276" w:lineRule="auto"/>
        <w:ind w:firstLine="567"/>
        <w:jc w:val="both"/>
        <w:rPr>
          <w:rFonts w:ascii="Times New Roman" w:eastAsia="Times New Roman" w:hAnsi="Times New Roman" w:cs="Times New Roman"/>
          <w:b/>
          <w:bCs/>
          <w:color w:val="000000"/>
          <w:sz w:val="24"/>
          <w:szCs w:val="24"/>
          <w:lang w:eastAsia="ru-RU"/>
        </w:rPr>
      </w:pPr>
      <w:r w:rsidRPr="00B63208">
        <w:rPr>
          <w:rFonts w:ascii="Times New Roman" w:hAnsi="Times New Roman" w:cs="Times New Roman"/>
          <w:b/>
          <w:sz w:val="24"/>
          <w:szCs w:val="24"/>
        </w:rPr>
        <w:t xml:space="preserve">Головною метою є </w:t>
      </w:r>
      <w:r w:rsidR="00C449FC" w:rsidRPr="00B63208">
        <w:rPr>
          <w:rFonts w:ascii="Times New Roman" w:hAnsi="Times New Roman" w:cs="Times New Roman"/>
          <w:sz w:val="24"/>
          <w:szCs w:val="24"/>
        </w:rPr>
        <w:t>стабілізація роботи житлово-комунального господарства, забезпечення якості обслуговування споживачів при наданні житлово- комунальних послуг та надійності функціонування інженерних мереж та обладнання.</w:t>
      </w:r>
    </w:p>
    <w:p w14:paraId="17A636C8" w14:textId="3C40D81D" w:rsidR="007448F9" w:rsidRDefault="007448F9" w:rsidP="004C31F1">
      <w:pPr>
        <w:pStyle w:val="a3"/>
        <w:tabs>
          <w:tab w:val="left" w:pos="0"/>
          <w:tab w:val="left" w:pos="1134"/>
        </w:tabs>
        <w:spacing w:after="0" w:line="276" w:lineRule="auto"/>
        <w:ind w:left="0" w:firstLine="567"/>
        <w:jc w:val="both"/>
        <w:rPr>
          <w:rFonts w:ascii="Times New Roman" w:hAnsi="Times New Roman" w:cs="Times New Roman"/>
          <w:b/>
          <w:sz w:val="24"/>
          <w:szCs w:val="24"/>
        </w:rPr>
      </w:pPr>
      <w:r w:rsidRPr="00A34034">
        <w:rPr>
          <w:rFonts w:ascii="Times New Roman" w:hAnsi="Times New Roman" w:cs="Times New Roman"/>
          <w:b/>
          <w:sz w:val="24"/>
          <w:szCs w:val="24"/>
        </w:rPr>
        <w:t xml:space="preserve">Основні </w:t>
      </w:r>
      <w:r w:rsidR="00801226" w:rsidRPr="00A34034">
        <w:rPr>
          <w:rFonts w:ascii="Times New Roman" w:hAnsi="Times New Roman" w:cs="Times New Roman"/>
          <w:b/>
          <w:sz w:val="24"/>
          <w:szCs w:val="24"/>
        </w:rPr>
        <w:t>пріоритети</w:t>
      </w:r>
      <w:r w:rsidRPr="00A34034">
        <w:rPr>
          <w:rFonts w:ascii="Times New Roman" w:hAnsi="Times New Roman" w:cs="Times New Roman"/>
          <w:b/>
          <w:sz w:val="24"/>
          <w:szCs w:val="24"/>
        </w:rPr>
        <w:t xml:space="preserve"> на 202</w:t>
      </w:r>
      <w:r w:rsidR="00C449FC">
        <w:rPr>
          <w:rFonts w:ascii="Times New Roman" w:hAnsi="Times New Roman" w:cs="Times New Roman"/>
          <w:b/>
          <w:sz w:val="24"/>
          <w:szCs w:val="24"/>
        </w:rPr>
        <w:t>4</w:t>
      </w:r>
      <w:r w:rsidRPr="00A34034">
        <w:rPr>
          <w:rFonts w:ascii="Times New Roman" w:hAnsi="Times New Roman" w:cs="Times New Roman"/>
          <w:b/>
          <w:sz w:val="24"/>
          <w:szCs w:val="24"/>
        </w:rPr>
        <w:t xml:space="preserve"> рік:</w:t>
      </w:r>
    </w:p>
    <w:p w14:paraId="10B9081A" w14:textId="77777777" w:rsidR="00B63208" w:rsidRPr="00C36EB5"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C36EB5">
        <w:rPr>
          <w:rFonts w:ascii="Times New Roman" w:hAnsi="Times New Roman"/>
          <w:sz w:val="24"/>
          <w:szCs w:val="24"/>
        </w:rPr>
        <w:t>прийняття дійових заходів щодо підвищення рівня сплати послуг споживачами;</w:t>
      </w:r>
    </w:p>
    <w:p w14:paraId="25787B3A"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 xml:space="preserve">покращення рівня обслуговування житлового фонду; </w:t>
      </w:r>
    </w:p>
    <w:p w14:paraId="1A1C393D"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проведення робіт щодо реструктуризації заборгованості населення за житлово-комунальні послуги;</w:t>
      </w:r>
    </w:p>
    <w:p w14:paraId="47CC927B"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розвиток комунальної інфраструктури;</w:t>
      </w:r>
    </w:p>
    <w:p w14:paraId="0E1C50CD"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прийняття об’єктів благоустрою до комунальної власності територіальної громади;</w:t>
      </w:r>
    </w:p>
    <w:p w14:paraId="6F549353"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проведення інвентаризації майна у сфері житлово-комунального господарства;</w:t>
      </w:r>
    </w:p>
    <w:p w14:paraId="1AA4C29A"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 xml:space="preserve">продовження робіт по благоустрою території міста; а саме: </w:t>
      </w:r>
    </w:p>
    <w:p w14:paraId="3DCA53B4"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 xml:space="preserve">забезпечення належного утримання парків, скверів, площ, місць відпочинку, зелених насаджень, догляд за деревами, кущами, газонами та квітниками; </w:t>
      </w:r>
    </w:p>
    <w:p w14:paraId="15F9FE5B"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підвищення рівня озеленення міста, видалення та заміна старих аварійно- небезпечних дерев, ліквідація карантинних рослин та амброзії;</w:t>
      </w:r>
    </w:p>
    <w:p w14:paraId="329F93FE" w14:textId="77777777" w:rsidR="00B63208" w:rsidRPr="004826CB"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утримання полігону ТПВ, вивезення та знешкодження сміття;</w:t>
      </w:r>
    </w:p>
    <w:p w14:paraId="2EFD5430" w14:textId="77777777" w:rsidR="00B63208" w:rsidRPr="00C36EB5"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C36EB5">
        <w:rPr>
          <w:rFonts w:ascii="Times New Roman" w:hAnsi="Times New Roman"/>
          <w:sz w:val="24"/>
          <w:szCs w:val="24"/>
        </w:rPr>
        <w:t>продовження впровадження контейнерного збору ТПВ, у т.ч. приватного сектору;</w:t>
      </w:r>
    </w:p>
    <w:p w14:paraId="479371E8" w14:textId="77777777" w:rsidR="00B63208" w:rsidRPr="00475359"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4826CB">
        <w:rPr>
          <w:rFonts w:ascii="Times New Roman" w:hAnsi="Times New Roman"/>
          <w:sz w:val="24"/>
          <w:szCs w:val="24"/>
        </w:rPr>
        <w:t xml:space="preserve">постійне утримання у належному санітарному стані зони відпочинку, створення умов </w:t>
      </w:r>
      <w:r w:rsidRPr="00475359">
        <w:rPr>
          <w:rFonts w:ascii="Times New Roman" w:hAnsi="Times New Roman"/>
          <w:sz w:val="24"/>
          <w:szCs w:val="24"/>
        </w:rPr>
        <w:t>для повноцінного відпо</w:t>
      </w:r>
      <w:r>
        <w:rPr>
          <w:rFonts w:ascii="Times New Roman" w:hAnsi="Times New Roman"/>
          <w:sz w:val="24"/>
          <w:szCs w:val="24"/>
        </w:rPr>
        <w:t>чинку мешканців та гостей міста;</w:t>
      </w:r>
    </w:p>
    <w:p w14:paraId="7E859B28" w14:textId="7CAB1DE3" w:rsidR="00B63208" w:rsidRPr="00475359"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Pr>
          <w:rFonts w:ascii="Times New Roman" w:hAnsi="Times New Roman"/>
          <w:sz w:val="24"/>
          <w:szCs w:val="24"/>
        </w:rPr>
        <w:t>з</w:t>
      </w:r>
      <w:r w:rsidRPr="00475359">
        <w:rPr>
          <w:rFonts w:ascii="Times New Roman" w:hAnsi="Times New Roman"/>
          <w:sz w:val="24"/>
          <w:szCs w:val="24"/>
        </w:rPr>
        <w:t>абезпечення резервним водо</w:t>
      </w:r>
      <w:r>
        <w:rPr>
          <w:rFonts w:ascii="Times New Roman" w:hAnsi="Times New Roman"/>
          <w:sz w:val="24"/>
          <w:szCs w:val="24"/>
        </w:rPr>
        <w:t>по</w:t>
      </w:r>
      <w:r w:rsidRPr="00475359">
        <w:rPr>
          <w:rFonts w:ascii="Times New Roman" w:hAnsi="Times New Roman"/>
          <w:sz w:val="24"/>
          <w:szCs w:val="24"/>
        </w:rPr>
        <w:t>стачанням населення громади від Комплексу Успенівського водозабору;</w:t>
      </w:r>
    </w:p>
    <w:p w14:paraId="46240918" w14:textId="4F1CF04D" w:rsidR="00B63208"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Pr>
          <w:rFonts w:ascii="Times New Roman" w:hAnsi="Times New Roman"/>
          <w:sz w:val="24"/>
          <w:szCs w:val="24"/>
        </w:rPr>
        <w:t>з</w:t>
      </w:r>
      <w:r w:rsidRPr="00475359">
        <w:rPr>
          <w:rFonts w:ascii="Times New Roman" w:hAnsi="Times New Roman"/>
          <w:sz w:val="24"/>
          <w:szCs w:val="24"/>
        </w:rPr>
        <w:t>абезпечення життєдіяльності населення м. Гірник, смт. Курахівка та Гостре</w:t>
      </w:r>
      <w:r>
        <w:rPr>
          <w:rFonts w:ascii="Times New Roman" w:hAnsi="Times New Roman"/>
          <w:sz w:val="24"/>
          <w:szCs w:val="24"/>
        </w:rPr>
        <w:t xml:space="preserve"> </w:t>
      </w:r>
      <w:r w:rsidRPr="00475359">
        <w:rPr>
          <w:rFonts w:ascii="Times New Roman" w:hAnsi="Times New Roman"/>
          <w:sz w:val="24"/>
          <w:szCs w:val="24"/>
        </w:rPr>
        <w:t>у період воєнного стану шляхом вирішення питання водопостачання</w:t>
      </w:r>
      <w:r>
        <w:rPr>
          <w:rFonts w:ascii="Times New Roman" w:hAnsi="Times New Roman"/>
          <w:sz w:val="24"/>
          <w:szCs w:val="24"/>
        </w:rPr>
        <w:t>;</w:t>
      </w:r>
    </w:p>
    <w:p w14:paraId="47282CD3" w14:textId="11AA8D9D" w:rsidR="00B63208" w:rsidRPr="00B63208" w:rsidRDefault="00B63208">
      <w:pPr>
        <w:pStyle w:val="a3"/>
        <w:numPr>
          <w:ilvl w:val="0"/>
          <w:numId w:val="57"/>
        </w:numPr>
        <w:tabs>
          <w:tab w:val="left" w:pos="0"/>
          <w:tab w:val="left" w:pos="142"/>
          <w:tab w:val="left" w:pos="284"/>
          <w:tab w:val="left" w:pos="1134"/>
        </w:tabs>
        <w:spacing w:after="0" w:line="276" w:lineRule="auto"/>
        <w:ind w:left="0" w:firstLine="0"/>
        <w:jc w:val="both"/>
        <w:rPr>
          <w:rFonts w:ascii="Times New Roman" w:hAnsi="Times New Roman"/>
          <w:sz w:val="24"/>
          <w:szCs w:val="24"/>
        </w:rPr>
      </w:pPr>
      <w:r w:rsidRPr="00B63208">
        <w:rPr>
          <w:rFonts w:ascii="Times New Roman" w:hAnsi="Times New Roman"/>
          <w:sz w:val="24"/>
          <w:szCs w:val="24"/>
        </w:rPr>
        <w:t>задоволення господарсько-побутових потреб забезпечення безаварійної роботи КНС та системи централізованого водовідведення міста, а також впровадження енергозберігаючих та сучасних технологій.</w:t>
      </w:r>
    </w:p>
    <w:p w14:paraId="6FC76FD0" w14:textId="77777777" w:rsidR="00B63208" w:rsidRDefault="00B63208" w:rsidP="004C31F1">
      <w:pPr>
        <w:pStyle w:val="a3"/>
        <w:tabs>
          <w:tab w:val="left" w:pos="0"/>
          <w:tab w:val="left" w:pos="1134"/>
        </w:tabs>
        <w:spacing w:after="0" w:line="276" w:lineRule="auto"/>
        <w:ind w:left="0" w:firstLine="567"/>
        <w:jc w:val="both"/>
        <w:rPr>
          <w:rFonts w:ascii="Times New Roman" w:hAnsi="Times New Roman" w:cs="Times New Roman"/>
          <w:b/>
          <w:sz w:val="24"/>
          <w:szCs w:val="24"/>
        </w:rPr>
      </w:pPr>
    </w:p>
    <w:p w14:paraId="5C9DA908" w14:textId="77777777" w:rsidR="007556B4" w:rsidRPr="00F76C5F" w:rsidRDefault="007556B4" w:rsidP="004C31F1">
      <w:pPr>
        <w:tabs>
          <w:tab w:val="left" w:pos="284"/>
          <w:tab w:val="left" w:pos="1134"/>
        </w:tabs>
        <w:spacing w:after="0" w:line="276" w:lineRule="auto"/>
        <w:jc w:val="center"/>
        <w:rPr>
          <w:rFonts w:ascii="Times New Roman" w:hAnsi="Times New Roman" w:cs="Times New Roman"/>
          <w:b/>
          <w:sz w:val="28"/>
          <w:szCs w:val="28"/>
        </w:rPr>
      </w:pPr>
      <w:r w:rsidRPr="00F76C5F">
        <w:rPr>
          <w:rFonts w:ascii="Times New Roman" w:hAnsi="Times New Roman" w:cs="Times New Roman"/>
          <w:b/>
          <w:sz w:val="28"/>
          <w:szCs w:val="28"/>
        </w:rPr>
        <w:t>Управління комунальним майном</w:t>
      </w:r>
    </w:p>
    <w:p w14:paraId="5420877C" w14:textId="77777777" w:rsidR="006C24F6" w:rsidRPr="00F76C5F" w:rsidRDefault="007556B4" w:rsidP="006C24F6">
      <w:pPr>
        <w:tabs>
          <w:tab w:val="left" w:pos="0"/>
          <w:tab w:val="left" w:pos="851"/>
        </w:tabs>
        <w:spacing w:after="0" w:line="276" w:lineRule="auto"/>
        <w:ind w:firstLine="567"/>
        <w:jc w:val="both"/>
        <w:rPr>
          <w:rFonts w:ascii="Times New Roman" w:hAnsi="Times New Roman" w:cs="Times New Roman"/>
          <w:bCs/>
          <w:color w:val="000000"/>
          <w:kern w:val="36"/>
          <w:sz w:val="24"/>
          <w:szCs w:val="24"/>
        </w:rPr>
      </w:pPr>
      <w:r w:rsidRPr="00F76C5F">
        <w:rPr>
          <w:rFonts w:ascii="Times New Roman" w:hAnsi="Times New Roman" w:cs="Times New Roman"/>
          <w:bCs/>
          <w:color w:val="000000"/>
          <w:kern w:val="36"/>
          <w:sz w:val="24"/>
          <w:szCs w:val="24"/>
        </w:rPr>
        <w:t>Управління об’єктами комунальної власності включає напрямок передачі комунального майна в оренду, приватизацію житлового та нежитлового фонду комунального майна, виявлення безхазяйного майна та майна, у якого відсутні спадкоємці за заповітом і за законом, або спадкоємці усуненні від права на спадкування, або неприйняття спадкоємцями спадщини, або відмовлення спадк</w:t>
      </w:r>
      <w:r w:rsidR="00FF6FF4" w:rsidRPr="00F76C5F">
        <w:rPr>
          <w:rFonts w:ascii="Times New Roman" w:hAnsi="Times New Roman" w:cs="Times New Roman"/>
          <w:bCs/>
          <w:color w:val="000000"/>
          <w:kern w:val="36"/>
          <w:sz w:val="24"/>
          <w:szCs w:val="24"/>
        </w:rPr>
        <w:t>оємців від прийняття спадщини та прийняття у комунальну власність.</w:t>
      </w:r>
    </w:p>
    <w:p w14:paraId="39C59C1F" w14:textId="731051D7" w:rsidR="007556B4" w:rsidRPr="00F76C5F" w:rsidRDefault="007556B4" w:rsidP="00F76C5F">
      <w:pPr>
        <w:tabs>
          <w:tab w:val="left" w:pos="0"/>
          <w:tab w:val="left" w:pos="851"/>
        </w:tabs>
        <w:spacing w:after="0" w:line="276" w:lineRule="auto"/>
        <w:ind w:firstLine="567"/>
        <w:jc w:val="center"/>
        <w:rPr>
          <w:rFonts w:ascii="Times New Roman" w:hAnsi="Times New Roman" w:cs="Times New Roman"/>
          <w:b/>
          <w:i/>
          <w:sz w:val="24"/>
          <w:szCs w:val="24"/>
        </w:rPr>
      </w:pPr>
      <w:r w:rsidRPr="00F76C5F">
        <w:rPr>
          <w:rFonts w:ascii="Times New Roman" w:hAnsi="Times New Roman" w:cs="Times New Roman"/>
          <w:b/>
          <w:i/>
          <w:sz w:val="24"/>
          <w:szCs w:val="24"/>
        </w:rPr>
        <w:t>Оренда комунального майна</w:t>
      </w:r>
    </w:p>
    <w:p w14:paraId="6D031332" w14:textId="2C6B222A" w:rsidR="007556B4" w:rsidRPr="00F76C5F" w:rsidRDefault="007556B4" w:rsidP="00F76C5F">
      <w:pPr>
        <w:tabs>
          <w:tab w:val="left" w:pos="0"/>
          <w:tab w:val="left" w:pos="851"/>
        </w:tabs>
        <w:spacing w:after="0" w:line="276" w:lineRule="auto"/>
        <w:ind w:firstLine="567"/>
        <w:jc w:val="both"/>
        <w:rPr>
          <w:rFonts w:ascii="Times New Roman" w:hAnsi="Times New Roman" w:cs="Times New Roman"/>
          <w:sz w:val="24"/>
          <w:szCs w:val="24"/>
        </w:rPr>
      </w:pPr>
      <w:r w:rsidRPr="00F76C5F">
        <w:rPr>
          <w:rFonts w:ascii="Times New Roman" w:hAnsi="Times New Roman" w:cs="Times New Roman"/>
          <w:sz w:val="24"/>
          <w:szCs w:val="24"/>
        </w:rPr>
        <w:t>Орендні відносини щодо комунального майна територіальної громади Курахівської міської ради</w:t>
      </w:r>
      <w:r w:rsidR="00040823" w:rsidRPr="00F76C5F">
        <w:rPr>
          <w:rFonts w:ascii="Times New Roman" w:hAnsi="Times New Roman" w:cs="Times New Roman"/>
          <w:sz w:val="24"/>
          <w:szCs w:val="24"/>
        </w:rPr>
        <w:t>, основними завданнями яких є встановлення єдиного регламенту організаційних відносин, які виникають внаслідок передачі в оренду майна комунальної власності,</w:t>
      </w:r>
      <w:r w:rsidR="00F76C5F" w:rsidRPr="00F76C5F">
        <w:rPr>
          <w:rFonts w:ascii="Times New Roman" w:hAnsi="Times New Roman" w:cs="Times New Roman"/>
          <w:sz w:val="24"/>
          <w:szCs w:val="24"/>
        </w:rPr>
        <w:t xml:space="preserve"> </w:t>
      </w:r>
      <w:r w:rsidRPr="00F76C5F">
        <w:rPr>
          <w:rFonts w:ascii="Times New Roman" w:hAnsi="Times New Roman" w:cs="Times New Roman"/>
          <w:sz w:val="24"/>
          <w:szCs w:val="24"/>
        </w:rPr>
        <w:t>регулюються Законом України «Про оренду державного та комунального майна» від 03.10.2019 року № 157-</w:t>
      </w:r>
      <w:r w:rsidRPr="00F76C5F">
        <w:rPr>
          <w:rFonts w:ascii="Times New Roman" w:hAnsi="Times New Roman" w:cs="Times New Roman"/>
          <w:sz w:val="24"/>
          <w:szCs w:val="24"/>
          <w:lang w:val="en-US"/>
        </w:rPr>
        <w:t>IX</w:t>
      </w:r>
      <w:r w:rsidRPr="00F76C5F">
        <w:rPr>
          <w:rFonts w:ascii="Times New Roman" w:hAnsi="Times New Roman" w:cs="Times New Roman"/>
          <w:sz w:val="24"/>
          <w:szCs w:val="24"/>
        </w:rPr>
        <w:t>, постановою Кабінету Міністрів України «Деякі питання оренди державного та комунального майна» від 03.06.2020 № 483</w:t>
      </w:r>
      <w:r w:rsidR="00040823" w:rsidRPr="00F76C5F">
        <w:rPr>
          <w:rFonts w:ascii="Times New Roman" w:hAnsi="Times New Roman" w:cs="Times New Roman"/>
          <w:sz w:val="24"/>
          <w:szCs w:val="24"/>
        </w:rPr>
        <w:t>.</w:t>
      </w:r>
      <w:r w:rsidRPr="00F76C5F">
        <w:rPr>
          <w:rFonts w:ascii="Times New Roman" w:hAnsi="Times New Roman" w:cs="Times New Roman"/>
          <w:sz w:val="24"/>
          <w:szCs w:val="24"/>
        </w:rPr>
        <w:t xml:space="preserve"> </w:t>
      </w:r>
    </w:p>
    <w:p w14:paraId="2A045F60" w14:textId="77777777" w:rsidR="007556B4" w:rsidRPr="00F76C5F" w:rsidRDefault="007556B4" w:rsidP="00F76C5F">
      <w:pPr>
        <w:tabs>
          <w:tab w:val="left" w:pos="0"/>
          <w:tab w:val="left" w:pos="851"/>
        </w:tabs>
        <w:spacing w:after="0" w:line="276" w:lineRule="auto"/>
        <w:ind w:firstLine="567"/>
        <w:jc w:val="both"/>
        <w:rPr>
          <w:rFonts w:ascii="Times New Roman" w:hAnsi="Times New Roman" w:cs="Times New Roman"/>
          <w:sz w:val="24"/>
          <w:szCs w:val="24"/>
        </w:rPr>
      </w:pPr>
      <w:r w:rsidRPr="00F76C5F">
        <w:rPr>
          <w:rFonts w:ascii="Times New Roman" w:hAnsi="Times New Roman" w:cs="Times New Roman"/>
          <w:sz w:val="24"/>
          <w:szCs w:val="24"/>
        </w:rPr>
        <w:t xml:space="preserve">Оренда – це засноване на договорі строкове платне користування майном, необхідним орендареві для здійснення підприємницької та іншої діяльності. </w:t>
      </w:r>
    </w:p>
    <w:p w14:paraId="04CBA33F" w14:textId="77777777" w:rsidR="007556B4" w:rsidRPr="00F76C5F" w:rsidRDefault="007556B4" w:rsidP="00F76C5F">
      <w:pPr>
        <w:tabs>
          <w:tab w:val="left" w:pos="0"/>
          <w:tab w:val="left" w:pos="851"/>
        </w:tabs>
        <w:autoSpaceDE w:val="0"/>
        <w:autoSpaceDN w:val="0"/>
        <w:adjustRightInd w:val="0"/>
        <w:spacing w:after="0" w:line="276" w:lineRule="auto"/>
        <w:ind w:firstLine="567"/>
        <w:jc w:val="both"/>
        <w:rPr>
          <w:rFonts w:ascii="Times New Roman" w:hAnsi="Times New Roman" w:cs="Times New Roman"/>
          <w:sz w:val="24"/>
          <w:szCs w:val="24"/>
        </w:rPr>
      </w:pPr>
      <w:r w:rsidRPr="00F76C5F">
        <w:rPr>
          <w:rFonts w:ascii="Times New Roman" w:hAnsi="Times New Roman" w:cs="Times New Roman"/>
          <w:sz w:val="24"/>
          <w:szCs w:val="24"/>
        </w:rPr>
        <w:t>Об’єктами оренди комунального майна виступають:</w:t>
      </w:r>
    </w:p>
    <w:p w14:paraId="1342524D" w14:textId="77777777" w:rsidR="007556B4" w:rsidRPr="00F76C5F" w:rsidRDefault="007556B4" w:rsidP="00F76C5F">
      <w:pPr>
        <w:tabs>
          <w:tab w:val="left" w:pos="0"/>
          <w:tab w:val="left" w:pos="851"/>
        </w:tabs>
        <w:autoSpaceDE w:val="0"/>
        <w:autoSpaceDN w:val="0"/>
        <w:adjustRightInd w:val="0"/>
        <w:spacing w:after="0" w:line="276" w:lineRule="auto"/>
        <w:ind w:firstLine="567"/>
        <w:jc w:val="both"/>
        <w:rPr>
          <w:rFonts w:ascii="Times New Roman" w:hAnsi="Times New Roman" w:cs="Times New Roman"/>
          <w:sz w:val="24"/>
          <w:szCs w:val="24"/>
        </w:rPr>
      </w:pPr>
      <w:r w:rsidRPr="00F76C5F">
        <w:rPr>
          <w:rFonts w:ascii="Times New Roman" w:hAnsi="Times New Roman" w:cs="Times New Roman"/>
          <w:sz w:val="24"/>
          <w:szCs w:val="24"/>
        </w:rPr>
        <w:t>-</w:t>
      </w:r>
      <w:r w:rsidRPr="00F76C5F">
        <w:rPr>
          <w:rFonts w:ascii="Times New Roman" w:hAnsi="Times New Roman" w:cs="Times New Roman"/>
          <w:sz w:val="24"/>
          <w:szCs w:val="24"/>
        </w:rPr>
        <w:tab/>
        <w:t>нерухоме майно (будівлі, споруди, нежитлові приміщення);</w:t>
      </w:r>
    </w:p>
    <w:p w14:paraId="725C001A" w14:textId="77777777" w:rsidR="007556B4" w:rsidRDefault="007556B4" w:rsidP="00F76C5F">
      <w:pPr>
        <w:tabs>
          <w:tab w:val="left" w:pos="0"/>
          <w:tab w:val="left" w:pos="709"/>
          <w:tab w:val="left" w:pos="851"/>
        </w:tabs>
        <w:autoSpaceDE w:val="0"/>
        <w:autoSpaceDN w:val="0"/>
        <w:adjustRightInd w:val="0"/>
        <w:spacing w:after="0" w:line="276" w:lineRule="auto"/>
        <w:ind w:firstLine="567"/>
        <w:jc w:val="both"/>
        <w:rPr>
          <w:rFonts w:ascii="Times New Roman" w:hAnsi="Times New Roman" w:cs="Times New Roman"/>
          <w:sz w:val="24"/>
          <w:szCs w:val="24"/>
        </w:rPr>
      </w:pPr>
      <w:r w:rsidRPr="00F76C5F">
        <w:rPr>
          <w:rFonts w:ascii="Times New Roman" w:hAnsi="Times New Roman" w:cs="Times New Roman"/>
          <w:sz w:val="24"/>
          <w:szCs w:val="24"/>
        </w:rPr>
        <w:t>-</w:t>
      </w:r>
      <w:r w:rsidRPr="00F76C5F">
        <w:rPr>
          <w:rFonts w:ascii="Times New Roman" w:hAnsi="Times New Roman" w:cs="Times New Roman"/>
          <w:sz w:val="24"/>
          <w:szCs w:val="24"/>
        </w:rPr>
        <w:tab/>
        <w:t>окреме індивідуально визначене майно (транспортні засоби, технологічне обладнання, устаткування тощо).</w:t>
      </w:r>
    </w:p>
    <w:p w14:paraId="623F94DF" w14:textId="3BCDC2AD" w:rsidR="008E02B4" w:rsidRPr="00A34034"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2</w:t>
      </w:r>
      <w:r w:rsidR="006F6F6D">
        <w:rPr>
          <w:rFonts w:ascii="Times New Roman" w:hAnsi="Times New Roman" w:cs="Times New Roman"/>
          <w:sz w:val="24"/>
          <w:szCs w:val="24"/>
        </w:rPr>
        <w:t>6</w:t>
      </w:r>
    </w:p>
    <w:p w14:paraId="286EC3E2" w14:textId="4D2AAE8E" w:rsidR="007556B4" w:rsidRDefault="007556B4" w:rsidP="004C31F1">
      <w:pPr>
        <w:tabs>
          <w:tab w:val="left" w:pos="0"/>
          <w:tab w:val="left" w:pos="709"/>
          <w:tab w:val="left" w:pos="851"/>
        </w:tabs>
        <w:autoSpaceDE w:val="0"/>
        <w:autoSpaceDN w:val="0"/>
        <w:adjustRightInd w:val="0"/>
        <w:spacing w:after="0" w:line="276" w:lineRule="auto"/>
        <w:jc w:val="center"/>
        <w:rPr>
          <w:rFonts w:ascii="Times New Roman" w:hAnsi="Times New Roman" w:cs="Times New Roman"/>
          <w:b/>
          <w:sz w:val="24"/>
          <w:szCs w:val="24"/>
        </w:rPr>
      </w:pPr>
      <w:r w:rsidRPr="00A34034">
        <w:rPr>
          <w:rFonts w:ascii="Times New Roman" w:hAnsi="Times New Roman" w:cs="Times New Roman"/>
          <w:b/>
          <w:sz w:val="24"/>
          <w:szCs w:val="24"/>
        </w:rPr>
        <w:t>Передача в оренду об’єктів комунальної власності Курахівської міської ради</w:t>
      </w:r>
    </w:p>
    <w:tbl>
      <w:tblPr>
        <w:tblW w:w="9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gridCol w:w="1701"/>
        <w:gridCol w:w="1843"/>
        <w:gridCol w:w="1738"/>
      </w:tblGrid>
      <w:tr w:rsidR="006C24F6" w:rsidRPr="00F76C5F" w14:paraId="0A491461" w14:textId="77777777" w:rsidTr="00F76C5F">
        <w:trPr>
          <w:jc w:val="center"/>
        </w:trPr>
        <w:tc>
          <w:tcPr>
            <w:tcW w:w="4150" w:type="dxa"/>
          </w:tcPr>
          <w:p w14:paraId="3C5D84FA" w14:textId="001C9976"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Показник</w:t>
            </w:r>
          </w:p>
        </w:tc>
        <w:tc>
          <w:tcPr>
            <w:tcW w:w="1701" w:type="dxa"/>
          </w:tcPr>
          <w:p w14:paraId="0F9CEFDE" w14:textId="28D35BA7" w:rsidR="006C24F6" w:rsidRPr="00F76C5F" w:rsidRDefault="006C24F6" w:rsidP="00F76C5F">
            <w:pPr>
              <w:spacing w:before="100" w:beforeAutospacing="1" w:after="100" w:afterAutospacing="1" w:line="276" w:lineRule="auto"/>
              <w:jc w:val="center"/>
              <w:rPr>
                <w:rFonts w:ascii="Times New Roman" w:hAnsi="Times New Roman" w:cs="Times New Roman"/>
                <w:sz w:val="24"/>
                <w:szCs w:val="24"/>
              </w:rPr>
            </w:pPr>
            <w:r w:rsidRPr="00F76C5F">
              <w:rPr>
                <w:rFonts w:ascii="Times New Roman" w:eastAsia="Times New Roman" w:hAnsi="Times New Roman" w:cs="Times New Roman"/>
                <w:color w:val="000000"/>
                <w:sz w:val="24"/>
                <w:szCs w:val="24"/>
                <w:lang w:val="ru-RU" w:eastAsia="uk-UA"/>
              </w:rPr>
              <w:t xml:space="preserve">Станом на </w:t>
            </w:r>
            <w:r w:rsidRPr="00F76C5F">
              <w:rPr>
                <w:rFonts w:ascii="Times New Roman" w:eastAsia="Times New Roman" w:hAnsi="Times New Roman" w:cs="Times New Roman"/>
                <w:color w:val="000000"/>
                <w:sz w:val="24"/>
                <w:szCs w:val="24"/>
                <w:lang w:eastAsia="uk-UA"/>
              </w:rPr>
              <w:t>31</w:t>
            </w:r>
            <w:r w:rsidRPr="00F76C5F">
              <w:rPr>
                <w:rFonts w:ascii="Times New Roman" w:eastAsia="Times New Roman" w:hAnsi="Times New Roman" w:cs="Times New Roman"/>
                <w:color w:val="000000"/>
                <w:sz w:val="24"/>
                <w:szCs w:val="24"/>
                <w:lang w:val="ru-RU" w:eastAsia="uk-UA"/>
              </w:rPr>
              <w:t>.1</w:t>
            </w:r>
            <w:r w:rsidRPr="00F76C5F">
              <w:rPr>
                <w:rFonts w:ascii="Times New Roman" w:eastAsia="Times New Roman" w:hAnsi="Times New Roman" w:cs="Times New Roman"/>
                <w:color w:val="000000"/>
                <w:sz w:val="24"/>
                <w:szCs w:val="24"/>
                <w:lang w:eastAsia="uk-UA"/>
              </w:rPr>
              <w:t>2</w:t>
            </w:r>
            <w:r w:rsidRPr="00F76C5F">
              <w:rPr>
                <w:rFonts w:ascii="Times New Roman" w:eastAsia="Times New Roman" w:hAnsi="Times New Roman" w:cs="Times New Roman"/>
                <w:color w:val="000000"/>
                <w:sz w:val="24"/>
                <w:szCs w:val="24"/>
                <w:lang w:val="ru-RU" w:eastAsia="uk-UA"/>
              </w:rPr>
              <w:t>.2020 р</w:t>
            </w:r>
            <w:r w:rsidR="00F76C5F">
              <w:rPr>
                <w:rFonts w:ascii="Times New Roman" w:eastAsia="Times New Roman" w:hAnsi="Times New Roman" w:cs="Times New Roman"/>
                <w:color w:val="000000"/>
                <w:sz w:val="24"/>
                <w:szCs w:val="24"/>
                <w:lang w:val="ru-RU" w:eastAsia="uk-UA"/>
              </w:rPr>
              <w:t>.</w:t>
            </w:r>
          </w:p>
        </w:tc>
        <w:tc>
          <w:tcPr>
            <w:tcW w:w="1843" w:type="dxa"/>
          </w:tcPr>
          <w:p w14:paraId="5E0BB1A3" w14:textId="6971206C" w:rsidR="006C24F6" w:rsidRPr="00F76C5F" w:rsidRDefault="006C24F6" w:rsidP="00F76C5F">
            <w:pPr>
              <w:spacing w:before="100" w:beforeAutospacing="1" w:after="100" w:afterAutospacing="1" w:line="276" w:lineRule="auto"/>
              <w:jc w:val="center"/>
              <w:rPr>
                <w:rFonts w:ascii="Times New Roman" w:hAnsi="Times New Roman" w:cs="Times New Roman"/>
                <w:sz w:val="24"/>
                <w:szCs w:val="24"/>
              </w:rPr>
            </w:pPr>
            <w:r w:rsidRPr="00F76C5F">
              <w:rPr>
                <w:rFonts w:ascii="Times New Roman" w:eastAsia="Times New Roman" w:hAnsi="Times New Roman" w:cs="Times New Roman"/>
                <w:color w:val="000000"/>
                <w:sz w:val="24"/>
                <w:szCs w:val="24"/>
                <w:lang w:val="ru-RU" w:eastAsia="uk-UA"/>
              </w:rPr>
              <w:t xml:space="preserve">Станом на </w:t>
            </w:r>
            <w:r w:rsidRPr="00F76C5F">
              <w:rPr>
                <w:rFonts w:ascii="Times New Roman" w:eastAsia="Times New Roman" w:hAnsi="Times New Roman" w:cs="Times New Roman"/>
                <w:color w:val="000000"/>
                <w:sz w:val="24"/>
                <w:szCs w:val="24"/>
                <w:lang w:eastAsia="uk-UA"/>
              </w:rPr>
              <w:t>31</w:t>
            </w:r>
            <w:r w:rsidRPr="00F76C5F">
              <w:rPr>
                <w:rFonts w:ascii="Times New Roman" w:eastAsia="Times New Roman" w:hAnsi="Times New Roman" w:cs="Times New Roman"/>
                <w:color w:val="000000"/>
                <w:sz w:val="24"/>
                <w:szCs w:val="24"/>
                <w:lang w:val="ru-RU" w:eastAsia="uk-UA"/>
              </w:rPr>
              <w:t>.1</w:t>
            </w:r>
            <w:r w:rsidRPr="00F76C5F">
              <w:rPr>
                <w:rFonts w:ascii="Times New Roman" w:eastAsia="Times New Roman" w:hAnsi="Times New Roman" w:cs="Times New Roman"/>
                <w:color w:val="000000"/>
                <w:sz w:val="24"/>
                <w:szCs w:val="24"/>
                <w:lang w:eastAsia="uk-UA"/>
              </w:rPr>
              <w:t>2</w:t>
            </w:r>
            <w:r w:rsidRPr="00F76C5F">
              <w:rPr>
                <w:rFonts w:ascii="Times New Roman" w:eastAsia="Times New Roman" w:hAnsi="Times New Roman" w:cs="Times New Roman"/>
                <w:color w:val="000000"/>
                <w:sz w:val="24"/>
                <w:szCs w:val="24"/>
                <w:lang w:val="ru-RU" w:eastAsia="uk-UA"/>
              </w:rPr>
              <w:t>.2021 р</w:t>
            </w:r>
            <w:r w:rsidR="00F76C5F">
              <w:rPr>
                <w:rFonts w:ascii="Times New Roman" w:eastAsia="Times New Roman" w:hAnsi="Times New Roman" w:cs="Times New Roman"/>
                <w:color w:val="000000"/>
                <w:sz w:val="24"/>
                <w:szCs w:val="24"/>
                <w:lang w:val="ru-RU" w:eastAsia="uk-UA"/>
              </w:rPr>
              <w:t>.</w:t>
            </w:r>
          </w:p>
        </w:tc>
        <w:tc>
          <w:tcPr>
            <w:tcW w:w="1738" w:type="dxa"/>
          </w:tcPr>
          <w:p w14:paraId="01AAA358" w14:textId="73864A6C" w:rsidR="006C24F6" w:rsidRPr="00F76C5F" w:rsidRDefault="006C24F6" w:rsidP="00F76C5F">
            <w:pPr>
              <w:spacing w:before="100" w:beforeAutospacing="1" w:after="100" w:afterAutospacing="1" w:line="276" w:lineRule="auto"/>
              <w:jc w:val="center"/>
              <w:rPr>
                <w:rFonts w:ascii="Times New Roman" w:hAnsi="Times New Roman" w:cs="Times New Roman"/>
                <w:sz w:val="24"/>
                <w:szCs w:val="24"/>
              </w:rPr>
            </w:pPr>
            <w:r w:rsidRPr="00F76C5F">
              <w:rPr>
                <w:rFonts w:ascii="Times New Roman" w:eastAsia="Times New Roman" w:hAnsi="Times New Roman" w:cs="Times New Roman"/>
                <w:color w:val="000000"/>
                <w:sz w:val="24"/>
                <w:szCs w:val="24"/>
                <w:lang w:val="ru-RU" w:eastAsia="uk-UA"/>
              </w:rPr>
              <w:t xml:space="preserve">Станом на </w:t>
            </w:r>
            <w:r w:rsidRPr="00F76C5F">
              <w:rPr>
                <w:rFonts w:ascii="Times New Roman" w:eastAsia="Times New Roman" w:hAnsi="Times New Roman" w:cs="Times New Roman"/>
                <w:color w:val="000000"/>
                <w:sz w:val="24"/>
                <w:szCs w:val="24"/>
                <w:lang w:eastAsia="uk-UA"/>
              </w:rPr>
              <w:t>31</w:t>
            </w:r>
            <w:r w:rsidRPr="00F76C5F">
              <w:rPr>
                <w:rFonts w:ascii="Times New Roman" w:eastAsia="Times New Roman" w:hAnsi="Times New Roman" w:cs="Times New Roman"/>
                <w:color w:val="000000"/>
                <w:sz w:val="24"/>
                <w:szCs w:val="24"/>
                <w:lang w:val="ru-RU" w:eastAsia="uk-UA"/>
              </w:rPr>
              <w:t>.1</w:t>
            </w:r>
            <w:r w:rsidRPr="00F76C5F">
              <w:rPr>
                <w:rFonts w:ascii="Times New Roman" w:eastAsia="Times New Roman" w:hAnsi="Times New Roman" w:cs="Times New Roman"/>
                <w:color w:val="000000"/>
                <w:sz w:val="24"/>
                <w:szCs w:val="24"/>
                <w:lang w:eastAsia="uk-UA"/>
              </w:rPr>
              <w:t>2</w:t>
            </w:r>
            <w:r w:rsidRPr="00F76C5F">
              <w:rPr>
                <w:rFonts w:ascii="Times New Roman" w:eastAsia="Times New Roman" w:hAnsi="Times New Roman" w:cs="Times New Roman"/>
                <w:color w:val="000000"/>
                <w:sz w:val="24"/>
                <w:szCs w:val="24"/>
                <w:lang w:val="ru-RU" w:eastAsia="uk-UA"/>
              </w:rPr>
              <w:t>.2022 р</w:t>
            </w:r>
            <w:r w:rsidR="00F76C5F">
              <w:rPr>
                <w:rFonts w:ascii="Times New Roman" w:eastAsia="Times New Roman" w:hAnsi="Times New Roman" w:cs="Times New Roman"/>
                <w:color w:val="000000"/>
                <w:sz w:val="24"/>
                <w:szCs w:val="24"/>
                <w:lang w:val="ru-RU" w:eastAsia="uk-UA"/>
              </w:rPr>
              <w:t>.</w:t>
            </w:r>
          </w:p>
        </w:tc>
      </w:tr>
      <w:tr w:rsidR="006C24F6" w:rsidRPr="00F76C5F" w14:paraId="477DBE63" w14:textId="77777777" w:rsidTr="00F76C5F">
        <w:trPr>
          <w:jc w:val="center"/>
        </w:trPr>
        <w:tc>
          <w:tcPr>
            <w:tcW w:w="4150" w:type="dxa"/>
          </w:tcPr>
          <w:p w14:paraId="309F8391" w14:textId="529CF6B1" w:rsidR="006C24F6" w:rsidRPr="00F76C5F" w:rsidRDefault="006C24F6" w:rsidP="00F76C5F">
            <w:pPr>
              <w:tabs>
                <w:tab w:val="left" w:pos="0"/>
                <w:tab w:val="left" w:pos="851"/>
              </w:tabs>
              <w:spacing w:after="0" w:line="276" w:lineRule="auto"/>
              <w:jc w:val="both"/>
              <w:rPr>
                <w:rFonts w:ascii="Times New Roman" w:hAnsi="Times New Roman" w:cs="Times New Roman"/>
                <w:sz w:val="24"/>
                <w:szCs w:val="24"/>
              </w:rPr>
            </w:pPr>
            <w:r w:rsidRPr="00F76C5F">
              <w:rPr>
                <w:rFonts w:ascii="Times New Roman" w:hAnsi="Times New Roman" w:cs="Times New Roman"/>
                <w:sz w:val="24"/>
                <w:szCs w:val="24"/>
              </w:rPr>
              <w:t>Загальна кількість укладених договорів оренди, із них:</w:t>
            </w:r>
          </w:p>
        </w:tc>
        <w:tc>
          <w:tcPr>
            <w:tcW w:w="1701" w:type="dxa"/>
          </w:tcPr>
          <w:p w14:paraId="3CBB223F" w14:textId="3FF6951D"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3</w:t>
            </w:r>
          </w:p>
        </w:tc>
        <w:tc>
          <w:tcPr>
            <w:tcW w:w="1843" w:type="dxa"/>
          </w:tcPr>
          <w:p w14:paraId="42868BBA" w14:textId="6E2356D9"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46</w:t>
            </w:r>
          </w:p>
        </w:tc>
        <w:tc>
          <w:tcPr>
            <w:tcW w:w="1738" w:type="dxa"/>
          </w:tcPr>
          <w:p w14:paraId="3EAB2A2C" w14:textId="2E6071D8"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11</w:t>
            </w:r>
          </w:p>
        </w:tc>
      </w:tr>
      <w:tr w:rsidR="006C24F6" w:rsidRPr="00F76C5F" w14:paraId="09873D28" w14:textId="77777777" w:rsidTr="00F76C5F">
        <w:trPr>
          <w:jc w:val="center"/>
        </w:trPr>
        <w:tc>
          <w:tcPr>
            <w:tcW w:w="4150" w:type="dxa"/>
          </w:tcPr>
          <w:p w14:paraId="3DFDC517" w14:textId="1BE820D1" w:rsidR="006C24F6" w:rsidRPr="00F76C5F" w:rsidRDefault="006C24F6">
            <w:pPr>
              <w:numPr>
                <w:ilvl w:val="0"/>
                <w:numId w:val="24"/>
              </w:numPr>
              <w:tabs>
                <w:tab w:val="left" w:pos="0"/>
                <w:tab w:val="left" w:pos="296"/>
              </w:tabs>
              <w:spacing w:after="0" w:line="276" w:lineRule="auto"/>
              <w:ind w:left="0" w:firstLine="0"/>
              <w:jc w:val="both"/>
              <w:rPr>
                <w:rFonts w:ascii="Times New Roman" w:hAnsi="Times New Roman" w:cs="Times New Roman"/>
                <w:sz w:val="24"/>
                <w:szCs w:val="24"/>
              </w:rPr>
            </w:pPr>
            <w:r w:rsidRPr="00F76C5F">
              <w:rPr>
                <w:rFonts w:ascii="Times New Roman" w:hAnsi="Times New Roman" w:cs="Times New Roman"/>
                <w:sz w:val="24"/>
                <w:szCs w:val="24"/>
              </w:rPr>
              <w:t>по аукціону (конкурсу)</w:t>
            </w:r>
          </w:p>
        </w:tc>
        <w:tc>
          <w:tcPr>
            <w:tcW w:w="1701" w:type="dxa"/>
          </w:tcPr>
          <w:p w14:paraId="75DDC9E5" w14:textId="71C34EBA"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w:t>
            </w:r>
          </w:p>
        </w:tc>
        <w:tc>
          <w:tcPr>
            <w:tcW w:w="1843" w:type="dxa"/>
          </w:tcPr>
          <w:p w14:paraId="5C0FC34F" w14:textId="71E637D0"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25</w:t>
            </w:r>
          </w:p>
        </w:tc>
        <w:tc>
          <w:tcPr>
            <w:tcW w:w="1738" w:type="dxa"/>
          </w:tcPr>
          <w:p w14:paraId="63C4A1FC" w14:textId="1C498164"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2</w:t>
            </w:r>
          </w:p>
        </w:tc>
      </w:tr>
      <w:tr w:rsidR="006C24F6" w:rsidRPr="00F76C5F" w14:paraId="32735B52" w14:textId="77777777" w:rsidTr="00F76C5F">
        <w:trPr>
          <w:jc w:val="center"/>
        </w:trPr>
        <w:tc>
          <w:tcPr>
            <w:tcW w:w="4150" w:type="dxa"/>
          </w:tcPr>
          <w:p w14:paraId="2441DDA2" w14:textId="303CBE1A" w:rsidR="006C24F6" w:rsidRPr="00F76C5F" w:rsidRDefault="006C24F6">
            <w:pPr>
              <w:numPr>
                <w:ilvl w:val="0"/>
                <w:numId w:val="24"/>
              </w:numPr>
              <w:tabs>
                <w:tab w:val="left" w:pos="0"/>
                <w:tab w:val="left" w:pos="296"/>
              </w:tabs>
              <w:spacing w:after="0" w:line="276" w:lineRule="auto"/>
              <w:ind w:left="0" w:firstLine="0"/>
              <w:jc w:val="both"/>
              <w:rPr>
                <w:rFonts w:ascii="Times New Roman" w:hAnsi="Times New Roman" w:cs="Times New Roman"/>
                <w:sz w:val="24"/>
                <w:szCs w:val="24"/>
              </w:rPr>
            </w:pPr>
            <w:r w:rsidRPr="00F76C5F">
              <w:rPr>
                <w:rFonts w:ascii="Times New Roman" w:hAnsi="Times New Roman" w:cs="Times New Roman"/>
                <w:sz w:val="24"/>
                <w:szCs w:val="24"/>
              </w:rPr>
              <w:t>без аукціону (конкурсу)</w:t>
            </w:r>
          </w:p>
        </w:tc>
        <w:tc>
          <w:tcPr>
            <w:tcW w:w="1701" w:type="dxa"/>
          </w:tcPr>
          <w:p w14:paraId="400B3BC0" w14:textId="6CB02390"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2</w:t>
            </w:r>
          </w:p>
        </w:tc>
        <w:tc>
          <w:tcPr>
            <w:tcW w:w="1843" w:type="dxa"/>
          </w:tcPr>
          <w:p w14:paraId="7058759D" w14:textId="75222876"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21</w:t>
            </w:r>
          </w:p>
        </w:tc>
        <w:tc>
          <w:tcPr>
            <w:tcW w:w="1738" w:type="dxa"/>
          </w:tcPr>
          <w:p w14:paraId="0CA509BD" w14:textId="4CE1E192"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9</w:t>
            </w:r>
          </w:p>
        </w:tc>
      </w:tr>
      <w:tr w:rsidR="006C24F6" w:rsidRPr="00F76C5F" w14:paraId="4858AC33" w14:textId="77777777" w:rsidTr="00F76C5F">
        <w:trPr>
          <w:jc w:val="center"/>
        </w:trPr>
        <w:tc>
          <w:tcPr>
            <w:tcW w:w="4150" w:type="dxa"/>
          </w:tcPr>
          <w:p w14:paraId="0E833375" w14:textId="655EE01F" w:rsidR="006C24F6" w:rsidRPr="00F76C5F" w:rsidRDefault="006C24F6" w:rsidP="00F76C5F">
            <w:pPr>
              <w:tabs>
                <w:tab w:val="left" w:pos="0"/>
                <w:tab w:val="left" w:pos="296"/>
              </w:tabs>
              <w:spacing w:after="0" w:line="276" w:lineRule="auto"/>
              <w:jc w:val="both"/>
              <w:rPr>
                <w:rFonts w:ascii="Times New Roman" w:hAnsi="Times New Roman" w:cs="Times New Roman"/>
                <w:sz w:val="24"/>
                <w:szCs w:val="24"/>
              </w:rPr>
            </w:pPr>
            <w:r w:rsidRPr="00F76C5F">
              <w:rPr>
                <w:rFonts w:ascii="Times New Roman" w:hAnsi="Times New Roman" w:cs="Times New Roman"/>
                <w:sz w:val="24"/>
                <w:szCs w:val="24"/>
              </w:rPr>
              <w:t>Подовження договорів оренди:</w:t>
            </w:r>
          </w:p>
        </w:tc>
        <w:tc>
          <w:tcPr>
            <w:tcW w:w="1701" w:type="dxa"/>
          </w:tcPr>
          <w:p w14:paraId="3EAFAEDD" w14:textId="3C513E07"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w:t>
            </w:r>
          </w:p>
        </w:tc>
        <w:tc>
          <w:tcPr>
            <w:tcW w:w="1843" w:type="dxa"/>
          </w:tcPr>
          <w:p w14:paraId="3F5DB715" w14:textId="0BA51290"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14</w:t>
            </w:r>
          </w:p>
        </w:tc>
        <w:tc>
          <w:tcPr>
            <w:tcW w:w="1738" w:type="dxa"/>
          </w:tcPr>
          <w:p w14:paraId="094572FB" w14:textId="1FBBEEF2"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5</w:t>
            </w:r>
          </w:p>
        </w:tc>
      </w:tr>
      <w:tr w:rsidR="006C24F6" w:rsidRPr="00F76C5F" w14:paraId="335A6E85" w14:textId="77777777" w:rsidTr="00F76C5F">
        <w:trPr>
          <w:jc w:val="center"/>
        </w:trPr>
        <w:tc>
          <w:tcPr>
            <w:tcW w:w="4150" w:type="dxa"/>
          </w:tcPr>
          <w:p w14:paraId="0CD2F008" w14:textId="5056C9C0" w:rsidR="006C24F6" w:rsidRPr="00F76C5F" w:rsidRDefault="006C24F6">
            <w:pPr>
              <w:numPr>
                <w:ilvl w:val="0"/>
                <w:numId w:val="24"/>
              </w:numPr>
              <w:tabs>
                <w:tab w:val="left" w:pos="0"/>
                <w:tab w:val="left" w:pos="296"/>
              </w:tabs>
              <w:spacing w:after="0" w:line="276" w:lineRule="auto"/>
              <w:ind w:left="0" w:firstLine="0"/>
              <w:jc w:val="both"/>
              <w:rPr>
                <w:rFonts w:ascii="Times New Roman" w:hAnsi="Times New Roman" w:cs="Times New Roman"/>
                <w:sz w:val="24"/>
                <w:szCs w:val="24"/>
              </w:rPr>
            </w:pPr>
            <w:r w:rsidRPr="00F76C5F">
              <w:rPr>
                <w:rFonts w:ascii="Times New Roman" w:hAnsi="Times New Roman" w:cs="Times New Roman"/>
                <w:sz w:val="24"/>
                <w:szCs w:val="24"/>
              </w:rPr>
              <w:t>по аукціону (конкурсу)</w:t>
            </w:r>
          </w:p>
        </w:tc>
        <w:tc>
          <w:tcPr>
            <w:tcW w:w="1701" w:type="dxa"/>
          </w:tcPr>
          <w:p w14:paraId="0C6D229E" w14:textId="13C56FFB"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w:t>
            </w:r>
          </w:p>
        </w:tc>
        <w:tc>
          <w:tcPr>
            <w:tcW w:w="1843" w:type="dxa"/>
          </w:tcPr>
          <w:p w14:paraId="5A7F71C4" w14:textId="7C6D36CE"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14</w:t>
            </w:r>
          </w:p>
        </w:tc>
        <w:tc>
          <w:tcPr>
            <w:tcW w:w="1738" w:type="dxa"/>
          </w:tcPr>
          <w:p w14:paraId="663C5374" w14:textId="7CB95CA7"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4</w:t>
            </w:r>
          </w:p>
        </w:tc>
      </w:tr>
      <w:tr w:rsidR="006C24F6" w:rsidRPr="00F76C5F" w14:paraId="57DDEAB5" w14:textId="77777777" w:rsidTr="00F76C5F">
        <w:trPr>
          <w:jc w:val="center"/>
        </w:trPr>
        <w:tc>
          <w:tcPr>
            <w:tcW w:w="4150" w:type="dxa"/>
          </w:tcPr>
          <w:p w14:paraId="2F4EB4F1" w14:textId="435112F1" w:rsidR="006C24F6" w:rsidRPr="00F76C5F" w:rsidRDefault="006C24F6">
            <w:pPr>
              <w:numPr>
                <w:ilvl w:val="0"/>
                <w:numId w:val="24"/>
              </w:numPr>
              <w:tabs>
                <w:tab w:val="left" w:pos="0"/>
                <w:tab w:val="left" w:pos="296"/>
              </w:tabs>
              <w:spacing w:after="0" w:line="276" w:lineRule="auto"/>
              <w:ind w:left="0" w:firstLine="0"/>
              <w:jc w:val="both"/>
              <w:rPr>
                <w:rFonts w:ascii="Times New Roman" w:hAnsi="Times New Roman" w:cs="Times New Roman"/>
                <w:sz w:val="24"/>
                <w:szCs w:val="24"/>
              </w:rPr>
            </w:pPr>
            <w:r w:rsidRPr="00F76C5F">
              <w:rPr>
                <w:rFonts w:ascii="Times New Roman" w:hAnsi="Times New Roman" w:cs="Times New Roman"/>
                <w:sz w:val="24"/>
                <w:szCs w:val="24"/>
              </w:rPr>
              <w:t>без аукціону (конкурсу)</w:t>
            </w:r>
          </w:p>
        </w:tc>
        <w:tc>
          <w:tcPr>
            <w:tcW w:w="1701" w:type="dxa"/>
          </w:tcPr>
          <w:p w14:paraId="10326C42" w14:textId="1865B712"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0</w:t>
            </w:r>
          </w:p>
        </w:tc>
        <w:tc>
          <w:tcPr>
            <w:tcW w:w="1843" w:type="dxa"/>
          </w:tcPr>
          <w:p w14:paraId="490E81BA" w14:textId="1734B726"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0</w:t>
            </w:r>
          </w:p>
        </w:tc>
        <w:tc>
          <w:tcPr>
            <w:tcW w:w="1738" w:type="dxa"/>
          </w:tcPr>
          <w:p w14:paraId="4C93A997" w14:textId="03DC8EDA"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w:t>
            </w:r>
          </w:p>
        </w:tc>
      </w:tr>
      <w:tr w:rsidR="006C24F6" w:rsidRPr="00F76C5F" w14:paraId="75BF300A" w14:textId="77777777" w:rsidTr="00F76C5F">
        <w:trPr>
          <w:jc w:val="center"/>
        </w:trPr>
        <w:tc>
          <w:tcPr>
            <w:tcW w:w="4150" w:type="dxa"/>
          </w:tcPr>
          <w:p w14:paraId="77820E52" w14:textId="653B5715" w:rsidR="006C24F6" w:rsidRPr="00F76C5F" w:rsidRDefault="006C24F6" w:rsidP="00F76C5F">
            <w:pPr>
              <w:tabs>
                <w:tab w:val="left" w:pos="0"/>
                <w:tab w:val="left" w:pos="851"/>
              </w:tabs>
              <w:spacing w:after="0" w:line="276" w:lineRule="auto"/>
              <w:jc w:val="both"/>
              <w:rPr>
                <w:rFonts w:ascii="Times New Roman" w:hAnsi="Times New Roman" w:cs="Times New Roman"/>
                <w:sz w:val="24"/>
                <w:szCs w:val="24"/>
              </w:rPr>
            </w:pPr>
            <w:r w:rsidRPr="00F76C5F">
              <w:rPr>
                <w:rFonts w:ascii="Times New Roman" w:hAnsi="Times New Roman" w:cs="Times New Roman"/>
                <w:sz w:val="24"/>
                <w:szCs w:val="24"/>
              </w:rPr>
              <w:t>Розірваних договорів оренди</w:t>
            </w:r>
          </w:p>
        </w:tc>
        <w:tc>
          <w:tcPr>
            <w:tcW w:w="1701" w:type="dxa"/>
          </w:tcPr>
          <w:p w14:paraId="503E2FC3" w14:textId="112CDA93"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17</w:t>
            </w:r>
          </w:p>
        </w:tc>
        <w:tc>
          <w:tcPr>
            <w:tcW w:w="1843" w:type="dxa"/>
          </w:tcPr>
          <w:p w14:paraId="00CDB7E3" w14:textId="57EF9F94"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25</w:t>
            </w:r>
          </w:p>
        </w:tc>
        <w:tc>
          <w:tcPr>
            <w:tcW w:w="1738" w:type="dxa"/>
          </w:tcPr>
          <w:p w14:paraId="6F143842" w14:textId="084EDCDD" w:rsidR="006C24F6" w:rsidRPr="00F76C5F" w:rsidRDefault="006C24F6" w:rsidP="00F76C5F">
            <w:pPr>
              <w:tabs>
                <w:tab w:val="left" w:pos="0"/>
                <w:tab w:val="left" w:pos="851"/>
              </w:tabs>
              <w:spacing w:after="0" w:line="276" w:lineRule="auto"/>
              <w:jc w:val="center"/>
              <w:rPr>
                <w:rFonts w:ascii="Times New Roman" w:hAnsi="Times New Roman" w:cs="Times New Roman"/>
                <w:sz w:val="24"/>
                <w:szCs w:val="24"/>
              </w:rPr>
            </w:pPr>
            <w:r w:rsidRPr="00F76C5F">
              <w:rPr>
                <w:rFonts w:ascii="Times New Roman" w:hAnsi="Times New Roman" w:cs="Times New Roman"/>
                <w:sz w:val="24"/>
                <w:szCs w:val="24"/>
              </w:rPr>
              <w:t>3</w:t>
            </w:r>
          </w:p>
        </w:tc>
      </w:tr>
    </w:tbl>
    <w:p w14:paraId="3FF0740B" w14:textId="77777777" w:rsidR="004A568C" w:rsidRDefault="004A568C" w:rsidP="004C31F1">
      <w:pPr>
        <w:tabs>
          <w:tab w:val="left" w:pos="0"/>
          <w:tab w:val="left" w:pos="851"/>
        </w:tabs>
        <w:spacing w:after="0" w:line="276" w:lineRule="auto"/>
        <w:jc w:val="center"/>
        <w:rPr>
          <w:rFonts w:ascii="Times New Roman" w:hAnsi="Times New Roman" w:cs="Times New Roman"/>
          <w:b/>
          <w:i/>
          <w:sz w:val="24"/>
          <w:szCs w:val="24"/>
        </w:rPr>
      </w:pPr>
    </w:p>
    <w:p w14:paraId="4E44BD3C" w14:textId="77777777" w:rsidR="007556B4" w:rsidRPr="00A34034" w:rsidRDefault="007556B4" w:rsidP="004C31F1">
      <w:pPr>
        <w:tabs>
          <w:tab w:val="left" w:pos="0"/>
          <w:tab w:val="left" w:pos="851"/>
        </w:tabs>
        <w:spacing w:after="0" w:line="276" w:lineRule="auto"/>
        <w:jc w:val="center"/>
        <w:rPr>
          <w:rFonts w:ascii="Times New Roman" w:hAnsi="Times New Roman" w:cs="Times New Roman"/>
          <w:b/>
          <w:i/>
          <w:sz w:val="24"/>
          <w:szCs w:val="24"/>
        </w:rPr>
      </w:pPr>
      <w:r w:rsidRPr="00A34034">
        <w:rPr>
          <w:rFonts w:ascii="Times New Roman" w:hAnsi="Times New Roman" w:cs="Times New Roman"/>
          <w:b/>
          <w:i/>
          <w:sz w:val="24"/>
          <w:szCs w:val="24"/>
        </w:rPr>
        <w:t>Приватизація житлового фонду</w:t>
      </w:r>
    </w:p>
    <w:p w14:paraId="3E1C86C8" w14:textId="77777777" w:rsidR="007556B4" w:rsidRPr="00693F80" w:rsidRDefault="007556B4" w:rsidP="004C31F1">
      <w:pPr>
        <w:pStyle w:val="rvps2"/>
        <w:shd w:val="clear" w:color="auto" w:fill="FFFFFF"/>
        <w:tabs>
          <w:tab w:val="left" w:pos="0"/>
          <w:tab w:val="left" w:pos="851"/>
        </w:tabs>
        <w:spacing w:before="0" w:beforeAutospacing="0" w:after="0" w:afterAutospacing="0" w:line="276" w:lineRule="auto"/>
        <w:ind w:firstLine="567"/>
        <w:jc w:val="both"/>
      </w:pPr>
      <w:r w:rsidRPr="00693F80">
        <w:t xml:space="preserve">Приватизація житлового фонду - це відчуження квартир (будинків), житлових приміщень у гуртожитках, призначених для проживання сімей та одиноких осіб, кімнат у квартирах та одноквартирних будинках, де мешкають два і більше наймачів, та належних до них господарських споруд і приміщень (підвалів, сараїв </w:t>
      </w:r>
      <w:r w:rsidR="00FF6FF4" w:rsidRPr="00693F80">
        <w:t>та</w:t>
      </w:r>
      <w:r w:rsidRPr="00693F80">
        <w:t xml:space="preserve"> ін.) житлового фонду на користь громадян України.</w:t>
      </w:r>
    </w:p>
    <w:p w14:paraId="676B7448" w14:textId="77777777" w:rsidR="007556B4" w:rsidRPr="00693F80"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693F80">
        <w:rPr>
          <w:rFonts w:ascii="Times New Roman" w:hAnsi="Times New Roman" w:cs="Times New Roman"/>
          <w:sz w:val="24"/>
          <w:szCs w:val="24"/>
        </w:rPr>
        <w:t>До об'єктів приватизації житлового фонду належать квартири багатоквартирних будинків, одноквартирні будинки, житлові приміщення у гуртожитках (житлові кімнати, житлові блоки (секції), кімнати у квартирах та одноквартирних будинках, де мешкають два і більше наймачів.</w:t>
      </w:r>
    </w:p>
    <w:p w14:paraId="2058CEE4" w14:textId="77777777" w:rsidR="007556B4" w:rsidRPr="00A34034"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693F80">
        <w:rPr>
          <w:rFonts w:ascii="Times New Roman" w:hAnsi="Times New Roman" w:cs="Times New Roman"/>
          <w:sz w:val="24"/>
          <w:szCs w:val="24"/>
        </w:rPr>
        <w:t>До компетенції виконавчих органів місцевих рад відноситься ведення обліку громадян, які потребують поліпшення житлових умов, розподіл та надання житла, яке знаходиться у комунальній власності.</w:t>
      </w:r>
    </w:p>
    <w:p w14:paraId="0A05C76A" w14:textId="77777777" w:rsidR="007556B4" w:rsidRPr="00693F80"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693F80">
        <w:rPr>
          <w:rFonts w:ascii="Times New Roman" w:hAnsi="Times New Roman" w:cs="Times New Roman"/>
          <w:sz w:val="24"/>
          <w:szCs w:val="24"/>
        </w:rPr>
        <w:t>Квартирний облік, встановлення черговості на отримання житлової площі, а також її розподіл здійснюються під громадським контролем та з додержанням гласності.</w:t>
      </w:r>
    </w:p>
    <w:p w14:paraId="12904EA3" w14:textId="77777777" w:rsidR="00374A91" w:rsidRPr="00693F80" w:rsidRDefault="007556B4" w:rsidP="00374A91">
      <w:pPr>
        <w:tabs>
          <w:tab w:val="left" w:pos="0"/>
          <w:tab w:val="left" w:pos="851"/>
        </w:tabs>
        <w:spacing w:after="0" w:line="276" w:lineRule="auto"/>
        <w:ind w:firstLine="567"/>
        <w:jc w:val="both"/>
        <w:rPr>
          <w:rFonts w:ascii="Times New Roman" w:hAnsi="Times New Roman" w:cs="Times New Roman"/>
          <w:sz w:val="24"/>
          <w:szCs w:val="24"/>
        </w:rPr>
      </w:pPr>
      <w:r w:rsidRPr="00693F80">
        <w:rPr>
          <w:rFonts w:ascii="Times New Roman" w:hAnsi="Times New Roman" w:cs="Times New Roman"/>
          <w:sz w:val="24"/>
          <w:szCs w:val="24"/>
        </w:rPr>
        <w:t>Рішення виконкому Курахівської міськ</w:t>
      </w:r>
      <w:r w:rsidR="00A11F6F" w:rsidRPr="00693F80">
        <w:rPr>
          <w:rFonts w:ascii="Times New Roman" w:hAnsi="Times New Roman" w:cs="Times New Roman"/>
          <w:sz w:val="24"/>
          <w:szCs w:val="24"/>
        </w:rPr>
        <w:t xml:space="preserve">ої </w:t>
      </w:r>
      <w:r w:rsidRPr="00693F80">
        <w:rPr>
          <w:rFonts w:ascii="Times New Roman" w:hAnsi="Times New Roman" w:cs="Times New Roman"/>
          <w:sz w:val="24"/>
          <w:szCs w:val="24"/>
        </w:rPr>
        <w:t xml:space="preserve">ради з питань квартирного обліку і надання жилих приміщень приймаються за участю громадської комісії з житлових питань при виконавчому комітеті Курахівської міської ради. </w:t>
      </w:r>
    </w:p>
    <w:p w14:paraId="361ABD27" w14:textId="4F35BC88" w:rsidR="00374A91" w:rsidRDefault="00374A91" w:rsidP="00374A91">
      <w:pPr>
        <w:tabs>
          <w:tab w:val="left" w:pos="0"/>
          <w:tab w:val="left" w:pos="851"/>
        </w:tabs>
        <w:spacing w:after="0" w:line="276" w:lineRule="auto"/>
        <w:ind w:firstLine="567"/>
        <w:jc w:val="both"/>
        <w:rPr>
          <w:rFonts w:ascii="Times New Roman" w:eastAsia="Times New Roman" w:hAnsi="Times New Roman" w:cs="Times New Roman"/>
          <w:color w:val="000000"/>
          <w:sz w:val="24"/>
          <w:szCs w:val="24"/>
          <w:lang w:eastAsia="uk-UA"/>
        </w:rPr>
      </w:pPr>
      <w:r w:rsidRPr="00693F80">
        <w:rPr>
          <w:rFonts w:ascii="Times New Roman" w:eastAsia="Times New Roman" w:hAnsi="Times New Roman" w:cs="Times New Roman"/>
          <w:color w:val="000000"/>
          <w:sz w:val="24"/>
          <w:szCs w:val="24"/>
          <w:lang w:eastAsia="uk-UA"/>
        </w:rPr>
        <w:t>З метою оформлення правовстановлюючих документів на об’єкти комунальної власності та проведення процедури передачі об’єктів комунальної власності в оренду, заплановано на 2024 рік спрямувати кошти з місцевого бюджету у розмірі 290</w:t>
      </w:r>
      <w:r w:rsidR="001E29A9" w:rsidRPr="00693F80">
        <w:rPr>
          <w:rFonts w:ascii="Times New Roman" w:eastAsia="Times New Roman" w:hAnsi="Times New Roman" w:cs="Times New Roman"/>
          <w:color w:val="000000"/>
          <w:sz w:val="24"/>
          <w:szCs w:val="24"/>
          <w:lang w:eastAsia="uk-UA"/>
        </w:rPr>
        <w:t>,</w:t>
      </w:r>
      <w:r w:rsidRPr="00693F80">
        <w:rPr>
          <w:rFonts w:ascii="Times New Roman" w:eastAsia="Times New Roman" w:hAnsi="Times New Roman" w:cs="Times New Roman"/>
          <w:color w:val="000000"/>
          <w:sz w:val="24"/>
          <w:szCs w:val="24"/>
          <w:lang w:eastAsia="uk-UA"/>
        </w:rPr>
        <w:t> 000</w:t>
      </w:r>
      <w:r w:rsidR="001E29A9" w:rsidRPr="00693F80">
        <w:rPr>
          <w:rFonts w:ascii="Times New Roman" w:eastAsia="Times New Roman" w:hAnsi="Times New Roman" w:cs="Times New Roman"/>
          <w:color w:val="000000"/>
          <w:sz w:val="24"/>
          <w:szCs w:val="24"/>
          <w:lang w:eastAsia="uk-UA"/>
        </w:rPr>
        <w:t xml:space="preserve"> тис.</w:t>
      </w:r>
      <w:r w:rsidRPr="00693F80">
        <w:rPr>
          <w:rFonts w:ascii="Times New Roman" w:eastAsia="Times New Roman" w:hAnsi="Times New Roman" w:cs="Times New Roman"/>
          <w:color w:val="000000"/>
          <w:sz w:val="24"/>
          <w:szCs w:val="24"/>
          <w:lang w:eastAsia="uk-UA"/>
        </w:rPr>
        <w:t xml:space="preserve"> гр</w:t>
      </w:r>
      <w:r w:rsidR="001E29A9" w:rsidRPr="00693F80">
        <w:rPr>
          <w:rFonts w:ascii="Times New Roman" w:eastAsia="Times New Roman" w:hAnsi="Times New Roman" w:cs="Times New Roman"/>
          <w:color w:val="000000"/>
          <w:sz w:val="24"/>
          <w:szCs w:val="24"/>
          <w:lang w:eastAsia="uk-UA"/>
        </w:rPr>
        <w:t>н.</w:t>
      </w:r>
      <w:r w:rsidRPr="00693F80">
        <w:rPr>
          <w:rFonts w:ascii="Times New Roman" w:eastAsia="Times New Roman" w:hAnsi="Times New Roman" w:cs="Times New Roman"/>
          <w:color w:val="000000"/>
          <w:sz w:val="24"/>
          <w:szCs w:val="24"/>
          <w:lang w:eastAsia="uk-UA"/>
        </w:rPr>
        <w:t xml:space="preserve"> на виготовлення технічної документації на об’єкти комунальної власності та проведення оцінки вартості майна комунальної власності.</w:t>
      </w:r>
    </w:p>
    <w:p w14:paraId="1DFF998E" w14:textId="77777777" w:rsidR="0023770E" w:rsidRDefault="0023770E"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p>
    <w:p w14:paraId="3C18C781" w14:textId="52602904" w:rsidR="008E02B4" w:rsidRPr="00374A91"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2</w:t>
      </w:r>
      <w:r w:rsidR="006F6F6D">
        <w:rPr>
          <w:rFonts w:ascii="Times New Roman" w:hAnsi="Times New Roman" w:cs="Times New Roman"/>
          <w:sz w:val="24"/>
          <w:szCs w:val="24"/>
        </w:rPr>
        <w:t>7</w:t>
      </w:r>
    </w:p>
    <w:p w14:paraId="4EC22E3C" w14:textId="77777777" w:rsidR="007556B4" w:rsidRPr="00A34034" w:rsidRDefault="007556B4" w:rsidP="004A568C">
      <w:pPr>
        <w:tabs>
          <w:tab w:val="left" w:pos="0"/>
          <w:tab w:val="left" w:pos="851"/>
        </w:tabs>
        <w:spacing w:after="0" w:line="276" w:lineRule="auto"/>
        <w:jc w:val="center"/>
        <w:rPr>
          <w:rFonts w:ascii="Times New Roman" w:hAnsi="Times New Roman" w:cs="Times New Roman"/>
          <w:b/>
          <w:sz w:val="24"/>
          <w:szCs w:val="24"/>
        </w:rPr>
      </w:pPr>
      <w:r w:rsidRPr="00A34034">
        <w:rPr>
          <w:rFonts w:ascii="Times New Roman" w:hAnsi="Times New Roman" w:cs="Times New Roman"/>
          <w:b/>
          <w:sz w:val="24"/>
          <w:szCs w:val="24"/>
        </w:rPr>
        <w:t>Загальна кількість проведених засідань комісії з житлових питань при виконавчому комітеті Курахівської міської ради</w:t>
      </w: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843"/>
        <w:gridCol w:w="1675"/>
        <w:gridCol w:w="1551"/>
      </w:tblGrid>
      <w:tr w:rsidR="006C24F6" w:rsidRPr="00693F80" w14:paraId="58A94932" w14:textId="77777777" w:rsidTr="00693F80">
        <w:trPr>
          <w:jc w:val="center"/>
        </w:trPr>
        <w:tc>
          <w:tcPr>
            <w:tcW w:w="4786" w:type="dxa"/>
          </w:tcPr>
          <w:p w14:paraId="0A7494D5" w14:textId="4550A345" w:rsidR="006C24F6" w:rsidRPr="00693F80" w:rsidRDefault="006C24F6" w:rsidP="0023770E">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Показник</w:t>
            </w:r>
          </w:p>
        </w:tc>
        <w:tc>
          <w:tcPr>
            <w:tcW w:w="1843" w:type="dxa"/>
          </w:tcPr>
          <w:p w14:paraId="400CFA0A" w14:textId="42971216" w:rsidR="006C24F6" w:rsidRPr="00693F80" w:rsidRDefault="006C24F6" w:rsidP="0023770E">
            <w:pPr>
              <w:pStyle w:val="western"/>
              <w:spacing w:before="0" w:beforeAutospacing="0" w:after="0"/>
              <w:jc w:val="center"/>
              <w:rPr>
                <w:sz w:val="24"/>
                <w:szCs w:val="24"/>
                <w:lang w:val="ru-RU"/>
              </w:rPr>
            </w:pPr>
            <w:r w:rsidRPr="00693F80">
              <w:rPr>
                <w:sz w:val="24"/>
                <w:szCs w:val="24"/>
              </w:rPr>
              <w:t>Станом на</w:t>
            </w:r>
            <w:r w:rsidR="0023770E">
              <w:rPr>
                <w:sz w:val="24"/>
                <w:szCs w:val="24"/>
              </w:rPr>
              <w:t xml:space="preserve"> </w:t>
            </w:r>
            <w:r w:rsidRPr="00693F80">
              <w:rPr>
                <w:sz w:val="24"/>
                <w:szCs w:val="24"/>
              </w:rPr>
              <w:t>31.12.2020 р</w:t>
            </w:r>
            <w:r w:rsidR="00693F80">
              <w:rPr>
                <w:sz w:val="24"/>
                <w:szCs w:val="24"/>
                <w:lang w:val="ru-RU"/>
              </w:rPr>
              <w:t>.</w:t>
            </w:r>
          </w:p>
        </w:tc>
        <w:tc>
          <w:tcPr>
            <w:tcW w:w="1675" w:type="dxa"/>
          </w:tcPr>
          <w:p w14:paraId="357E6B79" w14:textId="16551A33" w:rsidR="006C24F6" w:rsidRPr="00693F80" w:rsidRDefault="006C24F6" w:rsidP="0023770E">
            <w:pPr>
              <w:pStyle w:val="western"/>
              <w:spacing w:before="0" w:beforeAutospacing="0" w:after="0"/>
              <w:jc w:val="center"/>
              <w:rPr>
                <w:sz w:val="24"/>
                <w:szCs w:val="24"/>
                <w:lang w:val="ru-RU"/>
              </w:rPr>
            </w:pPr>
            <w:r w:rsidRPr="00693F80">
              <w:rPr>
                <w:sz w:val="24"/>
                <w:szCs w:val="24"/>
              </w:rPr>
              <w:t>Станом на</w:t>
            </w:r>
            <w:r w:rsidR="0023770E">
              <w:rPr>
                <w:sz w:val="24"/>
                <w:szCs w:val="24"/>
              </w:rPr>
              <w:t xml:space="preserve"> </w:t>
            </w:r>
            <w:r w:rsidRPr="00693F80">
              <w:rPr>
                <w:sz w:val="24"/>
                <w:szCs w:val="24"/>
              </w:rPr>
              <w:t>31.12.2021 р</w:t>
            </w:r>
            <w:r w:rsidR="00693F80">
              <w:rPr>
                <w:sz w:val="24"/>
                <w:szCs w:val="24"/>
                <w:lang w:val="ru-RU"/>
              </w:rPr>
              <w:t>.</w:t>
            </w:r>
          </w:p>
        </w:tc>
        <w:tc>
          <w:tcPr>
            <w:tcW w:w="1551" w:type="dxa"/>
          </w:tcPr>
          <w:p w14:paraId="4DEDCE5C" w14:textId="38900507" w:rsidR="006C24F6" w:rsidRPr="00693F80" w:rsidRDefault="006C24F6" w:rsidP="0023770E">
            <w:pPr>
              <w:pStyle w:val="western"/>
              <w:spacing w:before="0" w:beforeAutospacing="0" w:after="0"/>
              <w:jc w:val="center"/>
              <w:rPr>
                <w:sz w:val="24"/>
                <w:szCs w:val="24"/>
                <w:lang w:val="ru-RU"/>
              </w:rPr>
            </w:pPr>
            <w:r w:rsidRPr="00693F80">
              <w:rPr>
                <w:sz w:val="24"/>
                <w:szCs w:val="24"/>
              </w:rPr>
              <w:t>Станом на</w:t>
            </w:r>
            <w:r w:rsidR="0023770E">
              <w:rPr>
                <w:sz w:val="24"/>
                <w:szCs w:val="24"/>
              </w:rPr>
              <w:t xml:space="preserve"> </w:t>
            </w:r>
            <w:r w:rsidRPr="00693F80">
              <w:rPr>
                <w:sz w:val="24"/>
                <w:szCs w:val="24"/>
              </w:rPr>
              <w:t>31.12.2022 р</w:t>
            </w:r>
            <w:r w:rsidR="00693F80">
              <w:rPr>
                <w:sz w:val="24"/>
                <w:szCs w:val="24"/>
                <w:lang w:val="ru-RU"/>
              </w:rPr>
              <w:t>.</w:t>
            </w:r>
          </w:p>
        </w:tc>
      </w:tr>
      <w:tr w:rsidR="006C24F6" w:rsidRPr="00693F80" w14:paraId="79145CCB" w14:textId="77777777" w:rsidTr="00693F80">
        <w:trPr>
          <w:jc w:val="center"/>
        </w:trPr>
        <w:tc>
          <w:tcPr>
            <w:tcW w:w="4786" w:type="dxa"/>
          </w:tcPr>
          <w:p w14:paraId="7169DFEC" w14:textId="2566AE3A" w:rsidR="006C24F6" w:rsidRPr="00693F80" w:rsidRDefault="006C24F6" w:rsidP="00702C09">
            <w:pPr>
              <w:tabs>
                <w:tab w:val="left" w:pos="0"/>
                <w:tab w:val="left" w:pos="851"/>
              </w:tabs>
              <w:spacing w:after="0" w:line="276" w:lineRule="auto"/>
              <w:jc w:val="both"/>
              <w:rPr>
                <w:rFonts w:ascii="Times New Roman" w:hAnsi="Times New Roman" w:cs="Times New Roman"/>
                <w:sz w:val="24"/>
                <w:szCs w:val="24"/>
              </w:rPr>
            </w:pPr>
            <w:r w:rsidRPr="00693F80">
              <w:rPr>
                <w:rFonts w:ascii="Times New Roman" w:hAnsi="Times New Roman" w:cs="Times New Roman"/>
                <w:sz w:val="24"/>
                <w:szCs w:val="24"/>
              </w:rPr>
              <w:t>Загальна кількість проведених засідань комісії з житлових питань</w:t>
            </w:r>
          </w:p>
        </w:tc>
        <w:tc>
          <w:tcPr>
            <w:tcW w:w="1843" w:type="dxa"/>
          </w:tcPr>
          <w:p w14:paraId="76C341D0" w14:textId="3E51CF84" w:rsidR="006C24F6" w:rsidRPr="00693F80" w:rsidRDefault="006C24F6"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10</w:t>
            </w:r>
          </w:p>
        </w:tc>
        <w:tc>
          <w:tcPr>
            <w:tcW w:w="1675" w:type="dxa"/>
          </w:tcPr>
          <w:p w14:paraId="05C05BFF" w14:textId="4CE13536" w:rsidR="006C24F6" w:rsidRPr="00693F80" w:rsidRDefault="006C24F6"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12</w:t>
            </w:r>
          </w:p>
        </w:tc>
        <w:tc>
          <w:tcPr>
            <w:tcW w:w="1551" w:type="dxa"/>
          </w:tcPr>
          <w:p w14:paraId="3F95F178" w14:textId="4B01B689" w:rsidR="006C24F6" w:rsidRPr="00693F80" w:rsidRDefault="006C24F6"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6</w:t>
            </w:r>
          </w:p>
        </w:tc>
      </w:tr>
    </w:tbl>
    <w:p w14:paraId="045C52A1" w14:textId="77777777" w:rsidR="008E02B4"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p>
    <w:p w14:paraId="1D3FE190" w14:textId="1549C3F2" w:rsidR="008E02B4" w:rsidRPr="00A34034"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2</w:t>
      </w:r>
      <w:r w:rsidR="00192D47">
        <w:rPr>
          <w:rFonts w:ascii="Times New Roman" w:hAnsi="Times New Roman" w:cs="Times New Roman"/>
          <w:sz w:val="24"/>
          <w:szCs w:val="24"/>
        </w:rPr>
        <w:t>8</w:t>
      </w:r>
    </w:p>
    <w:p w14:paraId="270C6AAF" w14:textId="43AD51A4" w:rsidR="007556B4" w:rsidRPr="00A34034" w:rsidRDefault="007556B4" w:rsidP="004A568C">
      <w:pPr>
        <w:tabs>
          <w:tab w:val="left" w:pos="0"/>
          <w:tab w:val="left" w:pos="851"/>
        </w:tabs>
        <w:spacing w:after="0"/>
        <w:jc w:val="center"/>
        <w:rPr>
          <w:rFonts w:ascii="Times New Roman" w:hAnsi="Times New Roman" w:cs="Times New Roman"/>
          <w:b/>
          <w:sz w:val="24"/>
          <w:szCs w:val="24"/>
        </w:rPr>
      </w:pPr>
      <w:r w:rsidRPr="00A34034">
        <w:rPr>
          <w:rFonts w:ascii="Times New Roman" w:hAnsi="Times New Roman" w:cs="Times New Roman"/>
          <w:b/>
          <w:sz w:val="24"/>
          <w:szCs w:val="24"/>
        </w:rPr>
        <w:t>Квартирний облік</w:t>
      </w:r>
    </w:p>
    <w:tbl>
      <w:tblPr>
        <w:tblW w:w="9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1843"/>
        <w:gridCol w:w="1669"/>
        <w:gridCol w:w="1557"/>
      </w:tblGrid>
      <w:tr w:rsidR="008108D6" w:rsidRPr="00693F80" w14:paraId="3F28BA68" w14:textId="77777777" w:rsidTr="00693F80">
        <w:trPr>
          <w:jc w:val="center"/>
        </w:trPr>
        <w:tc>
          <w:tcPr>
            <w:tcW w:w="4786" w:type="dxa"/>
          </w:tcPr>
          <w:p w14:paraId="22658229" w14:textId="61E9F1DE" w:rsidR="008108D6" w:rsidRPr="00693F80" w:rsidRDefault="008108D6" w:rsidP="0023770E">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Показник</w:t>
            </w:r>
          </w:p>
        </w:tc>
        <w:tc>
          <w:tcPr>
            <w:tcW w:w="1843" w:type="dxa"/>
          </w:tcPr>
          <w:p w14:paraId="3CD2ADD1" w14:textId="77C05462" w:rsidR="008108D6" w:rsidRPr="00693F80" w:rsidRDefault="008108D6" w:rsidP="0023770E">
            <w:pPr>
              <w:pStyle w:val="western"/>
              <w:spacing w:before="0" w:beforeAutospacing="0" w:after="0"/>
              <w:jc w:val="center"/>
              <w:rPr>
                <w:sz w:val="24"/>
                <w:szCs w:val="24"/>
                <w:lang w:val="ru-RU"/>
              </w:rPr>
            </w:pPr>
            <w:r w:rsidRPr="00693F80">
              <w:rPr>
                <w:sz w:val="24"/>
                <w:szCs w:val="24"/>
              </w:rPr>
              <w:t>Станом на</w:t>
            </w:r>
            <w:r w:rsidR="0023770E">
              <w:rPr>
                <w:sz w:val="24"/>
                <w:szCs w:val="24"/>
              </w:rPr>
              <w:t xml:space="preserve"> </w:t>
            </w:r>
            <w:r w:rsidRPr="00693F80">
              <w:rPr>
                <w:sz w:val="24"/>
                <w:szCs w:val="24"/>
              </w:rPr>
              <w:t>31.12.2020 р</w:t>
            </w:r>
            <w:r w:rsidR="00693F80">
              <w:rPr>
                <w:sz w:val="24"/>
                <w:szCs w:val="24"/>
                <w:lang w:val="ru-RU"/>
              </w:rPr>
              <w:t>.</w:t>
            </w:r>
          </w:p>
        </w:tc>
        <w:tc>
          <w:tcPr>
            <w:tcW w:w="1669" w:type="dxa"/>
          </w:tcPr>
          <w:p w14:paraId="2B3F166B" w14:textId="3CFB7CE2" w:rsidR="008108D6" w:rsidRPr="00693F80" w:rsidRDefault="008108D6" w:rsidP="0023770E">
            <w:pPr>
              <w:pStyle w:val="western"/>
              <w:spacing w:before="0" w:beforeAutospacing="0" w:after="0"/>
              <w:jc w:val="center"/>
              <w:rPr>
                <w:sz w:val="24"/>
                <w:szCs w:val="24"/>
                <w:lang w:val="ru-RU"/>
              </w:rPr>
            </w:pPr>
            <w:r w:rsidRPr="00693F80">
              <w:rPr>
                <w:sz w:val="24"/>
                <w:szCs w:val="24"/>
              </w:rPr>
              <w:t>Станом на</w:t>
            </w:r>
            <w:r w:rsidR="0023770E">
              <w:rPr>
                <w:sz w:val="24"/>
                <w:szCs w:val="24"/>
              </w:rPr>
              <w:t xml:space="preserve"> </w:t>
            </w:r>
            <w:r w:rsidRPr="00693F80">
              <w:rPr>
                <w:sz w:val="24"/>
                <w:szCs w:val="24"/>
              </w:rPr>
              <w:t>31.12.2021 р</w:t>
            </w:r>
            <w:r w:rsidR="00693F80">
              <w:rPr>
                <w:sz w:val="24"/>
                <w:szCs w:val="24"/>
                <w:lang w:val="ru-RU"/>
              </w:rPr>
              <w:t>.</w:t>
            </w:r>
          </w:p>
        </w:tc>
        <w:tc>
          <w:tcPr>
            <w:tcW w:w="1557" w:type="dxa"/>
          </w:tcPr>
          <w:p w14:paraId="2E4BD134" w14:textId="7A84A405" w:rsidR="008108D6" w:rsidRPr="00693F80" w:rsidRDefault="008108D6" w:rsidP="0023770E">
            <w:pPr>
              <w:pStyle w:val="western"/>
              <w:spacing w:before="0" w:beforeAutospacing="0" w:after="0"/>
              <w:jc w:val="center"/>
              <w:rPr>
                <w:sz w:val="24"/>
                <w:szCs w:val="24"/>
                <w:lang w:val="ru-RU"/>
              </w:rPr>
            </w:pPr>
            <w:r w:rsidRPr="00693F80">
              <w:rPr>
                <w:sz w:val="24"/>
                <w:szCs w:val="24"/>
              </w:rPr>
              <w:t>Станом на</w:t>
            </w:r>
            <w:r w:rsidR="0023770E">
              <w:rPr>
                <w:sz w:val="24"/>
                <w:szCs w:val="24"/>
              </w:rPr>
              <w:t xml:space="preserve"> </w:t>
            </w:r>
            <w:r w:rsidRPr="00693F80">
              <w:rPr>
                <w:sz w:val="24"/>
                <w:szCs w:val="24"/>
              </w:rPr>
              <w:t>31.12.2022 р</w:t>
            </w:r>
            <w:r w:rsidR="00693F80">
              <w:rPr>
                <w:sz w:val="24"/>
                <w:szCs w:val="24"/>
                <w:lang w:val="ru-RU"/>
              </w:rPr>
              <w:t>.</w:t>
            </w:r>
          </w:p>
        </w:tc>
      </w:tr>
      <w:tr w:rsidR="008108D6" w:rsidRPr="00693F80" w14:paraId="5FD4F340" w14:textId="77777777" w:rsidTr="00693F80">
        <w:trPr>
          <w:jc w:val="center"/>
        </w:trPr>
        <w:tc>
          <w:tcPr>
            <w:tcW w:w="4786" w:type="dxa"/>
          </w:tcPr>
          <w:p w14:paraId="1883F52F" w14:textId="1B249A64" w:rsidR="008108D6" w:rsidRPr="00693F80" w:rsidRDefault="008108D6" w:rsidP="008108D6">
            <w:pPr>
              <w:tabs>
                <w:tab w:val="left" w:pos="0"/>
                <w:tab w:val="left" w:pos="851"/>
              </w:tabs>
              <w:spacing w:after="0" w:line="276" w:lineRule="auto"/>
              <w:jc w:val="both"/>
              <w:rPr>
                <w:rFonts w:ascii="Times New Roman" w:hAnsi="Times New Roman" w:cs="Times New Roman"/>
                <w:sz w:val="24"/>
                <w:szCs w:val="24"/>
              </w:rPr>
            </w:pPr>
            <w:r w:rsidRPr="00693F80">
              <w:rPr>
                <w:rFonts w:ascii="Times New Roman" w:hAnsi="Times New Roman" w:cs="Times New Roman"/>
                <w:sz w:val="24"/>
                <w:szCs w:val="24"/>
              </w:rPr>
              <w:t>Загальна кількість громадян, які перебувають на квартирному обліку, із них:</w:t>
            </w:r>
          </w:p>
        </w:tc>
        <w:tc>
          <w:tcPr>
            <w:tcW w:w="1843" w:type="dxa"/>
          </w:tcPr>
          <w:p w14:paraId="65E02EB4" w14:textId="4B249905" w:rsidR="008108D6" w:rsidRPr="00693F80" w:rsidRDefault="008108D6" w:rsidP="008108D6">
            <w:pPr>
              <w:pStyle w:val="western"/>
              <w:jc w:val="center"/>
              <w:rPr>
                <w:sz w:val="24"/>
                <w:szCs w:val="24"/>
              </w:rPr>
            </w:pPr>
            <w:r w:rsidRPr="00693F80">
              <w:rPr>
                <w:sz w:val="24"/>
                <w:szCs w:val="24"/>
              </w:rPr>
              <w:t>496</w:t>
            </w:r>
          </w:p>
        </w:tc>
        <w:tc>
          <w:tcPr>
            <w:tcW w:w="1669" w:type="dxa"/>
          </w:tcPr>
          <w:p w14:paraId="1961D7E8" w14:textId="4D955A3D" w:rsidR="008108D6" w:rsidRPr="00693F80" w:rsidRDefault="008108D6" w:rsidP="0023770E">
            <w:pPr>
              <w:pStyle w:val="western"/>
              <w:jc w:val="center"/>
              <w:rPr>
                <w:sz w:val="24"/>
                <w:szCs w:val="24"/>
              </w:rPr>
            </w:pPr>
            <w:r w:rsidRPr="00693F80">
              <w:rPr>
                <w:sz w:val="24"/>
                <w:szCs w:val="24"/>
              </w:rPr>
              <w:t>771</w:t>
            </w:r>
          </w:p>
        </w:tc>
        <w:tc>
          <w:tcPr>
            <w:tcW w:w="1557" w:type="dxa"/>
          </w:tcPr>
          <w:p w14:paraId="59A48BDD" w14:textId="2A509A43" w:rsidR="008108D6" w:rsidRPr="00693F80" w:rsidRDefault="008108D6" w:rsidP="008108D6">
            <w:pPr>
              <w:tabs>
                <w:tab w:val="left" w:pos="0"/>
                <w:tab w:val="left" w:pos="851"/>
              </w:tabs>
              <w:spacing w:after="0" w:line="276" w:lineRule="auto"/>
              <w:ind w:right="-43"/>
              <w:jc w:val="center"/>
              <w:rPr>
                <w:rFonts w:ascii="Times New Roman" w:hAnsi="Times New Roman" w:cs="Times New Roman"/>
                <w:sz w:val="24"/>
                <w:szCs w:val="24"/>
              </w:rPr>
            </w:pPr>
            <w:r w:rsidRPr="00693F80">
              <w:rPr>
                <w:rFonts w:ascii="Times New Roman" w:hAnsi="Times New Roman" w:cs="Times New Roman"/>
                <w:sz w:val="24"/>
                <w:szCs w:val="24"/>
              </w:rPr>
              <w:t>774</w:t>
            </w:r>
          </w:p>
        </w:tc>
      </w:tr>
      <w:tr w:rsidR="008108D6" w:rsidRPr="00693F80" w14:paraId="7717F064" w14:textId="77777777" w:rsidTr="00693F80">
        <w:trPr>
          <w:jc w:val="center"/>
        </w:trPr>
        <w:tc>
          <w:tcPr>
            <w:tcW w:w="4786" w:type="dxa"/>
          </w:tcPr>
          <w:p w14:paraId="0784D6BD" w14:textId="5992D9FA" w:rsidR="008108D6" w:rsidRPr="00693F80" w:rsidRDefault="008108D6">
            <w:pPr>
              <w:numPr>
                <w:ilvl w:val="0"/>
                <w:numId w:val="24"/>
              </w:numPr>
              <w:tabs>
                <w:tab w:val="left" w:pos="0"/>
                <w:tab w:val="left" w:pos="176"/>
                <w:tab w:val="left" w:pos="851"/>
              </w:tabs>
              <w:spacing w:after="0" w:line="276" w:lineRule="auto"/>
              <w:ind w:left="0" w:firstLine="0"/>
              <w:jc w:val="both"/>
              <w:rPr>
                <w:rFonts w:ascii="Times New Roman" w:hAnsi="Times New Roman" w:cs="Times New Roman"/>
                <w:sz w:val="24"/>
                <w:szCs w:val="24"/>
              </w:rPr>
            </w:pPr>
            <w:r w:rsidRPr="00693F80">
              <w:rPr>
                <w:rFonts w:ascii="Times New Roman" w:hAnsi="Times New Roman" w:cs="Times New Roman"/>
                <w:sz w:val="24"/>
                <w:szCs w:val="24"/>
              </w:rPr>
              <w:t>у списку громадян, які користуються правом першочергового отримання житла</w:t>
            </w:r>
          </w:p>
        </w:tc>
        <w:tc>
          <w:tcPr>
            <w:tcW w:w="1843" w:type="dxa"/>
          </w:tcPr>
          <w:p w14:paraId="33BF63C3" w14:textId="034E1777" w:rsidR="008108D6" w:rsidRPr="00693F80" w:rsidRDefault="008108D6" w:rsidP="008108D6">
            <w:pPr>
              <w:pStyle w:val="western"/>
              <w:jc w:val="center"/>
              <w:rPr>
                <w:sz w:val="24"/>
                <w:szCs w:val="24"/>
              </w:rPr>
            </w:pPr>
            <w:r w:rsidRPr="00693F80">
              <w:rPr>
                <w:sz w:val="24"/>
                <w:szCs w:val="24"/>
              </w:rPr>
              <w:t>143</w:t>
            </w:r>
          </w:p>
        </w:tc>
        <w:tc>
          <w:tcPr>
            <w:tcW w:w="1669" w:type="dxa"/>
          </w:tcPr>
          <w:p w14:paraId="0E2EC723" w14:textId="75B3AAC0" w:rsidR="008108D6" w:rsidRPr="00693F80" w:rsidRDefault="008108D6" w:rsidP="0023770E">
            <w:pPr>
              <w:pStyle w:val="western"/>
              <w:jc w:val="center"/>
              <w:rPr>
                <w:sz w:val="24"/>
                <w:szCs w:val="24"/>
              </w:rPr>
            </w:pPr>
            <w:r w:rsidRPr="00693F80">
              <w:rPr>
                <w:sz w:val="24"/>
                <w:szCs w:val="24"/>
              </w:rPr>
              <w:t>193</w:t>
            </w:r>
          </w:p>
        </w:tc>
        <w:tc>
          <w:tcPr>
            <w:tcW w:w="1557" w:type="dxa"/>
          </w:tcPr>
          <w:p w14:paraId="339A3F37" w14:textId="0762287F" w:rsidR="008108D6" w:rsidRPr="00693F80" w:rsidRDefault="008108D6" w:rsidP="008108D6">
            <w:pPr>
              <w:tabs>
                <w:tab w:val="left" w:pos="0"/>
                <w:tab w:val="left" w:pos="851"/>
              </w:tabs>
              <w:spacing w:after="0" w:line="276" w:lineRule="auto"/>
              <w:ind w:right="-43"/>
              <w:jc w:val="center"/>
              <w:rPr>
                <w:rFonts w:ascii="Times New Roman" w:hAnsi="Times New Roman" w:cs="Times New Roman"/>
                <w:sz w:val="24"/>
                <w:szCs w:val="24"/>
              </w:rPr>
            </w:pPr>
            <w:r w:rsidRPr="00693F80">
              <w:rPr>
                <w:rFonts w:ascii="Times New Roman" w:hAnsi="Times New Roman" w:cs="Times New Roman"/>
                <w:sz w:val="24"/>
                <w:szCs w:val="24"/>
              </w:rPr>
              <w:t>196</w:t>
            </w:r>
          </w:p>
        </w:tc>
      </w:tr>
      <w:tr w:rsidR="008108D6" w:rsidRPr="00693F80" w14:paraId="7C334870" w14:textId="77777777" w:rsidTr="00693F80">
        <w:trPr>
          <w:jc w:val="center"/>
        </w:trPr>
        <w:tc>
          <w:tcPr>
            <w:tcW w:w="4786" w:type="dxa"/>
          </w:tcPr>
          <w:p w14:paraId="6C6E2B08" w14:textId="45B37EF8" w:rsidR="008108D6" w:rsidRPr="00693F80" w:rsidRDefault="008108D6">
            <w:pPr>
              <w:numPr>
                <w:ilvl w:val="0"/>
                <w:numId w:val="24"/>
              </w:numPr>
              <w:tabs>
                <w:tab w:val="left" w:pos="0"/>
                <w:tab w:val="left" w:pos="176"/>
                <w:tab w:val="left" w:pos="851"/>
              </w:tabs>
              <w:spacing w:after="0" w:line="276" w:lineRule="auto"/>
              <w:ind w:left="0" w:firstLine="0"/>
              <w:jc w:val="both"/>
              <w:rPr>
                <w:rFonts w:ascii="Times New Roman" w:hAnsi="Times New Roman" w:cs="Times New Roman"/>
                <w:sz w:val="24"/>
                <w:szCs w:val="24"/>
              </w:rPr>
            </w:pPr>
            <w:r w:rsidRPr="00693F80">
              <w:rPr>
                <w:rFonts w:ascii="Times New Roman" w:hAnsi="Times New Roman" w:cs="Times New Roman"/>
                <w:sz w:val="24"/>
                <w:szCs w:val="24"/>
              </w:rPr>
              <w:t>у списку громадян, які користуються правом позачергового отримання житла</w:t>
            </w:r>
          </w:p>
        </w:tc>
        <w:tc>
          <w:tcPr>
            <w:tcW w:w="1843" w:type="dxa"/>
          </w:tcPr>
          <w:p w14:paraId="7EFC11F8" w14:textId="0A4668EE"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16</w:t>
            </w:r>
          </w:p>
        </w:tc>
        <w:tc>
          <w:tcPr>
            <w:tcW w:w="1669" w:type="dxa"/>
          </w:tcPr>
          <w:p w14:paraId="5975B1BD" w14:textId="01A91427"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30</w:t>
            </w:r>
          </w:p>
        </w:tc>
        <w:tc>
          <w:tcPr>
            <w:tcW w:w="1557" w:type="dxa"/>
          </w:tcPr>
          <w:p w14:paraId="133085CA" w14:textId="06A459C7" w:rsidR="008108D6" w:rsidRPr="00693F80" w:rsidRDefault="008108D6" w:rsidP="008108D6">
            <w:pPr>
              <w:tabs>
                <w:tab w:val="left" w:pos="0"/>
                <w:tab w:val="left" w:pos="851"/>
              </w:tabs>
              <w:spacing w:after="0" w:line="276" w:lineRule="auto"/>
              <w:ind w:right="-43"/>
              <w:jc w:val="center"/>
              <w:rPr>
                <w:rFonts w:ascii="Times New Roman" w:hAnsi="Times New Roman" w:cs="Times New Roman"/>
                <w:sz w:val="24"/>
                <w:szCs w:val="24"/>
              </w:rPr>
            </w:pPr>
            <w:r w:rsidRPr="00693F80">
              <w:rPr>
                <w:rFonts w:ascii="Times New Roman" w:hAnsi="Times New Roman" w:cs="Times New Roman"/>
                <w:sz w:val="24"/>
                <w:szCs w:val="24"/>
              </w:rPr>
              <w:t>29</w:t>
            </w:r>
          </w:p>
        </w:tc>
      </w:tr>
      <w:tr w:rsidR="008108D6" w:rsidRPr="00693F80" w14:paraId="38792C09" w14:textId="77777777" w:rsidTr="00693F80">
        <w:trPr>
          <w:jc w:val="center"/>
        </w:trPr>
        <w:tc>
          <w:tcPr>
            <w:tcW w:w="4786" w:type="dxa"/>
          </w:tcPr>
          <w:p w14:paraId="566EFC5A" w14:textId="1731775D" w:rsidR="008108D6" w:rsidRPr="00693F80" w:rsidRDefault="008108D6">
            <w:pPr>
              <w:numPr>
                <w:ilvl w:val="0"/>
                <w:numId w:val="24"/>
              </w:numPr>
              <w:tabs>
                <w:tab w:val="left" w:pos="0"/>
                <w:tab w:val="left" w:pos="176"/>
                <w:tab w:val="left" w:pos="851"/>
              </w:tabs>
              <w:spacing w:after="0" w:line="276" w:lineRule="auto"/>
              <w:ind w:left="0" w:firstLine="0"/>
              <w:jc w:val="both"/>
              <w:rPr>
                <w:rFonts w:ascii="Times New Roman" w:hAnsi="Times New Roman" w:cs="Times New Roman"/>
                <w:sz w:val="24"/>
                <w:szCs w:val="24"/>
              </w:rPr>
            </w:pPr>
            <w:r w:rsidRPr="00693F80">
              <w:rPr>
                <w:rFonts w:ascii="Times New Roman" w:hAnsi="Times New Roman" w:cs="Times New Roman"/>
                <w:sz w:val="24"/>
                <w:szCs w:val="24"/>
              </w:rPr>
              <w:t>у списку офіцерів, прапорщиків і інші категорії військовослужбовців</w:t>
            </w:r>
          </w:p>
        </w:tc>
        <w:tc>
          <w:tcPr>
            <w:tcW w:w="1843" w:type="dxa"/>
          </w:tcPr>
          <w:p w14:paraId="6BAD3D37" w14:textId="3B03653A"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5</w:t>
            </w:r>
          </w:p>
        </w:tc>
        <w:tc>
          <w:tcPr>
            <w:tcW w:w="1669" w:type="dxa"/>
          </w:tcPr>
          <w:p w14:paraId="7AD3F8B6" w14:textId="3C00A188"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5</w:t>
            </w:r>
          </w:p>
        </w:tc>
        <w:tc>
          <w:tcPr>
            <w:tcW w:w="1557" w:type="dxa"/>
          </w:tcPr>
          <w:p w14:paraId="30F94D2A" w14:textId="2CF0749B" w:rsidR="008108D6" w:rsidRPr="00693F80" w:rsidRDefault="008108D6" w:rsidP="008108D6">
            <w:pPr>
              <w:tabs>
                <w:tab w:val="left" w:pos="0"/>
                <w:tab w:val="left" w:pos="851"/>
              </w:tabs>
              <w:spacing w:after="0" w:line="276" w:lineRule="auto"/>
              <w:ind w:right="-43"/>
              <w:jc w:val="center"/>
              <w:rPr>
                <w:rFonts w:ascii="Times New Roman" w:hAnsi="Times New Roman" w:cs="Times New Roman"/>
                <w:sz w:val="24"/>
                <w:szCs w:val="24"/>
              </w:rPr>
            </w:pPr>
            <w:r w:rsidRPr="00693F80">
              <w:rPr>
                <w:rFonts w:ascii="Times New Roman" w:hAnsi="Times New Roman" w:cs="Times New Roman"/>
                <w:sz w:val="24"/>
                <w:szCs w:val="24"/>
              </w:rPr>
              <w:t>5</w:t>
            </w:r>
          </w:p>
        </w:tc>
      </w:tr>
    </w:tbl>
    <w:p w14:paraId="08AA8ABA" w14:textId="77777777" w:rsidR="0023770E" w:rsidRDefault="0023770E"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p>
    <w:p w14:paraId="1198C888" w14:textId="77777777" w:rsidR="0023770E" w:rsidRDefault="0023770E"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p>
    <w:p w14:paraId="2D51BD68" w14:textId="77777777" w:rsidR="0023770E" w:rsidRDefault="0023770E"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p>
    <w:p w14:paraId="64DA9785" w14:textId="6ABE14FF" w:rsidR="008E02B4" w:rsidRPr="00A34034"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Таблиця 2</w:t>
      </w:r>
      <w:r w:rsidR="00192D47">
        <w:rPr>
          <w:rFonts w:ascii="Times New Roman" w:hAnsi="Times New Roman" w:cs="Times New Roman"/>
          <w:sz w:val="24"/>
          <w:szCs w:val="24"/>
        </w:rPr>
        <w:t>9</w:t>
      </w:r>
    </w:p>
    <w:p w14:paraId="2CD5468D" w14:textId="77777777" w:rsidR="007556B4" w:rsidRPr="00693F80" w:rsidRDefault="007556B4" w:rsidP="0023770E">
      <w:pPr>
        <w:tabs>
          <w:tab w:val="left" w:pos="0"/>
          <w:tab w:val="left" w:pos="851"/>
        </w:tabs>
        <w:spacing w:after="0"/>
        <w:jc w:val="center"/>
        <w:rPr>
          <w:rFonts w:ascii="Times New Roman" w:hAnsi="Times New Roman" w:cs="Times New Roman"/>
          <w:b/>
          <w:sz w:val="24"/>
          <w:szCs w:val="24"/>
        </w:rPr>
      </w:pPr>
      <w:r w:rsidRPr="00693F80">
        <w:rPr>
          <w:rFonts w:ascii="Times New Roman" w:hAnsi="Times New Roman" w:cs="Times New Roman"/>
          <w:b/>
          <w:sz w:val="24"/>
          <w:szCs w:val="24"/>
        </w:rPr>
        <w:t>Надання громадянам, які перебували на квартирному обліку, житла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4"/>
        <w:gridCol w:w="1693"/>
        <w:gridCol w:w="1832"/>
        <w:gridCol w:w="1520"/>
      </w:tblGrid>
      <w:tr w:rsidR="008108D6" w:rsidRPr="00693F80" w14:paraId="5203F571" w14:textId="77777777" w:rsidTr="004A568C">
        <w:trPr>
          <w:jc w:val="center"/>
        </w:trPr>
        <w:tc>
          <w:tcPr>
            <w:tcW w:w="4644" w:type="dxa"/>
          </w:tcPr>
          <w:p w14:paraId="0D005416" w14:textId="068D269C"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Показник</w:t>
            </w:r>
          </w:p>
        </w:tc>
        <w:tc>
          <w:tcPr>
            <w:tcW w:w="1701" w:type="dxa"/>
          </w:tcPr>
          <w:p w14:paraId="4C0B3619" w14:textId="55E9336D" w:rsidR="008108D6" w:rsidRPr="00693F80" w:rsidRDefault="008108D6" w:rsidP="00A45C8F">
            <w:pPr>
              <w:pStyle w:val="western"/>
              <w:spacing w:before="0" w:beforeAutospacing="0" w:after="0"/>
              <w:ind w:left="-37"/>
              <w:jc w:val="center"/>
              <w:rPr>
                <w:sz w:val="24"/>
                <w:szCs w:val="24"/>
                <w:lang w:val="ru-RU"/>
              </w:rPr>
            </w:pPr>
            <w:r w:rsidRPr="00693F80">
              <w:rPr>
                <w:sz w:val="24"/>
                <w:szCs w:val="24"/>
              </w:rPr>
              <w:t>Станом на</w:t>
            </w:r>
            <w:r w:rsidR="00A45C8F">
              <w:rPr>
                <w:sz w:val="24"/>
                <w:szCs w:val="24"/>
              </w:rPr>
              <w:t xml:space="preserve"> </w:t>
            </w:r>
            <w:r w:rsidRPr="00693F80">
              <w:rPr>
                <w:sz w:val="24"/>
                <w:szCs w:val="24"/>
              </w:rPr>
              <w:t>31.12.2020 р</w:t>
            </w:r>
            <w:r w:rsidR="00693F80" w:rsidRPr="00693F80">
              <w:rPr>
                <w:sz w:val="24"/>
                <w:szCs w:val="24"/>
                <w:lang w:val="ru-RU"/>
              </w:rPr>
              <w:t>.</w:t>
            </w:r>
          </w:p>
        </w:tc>
        <w:tc>
          <w:tcPr>
            <w:tcW w:w="1843" w:type="dxa"/>
          </w:tcPr>
          <w:p w14:paraId="60A680B2" w14:textId="74F8FDCA" w:rsidR="008108D6" w:rsidRPr="00693F80" w:rsidRDefault="008108D6" w:rsidP="00A45C8F">
            <w:pPr>
              <w:pStyle w:val="western"/>
              <w:spacing w:before="0" w:beforeAutospacing="0" w:after="0"/>
              <w:ind w:left="-37"/>
              <w:jc w:val="center"/>
              <w:rPr>
                <w:sz w:val="24"/>
                <w:szCs w:val="24"/>
                <w:lang w:val="ru-RU"/>
              </w:rPr>
            </w:pPr>
            <w:r w:rsidRPr="00693F80">
              <w:rPr>
                <w:sz w:val="24"/>
                <w:szCs w:val="24"/>
              </w:rPr>
              <w:t>Станом на</w:t>
            </w:r>
            <w:r w:rsidR="00A45C8F">
              <w:rPr>
                <w:sz w:val="24"/>
                <w:szCs w:val="24"/>
              </w:rPr>
              <w:t xml:space="preserve"> </w:t>
            </w:r>
            <w:r w:rsidRPr="00693F80">
              <w:rPr>
                <w:sz w:val="24"/>
                <w:szCs w:val="24"/>
              </w:rPr>
              <w:t>31.12.2021 р</w:t>
            </w:r>
            <w:r w:rsidR="00693F80" w:rsidRPr="00693F80">
              <w:rPr>
                <w:sz w:val="24"/>
                <w:szCs w:val="24"/>
                <w:lang w:val="ru-RU"/>
              </w:rPr>
              <w:t>.</w:t>
            </w:r>
          </w:p>
        </w:tc>
        <w:tc>
          <w:tcPr>
            <w:tcW w:w="1525" w:type="dxa"/>
          </w:tcPr>
          <w:p w14:paraId="6EA4090C" w14:textId="7E0C8A82" w:rsidR="008108D6" w:rsidRPr="00693F80" w:rsidRDefault="008108D6" w:rsidP="00A45C8F">
            <w:pPr>
              <w:pStyle w:val="western"/>
              <w:spacing w:before="0" w:beforeAutospacing="0" w:after="0"/>
              <w:ind w:left="-37"/>
              <w:jc w:val="center"/>
              <w:rPr>
                <w:sz w:val="24"/>
                <w:szCs w:val="24"/>
                <w:lang w:val="ru-RU"/>
              </w:rPr>
            </w:pPr>
            <w:r w:rsidRPr="00693F80">
              <w:rPr>
                <w:sz w:val="24"/>
                <w:szCs w:val="24"/>
              </w:rPr>
              <w:t>Станом на</w:t>
            </w:r>
            <w:r w:rsidR="00A45C8F">
              <w:rPr>
                <w:sz w:val="24"/>
                <w:szCs w:val="24"/>
              </w:rPr>
              <w:t xml:space="preserve"> </w:t>
            </w:r>
            <w:r w:rsidRPr="00693F80">
              <w:rPr>
                <w:sz w:val="24"/>
                <w:szCs w:val="24"/>
              </w:rPr>
              <w:t>31.12.2022 р</w:t>
            </w:r>
            <w:r w:rsidR="00693F80" w:rsidRPr="00693F80">
              <w:rPr>
                <w:sz w:val="24"/>
                <w:szCs w:val="24"/>
                <w:lang w:val="ru-RU"/>
              </w:rPr>
              <w:t>.</w:t>
            </w:r>
          </w:p>
        </w:tc>
      </w:tr>
      <w:tr w:rsidR="008108D6" w:rsidRPr="00693F80" w14:paraId="7871F2C5" w14:textId="77777777" w:rsidTr="004A568C">
        <w:trPr>
          <w:trHeight w:val="269"/>
          <w:jc w:val="center"/>
        </w:trPr>
        <w:tc>
          <w:tcPr>
            <w:tcW w:w="4644" w:type="dxa"/>
          </w:tcPr>
          <w:p w14:paraId="7CD81F8F" w14:textId="11C4BDAD" w:rsidR="008108D6" w:rsidRPr="00693F80" w:rsidRDefault="008108D6" w:rsidP="008108D6">
            <w:pPr>
              <w:pStyle w:val="western"/>
              <w:rPr>
                <w:sz w:val="24"/>
                <w:szCs w:val="24"/>
              </w:rPr>
            </w:pPr>
            <w:r w:rsidRPr="00693F80">
              <w:rPr>
                <w:sz w:val="24"/>
                <w:szCs w:val="24"/>
              </w:rPr>
              <w:t>Загальна кількість, із них:</w:t>
            </w:r>
          </w:p>
        </w:tc>
        <w:tc>
          <w:tcPr>
            <w:tcW w:w="1701" w:type="dxa"/>
          </w:tcPr>
          <w:p w14:paraId="2D1985E8" w14:textId="049ACFBC"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7</w:t>
            </w:r>
          </w:p>
        </w:tc>
        <w:tc>
          <w:tcPr>
            <w:tcW w:w="1843" w:type="dxa"/>
          </w:tcPr>
          <w:p w14:paraId="0A3F9954" w14:textId="65273B44"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7</w:t>
            </w:r>
          </w:p>
        </w:tc>
        <w:tc>
          <w:tcPr>
            <w:tcW w:w="1525" w:type="dxa"/>
          </w:tcPr>
          <w:p w14:paraId="44E9E00A" w14:textId="6ABBF95B"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r w:rsidR="008108D6" w:rsidRPr="00693F80" w14:paraId="7B63EFA4" w14:textId="77777777" w:rsidTr="004A568C">
        <w:trPr>
          <w:jc w:val="center"/>
        </w:trPr>
        <w:tc>
          <w:tcPr>
            <w:tcW w:w="4644" w:type="dxa"/>
          </w:tcPr>
          <w:p w14:paraId="467B6966" w14:textId="43D1AEF8" w:rsidR="008108D6" w:rsidRPr="00693F80" w:rsidRDefault="008108D6">
            <w:pPr>
              <w:numPr>
                <w:ilvl w:val="0"/>
                <w:numId w:val="24"/>
              </w:numPr>
              <w:tabs>
                <w:tab w:val="left" w:pos="0"/>
                <w:tab w:val="left" w:pos="176"/>
                <w:tab w:val="left" w:pos="851"/>
              </w:tabs>
              <w:spacing w:after="0" w:line="276" w:lineRule="auto"/>
              <w:ind w:left="0" w:firstLine="0"/>
              <w:jc w:val="both"/>
              <w:rPr>
                <w:rFonts w:ascii="Times New Roman" w:hAnsi="Times New Roman" w:cs="Times New Roman"/>
                <w:sz w:val="24"/>
                <w:szCs w:val="24"/>
              </w:rPr>
            </w:pPr>
            <w:r w:rsidRPr="00693F80">
              <w:rPr>
                <w:rFonts w:ascii="Times New Roman" w:hAnsi="Times New Roman" w:cs="Times New Roman"/>
                <w:sz w:val="24"/>
                <w:szCs w:val="24"/>
              </w:rPr>
              <w:t>житлові приміщення у гуртожитку;</w:t>
            </w:r>
          </w:p>
        </w:tc>
        <w:tc>
          <w:tcPr>
            <w:tcW w:w="1701" w:type="dxa"/>
          </w:tcPr>
          <w:p w14:paraId="06A7D9F9" w14:textId="42201C4A"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0</w:t>
            </w:r>
          </w:p>
        </w:tc>
        <w:tc>
          <w:tcPr>
            <w:tcW w:w="1843" w:type="dxa"/>
          </w:tcPr>
          <w:p w14:paraId="07875562" w14:textId="4732E5D4"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 xml:space="preserve">2 </w:t>
            </w:r>
          </w:p>
        </w:tc>
        <w:tc>
          <w:tcPr>
            <w:tcW w:w="1525" w:type="dxa"/>
          </w:tcPr>
          <w:p w14:paraId="6DE35695" w14:textId="0AB3D063"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r w:rsidR="008108D6" w:rsidRPr="00693F80" w14:paraId="721D09F5" w14:textId="77777777" w:rsidTr="004A568C">
        <w:trPr>
          <w:jc w:val="center"/>
        </w:trPr>
        <w:tc>
          <w:tcPr>
            <w:tcW w:w="4644" w:type="dxa"/>
          </w:tcPr>
          <w:p w14:paraId="43ED71F2" w14:textId="62B42FE7" w:rsidR="008108D6" w:rsidRPr="00693F80" w:rsidRDefault="008108D6">
            <w:pPr>
              <w:numPr>
                <w:ilvl w:val="0"/>
                <w:numId w:val="24"/>
              </w:numPr>
              <w:tabs>
                <w:tab w:val="left" w:pos="0"/>
                <w:tab w:val="left" w:pos="176"/>
                <w:tab w:val="left" w:pos="851"/>
              </w:tabs>
              <w:spacing w:after="0" w:line="276" w:lineRule="auto"/>
              <w:ind w:left="0" w:firstLine="0"/>
              <w:jc w:val="both"/>
              <w:rPr>
                <w:rFonts w:ascii="Times New Roman" w:hAnsi="Times New Roman" w:cs="Times New Roman"/>
                <w:sz w:val="24"/>
                <w:szCs w:val="24"/>
              </w:rPr>
            </w:pPr>
            <w:r w:rsidRPr="00693F80">
              <w:rPr>
                <w:rFonts w:ascii="Times New Roman" w:hAnsi="Times New Roman" w:cs="Times New Roman"/>
                <w:sz w:val="24"/>
                <w:szCs w:val="24"/>
              </w:rPr>
              <w:t>квартири;</w:t>
            </w:r>
          </w:p>
        </w:tc>
        <w:tc>
          <w:tcPr>
            <w:tcW w:w="1701" w:type="dxa"/>
          </w:tcPr>
          <w:p w14:paraId="7692460F" w14:textId="64EA172D"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6</w:t>
            </w:r>
          </w:p>
        </w:tc>
        <w:tc>
          <w:tcPr>
            <w:tcW w:w="1843" w:type="dxa"/>
          </w:tcPr>
          <w:p w14:paraId="07392510" w14:textId="7061E4C5"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2</w:t>
            </w:r>
          </w:p>
        </w:tc>
        <w:tc>
          <w:tcPr>
            <w:tcW w:w="1525" w:type="dxa"/>
          </w:tcPr>
          <w:p w14:paraId="364F899D" w14:textId="39204169"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r w:rsidR="008108D6" w:rsidRPr="00693F80" w14:paraId="38E2975F" w14:textId="77777777" w:rsidTr="004A568C">
        <w:trPr>
          <w:jc w:val="center"/>
        </w:trPr>
        <w:tc>
          <w:tcPr>
            <w:tcW w:w="4644" w:type="dxa"/>
          </w:tcPr>
          <w:p w14:paraId="5F13ED38" w14:textId="58738837" w:rsidR="008108D6" w:rsidRPr="00693F80" w:rsidRDefault="008108D6">
            <w:pPr>
              <w:numPr>
                <w:ilvl w:val="0"/>
                <w:numId w:val="24"/>
              </w:numPr>
              <w:tabs>
                <w:tab w:val="left" w:pos="0"/>
                <w:tab w:val="left" w:pos="176"/>
                <w:tab w:val="left" w:pos="851"/>
              </w:tabs>
              <w:spacing w:after="0" w:line="276" w:lineRule="auto"/>
              <w:ind w:left="0" w:firstLine="0"/>
              <w:jc w:val="both"/>
              <w:rPr>
                <w:rFonts w:ascii="Times New Roman" w:hAnsi="Times New Roman" w:cs="Times New Roman"/>
                <w:sz w:val="24"/>
                <w:szCs w:val="24"/>
              </w:rPr>
            </w:pPr>
            <w:r w:rsidRPr="00693F80">
              <w:rPr>
                <w:rFonts w:ascii="Times New Roman" w:hAnsi="Times New Roman" w:cs="Times New Roman"/>
                <w:sz w:val="24"/>
                <w:szCs w:val="24"/>
              </w:rPr>
              <w:t>житловий будинок.</w:t>
            </w:r>
          </w:p>
        </w:tc>
        <w:tc>
          <w:tcPr>
            <w:tcW w:w="1701" w:type="dxa"/>
          </w:tcPr>
          <w:p w14:paraId="03A7B062" w14:textId="03880074"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1</w:t>
            </w:r>
          </w:p>
        </w:tc>
        <w:tc>
          <w:tcPr>
            <w:tcW w:w="1843" w:type="dxa"/>
          </w:tcPr>
          <w:p w14:paraId="1A8068DE" w14:textId="6496AE40"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3</w:t>
            </w:r>
          </w:p>
        </w:tc>
        <w:tc>
          <w:tcPr>
            <w:tcW w:w="1525" w:type="dxa"/>
          </w:tcPr>
          <w:p w14:paraId="4B43D93A" w14:textId="49955EF6"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bl>
    <w:p w14:paraId="68FFFE31" w14:textId="77777777" w:rsidR="008E02B4"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p>
    <w:p w14:paraId="67D5F026" w14:textId="2950C8BB" w:rsidR="007556B4" w:rsidRPr="008E02B4" w:rsidRDefault="008E02B4" w:rsidP="008E02B4">
      <w:pPr>
        <w:tabs>
          <w:tab w:val="left" w:pos="0"/>
          <w:tab w:val="left" w:pos="709"/>
          <w:tab w:val="left" w:pos="851"/>
        </w:tabs>
        <w:autoSpaceDE w:val="0"/>
        <w:autoSpaceDN w:val="0"/>
        <w:adjustRightInd w:val="0"/>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 xml:space="preserve">Таблиця </w:t>
      </w:r>
      <w:r w:rsidR="00192D47">
        <w:rPr>
          <w:rFonts w:ascii="Times New Roman" w:hAnsi="Times New Roman" w:cs="Times New Roman"/>
          <w:sz w:val="24"/>
          <w:szCs w:val="24"/>
        </w:rPr>
        <w:t>30</w:t>
      </w:r>
    </w:p>
    <w:p w14:paraId="156ADD70" w14:textId="77777777" w:rsidR="007556B4" w:rsidRPr="00693F80" w:rsidRDefault="007556B4" w:rsidP="004A568C">
      <w:pPr>
        <w:tabs>
          <w:tab w:val="left" w:pos="0"/>
          <w:tab w:val="left" w:pos="851"/>
        </w:tabs>
        <w:spacing w:after="0"/>
        <w:jc w:val="center"/>
        <w:rPr>
          <w:rFonts w:ascii="Times New Roman" w:hAnsi="Times New Roman" w:cs="Times New Roman"/>
          <w:b/>
          <w:sz w:val="24"/>
          <w:szCs w:val="24"/>
        </w:rPr>
      </w:pPr>
      <w:r w:rsidRPr="00693F80">
        <w:rPr>
          <w:rFonts w:ascii="Times New Roman" w:hAnsi="Times New Roman" w:cs="Times New Roman"/>
          <w:b/>
          <w:sz w:val="24"/>
          <w:szCs w:val="24"/>
        </w:rPr>
        <w:t xml:space="preserve">Кількість </w:t>
      </w:r>
      <w:r w:rsidR="00A34034" w:rsidRPr="00693F80">
        <w:rPr>
          <w:rFonts w:ascii="Times New Roman" w:hAnsi="Times New Roman" w:cs="Times New Roman"/>
          <w:b/>
          <w:sz w:val="24"/>
          <w:szCs w:val="24"/>
        </w:rPr>
        <w:t>приватизованого житлового фонду</w:t>
      </w:r>
    </w:p>
    <w:tbl>
      <w:tblPr>
        <w:tblW w:w="97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1701"/>
        <w:gridCol w:w="1843"/>
        <w:gridCol w:w="1525"/>
      </w:tblGrid>
      <w:tr w:rsidR="00A45C8F" w:rsidRPr="00693F80" w14:paraId="0E499770" w14:textId="77777777" w:rsidTr="004A568C">
        <w:trPr>
          <w:jc w:val="center"/>
        </w:trPr>
        <w:tc>
          <w:tcPr>
            <w:tcW w:w="4644" w:type="dxa"/>
          </w:tcPr>
          <w:p w14:paraId="3FBDE04A" w14:textId="0222BFA3" w:rsidR="00A45C8F" w:rsidRPr="00A45C8F" w:rsidRDefault="00A45C8F" w:rsidP="008108D6">
            <w:pPr>
              <w:tabs>
                <w:tab w:val="left" w:pos="0"/>
                <w:tab w:val="left" w:pos="851"/>
              </w:tabs>
              <w:spacing w:after="0" w:line="276" w:lineRule="auto"/>
              <w:jc w:val="center"/>
              <w:rPr>
                <w:rFonts w:ascii="Times New Roman" w:hAnsi="Times New Roman" w:cs="Times New Roman"/>
                <w:sz w:val="24"/>
                <w:szCs w:val="24"/>
              </w:rPr>
            </w:pPr>
            <w:bookmarkStart w:id="14" w:name="n22"/>
            <w:bookmarkEnd w:id="14"/>
            <w:r w:rsidRPr="00A45C8F">
              <w:rPr>
                <w:rFonts w:ascii="Times New Roman" w:hAnsi="Times New Roman" w:cs="Times New Roman"/>
                <w:bCs/>
                <w:sz w:val="24"/>
                <w:szCs w:val="24"/>
              </w:rPr>
              <w:t>Показник</w:t>
            </w:r>
          </w:p>
        </w:tc>
        <w:tc>
          <w:tcPr>
            <w:tcW w:w="1701" w:type="dxa"/>
          </w:tcPr>
          <w:p w14:paraId="2AF9A346" w14:textId="55292E48" w:rsidR="00A45C8F" w:rsidRPr="00A45C8F" w:rsidRDefault="00A45C8F" w:rsidP="00A45C8F">
            <w:pPr>
              <w:tabs>
                <w:tab w:val="left" w:pos="-37"/>
                <w:tab w:val="left" w:pos="851"/>
              </w:tabs>
              <w:spacing w:after="0" w:line="276" w:lineRule="auto"/>
              <w:ind w:right="-37" w:hanging="37"/>
              <w:jc w:val="center"/>
              <w:rPr>
                <w:rFonts w:ascii="Times New Roman" w:hAnsi="Times New Roman" w:cs="Times New Roman"/>
                <w:sz w:val="24"/>
                <w:szCs w:val="24"/>
                <w:lang w:val="ru-RU"/>
              </w:rPr>
            </w:pPr>
            <w:r w:rsidRPr="00A45C8F">
              <w:rPr>
                <w:rFonts w:ascii="Times New Roman" w:hAnsi="Times New Roman" w:cs="Times New Roman"/>
                <w:sz w:val="24"/>
                <w:szCs w:val="24"/>
              </w:rPr>
              <w:t>Станом на 31.12.2020 р</w:t>
            </w:r>
            <w:r w:rsidRPr="00A45C8F">
              <w:rPr>
                <w:rFonts w:ascii="Times New Roman" w:hAnsi="Times New Roman" w:cs="Times New Roman"/>
                <w:sz w:val="24"/>
                <w:szCs w:val="24"/>
                <w:lang w:val="ru-RU"/>
              </w:rPr>
              <w:t>.</w:t>
            </w:r>
          </w:p>
        </w:tc>
        <w:tc>
          <w:tcPr>
            <w:tcW w:w="1843" w:type="dxa"/>
          </w:tcPr>
          <w:p w14:paraId="72523F1C" w14:textId="09FEAC0E" w:rsidR="00A45C8F" w:rsidRPr="00A45C8F" w:rsidRDefault="00A45C8F" w:rsidP="00A45C8F">
            <w:pPr>
              <w:tabs>
                <w:tab w:val="left" w:pos="-37"/>
                <w:tab w:val="left" w:pos="851"/>
              </w:tabs>
              <w:spacing w:after="0" w:line="276" w:lineRule="auto"/>
              <w:ind w:right="-37" w:hanging="37"/>
              <w:jc w:val="center"/>
              <w:rPr>
                <w:rFonts w:ascii="Times New Roman" w:hAnsi="Times New Roman" w:cs="Times New Roman"/>
                <w:sz w:val="24"/>
                <w:szCs w:val="24"/>
                <w:lang w:val="ru-RU"/>
              </w:rPr>
            </w:pPr>
            <w:r w:rsidRPr="00A45C8F">
              <w:rPr>
                <w:rFonts w:ascii="Times New Roman" w:hAnsi="Times New Roman" w:cs="Times New Roman"/>
                <w:sz w:val="24"/>
                <w:szCs w:val="24"/>
              </w:rPr>
              <w:t>Станом на 31.12.2021 р</w:t>
            </w:r>
            <w:r w:rsidRPr="00A45C8F">
              <w:rPr>
                <w:rFonts w:ascii="Times New Roman" w:hAnsi="Times New Roman" w:cs="Times New Roman"/>
                <w:sz w:val="24"/>
                <w:szCs w:val="24"/>
                <w:lang w:val="ru-RU"/>
              </w:rPr>
              <w:t>.</w:t>
            </w:r>
          </w:p>
        </w:tc>
        <w:tc>
          <w:tcPr>
            <w:tcW w:w="1525" w:type="dxa"/>
          </w:tcPr>
          <w:p w14:paraId="584C1945" w14:textId="55147E77" w:rsidR="00A45C8F" w:rsidRPr="00A45C8F" w:rsidRDefault="00A45C8F" w:rsidP="00A45C8F">
            <w:pPr>
              <w:tabs>
                <w:tab w:val="left" w:pos="-37"/>
                <w:tab w:val="left" w:pos="851"/>
              </w:tabs>
              <w:spacing w:after="0" w:line="276" w:lineRule="auto"/>
              <w:ind w:right="-37" w:hanging="37"/>
              <w:jc w:val="center"/>
              <w:rPr>
                <w:rFonts w:ascii="Times New Roman" w:hAnsi="Times New Roman" w:cs="Times New Roman"/>
                <w:sz w:val="24"/>
                <w:szCs w:val="24"/>
                <w:lang w:val="ru-RU"/>
              </w:rPr>
            </w:pPr>
            <w:r w:rsidRPr="00A45C8F">
              <w:rPr>
                <w:rFonts w:ascii="Times New Roman" w:hAnsi="Times New Roman" w:cs="Times New Roman"/>
                <w:sz w:val="24"/>
                <w:szCs w:val="24"/>
              </w:rPr>
              <w:t>Станом на 31.12.2022 р</w:t>
            </w:r>
            <w:r w:rsidRPr="00A45C8F">
              <w:rPr>
                <w:rFonts w:ascii="Times New Roman" w:hAnsi="Times New Roman" w:cs="Times New Roman"/>
                <w:sz w:val="24"/>
                <w:szCs w:val="24"/>
                <w:lang w:val="ru-RU"/>
              </w:rPr>
              <w:t>.</w:t>
            </w:r>
          </w:p>
        </w:tc>
      </w:tr>
      <w:tr w:rsidR="008108D6" w:rsidRPr="00693F80" w14:paraId="6A4C1D2C" w14:textId="77777777" w:rsidTr="004A568C">
        <w:trPr>
          <w:jc w:val="center"/>
        </w:trPr>
        <w:tc>
          <w:tcPr>
            <w:tcW w:w="4644" w:type="dxa"/>
          </w:tcPr>
          <w:p w14:paraId="38435B0F" w14:textId="59DA2F47" w:rsidR="008108D6" w:rsidRPr="00693F80" w:rsidRDefault="008108D6" w:rsidP="00693F80">
            <w:pPr>
              <w:tabs>
                <w:tab w:val="left" w:pos="0"/>
                <w:tab w:val="left" w:pos="851"/>
              </w:tabs>
              <w:spacing w:after="0" w:line="276" w:lineRule="auto"/>
              <w:rPr>
                <w:rFonts w:ascii="Times New Roman" w:hAnsi="Times New Roman" w:cs="Times New Roman"/>
                <w:sz w:val="24"/>
                <w:szCs w:val="24"/>
              </w:rPr>
            </w:pPr>
            <w:r w:rsidRPr="00693F80">
              <w:rPr>
                <w:rFonts w:ascii="Times New Roman" w:hAnsi="Times New Roman" w:cs="Times New Roman"/>
                <w:sz w:val="24"/>
                <w:szCs w:val="24"/>
              </w:rPr>
              <w:t>Кількість приватизованого житлового фонду, із них:</w:t>
            </w:r>
          </w:p>
        </w:tc>
        <w:tc>
          <w:tcPr>
            <w:tcW w:w="1701" w:type="dxa"/>
          </w:tcPr>
          <w:p w14:paraId="0FA62ED5" w14:textId="530EC141" w:rsidR="008108D6" w:rsidRPr="00693F80" w:rsidRDefault="008108D6" w:rsidP="008108D6">
            <w:pPr>
              <w:pStyle w:val="western"/>
              <w:jc w:val="center"/>
              <w:rPr>
                <w:sz w:val="24"/>
                <w:szCs w:val="24"/>
              </w:rPr>
            </w:pPr>
            <w:r w:rsidRPr="00693F80">
              <w:rPr>
                <w:sz w:val="24"/>
                <w:szCs w:val="24"/>
              </w:rPr>
              <w:t>71</w:t>
            </w:r>
          </w:p>
        </w:tc>
        <w:tc>
          <w:tcPr>
            <w:tcW w:w="1843" w:type="dxa"/>
          </w:tcPr>
          <w:p w14:paraId="0B093135" w14:textId="45F97FBC" w:rsidR="008108D6" w:rsidRPr="00693F80" w:rsidRDefault="008108D6" w:rsidP="008108D6">
            <w:pPr>
              <w:pStyle w:val="western"/>
              <w:jc w:val="center"/>
              <w:rPr>
                <w:sz w:val="24"/>
                <w:szCs w:val="24"/>
              </w:rPr>
            </w:pPr>
            <w:r w:rsidRPr="00693F80">
              <w:rPr>
                <w:sz w:val="24"/>
                <w:szCs w:val="24"/>
              </w:rPr>
              <w:t>16</w:t>
            </w:r>
          </w:p>
        </w:tc>
        <w:tc>
          <w:tcPr>
            <w:tcW w:w="1525" w:type="dxa"/>
          </w:tcPr>
          <w:p w14:paraId="7AB18129" w14:textId="7A64AF0E"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r w:rsidR="008108D6" w:rsidRPr="00693F80" w14:paraId="63B45CE7" w14:textId="77777777" w:rsidTr="004A568C">
        <w:trPr>
          <w:trHeight w:val="251"/>
          <w:jc w:val="center"/>
        </w:trPr>
        <w:tc>
          <w:tcPr>
            <w:tcW w:w="4644" w:type="dxa"/>
          </w:tcPr>
          <w:p w14:paraId="05081607" w14:textId="2E285202" w:rsidR="008108D6" w:rsidRPr="00693F80" w:rsidRDefault="008108D6">
            <w:pPr>
              <w:numPr>
                <w:ilvl w:val="0"/>
                <w:numId w:val="24"/>
              </w:numPr>
              <w:tabs>
                <w:tab w:val="left" w:pos="0"/>
                <w:tab w:val="left" w:pos="57"/>
                <w:tab w:val="left" w:pos="199"/>
              </w:tabs>
              <w:spacing w:after="0" w:line="276" w:lineRule="auto"/>
              <w:ind w:left="0" w:firstLine="0"/>
              <w:rPr>
                <w:rFonts w:ascii="Times New Roman" w:hAnsi="Times New Roman" w:cs="Times New Roman"/>
                <w:sz w:val="24"/>
                <w:szCs w:val="24"/>
              </w:rPr>
            </w:pPr>
            <w:r w:rsidRPr="00693F80">
              <w:rPr>
                <w:rFonts w:ascii="Times New Roman" w:hAnsi="Times New Roman" w:cs="Times New Roman"/>
                <w:sz w:val="24"/>
                <w:szCs w:val="24"/>
              </w:rPr>
              <w:t>квартири</w:t>
            </w:r>
          </w:p>
        </w:tc>
        <w:tc>
          <w:tcPr>
            <w:tcW w:w="1701" w:type="dxa"/>
          </w:tcPr>
          <w:p w14:paraId="68AE200B" w14:textId="7818C41C" w:rsidR="008108D6" w:rsidRPr="00693F80" w:rsidRDefault="008108D6" w:rsidP="008108D6">
            <w:pPr>
              <w:pStyle w:val="western"/>
              <w:jc w:val="center"/>
              <w:rPr>
                <w:sz w:val="24"/>
                <w:szCs w:val="24"/>
              </w:rPr>
            </w:pPr>
            <w:r w:rsidRPr="00693F80">
              <w:rPr>
                <w:sz w:val="24"/>
                <w:szCs w:val="24"/>
              </w:rPr>
              <w:t>25</w:t>
            </w:r>
          </w:p>
        </w:tc>
        <w:tc>
          <w:tcPr>
            <w:tcW w:w="1843" w:type="dxa"/>
          </w:tcPr>
          <w:p w14:paraId="2241B362" w14:textId="755F6B8E" w:rsidR="008108D6" w:rsidRPr="00693F80" w:rsidRDefault="008108D6" w:rsidP="008108D6">
            <w:pPr>
              <w:pStyle w:val="western"/>
              <w:jc w:val="center"/>
              <w:rPr>
                <w:sz w:val="24"/>
                <w:szCs w:val="24"/>
              </w:rPr>
            </w:pPr>
            <w:r w:rsidRPr="00693F80">
              <w:rPr>
                <w:sz w:val="24"/>
                <w:szCs w:val="24"/>
              </w:rPr>
              <w:t>6</w:t>
            </w:r>
          </w:p>
        </w:tc>
        <w:tc>
          <w:tcPr>
            <w:tcW w:w="1525" w:type="dxa"/>
          </w:tcPr>
          <w:p w14:paraId="4D8B69DA" w14:textId="68604768"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r w:rsidR="008108D6" w:rsidRPr="00693F80" w14:paraId="262EB504" w14:textId="77777777" w:rsidTr="004A568C">
        <w:trPr>
          <w:jc w:val="center"/>
        </w:trPr>
        <w:tc>
          <w:tcPr>
            <w:tcW w:w="4644" w:type="dxa"/>
          </w:tcPr>
          <w:p w14:paraId="195CFD89" w14:textId="31DE0A6E" w:rsidR="008108D6" w:rsidRPr="00693F80" w:rsidRDefault="008108D6">
            <w:pPr>
              <w:numPr>
                <w:ilvl w:val="0"/>
                <w:numId w:val="24"/>
              </w:numPr>
              <w:tabs>
                <w:tab w:val="left" w:pos="0"/>
                <w:tab w:val="left" w:pos="131"/>
              </w:tabs>
              <w:spacing w:after="0" w:line="276" w:lineRule="auto"/>
              <w:ind w:left="0" w:firstLine="0"/>
              <w:rPr>
                <w:rFonts w:ascii="Times New Roman" w:hAnsi="Times New Roman" w:cs="Times New Roman"/>
                <w:sz w:val="24"/>
                <w:szCs w:val="24"/>
              </w:rPr>
            </w:pPr>
            <w:r w:rsidRPr="00693F80">
              <w:rPr>
                <w:rFonts w:ascii="Times New Roman" w:hAnsi="Times New Roman" w:cs="Times New Roman"/>
                <w:sz w:val="24"/>
                <w:szCs w:val="24"/>
              </w:rPr>
              <w:t>житлові приміщення у гуртожитку</w:t>
            </w:r>
          </w:p>
        </w:tc>
        <w:tc>
          <w:tcPr>
            <w:tcW w:w="1701" w:type="dxa"/>
          </w:tcPr>
          <w:p w14:paraId="372BC930" w14:textId="69285CC8" w:rsidR="008108D6" w:rsidRPr="00693F80" w:rsidRDefault="008108D6" w:rsidP="008108D6">
            <w:pPr>
              <w:spacing w:line="276" w:lineRule="auto"/>
              <w:jc w:val="center"/>
              <w:rPr>
                <w:rFonts w:ascii="Times New Roman" w:hAnsi="Times New Roman" w:cs="Times New Roman"/>
                <w:sz w:val="24"/>
                <w:szCs w:val="24"/>
              </w:rPr>
            </w:pPr>
            <w:r w:rsidRPr="00693F80">
              <w:rPr>
                <w:rFonts w:ascii="Times New Roman" w:hAnsi="Times New Roman" w:cs="Times New Roman"/>
                <w:sz w:val="24"/>
                <w:szCs w:val="24"/>
              </w:rPr>
              <w:t>46</w:t>
            </w:r>
          </w:p>
        </w:tc>
        <w:tc>
          <w:tcPr>
            <w:tcW w:w="1843" w:type="dxa"/>
          </w:tcPr>
          <w:p w14:paraId="1F772EAA" w14:textId="7B1030C4" w:rsidR="008108D6" w:rsidRPr="00693F80" w:rsidRDefault="008108D6" w:rsidP="008108D6">
            <w:pPr>
              <w:spacing w:line="276" w:lineRule="auto"/>
              <w:jc w:val="center"/>
              <w:rPr>
                <w:rFonts w:ascii="Times New Roman" w:hAnsi="Times New Roman" w:cs="Times New Roman"/>
                <w:sz w:val="24"/>
                <w:szCs w:val="24"/>
              </w:rPr>
            </w:pPr>
            <w:r w:rsidRPr="00693F80">
              <w:rPr>
                <w:rFonts w:ascii="Times New Roman" w:hAnsi="Times New Roman" w:cs="Times New Roman"/>
                <w:sz w:val="24"/>
                <w:szCs w:val="24"/>
              </w:rPr>
              <w:t>10</w:t>
            </w:r>
          </w:p>
        </w:tc>
        <w:tc>
          <w:tcPr>
            <w:tcW w:w="1525" w:type="dxa"/>
          </w:tcPr>
          <w:p w14:paraId="3A45E495" w14:textId="4ED3F1A5" w:rsidR="008108D6" w:rsidRPr="00693F80" w:rsidRDefault="008108D6" w:rsidP="008108D6">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bl>
    <w:p w14:paraId="537A92A3" w14:textId="77777777" w:rsidR="00693F80" w:rsidRDefault="00693F80" w:rsidP="00702C09">
      <w:pPr>
        <w:tabs>
          <w:tab w:val="left" w:pos="0"/>
          <w:tab w:val="left" w:pos="851"/>
        </w:tabs>
        <w:spacing w:after="0" w:line="276" w:lineRule="auto"/>
        <w:jc w:val="center"/>
        <w:rPr>
          <w:rFonts w:ascii="Times New Roman" w:hAnsi="Times New Roman" w:cs="Times New Roman"/>
          <w:b/>
          <w:i/>
          <w:sz w:val="24"/>
          <w:szCs w:val="24"/>
          <w:highlight w:val="lightGray"/>
        </w:rPr>
      </w:pPr>
    </w:p>
    <w:p w14:paraId="5F1E914F" w14:textId="419A31F0" w:rsidR="00702C09" w:rsidRPr="00693F80" w:rsidRDefault="007556B4" w:rsidP="00702C09">
      <w:pPr>
        <w:tabs>
          <w:tab w:val="left" w:pos="0"/>
          <w:tab w:val="left" w:pos="851"/>
        </w:tabs>
        <w:spacing w:after="0" w:line="276" w:lineRule="auto"/>
        <w:jc w:val="center"/>
        <w:rPr>
          <w:rFonts w:ascii="Times New Roman" w:hAnsi="Times New Roman" w:cs="Times New Roman"/>
          <w:b/>
          <w:i/>
          <w:sz w:val="24"/>
          <w:szCs w:val="24"/>
        </w:rPr>
      </w:pPr>
      <w:r w:rsidRPr="00693F80">
        <w:rPr>
          <w:rFonts w:ascii="Times New Roman" w:hAnsi="Times New Roman" w:cs="Times New Roman"/>
          <w:b/>
          <w:i/>
          <w:sz w:val="24"/>
          <w:szCs w:val="24"/>
        </w:rPr>
        <w:t>Приватизація нежитлового фонду</w:t>
      </w:r>
    </w:p>
    <w:p w14:paraId="6A277563" w14:textId="1DA06E2A" w:rsidR="00702C09" w:rsidRPr="00693F80" w:rsidRDefault="00702C09" w:rsidP="00914F7F">
      <w:pPr>
        <w:tabs>
          <w:tab w:val="left" w:pos="0"/>
          <w:tab w:val="left" w:pos="851"/>
        </w:tabs>
        <w:spacing w:after="0" w:line="276" w:lineRule="auto"/>
        <w:ind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За період з 202</w:t>
      </w:r>
      <w:r w:rsidR="00374A91" w:rsidRPr="00693F80">
        <w:rPr>
          <w:rFonts w:ascii="Times New Roman" w:eastAsia="Times New Roman" w:hAnsi="Times New Roman" w:cs="Times New Roman"/>
          <w:color w:val="000000"/>
          <w:sz w:val="24"/>
          <w:szCs w:val="24"/>
          <w:lang w:eastAsia="uk-UA"/>
        </w:rPr>
        <w:t>0</w:t>
      </w:r>
      <w:r w:rsidRPr="00693F80">
        <w:rPr>
          <w:rFonts w:ascii="Times New Roman" w:eastAsia="Times New Roman" w:hAnsi="Times New Roman" w:cs="Times New Roman"/>
          <w:color w:val="000000"/>
          <w:sz w:val="24"/>
          <w:szCs w:val="24"/>
          <w:lang w:eastAsia="uk-UA"/>
        </w:rPr>
        <w:t xml:space="preserve"> по 2022 рік до переліку об’єктів комунальної власності, що підлягають приватизації не включались об’єкти комунальної власності. Приватизація нежитлового фонду Курахівською міською радою не здійснювалась.</w:t>
      </w:r>
    </w:p>
    <w:p w14:paraId="12956F5D" w14:textId="77777777" w:rsidR="00476D8F" w:rsidRDefault="00476D8F" w:rsidP="00914F7F">
      <w:pPr>
        <w:tabs>
          <w:tab w:val="left" w:pos="0"/>
          <w:tab w:val="left" w:pos="851"/>
        </w:tabs>
        <w:spacing w:after="0" w:line="276" w:lineRule="auto"/>
        <w:jc w:val="center"/>
        <w:rPr>
          <w:rFonts w:ascii="Times New Roman" w:hAnsi="Times New Roman" w:cs="Times New Roman"/>
          <w:b/>
          <w:i/>
          <w:sz w:val="24"/>
          <w:szCs w:val="24"/>
        </w:rPr>
      </w:pPr>
    </w:p>
    <w:p w14:paraId="68E817DE" w14:textId="77777777" w:rsidR="007556B4" w:rsidRPr="00693F80" w:rsidRDefault="003312FA" w:rsidP="00914F7F">
      <w:pPr>
        <w:tabs>
          <w:tab w:val="left" w:pos="0"/>
          <w:tab w:val="left" w:pos="851"/>
        </w:tabs>
        <w:spacing w:after="0" w:line="276" w:lineRule="auto"/>
        <w:jc w:val="center"/>
        <w:rPr>
          <w:rFonts w:ascii="Times New Roman" w:hAnsi="Times New Roman" w:cs="Times New Roman"/>
          <w:b/>
          <w:i/>
          <w:sz w:val="24"/>
          <w:szCs w:val="24"/>
        </w:rPr>
      </w:pPr>
      <w:r w:rsidRPr="00693F80">
        <w:rPr>
          <w:rFonts w:ascii="Times New Roman" w:hAnsi="Times New Roman" w:cs="Times New Roman"/>
          <w:b/>
          <w:i/>
          <w:sz w:val="24"/>
          <w:szCs w:val="24"/>
        </w:rPr>
        <w:t>Безхазяйне майно</w:t>
      </w:r>
    </w:p>
    <w:p w14:paraId="2AE87BE3" w14:textId="77777777" w:rsidR="007556B4" w:rsidRPr="00693F80" w:rsidRDefault="007556B4" w:rsidP="00914F7F">
      <w:pPr>
        <w:tabs>
          <w:tab w:val="left" w:pos="0"/>
          <w:tab w:val="left" w:pos="851"/>
        </w:tabs>
        <w:spacing w:after="0" w:line="276" w:lineRule="auto"/>
        <w:ind w:firstLine="567"/>
        <w:jc w:val="both"/>
        <w:rPr>
          <w:rFonts w:ascii="Times New Roman" w:hAnsi="Times New Roman" w:cs="Times New Roman"/>
          <w:sz w:val="24"/>
          <w:szCs w:val="24"/>
          <w:shd w:val="clear" w:color="auto" w:fill="FFFFFF"/>
        </w:rPr>
      </w:pPr>
      <w:r w:rsidRPr="00693F80">
        <w:rPr>
          <w:rFonts w:ascii="Times New Roman" w:hAnsi="Times New Roman" w:cs="Times New Roman"/>
          <w:sz w:val="24"/>
          <w:szCs w:val="24"/>
          <w:shd w:val="clear" w:color="auto" w:fill="FFFFFF"/>
        </w:rPr>
        <w:t>Безхазяйною є річ, яка не має власника або власник якої невідомий.</w:t>
      </w:r>
    </w:p>
    <w:p w14:paraId="33E57DF2" w14:textId="77777777" w:rsidR="007556B4" w:rsidRDefault="007556B4" w:rsidP="00914F7F">
      <w:pPr>
        <w:tabs>
          <w:tab w:val="left" w:pos="0"/>
          <w:tab w:val="left" w:pos="851"/>
        </w:tabs>
        <w:spacing w:after="0" w:line="276" w:lineRule="auto"/>
        <w:ind w:firstLine="567"/>
        <w:jc w:val="both"/>
        <w:rPr>
          <w:rFonts w:ascii="Times New Roman" w:hAnsi="Times New Roman" w:cs="Times New Roman"/>
          <w:sz w:val="24"/>
          <w:szCs w:val="24"/>
        </w:rPr>
      </w:pPr>
      <w:r w:rsidRPr="00693F80">
        <w:rPr>
          <w:rFonts w:ascii="Times New Roman" w:hAnsi="Times New Roman" w:cs="Times New Roman"/>
          <w:sz w:val="24"/>
          <w:szCs w:val="24"/>
        </w:rPr>
        <w:t>Виявлення безхазяйного майна на території Курахівської міської територіальної громади.</w:t>
      </w:r>
    </w:p>
    <w:p w14:paraId="23616C09" w14:textId="6B7A5734" w:rsidR="0023770E" w:rsidRDefault="0023770E" w:rsidP="0023770E">
      <w:pPr>
        <w:tabs>
          <w:tab w:val="left" w:pos="0"/>
          <w:tab w:val="left" w:pos="851"/>
        </w:tabs>
        <w:spacing w:after="0" w:line="276" w:lineRule="auto"/>
        <w:jc w:val="right"/>
        <w:rPr>
          <w:rFonts w:ascii="Times New Roman" w:hAnsi="Times New Roman" w:cs="Times New Roman"/>
          <w:b/>
          <w:sz w:val="24"/>
          <w:szCs w:val="24"/>
        </w:rPr>
      </w:pPr>
      <w:r>
        <w:rPr>
          <w:rFonts w:ascii="Times New Roman" w:hAnsi="Times New Roman" w:cs="Times New Roman"/>
          <w:sz w:val="24"/>
          <w:szCs w:val="24"/>
        </w:rPr>
        <w:t>Таблиця 31</w:t>
      </w:r>
    </w:p>
    <w:p w14:paraId="659B59D7" w14:textId="56AF6FD0" w:rsidR="008E02B4" w:rsidRPr="00693F80" w:rsidRDefault="004A568C" w:rsidP="0023770E">
      <w:pPr>
        <w:tabs>
          <w:tab w:val="left" w:pos="0"/>
          <w:tab w:val="left" w:pos="851"/>
        </w:tabs>
        <w:spacing w:after="0" w:line="276" w:lineRule="auto"/>
        <w:jc w:val="center"/>
        <w:rPr>
          <w:rFonts w:ascii="Times New Roman" w:hAnsi="Times New Roman" w:cs="Times New Roman"/>
          <w:sz w:val="24"/>
          <w:szCs w:val="24"/>
        </w:rPr>
      </w:pPr>
      <w:r w:rsidRPr="004A568C">
        <w:rPr>
          <w:rFonts w:ascii="Times New Roman" w:hAnsi="Times New Roman" w:cs="Times New Roman"/>
          <w:b/>
          <w:sz w:val="24"/>
          <w:szCs w:val="24"/>
        </w:rPr>
        <w:t>Виявлені безхазяйні житлові будинки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1843"/>
        <w:gridCol w:w="1843"/>
        <w:gridCol w:w="1984"/>
      </w:tblGrid>
      <w:tr w:rsidR="00374A91" w:rsidRPr="00693F80" w14:paraId="5BC57A65" w14:textId="77777777" w:rsidTr="00476D8F">
        <w:tc>
          <w:tcPr>
            <w:tcW w:w="3969" w:type="dxa"/>
          </w:tcPr>
          <w:p w14:paraId="061D7586" w14:textId="77777777" w:rsidR="00374A91" w:rsidRPr="00693F80" w:rsidRDefault="00374A91" w:rsidP="00374A91">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Показник</w:t>
            </w:r>
          </w:p>
        </w:tc>
        <w:tc>
          <w:tcPr>
            <w:tcW w:w="1843" w:type="dxa"/>
          </w:tcPr>
          <w:p w14:paraId="1B71E4A7" w14:textId="2F0158F2" w:rsidR="00374A91" w:rsidRPr="00693F80" w:rsidRDefault="00374A91" w:rsidP="004A568C">
            <w:pPr>
              <w:pStyle w:val="western"/>
              <w:spacing w:before="0" w:beforeAutospacing="0" w:after="0"/>
              <w:jc w:val="center"/>
              <w:rPr>
                <w:sz w:val="24"/>
                <w:szCs w:val="24"/>
                <w:lang w:val="ru-RU"/>
              </w:rPr>
            </w:pPr>
            <w:r w:rsidRPr="00693F80">
              <w:rPr>
                <w:sz w:val="24"/>
                <w:szCs w:val="24"/>
              </w:rPr>
              <w:t>Станом на</w:t>
            </w:r>
            <w:r w:rsidR="004A568C">
              <w:rPr>
                <w:sz w:val="24"/>
                <w:szCs w:val="24"/>
              </w:rPr>
              <w:t xml:space="preserve"> </w:t>
            </w:r>
            <w:r w:rsidRPr="00693F80">
              <w:rPr>
                <w:sz w:val="24"/>
                <w:szCs w:val="24"/>
              </w:rPr>
              <w:t>31.12.2020 р</w:t>
            </w:r>
            <w:r w:rsidR="00693F80">
              <w:rPr>
                <w:sz w:val="24"/>
                <w:szCs w:val="24"/>
                <w:lang w:val="ru-RU"/>
              </w:rPr>
              <w:t>.</w:t>
            </w:r>
          </w:p>
        </w:tc>
        <w:tc>
          <w:tcPr>
            <w:tcW w:w="1843" w:type="dxa"/>
          </w:tcPr>
          <w:p w14:paraId="33324988" w14:textId="541BE15F" w:rsidR="00374A91" w:rsidRPr="00693F80" w:rsidRDefault="00374A91" w:rsidP="004A568C">
            <w:pPr>
              <w:pStyle w:val="western"/>
              <w:spacing w:before="0" w:beforeAutospacing="0" w:after="0"/>
              <w:jc w:val="center"/>
              <w:rPr>
                <w:sz w:val="24"/>
                <w:szCs w:val="24"/>
                <w:lang w:val="ru-RU"/>
              </w:rPr>
            </w:pPr>
            <w:r w:rsidRPr="00693F80">
              <w:rPr>
                <w:sz w:val="24"/>
                <w:szCs w:val="24"/>
              </w:rPr>
              <w:t>Станом на</w:t>
            </w:r>
            <w:r w:rsidR="004A568C">
              <w:rPr>
                <w:sz w:val="24"/>
                <w:szCs w:val="24"/>
              </w:rPr>
              <w:t xml:space="preserve"> </w:t>
            </w:r>
            <w:r w:rsidRPr="00693F80">
              <w:rPr>
                <w:sz w:val="24"/>
                <w:szCs w:val="24"/>
              </w:rPr>
              <w:t>31.12.2021 р</w:t>
            </w:r>
            <w:r w:rsidR="00693F80">
              <w:rPr>
                <w:sz w:val="24"/>
                <w:szCs w:val="24"/>
                <w:lang w:val="ru-RU"/>
              </w:rPr>
              <w:t>.</w:t>
            </w:r>
          </w:p>
        </w:tc>
        <w:tc>
          <w:tcPr>
            <w:tcW w:w="1984" w:type="dxa"/>
          </w:tcPr>
          <w:p w14:paraId="2B3BB48F" w14:textId="77FF2C50" w:rsidR="00374A91" w:rsidRPr="00693F80" w:rsidRDefault="00374A91" w:rsidP="004A568C">
            <w:pPr>
              <w:pStyle w:val="western"/>
              <w:spacing w:before="0" w:beforeAutospacing="0" w:after="0"/>
              <w:jc w:val="center"/>
              <w:rPr>
                <w:sz w:val="24"/>
                <w:szCs w:val="24"/>
                <w:lang w:val="ru-RU"/>
              </w:rPr>
            </w:pPr>
            <w:r w:rsidRPr="00693F80">
              <w:rPr>
                <w:sz w:val="24"/>
                <w:szCs w:val="24"/>
              </w:rPr>
              <w:t>Станом на</w:t>
            </w:r>
            <w:r w:rsidR="004A568C">
              <w:rPr>
                <w:sz w:val="24"/>
                <w:szCs w:val="24"/>
              </w:rPr>
              <w:t xml:space="preserve"> </w:t>
            </w:r>
            <w:r w:rsidRPr="00693F80">
              <w:rPr>
                <w:sz w:val="24"/>
                <w:szCs w:val="24"/>
              </w:rPr>
              <w:t>31.12.2022 р</w:t>
            </w:r>
            <w:r w:rsidR="00693F80">
              <w:rPr>
                <w:sz w:val="24"/>
                <w:szCs w:val="24"/>
                <w:lang w:val="ru-RU"/>
              </w:rPr>
              <w:t>.</w:t>
            </w:r>
          </w:p>
        </w:tc>
      </w:tr>
      <w:tr w:rsidR="00374A91" w:rsidRPr="00693F80" w14:paraId="4F22C34F" w14:textId="77777777" w:rsidTr="00476D8F">
        <w:tc>
          <w:tcPr>
            <w:tcW w:w="3969" w:type="dxa"/>
          </w:tcPr>
          <w:p w14:paraId="41F55533" w14:textId="77777777" w:rsidR="00374A91" w:rsidRPr="00693F80" w:rsidRDefault="00374A91" w:rsidP="00702C09">
            <w:pPr>
              <w:tabs>
                <w:tab w:val="left" w:pos="0"/>
                <w:tab w:val="left" w:pos="851"/>
              </w:tabs>
              <w:spacing w:after="0" w:line="276" w:lineRule="auto"/>
              <w:jc w:val="both"/>
              <w:rPr>
                <w:rFonts w:ascii="Times New Roman" w:hAnsi="Times New Roman" w:cs="Times New Roman"/>
                <w:sz w:val="24"/>
                <w:szCs w:val="24"/>
              </w:rPr>
            </w:pPr>
            <w:r w:rsidRPr="00693F80">
              <w:rPr>
                <w:rFonts w:ascii="Times New Roman" w:hAnsi="Times New Roman" w:cs="Times New Roman"/>
                <w:sz w:val="24"/>
                <w:szCs w:val="24"/>
              </w:rPr>
              <w:t>Загальна кількість виявлений безхазяйний житлових будинків</w:t>
            </w:r>
          </w:p>
        </w:tc>
        <w:tc>
          <w:tcPr>
            <w:tcW w:w="1843" w:type="dxa"/>
          </w:tcPr>
          <w:p w14:paraId="52AF4A3F" w14:textId="6849C20F" w:rsidR="00374A91" w:rsidRPr="00693F80" w:rsidRDefault="00374A91"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10</w:t>
            </w:r>
          </w:p>
        </w:tc>
        <w:tc>
          <w:tcPr>
            <w:tcW w:w="1843" w:type="dxa"/>
          </w:tcPr>
          <w:p w14:paraId="7BD25D91" w14:textId="7B5DA5D1" w:rsidR="00374A91" w:rsidRPr="00693F80" w:rsidRDefault="00374A91"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8</w:t>
            </w:r>
          </w:p>
        </w:tc>
        <w:tc>
          <w:tcPr>
            <w:tcW w:w="1984" w:type="dxa"/>
          </w:tcPr>
          <w:p w14:paraId="505C6DEC" w14:textId="1D7C4AF6" w:rsidR="00374A91" w:rsidRPr="00693F80" w:rsidRDefault="00374A91"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bl>
    <w:p w14:paraId="1AF05FBC" w14:textId="77777777" w:rsidR="00476D8F" w:rsidRDefault="00476D8F" w:rsidP="004C31F1">
      <w:pPr>
        <w:tabs>
          <w:tab w:val="left" w:pos="0"/>
          <w:tab w:val="left" w:pos="851"/>
        </w:tabs>
        <w:spacing w:after="0" w:line="240" w:lineRule="auto"/>
        <w:jc w:val="center"/>
        <w:rPr>
          <w:rFonts w:ascii="Times New Roman" w:hAnsi="Times New Roman" w:cs="Times New Roman"/>
          <w:b/>
          <w:i/>
          <w:sz w:val="24"/>
          <w:szCs w:val="24"/>
        </w:rPr>
      </w:pPr>
    </w:p>
    <w:p w14:paraId="03AB9F5F" w14:textId="77777777" w:rsidR="007556B4" w:rsidRPr="00B97056" w:rsidRDefault="00B97056" w:rsidP="004C31F1">
      <w:pPr>
        <w:tabs>
          <w:tab w:val="left" w:pos="0"/>
          <w:tab w:val="left" w:pos="851"/>
        </w:tabs>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Спадщина відумерлої</w:t>
      </w:r>
    </w:p>
    <w:p w14:paraId="6A0DA1AD" w14:textId="50A5E50E" w:rsidR="007556B4" w:rsidRPr="00214830" w:rsidRDefault="00A11F6F" w:rsidP="004C31F1">
      <w:pPr>
        <w:tabs>
          <w:tab w:val="left" w:pos="0"/>
          <w:tab w:val="left" w:pos="851"/>
        </w:tabs>
        <w:spacing w:after="0" w:line="276" w:lineRule="auto"/>
        <w:ind w:firstLine="567"/>
        <w:jc w:val="both"/>
        <w:rPr>
          <w:rFonts w:ascii="Times New Roman" w:hAnsi="Times New Roman" w:cs="Times New Roman"/>
          <w:sz w:val="24"/>
          <w:szCs w:val="24"/>
        </w:rPr>
      </w:pPr>
      <w:r w:rsidRPr="00693F80">
        <w:rPr>
          <w:rFonts w:ascii="Times New Roman" w:hAnsi="Times New Roman" w:cs="Times New Roman"/>
          <w:sz w:val="24"/>
          <w:szCs w:val="24"/>
        </w:rPr>
        <w:t>Впродовж 20</w:t>
      </w:r>
      <w:r w:rsidR="00702C09" w:rsidRPr="00693F80">
        <w:rPr>
          <w:rFonts w:ascii="Times New Roman" w:hAnsi="Times New Roman" w:cs="Times New Roman"/>
          <w:sz w:val="24"/>
          <w:szCs w:val="24"/>
        </w:rPr>
        <w:t>21</w:t>
      </w:r>
      <w:r w:rsidR="00B97056" w:rsidRPr="00693F80">
        <w:rPr>
          <w:rFonts w:ascii="Times New Roman" w:hAnsi="Times New Roman" w:cs="Times New Roman"/>
          <w:sz w:val="24"/>
          <w:szCs w:val="24"/>
        </w:rPr>
        <w:t>-202</w:t>
      </w:r>
      <w:r w:rsidR="00702C09" w:rsidRPr="00693F80">
        <w:rPr>
          <w:rFonts w:ascii="Times New Roman" w:hAnsi="Times New Roman" w:cs="Times New Roman"/>
          <w:sz w:val="24"/>
          <w:szCs w:val="24"/>
        </w:rPr>
        <w:t>2</w:t>
      </w:r>
      <w:r w:rsidRPr="00693F80">
        <w:rPr>
          <w:rFonts w:ascii="Times New Roman" w:hAnsi="Times New Roman" w:cs="Times New Roman"/>
          <w:sz w:val="24"/>
          <w:szCs w:val="24"/>
        </w:rPr>
        <w:t xml:space="preserve"> рр.</w:t>
      </w:r>
      <w:r w:rsidR="00B97056" w:rsidRPr="00693F80">
        <w:rPr>
          <w:rFonts w:ascii="Times New Roman" w:hAnsi="Times New Roman" w:cs="Times New Roman"/>
          <w:sz w:val="24"/>
          <w:szCs w:val="24"/>
        </w:rPr>
        <w:t xml:space="preserve"> </w:t>
      </w:r>
      <w:r w:rsidRPr="00693F80">
        <w:rPr>
          <w:rFonts w:ascii="Times New Roman" w:hAnsi="Times New Roman" w:cs="Times New Roman"/>
          <w:sz w:val="24"/>
          <w:szCs w:val="24"/>
        </w:rPr>
        <w:t>здійснювалась</w:t>
      </w:r>
      <w:r w:rsidR="00B97056" w:rsidRPr="00693F80">
        <w:rPr>
          <w:rFonts w:ascii="Times New Roman" w:hAnsi="Times New Roman" w:cs="Times New Roman"/>
          <w:sz w:val="24"/>
          <w:szCs w:val="24"/>
        </w:rPr>
        <w:t xml:space="preserve"> робота щодо прийняття майна відумерлої спадщини.</w:t>
      </w:r>
    </w:p>
    <w:p w14:paraId="3D22B724" w14:textId="77D8ABAD" w:rsidR="0023770E" w:rsidRDefault="0023770E" w:rsidP="0023770E">
      <w:pPr>
        <w:tabs>
          <w:tab w:val="left" w:pos="0"/>
          <w:tab w:val="left" w:pos="851"/>
        </w:tabs>
        <w:spacing w:after="0" w:line="276" w:lineRule="auto"/>
        <w:ind w:firstLine="567"/>
        <w:jc w:val="right"/>
        <w:rPr>
          <w:rFonts w:ascii="Times New Roman" w:hAnsi="Times New Roman" w:cs="Times New Roman"/>
          <w:b/>
          <w:sz w:val="24"/>
          <w:szCs w:val="24"/>
        </w:rPr>
      </w:pPr>
      <w:r>
        <w:rPr>
          <w:rFonts w:ascii="Times New Roman" w:hAnsi="Times New Roman" w:cs="Times New Roman"/>
          <w:sz w:val="24"/>
          <w:szCs w:val="24"/>
        </w:rPr>
        <w:t>Таблиця 32</w:t>
      </w:r>
    </w:p>
    <w:p w14:paraId="4E683805" w14:textId="56600813" w:rsidR="008E02B4" w:rsidRPr="008E02B4" w:rsidRDefault="007556B4" w:rsidP="0023770E">
      <w:pPr>
        <w:tabs>
          <w:tab w:val="left" w:pos="0"/>
          <w:tab w:val="left" w:pos="851"/>
        </w:tabs>
        <w:spacing w:after="0" w:line="276" w:lineRule="auto"/>
        <w:ind w:firstLine="567"/>
        <w:jc w:val="center"/>
        <w:rPr>
          <w:rFonts w:ascii="Times New Roman" w:hAnsi="Times New Roman" w:cs="Times New Roman"/>
          <w:sz w:val="24"/>
          <w:szCs w:val="24"/>
        </w:rPr>
      </w:pPr>
      <w:r w:rsidRPr="00214830">
        <w:rPr>
          <w:rFonts w:ascii="Times New Roman" w:hAnsi="Times New Roman" w:cs="Times New Roman"/>
          <w:b/>
          <w:sz w:val="24"/>
          <w:szCs w:val="24"/>
        </w:rPr>
        <w:t>Прийняття до комунально</w:t>
      </w:r>
      <w:r w:rsidR="0023770E">
        <w:rPr>
          <w:rFonts w:ascii="Times New Roman" w:hAnsi="Times New Roman" w:cs="Times New Roman"/>
          <w:b/>
          <w:sz w:val="24"/>
          <w:szCs w:val="24"/>
        </w:rPr>
        <w:t>ї власності спадщини відумерлої</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4"/>
        <w:gridCol w:w="1706"/>
        <w:gridCol w:w="1835"/>
        <w:gridCol w:w="1966"/>
      </w:tblGrid>
      <w:tr w:rsidR="00374A91" w:rsidRPr="00693F80" w14:paraId="324EAF46" w14:textId="77777777" w:rsidTr="00476D8F">
        <w:trPr>
          <w:trHeight w:val="427"/>
        </w:trPr>
        <w:tc>
          <w:tcPr>
            <w:tcW w:w="4083" w:type="dxa"/>
          </w:tcPr>
          <w:p w14:paraId="31F451C7" w14:textId="6CB8AFCC" w:rsidR="00374A91" w:rsidRPr="00693F80" w:rsidRDefault="00374A91" w:rsidP="00476D8F">
            <w:pPr>
              <w:tabs>
                <w:tab w:val="left" w:pos="0"/>
                <w:tab w:val="left" w:pos="851"/>
              </w:tabs>
              <w:spacing w:after="0" w:line="276" w:lineRule="auto"/>
              <w:ind w:firstLine="567"/>
              <w:jc w:val="center"/>
              <w:rPr>
                <w:rFonts w:ascii="Times New Roman" w:hAnsi="Times New Roman" w:cs="Times New Roman"/>
                <w:sz w:val="24"/>
                <w:szCs w:val="24"/>
              </w:rPr>
            </w:pPr>
            <w:r w:rsidRPr="00693F80">
              <w:rPr>
                <w:rFonts w:ascii="Times New Roman" w:hAnsi="Times New Roman" w:cs="Times New Roman"/>
                <w:sz w:val="24"/>
                <w:szCs w:val="24"/>
              </w:rPr>
              <w:t>Показник</w:t>
            </w:r>
          </w:p>
        </w:tc>
        <w:tc>
          <w:tcPr>
            <w:tcW w:w="1719" w:type="dxa"/>
          </w:tcPr>
          <w:p w14:paraId="0F11BA58" w14:textId="751AA9C8" w:rsidR="00374A91" w:rsidRPr="00693F80" w:rsidRDefault="00374A91" w:rsidP="00476D8F">
            <w:pPr>
              <w:pStyle w:val="western"/>
              <w:spacing w:before="0" w:beforeAutospacing="0" w:after="0"/>
              <w:jc w:val="center"/>
              <w:rPr>
                <w:sz w:val="24"/>
                <w:szCs w:val="24"/>
                <w:lang w:val="ru-RU"/>
              </w:rPr>
            </w:pPr>
            <w:r w:rsidRPr="00693F80">
              <w:rPr>
                <w:sz w:val="24"/>
                <w:szCs w:val="24"/>
              </w:rPr>
              <w:t>Станом на</w:t>
            </w:r>
            <w:r w:rsidR="00476D8F">
              <w:rPr>
                <w:sz w:val="24"/>
                <w:szCs w:val="24"/>
              </w:rPr>
              <w:t xml:space="preserve"> </w:t>
            </w:r>
            <w:r w:rsidRPr="00693F80">
              <w:rPr>
                <w:sz w:val="24"/>
                <w:szCs w:val="24"/>
              </w:rPr>
              <w:t>31.12.2020 р</w:t>
            </w:r>
            <w:r w:rsidR="00693F80">
              <w:rPr>
                <w:sz w:val="24"/>
                <w:szCs w:val="24"/>
                <w:lang w:val="ru-RU"/>
              </w:rPr>
              <w:t>.</w:t>
            </w:r>
          </w:p>
        </w:tc>
        <w:tc>
          <w:tcPr>
            <w:tcW w:w="1851" w:type="dxa"/>
          </w:tcPr>
          <w:p w14:paraId="04F203B5" w14:textId="7C49FC53" w:rsidR="00374A91" w:rsidRPr="00693F80" w:rsidRDefault="00374A91" w:rsidP="00476D8F">
            <w:pPr>
              <w:pStyle w:val="western"/>
              <w:spacing w:before="0" w:beforeAutospacing="0" w:after="0"/>
              <w:jc w:val="center"/>
              <w:rPr>
                <w:sz w:val="24"/>
                <w:szCs w:val="24"/>
                <w:lang w:val="ru-RU"/>
              </w:rPr>
            </w:pPr>
            <w:r w:rsidRPr="00693F80">
              <w:rPr>
                <w:sz w:val="24"/>
                <w:szCs w:val="24"/>
              </w:rPr>
              <w:t>Станом на</w:t>
            </w:r>
            <w:r w:rsidR="00476D8F">
              <w:rPr>
                <w:sz w:val="24"/>
                <w:szCs w:val="24"/>
              </w:rPr>
              <w:t xml:space="preserve"> </w:t>
            </w:r>
            <w:r w:rsidRPr="00693F80">
              <w:rPr>
                <w:sz w:val="24"/>
                <w:szCs w:val="24"/>
              </w:rPr>
              <w:t>31.12.2021 р</w:t>
            </w:r>
            <w:r w:rsidR="00693F80">
              <w:rPr>
                <w:sz w:val="24"/>
                <w:szCs w:val="24"/>
                <w:lang w:val="ru-RU"/>
              </w:rPr>
              <w:t>.</w:t>
            </w:r>
          </w:p>
        </w:tc>
        <w:tc>
          <w:tcPr>
            <w:tcW w:w="1986" w:type="dxa"/>
          </w:tcPr>
          <w:p w14:paraId="5384E402" w14:textId="0F24132B" w:rsidR="00374A91" w:rsidRPr="00693F80" w:rsidRDefault="00374A91" w:rsidP="00476D8F">
            <w:pPr>
              <w:pStyle w:val="western"/>
              <w:spacing w:before="0" w:beforeAutospacing="0" w:after="0"/>
              <w:jc w:val="center"/>
              <w:rPr>
                <w:sz w:val="24"/>
                <w:szCs w:val="24"/>
                <w:lang w:val="ru-RU"/>
              </w:rPr>
            </w:pPr>
            <w:r w:rsidRPr="00693F80">
              <w:rPr>
                <w:sz w:val="24"/>
                <w:szCs w:val="24"/>
              </w:rPr>
              <w:t>Станом на</w:t>
            </w:r>
            <w:r w:rsidR="00476D8F">
              <w:rPr>
                <w:sz w:val="24"/>
                <w:szCs w:val="24"/>
              </w:rPr>
              <w:t xml:space="preserve"> </w:t>
            </w:r>
            <w:r w:rsidRPr="00693F80">
              <w:rPr>
                <w:sz w:val="24"/>
                <w:szCs w:val="24"/>
              </w:rPr>
              <w:t>31.12.2022 р</w:t>
            </w:r>
            <w:r w:rsidR="00693F80">
              <w:rPr>
                <w:sz w:val="24"/>
                <w:szCs w:val="24"/>
                <w:lang w:val="ru-RU"/>
              </w:rPr>
              <w:t>.</w:t>
            </w:r>
          </w:p>
        </w:tc>
      </w:tr>
      <w:tr w:rsidR="00374A91" w:rsidRPr="00693F80" w14:paraId="728A88A0" w14:textId="77777777" w:rsidTr="00476D8F">
        <w:tc>
          <w:tcPr>
            <w:tcW w:w="4083" w:type="dxa"/>
          </w:tcPr>
          <w:p w14:paraId="0FA6E5ED" w14:textId="1A1BC065" w:rsidR="00374A91" w:rsidRPr="00693F80" w:rsidRDefault="00374A91" w:rsidP="00702C09">
            <w:pPr>
              <w:tabs>
                <w:tab w:val="left" w:pos="0"/>
                <w:tab w:val="left" w:pos="851"/>
              </w:tabs>
              <w:spacing w:after="0" w:line="276" w:lineRule="auto"/>
              <w:jc w:val="both"/>
              <w:rPr>
                <w:rFonts w:ascii="Times New Roman" w:hAnsi="Times New Roman" w:cs="Times New Roman"/>
                <w:sz w:val="24"/>
                <w:szCs w:val="24"/>
              </w:rPr>
            </w:pPr>
            <w:r w:rsidRPr="00693F80">
              <w:rPr>
                <w:rFonts w:ascii="Times New Roman" w:hAnsi="Times New Roman" w:cs="Times New Roman"/>
                <w:sz w:val="24"/>
                <w:szCs w:val="24"/>
              </w:rPr>
              <w:t>Загальна кількість прийнятого майна, як спадщина відумерлої</w:t>
            </w:r>
          </w:p>
        </w:tc>
        <w:tc>
          <w:tcPr>
            <w:tcW w:w="1719" w:type="dxa"/>
          </w:tcPr>
          <w:p w14:paraId="7B26F716" w14:textId="032286D5" w:rsidR="00374A91" w:rsidRPr="00693F80" w:rsidRDefault="00374A91"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2</w:t>
            </w:r>
          </w:p>
        </w:tc>
        <w:tc>
          <w:tcPr>
            <w:tcW w:w="1851" w:type="dxa"/>
          </w:tcPr>
          <w:p w14:paraId="10CF723E" w14:textId="36266CC1" w:rsidR="00374A91" w:rsidRPr="00693F80" w:rsidRDefault="00374A91"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1</w:t>
            </w:r>
          </w:p>
        </w:tc>
        <w:tc>
          <w:tcPr>
            <w:tcW w:w="1986" w:type="dxa"/>
          </w:tcPr>
          <w:p w14:paraId="015E7065" w14:textId="75B73F3B" w:rsidR="00374A91" w:rsidRPr="00693F80" w:rsidRDefault="00374A91" w:rsidP="00702C09">
            <w:pPr>
              <w:tabs>
                <w:tab w:val="left" w:pos="0"/>
                <w:tab w:val="left" w:pos="851"/>
              </w:tabs>
              <w:spacing w:after="0" w:line="276" w:lineRule="auto"/>
              <w:jc w:val="center"/>
              <w:rPr>
                <w:rFonts w:ascii="Times New Roman" w:hAnsi="Times New Roman" w:cs="Times New Roman"/>
                <w:sz w:val="24"/>
                <w:szCs w:val="24"/>
              </w:rPr>
            </w:pPr>
            <w:r w:rsidRPr="00693F80">
              <w:rPr>
                <w:rFonts w:ascii="Times New Roman" w:hAnsi="Times New Roman" w:cs="Times New Roman"/>
                <w:sz w:val="24"/>
                <w:szCs w:val="24"/>
              </w:rPr>
              <w:t>-</w:t>
            </w:r>
          </w:p>
        </w:tc>
      </w:tr>
    </w:tbl>
    <w:p w14:paraId="47A865D0" w14:textId="77777777" w:rsidR="007556B4" w:rsidRDefault="007556B4" w:rsidP="004C31F1">
      <w:pPr>
        <w:tabs>
          <w:tab w:val="left" w:pos="0"/>
          <w:tab w:val="left" w:pos="851"/>
        </w:tabs>
        <w:spacing w:after="0"/>
        <w:ind w:firstLine="567"/>
        <w:jc w:val="both"/>
        <w:rPr>
          <w:rFonts w:ascii="Times New Roman" w:hAnsi="Times New Roman" w:cs="Times New Roman"/>
          <w:sz w:val="24"/>
          <w:szCs w:val="24"/>
        </w:rPr>
      </w:pPr>
    </w:p>
    <w:p w14:paraId="24FAC5F8" w14:textId="77777777" w:rsidR="00476D8F" w:rsidRDefault="00476D8F" w:rsidP="004C31F1">
      <w:pPr>
        <w:tabs>
          <w:tab w:val="left" w:pos="0"/>
          <w:tab w:val="left" w:pos="851"/>
        </w:tabs>
        <w:spacing w:after="0" w:line="240" w:lineRule="auto"/>
        <w:jc w:val="center"/>
        <w:rPr>
          <w:rFonts w:ascii="Times New Roman" w:hAnsi="Times New Roman" w:cs="Times New Roman"/>
          <w:b/>
          <w:sz w:val="24"/>
          <w:szCs w:val="24"/>
        </w:rPr>
      </w:pPr>
    </w:p>
    <w:p w14:paraId="2256AC37" w14:textId="1D271722" w:rsidR="00B97056" w:rsidRPr="00693F80" w:rsidRDefault="00B97056" w:rsidP="004C31F1">
      <w:pPr>
        <w:tabs>
          <w:tab w:val="left" w:pos="0"/>
          <w:tab w:val="left" w:pos="851"/>
        </w:tabs>
        <w:spacing w:after="0" w:line="240" w:lineRule="auto"/>
        <w:jc w:val="center"/>
        <w:rPr>
          <w:rFonts w:ascii="Times New Roman" w:hAnsi="Times New Roman" w:cs="Times New Roman"/>
          <w:b/>
          <w:sz w:val="24"/>
          <w:szCs w:val="24"/>
        </w:rPr>
      </w:pPr>
      <w:r w:rsidRPr="00693F80">
        <w:rPr>
          <w:rFonts w:ascii="Times New Roman" w:hAnsi="Times New Roman" w:cs="Times New Roman"/>
          <w:b/>
          <w:sz w:val="24"/>
          <w:szCs w:val="24"/>
        </w:rPr>
        <w:t>Перелік актуальних проблемних питань розвитку</w:t>
      </w:r>
    </w:p>
    <w:p w14:paraId="7FAF4120" w14:textId="77777777" w:rsidR="00677612" w:rsidRPr="0017136C" w:rsidRDefault="00677612" w:rsidP="004C31F1">
      <w:pPr>
        <w:tabs>
          <w:tab w:val="left" w:pos="0"/>
          <w:tab w:val="left" w:pos="851"/>
        </w:tabs>
        <w:spacing w:after="0" w:line="240" w:lineRule="auto"/>
        <w:jc w:val="center"/>
        <w:rPr>
          <w:rFonts w:ascii="Times New Roman" w:hAnsi="Times New Roman" w:cs="Times New Roman"/>
          <w:b/>
          <w:sz w:val="24"/>
          <w:szCs w:val="24"/>
          <w:highlight w:val="lightGray"/>
        </w:rPr>
      </w:pPr>
    </w:p>
    <w:tbl>
      <w:tblPr>
        <w:tblStyle w:val="ad"/>
        <w:tblW w:w="9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843"/>
        <w:gridCol w:w="4111"/>
        <w:gridCol w:w="2887"/>
      </w:tblGrid>
      <w:tr w:rsidR="00677612" w:rsidRPr="00693F80" w14:paraId="502BCF0C" w14:textId="77777777" w:rsidTr="00677612">
        <w:tc>
          <w:tcPr>
            <w:tcW w:w="817" w:type="dxa"/>
          </w:tcPr>
          <w:p w14:paraId="66476ABC" w14:textId="77777777" w:rsidR="00677612" w:rsidRPr="00693F80" w:rsidRDefault="00677612" w:rsidP="00693F80">
            <w:pPr>
              <w:spacing w:line="276" w:lineRule="auto"/>
              <w:jc w:val="center"/>
              <w:rPr>
                <w:rFonts w:ascii="Times New Roman" w:hAnsi="Times New Roman"/>
                <w:b/>
                <w:sz w:val="24"/>
                <w:szCs w:val="24"/>
              </w:rPr>
            </w:pPr>
            <w:r w:rsidRPr="00693F80">
              <w:rPr>
                <w:rFonts w:ascii="Times New Roman" w:hAnsi="Times New Roman"/>
                <w:b/>
                <w:sz w:val="24"/>
                <w:szCs w:val="24"/>
              </w:rPr>
              <w:t>№ з/п</w:t>
            </w:r>
          </w:p>
        </w:tc>
        <w:tc>
          <w:tcPr>
            <w:tcW w:w="1843" w:type="dxa"/>
          </w:tcPr>
          <w:p w14:paraId="5CD6A894" w14:textId="77777777" w:rsidR="00677612" w:rsidRPr="00693F80" w:rsidRDefault="00677612" w:rsidP="00693F80">
            <w:pPr>
              <w:spacing w:line="276" w:lineRule="auto"/>
              <w:jc w:val="center"/>
              <w:rPr>
                <w:rFonts w:ascii="Times New Roman" w:hAnsi="Times New Roman"/>
                <w:b/>
                <w:sz w:val="24"/>
                <w:szCs w:val="24"/>
              </w:rPr>
            </w:pPr>
            <w:r w:rsidRPr="00693F80">
              <w:rPr>
                <w:rFonts w:ascii="Times New Roman" w:hAnsi="Times New Roman"/>
                <w:b/>
                <w:sz w:val="24"/>
                <w:szCs w:val="24"/>
              </w:rPr>
              <w:t xml:space="preserve">Проблемне питання </w:t>
            </w:r>
          </w:p>
        </w:tc>
        <w:tc>
          <w:tcPr>
            <w:tcW w:w="4111" w:type="dxa"/>
          </w:tcPr>
          <w:p w14:paraId="320E2064" w14:textId="77777777" w:rsidR="00677612" w:rsidRPr="00693F80" w:rsidRDefault="00677612" w:rsidP="00693F80">
            <w:pPr>
              <w:spacing w:line="276" w:lineRule="auto"/>
              <w:jc w:val="center"/>
              <w:rPr>
                <w:rFonts w:ascii="Times New Roman" w:hAnsi="Times New Roman"/>
                <w:b/>
                <w:sz w:val="24"/>
                <w:szCs w:val="24"/>
              </w:rPr>
            </w:pPr>
            <w:r w:rsidRPr="00693F80">
              <w:rPr>
                <w:rFonts w:ascii="Times New Roman" w:hAnsi="Times New Roman"/>
                <w:b/>
                <w:sz w:val="24"/>
                <w:szCs w:val="24"/>
              </w:rPr>
              <w:t xml:space="preserve">Обґрунтування актуальності проблемного питання   </w:t>
            </w:r>
          </w:p>
        </w:tc>
        <w:tc>
          <w:tcPr>
            <w:tcW w:w="2887" w:type="dxa"/>
          </w:tcPr>
          <w:p w14:paraId="62FD6202" w14:textId="77777777" w:rsidR="00677612" w:rsidRPr="00693F80" w:rsidRDefault="00677612" w:rsidP="00693F80">
            <w:pPr>
              <w:spacing w:line="276" w:lineRule="auto"/>
              <w:jc w:val="center"/>
              <w:rPr>
                <w:rFonts w:ascii="Times New Roman" w:hAnsi="Times New Roman"/>
                <w:b/>
                <w:sz w:val="24"/>
                <w:szCs w:val="24"/>
              </w:rPr>
            </w:pPr>
            <w:r w:rsidRPr="00693F80">
              <w:rPr>
                <w:rFonts w:ascii="Times New Roman" w:hAnsi="Times New Roman"/>
                <w:b/>
                <w:sz w:val="24"/>
                <w:szCs w:val="24"/>
              </w:rPr>
              <w:t>Шляхи вирішення</w:t>
            </w:r>
          </w:p>
          <w:p w14:paraId="2DA5E415" w14:textId="77777777" w:rsidR="00677612" w:rsidRPr="00693F80" w:rsidRDefault="00677612" w:rsidP="00693F80">
            <w:pPr>
              <w:spacing w:line="276" w:lineRule="auto"/>
              <w:jc w:val="center"/>
              <w:rPr>
                <w:rFonts w:ascii="Times New Roman" w:hAnsi="Times New Roman"/>
                <w:b/>
                <w:sz w:val="24"/>
                <w:szCs w:val="24"/>
              </w:rPr>
            </w:pPr>
            <w:r w:rsidRPr="00693F80">
              <w:rPr>
                <w:rFonts w:ascii="Times New Roman" w:hAnsi="Times New Roman"/>
                <w:b/>
                <w:sz w:val="24"/>
                <w:szCs w:val="24"/>
              </w:rPr>
              <w:t xml:space="preserve">(заходи програми) </w:t>
            </w:r>
          </w:p>
        </w:tc>
      </w:tr>
      <w:tr w:rsidR="00677612" w:rsidRPr="00693F80" w14:paraId="43570CD2" w14:textId="77777777" w:rsidTr="00677612">
        <w:tc>
          <w:tcPr>
            <w:tcW w:w="817" w:type="dxa"/>
          </w:tcPr>
          <w:p w14:paraId="3BB2DBE5" w14:textId="77777777" w:rsidR="00677612" w:rsidRPr="00693F80" w:rsidRDefault="00677612" w:rsidP="00693F80">
            <w:pPr>
              <w:spacing w:line="276" w:lineRule="auto"/>
              <w:jc w:val="center"/>
              <w:rPr>
                <w:rFonts w:ascii="Times New Roman" w:hAnsi="Times New Roman"/>
                <w:sz w:val="24"/>
                <w:szCs w:val="24"/>
              </w:rPr>
            </w:pPr>
            <w:r w:rsidRPr="00693F80">
              <w:rPr>
                <w:rFonts w:ascii="Times New Roman" w:hAnsi="Times New Roman"/>
                <w:sz w:val="24"/>
                <w:szCs w:val="24"/>
              </w:rPr>
              <w:t>1</w:t>
            </w:r>
          </w:p>
        </w:tc>
        <w:tc>
          <w:tcPr>
            <w:tcW w:w="1843" w:type="dxa"/>
          </w:tcPr>
          <w:p w14:paraId="57AAC68B" w14:textId="77777777" w:rsidR="00677612" w:rsidRPr="00693F80" w:rsidRDefault="00677612" w:rsidP="00693F80">
            <w:pPr>
              <w:spacing w:line="276" w:lineRule="auto"/>
              <w:rPr>
                <w:rFonts w:ascii="Times New Roman" w:hAnsi="Times New Roman"/>
                <w:sz w:val="24"/>
                <w:szCs w:val="24"/>
              </w:rPr>
            </w:pPr>
            <w:r w:rsidRPr="00693F80">
              <w:rPr>
                <w:rFonts w:ascii="Times New Roman" w:hAnsi="Times New Roman"/>
                <w:sz w:val="24"/>
                <w:szCs w:val="24"/>
              </w:rPr>
              <w:t xml:space="preserve">Виготовлення технічної документації </w:t>
            </w:r>
          </w:p>
        </w:tc>
        <w:tc>
          <w:tcPr>
            <w:tcW w:w="4111" w:type="dxa"/>
          </w:tcPr>
          <w:p w14:paraId="4D8FA0FB" w14:textId="77777777" w:rsidR="00677612" w:rsidRPr="00693F80" w:rsidRDefault="00677612" w:rsidP="00693F80">
            <w:pPr>
              <w:pStyle w:val="21"/>
              <w:spacing w:after="0" w:line="276" w:lineRule="auto"/>
              <w:ind w:left="0" w:right="-6"/>
              <w:jc w:val="both"/>
              <w:rPr>
                <w:rFonts w:ascii="Times New Roman" w:hAnsi="Times New Roman"/>
                <w:sz w:val="24"/>
                <w:szCs w:val="24"/>
              </w:rPr>
            </w:pPr>
            <w:r w:rsidRPr="00693F80">
              <w:rPr>
                <w:rFonts w:ascii="Times New Roman" w:hAnsi="Times New Roman"/>
                <w:sz w:val="24"/>
                <w:szCs w:val="24"/>
              </w:rPr>
              <w:t>Набуття права власності на об’єкти комунальної власності (20 об’єктів).</w:t>
            </w:r>
          </w:p>
          <w:p w14:paraId="1A1F98E6" w14:textId="356C773C" w:rsidR="00677612" w:rsidRPr="00693F80" w:rsidRDefault="00677612" w:rsidP="00693F80">
            <w:pPr>
              <w:pStyle w:val="21"/>
              <w:spacing w:after="0" w:line="276" w:lineRule="auto"/>
              <w:ind w:left="0" w:right="-6"/>
              <w:jc w:val="both"/>
              <w:rPr>
                <w:rFonts w:ascii="Times New Roman" w:hAnsi="Times New Roman"/>
                <w:sz w:val="24"/>
                <w:szCs w:val="24"/>
              </w:rPr>
            </w:pPr>
            <w:r w:rsidRPr="00693F80">
              <w:rPr>
                <w:rFonts w:ascii="Times New Roman" w:hAnsi="Times New Roman"/>
                <w:sz w:val="24"/>
                <w:szCs w:val="24"/>
              </w:rPr>
              <w:t>Виготовлення технічної документації (проведення поточної технічної інвентаризації та виготовлення технічних паспортів) об’єктів безхазяйного нерухомого майна, що приймається у комунальну власність.</w:t>
            </w:r>
          </w:p>
          <w:p w14:paraId="49396F9E" w14:textId="77777777" w:rsidR="00677612" w:rsidRPr="00693F80" w:rsidRDefault="00677612" w:rsidP="00693F80">
            <w:pPr>
              <w:pStyle w:val="21"/>
              <w:spacing w:after="0" w:line="276" w:lineRule="auto"/>
              <w:ind w:left="0" w:right="-6"/>
              <w:jc w:val="both"/>
              <w:rPr>
                <w:rFonts w:ascii="Times New Roman" w:hAnsi="Times New Roman"/>
                <w:sz w:val="24"/>
                <w:szCs w:val="24"/>
              </w:rPr>
            </w:pPr>
            <w:r w:rsidRPr="00693F80">
              <w:rPr>
                <w:rFonts w:ascii="Times New Roman" w:hAnsi="Times New Roman"/>
                <w:sz w:val="24"/>
                <w:szCs w:val="24"/>
              </w:rPr>
              <w:t>Оперативне управління та ефективне використання майна комунальної власності на території Курахівської міської територіальної громади.</w:t>
            </w:r>
          </w:p>
          <w:p w14:paraId="0451A91F" w14:textId="77777777" w:rsidR="00677612" w:rsidRPr="00693F80" w:rsidRDefault="00677612" w:rsidP="00693F80">
            <w:pPr>
              <w:pStyle w:val="21"/>
              <w:spacing w:after="0" w:line="276" w:lineRule="auto"/>
              <w:ind w:left="0" w:right="-6"/>
              <w:jc w:val="both"/>
              <w:rPr>
                <w:rFonts w:ascii="Times New Roman" w:hAnsi="Times New Roman"/>
                <w:sz w:val="24"/>
                <w:szCs w:val="24"/>
              </w:rPr>
            </w:pPr>
            <w:r w:rsidRPr="00693F80">
              <w:rPr>
                <w:rFonts w:ascii="Times New Roman" w:hAnsi="Times New Roman"/>
                <w:sz w:val="24"/>
                <w:szCs w:val="24"/>
              </w:rPr>
              <w:t>Видатки на оформлення необхідної документації на об’єкти комунальної власності здійснюються на підставі даної Програми незалежно від подальшого використання майна (приватизація, оренда, тощо.)</w:t>
            </w:r>
          </w:p>
          <w:p w14:paraId="3B7BE5DA" w14:textId="5420AB1F" w:rsidR="00677612" w:rsidRPr="00693F80" w:rsidRDefault="00677612" w:rsidP="00693F80">
            <w:pPr>
              <w:pStyle w:val="21"/>
              <w:spacing w:after="0" w:line="276" w:lineRule="auto"/>
              <w:ind w:left="0" w:right="-6"/>
              <w:jc w:val="both"/>
              <w:rPr>
                <w:rFonts w:ascii="Times New Roman" w:hAnsi="Times New Roman"/>
                <w:sz w:val="24"/>
                <w:szCs w:val="24"/>
              </w:rPr>
            </w:pPr>
          </w:p>
        </w:tc>
        <w:tc>
          <w:tcPr>
            <w:tcW w:w="2887" w:type="dxa"/>
          </w:tcPr>
          <w:p w14:paraId="1B2DB3CA" w14:textId="77777777" w:rsidR="00677612" w:rsidRPr="00693F80" w:rsidRDefault="00677612" w:rsidP="00693F80">
            <w:pPr>
              <w:spacing w:line="276" w:lineRule="auto"/>
              <w:rPr>
                <w:rFonts w:ascii="Times New Roman" w:hAnsi="Times New Roman"/>
                <w:sz w:val="24"/>
                <w:szCs w:val="24"/>
              </w:rPr>
            </w:pPr>
            <w:r w:rsidRPr="00693F80">
              <w:rPr>
                <w:rFonts w:ascii="Times New Roman" w:hAnsi="Times New Roman"/>
                <w:sz w:val="24"/>
                <w:szCs w:val="24"/>
              </w:rPr>
              <w:t>Передбачити достатнє фінансування на виконання заходу.</w:t>
            </w:r>
          </w:p>
        </w:tc>
      </w:tr>
      <w:tr w:rsidR="00677612" w:rsidRPr="00693F80" w14:paraId="601F3FDB" w14:textId="77777777" w:rsidTr="00677612">
        <w:tc>
          <w:tcPr>
            <w:tcW w:w="817" w:type="dxa"/>
          </w:tcPr>
          <w:p w14:paraId="7D93B638" w14:textId="77777777" w:rsidR="00677612" w:rsidRPr="00693F80" w:rsidRDefault="00677612" w:rsidP="00693F80">
            <w:pPr>
              <w:spacing w:line="276" w:lineRule="auto"/>
              <w:jc w:val="center"/>
              <w:rPr>
                <w:rFonts w:ascii="Times New Roman" w:hAnsi="Times New Roman"/>
                <w:sz w:val="24"/>
                <w:szCs w:val="24"/>
              </w:rPr>
            </w:pPr>
            <w:r w:rsidRPr="00693F80">
              <w:rPr>
                <w:rFonts w:ascii="Times New Roman" w:hAnsi="Times New Roman"/>
                <w:sz w:val="24"/>
                <w:szCs w:val="24"/>
              </w:rPr>
              <w:t>2</w:t>
            </w:r>
          </w:p>
        </w:tc>
        <w:tc>
          <w:tcPr>
            <w:tcW w:w="1843" w:type="dxa"/>
          </w:tcPr>
          <w:p w14:paraId="26C26BB2" w14:textId="77777777" w:rsidR="00677612" w:rsidRPr="00693F80" w:rsidRDefault="00677612" w:rsidP="00693F80">
            <w:pPr>
              <w:spacing w:line="276" w:lineRule="auto"/>
              <w:rPr>
                <w:rFonts w:ascii="Times New Roman" w:hAnsi="Times New Roman"/>
                <w:sz w:val="24"/>
                <w:szCs w:val="24"/>
              </w:rPr>
            </w:pPr>
            <w:r w:rsidRPr="00693F80">
              <w:rPr>
                <w:rFonts w:ascii="Times New Roman" w:hAnsi="Times New Roman"/>
                <w:sz w:val="24"/>
                <w:szCs w:val="24"/>
              </w:rPr>
              <w:t xml:space="preserve">Проведення оцінки майна вартості на об’єкти комунальної власності </w:t>
            </w:r>
          </w:p>
        </w:tc>
        <w:tc>
          <w:tcPr>
            <w:tcW w:w="4111" w:type="dxa"/>
          </w:tcPr>
          <w:p w14:paraId="0BAA4E21" w14:textId="77777777" w:rsidR="00677612" w:rsidRPr="00693F80" w:rsidRDefault="00677612" w:rsidP="00693F80">
            <w:pPr>
              <w:spacing w:line="276" w:lineRule="auto"/>
              <w:jc w:val="both"/>
              <w:rPr>
                <w:rFonts w:ascii="Times New Roman" w:hAnsi="Times New Roman"/>
                <w:sz w:val="24"/>
                <w:szCs w:val="24"/>
              </w:rPr>
            </w:pPr>
            <w:r w:rsidRPr="00693F80">
              <w:rPr>
                <w:rFonts w:ascii="Times New Roman" w:hAnsi="Times New Roman"/>
                <w:sz w:val="24"/>
                <w:szCs w:val="24"/>
              </w:rPr>
              <w:t>Передача майна в оренду (30 об’єктів).</w:t>
            </w:r>
          </w:p>
          <w:p w14:paraId="1F83FFE3" w14:textId="77777777" w:rsidR="00677612" w:rsidRPr="00693F80" w:rsidRDefault="00677612" w:rsidP="00693F80">
            <w:pPr>
              <w:spacing w:line="276" w:lineRule="auto"/>
              <w:jc w:val="both"/>
              <w:rPr>
                <w:rFonts w:ascii="Times New Roman" w:hAnsi="Times New Roman"/>
                <w:sz w:val="24"/>
                <w:szCs w:val="24"/>
              </w:rPr>
            </w:pPr>
            <w:r w:rsidRPr="00693F80">
              <w:rPr>
                <w:rFonts w:ascii="Times New Roman" w:hAnsi="Times New Roman"/>
                <w:sz w:val="24"/>
                <w:szCs w:val="24"/>
              </w:rPr>
              <w:t>Можливість відчуження об’єктів  комунальної власності Курахівської міської територіальної громади (проведення незалежної оцінки, рецензування звітів про оцінку, публікація оголошень у друкованих засобах масової інформації, інші заходи).</w:t>
            </w:r>
          </w:p>
        </w:tc>
        <w:tc>
          <w:tcPr>
            <w:tcW w:w="2887" w:type="dxa"/>
          </w:tcPr>
          <w:p w14:paraId="25FC6E46" w14:textId="77777777" w:rsidR="00677612" w:rsidRPr="00693F80" w:rsidRDefault="00677612" w:rsidP="00693F80">
            <w:pPr>
              <w:spacing w:line="276" w:lineRule="auto"/>
              <w:rPr>
                <w:rFonts w:ascii="Times New Roman" w:hAnsi="Times New Roman"/>
                <w:sz w:val="24"/>
                <w:szCs w:val="24"/>
              </w:rPr>
            </w:pPr>
            <w:r w:rsidRPr="00693F80">
              <w:rPr>
                <w:rFonts w:ascii="Times New Roman" w:hAnsi="Times New Roman"/>
                <w:sz w:val="24"/>
                <w:szCs w:val="24"/>
              </w:rPr>
              <w:t>Передбачити достатнє фінансування на виконання заходу.</w:t>
            </w:r>
          </w:p>
        </w:tc>
      </w:tr>
    </w:tbl>
    <w:p w14:paraId="699E8DB1" w14:textId="77777777" w:rsidR="00374A91" w:rsidRPr="00693F80" w:rsidRDefault="007556B4" w:rsidP="00374A91">
      <w:pPr>
        <w:pStyle w:val="western"/>
        <w:ind w:firstLine="567"/>
        <w:jc w:val="both"/>
        <w:rPr>
          <w:sz w:val="28"/>
          <w:szCs w:val="28"/>
          <w:lang w:val="ru-RU"/>
        </w:rPr>
      </w:pPr>
      <w:r w:rsidRPr="00693F80">
        <w:rPr>
          <w:b/>
          <w:sz w:val="24"/>
          <w:szCs w:val="24"/>
        </w:rPr>
        <w:t xml:space="preserve">Головна мета </w:t>
      </w:r>
      <w:r w:rsidRPr="00693F80">
        <w:rPr>
          <w:sz w:val="24"/>
          <w:szCs w:val="24"/>
        </w:rPr>
        <w:t xml:space="preserve">– </w:t>
      </w:r>
      <w:r w:rsidR="00374A91" w:rsidRPr="00693F80">
        <w:rPr>
          <w:sz w:val="24"/>
          <w:szCs w:val="24"/>
        </w:rPr>
        <w:t>раціональне та ефективне управління об’єктами комунальної власності територіальної громади за напрямками: приватизації житлового фонду комунальної власності, оренди майна комунальної власності, відчуження майна комунальної власності, збільшення надходжень до місцевого бюджету, задоволення соціально-економічних та культурних потреб населення територіальної громади.</w:t>
      </w:r>
    </w:p>
    <w:p w14:paraId="01F68DFA" w14:textId="77777777" w:rsidR="00374A91" w:rsidRPr="00693F80" w:rsidRDefault="007556B4" w:rsidP="00693F80">
      <w:pPr>
        <w:tabs>
          <w:tab w:val="left" w:pos="0"/>
          <w:tab w:val="left" w:pos="851"/>
        </w:tabs>
        <w:spacing w:after="0" w:line="276" w:lineRule="auto"/>
        <w:ind w:firstLine="567"/>
        <w:jc w:val="both"/>
        <w:rPr>
          <w:rFonts w:ascii="Times New Roman" w:hAnsi="Times New Roman" w:cs="Times New Roman"/>
          <w:b/>
          <w:sz w:val="24"/>
          <w:szCs w:val="24"/>
        </w:rPr>
      </w:pPr>
      <w:r w:rsidRPr="00693F80">
        <w:rPr>
          <w:rFonts w:ascii="Times New Roman" w:hAnsi="Times New Roman" w:cs="Times New Roman"/>
          <w:b/>
          <w:sz w:val="24"/>
          <w:szCs w:val="24"/>
        </w:rPr>
        <w:t>Основні пріоритети на 202</w:t>
      </w:r>
      <w:r w:rsidR="00374A91" w:rsidRPr="00693F80">
        <w:rPr>
          <w:rFonts w:ascii="Times New Roman" w:hAnsi="Times New Roman" w:cs="Times New Roman"/>
          <w:b/>
          <w:sz w:val="24"/>
          <w:szCs w:val="24"/>
        </w:rPr>
        <w:t>4</w:t>
      </w:r>
      <w:r w:rsidRPr="00693F80">
        <w:rPr>
          <w:rFonts w:ascii="Times New Roman" w:hAnsi="Times New Roman" w:cs="Times New Roman"/>
          <w:b/>
          <w:sz w:val="24"/>
          <w:szCs w:val="24"/>
        </w:rPr>
        <w:t xml:space="preserve"> рік:</w:t>
      </w:r>
    </w:p>
    <w:p w14:paraId="1219E692" w14:textId="0FBC7698" w:rsidR="00374A91" w:rsidRPr="00693F80" w:rsidRDefault="00374A91">
      <w:pPr>
        <w:pStyle w:val="a3"/>
        <w:numPr>
          <w:ilvl w:val="0"/>
          <w:numId w:val="23"/>
        </w:numPr>
        <w:tabs>
          <w:tab w:val="left" w:pos="0"/>
          <w:tab w:val="left" w:pos="851"/>
        </w:tabs>
        <w:spacing w:after="0"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введення обліку (реєстру) майна комунальної власності Курахівської міської ради;</w:t>
      </w:r>
    </w:p>
    <w:p w14:paraId="06AF2DB8" w14:textId="77777777" w:rsidR="00374A91" w:rsidRPr="00693F80" w:rsidRDefault="00374A91">
      <w:pPr>
        <w:numPr>
          <w:ilvl w:val="0"/>
          <w:numId w:val="23"/>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val="ru-RU" w:eastAsia="uk-UA"/>
        </w:rPr>
      </w:pPr>
      <w:r w:rsidRPr="00693F80">
        <w:rPr>
          <w:rFonts w:ascii="Times New Roman" w:eastAsia="Times New Roman" w:hAnsi="Times New Roman" w:cs="Times New Roman"/>
          <w:color w:val="000000"/>
          <w:sz w:val="24"/>
          <w:szCs w:val="24"/>
          <w:lang w:eastAsia="uk-UA"/>
        </w:rPr>
        <w:t>передача майна в оренду, з балансу на баланс підприємств комунальної форми власності, в оперативне управління, в господарське відання об’єктів комунальної</w:t>
      </w:r>
      <w:r w:rsidRPr="00693F80">
        <w:rPr>
          <w:rFonts w:ascii="Times New Roman" w:eastAsia="Times New Roman" w:hAnsi="Times New Roman" w:cs="Times New Roman"/>
          <w:b/>
          <w:bCs/>
          <w:color w:val="000000"/>
          <w:sz w:val="24"/>
          <w:szCs w:val="24"/>
          <w:lang w:eastAsia="uk-UA"/>
        </w:rPr>
        <w:t xml:space="preserve"> </w:t>
      </w:r>
      <w:r w:rsidRPr="00693F80">
        <w:rPr>
          <w:rFonts w:ascii="Times New Roman" w:eastAsia="Times New Roman" w:hAnsi="Times New Roman" w:cs="Times New Roman"/>
          <w:color w:val="000000"/>
          <w:sz w:val="24"/>
          <w:szCs w:val="24"/>
          <w:lang w:eastAsia="uk-UA"/>
        </w:rPr>
        <w:t>власності;</w:t>
      </w:r>
    </w:p>
    <w:p w14:paraId="0979B04B" w14:textId="77777777" w:rsidR="00374A91" w:rsidRPr="00693F80" w:rsidRDefault="00374A91">
      <w:pPr>
        <w:numPr>
          <w:ilvl w:val="0"/>
          <w:numId w:val="23"/>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набуття права власності шляхом приймання в комунальну власність майна з інших форм власності;</w:t>
      </w:r>
    </w:p>
    <w:p w14:paraId="1C6CF12C" w14:textId="77777777" w:rsidR="00374A91" w:rsidRPr="00693F80" w:rsidRDefault="00374A91">
      <w:pPr>
        <w:numPr>
          <w:ilvl w:val="0"/>
          <w:numId w:val="23"/>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виявлення та прийняття до комунальної власності безхазяйного майна;</w:t>
      </w:r>
    </w:p>
    <w:p w14:paraId="1A6CDE7F" w14:textId="77777777" w:rsidR="00374A91" w:rsidRPr="00693F80" w:rsidRDefault="00374A91">
      <w:pPr>
        <w:numPr>
          <w:ilvl w:val="0"/>
          <w:numId w:val="23"/>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виявлення та прийняття до комунальної власності відумерлої спадщини;</w:t>
      </w:r>
    </w:p>
    <w:p w14:paraId="5DA05E20" w14:textId="77777777" w:rsidR="00374A91" w:rsidRPr="00693F80" w:rsidRDefault="00374A91">
      <w:pPr>
        <w:numPr>
          <w:ilvl w:val="0"/>
          <w:numId w:val="23"/>
        </w:numPr>
        <w:spacing w:before="100" w:beforeAutospacing="1" w:after="0" w:line="276" w:lineRule="auto"/>
        <w:ind w:left="0" w:firstLine="567"/>
        <w:jc w:val="both"/>
        <w:rPr>
          <w:rFonts w:ascii="Times New Roman" w:eastAsia="Times New Roman" w:hAnsi="Times New Roman" w:cs="Times New Roman"/>
          <w:color w:val="000000"/>
          <w:sz w:val="28"/>
          <w:szCs w:val="28"/>
          <w:lang w:val="ru-RU" w:eastAsia="uk-UA"/>
        </w:rPr>
      </w:pPr>
      <w:r w:rsidRPr="00693F80">
        <w:rPr>
          <w:rFonts w:ascii="Times New Roman" w:eastAsia="Times New Roman" w:hAnsi="Times New Roman" w:cs="Times New Roman"/>
          <w:color w:val="000000"/>
          <w:sz w:val="24"/>
          <w:szCs w:val="24"/>
          <w:lang w:eastAsia="uk-UA"/>
        </w:rPr>
        <w:t>здійснення інвентаризації</w:t>
      </w:r>
      <w:r w:rsidRPr="00693F80">
        <w:rPr>
          <w:rFonts w:ascii="Times New Roman" w:eastAsia="Times New Roman" w:hAnsi="Times New Roman" w:cs="Times New Roman"/>
          <w:color w:val="000000"/>
          <w:sz w:val="24"/>
          <w:szCs w:val="24"/>
          <w:lang w:val="ru-RU" w:eastAsia="uk-UA"/>
        </w:rPr>
        <w:t> </w:t>
      </w:r>
      <w:r w:rsidRPr="00693F80">
        <w:rPr>
          <w:rFonts w:ascii="Times New Roman" w:eastAsia="Times New Roman" w:hAnsi="Times New Roman" w:cs="Times New Roman"/>
          <w:color w:val="000000"/>
          <w:sz w:val="24"/>
          <w:szCs w:val="24"/>
          <w:lang w:eastAsia="uk-UA"/>
        </w:rPr>
        <w:t>майна комунальної власності;</w:t>
      </w:r>
    </w:p>
    <w:p w14:paraId="6C47EBB8" w14:textId="77777777" w:rsidR="00374A91" w:rsidRPr="00693F80" w:rsidRDefault="00374A91">
      <w:pPr>
        <w:numPr>
          <w:ilvl w:val="0"/>
          <w:numId w:val="23"/>
        </w:numPr>
        <w:spacing w:before="100" w:beforeAutospacing="1" w:after="0"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здійснення реалізації державної політики у сфері приватизації житлового фонду.</w:t>
      </w:r>
    </w:p>
    <w:p w14:paraId="1E2ADE31" w14:textId="3170A7DB" w:rsidR="00374A91" w:rsidRPr="00693F80" w:rsidRDefault="00374A91">
      <w:pPr>
        <w:numPr>
          <w:ilvl w:val="0"/>
          <w:numId w:val="23"/>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проведення оформлення та перереєстрації права власності об’єктів комунального майна;</w:t>
      </w:r>
    </w:p>
    <w:p w14:paraId="6D9ACA73" w14:textId="77777777" w:rsidR="00374A91" w:rsidRPr="00693F80" w:rsidRDefault="00374A91">
      <w:pPr>
        <w:numPr>
          <w:ilvl w:val="0"/>
          <w:numId w:val="23"/>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93F80">
        <w:rPr>
          <w:rFonts w:ascii="Times New Roman" w:eastAsia="Times New Roman" w:hAnsi="Times New Roman" w:cs="Times New Roman"/>
          <w:color w:val="000000"/>
          <w:sz w:val="24"/>
          <w:szCs w:val="24"/>
          <w:lang w:eastAsia="uk-UA"/>
        </w:rPr>
        <w:t>здійснення контролю та моніторингу за використанням майна комунальної власності.</w:t>
      </w:r>
    </w:p>
    <w:p w14:paraId="61B58719" w14:textId="6129B557" w:rsidR="00BA00F7" w:rsidRPr="00225991" w:rsidRDefault="00BD0036" w:rsidP="004C31F1">
      <w:pPr>
        <w:tabs>
          <w:tab w:val="left" w:pos="709"/>
          <w:tab w:val="left" w:pos="1134"/>
        </w:tabs>
        <w:spacing w:after="0" w:line="276" w:lineRule="auto"/>
        <w:ind w:firstLine="567"/>
        <w:jc w:val="center"/>
        <w:rPr>
          <w:rFonts w:ascii="Times New Roman" w:hAnsi="Times New Roman"/>
          <w:b/>
          <w:sz w:val="28"/>
          <w:szCs w:val="28"/>
        </w:rPr>
      </w:pPr>
      <w:r w:rsidRPr="00225991">
        <w:rPr>
          <w:rFonts w:ascii="Times New Roman" w:hAnsi="Times New Roman"/>
          <w:b/>
          <w:sz w:val="28"/>
          <w:szCs w:val="28"/>
        </w:rPr>
        <w:t>Житлове будівництво</w:t>
      </w:r>
    </w:p>
    <w:p w14:paraId="0C0CA918" w14:textId="77777777" w:rsidR="0064271A" w:rsidRPr="00225991" w:rsidRDefault="00A247E3" w:rsidP="00914F7F">
      <w:pPr>
        <w:tabs>
          <w:tab w:val="left" w:pos="709"/>
          <w:tab w:val="left" w:pos="1134"/>
        </w:tabs>
        <w:spacing w:after="0" w:line="276" w:lineRule="auto"/>
        <w:ind w:firstLine="567"/>
        <w:jc w:val="both"/>
        <w:rPr>
          <w:rFonts w:ascii="Times New Roman" w:hAnsi="Times New Roman" w:cs="Times New Roman"/>
          <w:sz w:val="24"/>
          <w:szCs w:val="24"/>
          <w:lang w:eastAsia="zh-CN"/>
        </w:rPr>
      </w:pPr>
      <w:r w:rsidRPr="00225991">
        <w:rPr>
          <w:rFonts w:ascii="Times New Roman" w:hAnsi="Times New Roman" w:cs="Times New Roman"/>
          <w:sz w:val="24"/>
          <w:szCs w:val="24"/>
        </w:rPr>
        <w:t>Жит</w:t>
      </w:r>
      <w:r w:rsidR="00BF3D1D" w:rsidRPr="00225991">
        <w:rPr>
          <w:rFonts w:ascii="Times New Roman" w:hAnsi="Times New Roman" w:cs="Times New Roman"/>
          <w:sz w:val="24"/>
          <w:szCs w:val="24"/>
        </w:rPr>
        <w:t>л</w:t>
      </w:r>
      <w:r w:rsidRPr="00225991">
        <w:rPr>
          <w:rFonts w:ascii="Times New Roman" w:hAnsi="Times New Roman" w:cs="Times New Roman"/>
          <w:sz w:val="24"/>
          <w:szCs w:val="24"/>
        </w:rPr>
        <w:t>о</w:t>
      </w:r>
      <w:r w:rsidR="00BF3D1D" w:rsidRPr="00225991">
        <w:rPr>
          <w:rFonts w:ascii="Times New Roman" w:hAnsi="Times New Roman" w:cs="Times New Roman"/>
          <w:sz w:val="24"/>
          <w:szCs w:val="24"/>
        </w:rPr>
        <w:t>ве будівництво в громаді не велось багато років.</w:t>
      </w:r>
      <w:r w:rsidR="005779B4" w:rsidRPr="00225991">
        <w:rPr>
          <w:rFonts w:ascii="Times New Roman" w:hAnsi="Times New Roman" w:cs="Times New Roman"/>
          <w:sz w:val="24"/>
          <w:szCs w:val="24"/>
        </w:rPr>
        <w:t xml:space="preserve"> </w:t>
      </w:r>
      <w:r w:rsidR="0064271A" w:rsidRPr="00225991">
        <w:rPr>
          <w:rFonts w:ascii="Times New Roman" w:hAnsi="Times New Roman" w:cs="Times New Roman"/>
          <w:sz w:val="24"/>
          <w:szCs w:val="24"/>
          <w:lang w:eastAsia="zh-CN"/>
        </w:rPr>
        <w:t>З метою забезпечення раціонального використання території населеного пункту</w:t>
      </w:r>
      <w:r w:rsidR="005779B4" w:rsidRPr="00225991">
        <w:rPr>
          <w:rFonts w:ascii="Times New Roman" w:hAnsi="Times New Roman" w:cs="Times New Roman"/>
          <w:sz w:val="24"/>
          <w:szCs w:val="24"/>
          <w:lang w:eastAsia="zh-CN"/>
        </w:rPr>
        <w:t xml:space="preserve"> м. Курахове</w:t>
      </w:r>
      <w:r w:rsidR="0064271A" w:rsidRPr="00225991">
        <w:rPr>
          <w:rFonts w:ascii="Times New Roman" w:hAnsi="Times New Roman" w:cs="Times New Roman"/>
          <w:sz w:val="24"/>
          <w:szCs w:val="24"/>
          <w:lang w:eastAsia="zh-CN"/>
        </w:rPr>
        <w:t xml:space="preserve">, визначення перспективних напрямків розвитку території з урахуванням сучасних вимог </w:t>
      </w:r>
      <w:r w:rsidRPr="00225991">
        <w:rPr>
          <w:rFonts w:ascii="Times New Roman" w:hAnsi="Times New Roman" w:cs="Times New Roman"/>
          <w:sz w:val="24"/>
          <w:szCs w:val="24"/>
          <w:lang w:eastAsia="zh-CN"/>
        </w:rPr>
        <w:t>у сфері містобудування у</w:t>
      </w:r>
      <w:r w:rsidR="0064271A" w:rsidRPr="00225991">
        <w:rPr>
          <w:rFonts w:ascii="Times New Roman" w:hAnsi="Times New Roman" w:cs="Times New Roman"/>
          <w:sz w:val="24"/>
          <w:szCs w:val="24"/>
          <w:lang w:eastAsia="zh-CN"/>
        </w:rPr>
        <w:t xml:space="preserve"> м. Курахове</w:t>
      </w:r>
      <w:r w:rsidRPr="00225991">
        <w:rPr>
          <w:rFonts w:ascii="Times New Roman" w:hAnsi="Times New Roman" w:cs="Times New Roman"/>
          <w:sz w:val="24"/>
          <w:szCs w:val="24"/>
          <w:lang w:eastAsia="zh-CN"/>
        </w:rPr>
        <w:t xml:space="preserve"> у</w:t>
      </w:r>
      <w:r w:rsidR="0064271A" w:rsidRPr="00225991">
        <w:rPr>
          <w:rFonts w:ascii="Times New Roman" w:hAnsi="Times New Roman" w:cs="Times New Roman"/>
          <w:sz w:val="24"/>
          <w:szCs w:val="24"/>
          <w:lang w:eastAsia="zh-CN"/>
        </w:rPr>
        <w:t xml:space="preserve"> 2019 році розроблен</w:t>
      </w:r>
      <w:r w:rsidR="005779B4" w:rsidRPr="00225991">
        <w:rPr>
          <w:rFonts w:ascii="Times New Roman" w:hAnsi="Times New Roman" w:cs="Times New Roman"/>
          <w:sz w:val="24"/>
          <w:szCs w:val="24"/>
          <w:lang w:eastAsia="zh-CN"/>
        </w:rPr>
        <w:t>о робочий проект</w:t>
      </w:r>
      <w:r w:rsidR="0064271A" w:rsidRPr="00225991">
        <w:rPr>
          <w:rFonts w:ascii="Times New Roman" w:hAnsi="Times New Roman" w:cs="Times New Roman"/>
          <w:sz w:val="24"/>
          <w:szCs w:val="24"/>
          <w:lang w:eastAsia="zh-CN"/>
        </w:rPr>
        <w:t xml:space="preserve"> «Житловий будинок з вбудованими приміщеннями в мікрорайоні Южний м. Курахове Мар'їнського району Донецької області»</w:t>
      </w:r>
      <w:r w:rsidRPr="00225991">
        <w:rPr>
          <w:rFonts w:ascii="Times New Roman" w:hAnsi="Times New Roman" w:cs="Times New Roman"/>
          <w:sz w:val="24"/>
          <w:szCs w:val="24"/>
          <w:lang w:eastAsia="zh-CN"/>
        </w:rPr>
        <w:t>,</w:t>
      </w:r>
      <w:r w:rsidR="0064271A" w:rsidRPr="00225991">
        <w:rPr>
          <w:rFonts w:ascii="Times New Roman" w:hAnsi="Times New Roman" w:cs="Times New Roman"/>
          <w:sz w:val="24"/>
          <w:szCs w:val="24"/>
          <w:lang w:eastAsia="zh-CN"/>
        </w:rPr>
        <w:t xml:space="preserve"> </w:t>
      </w:r>
      <w:r w:rsidR="005779B4" w:rsidRPr="00225991">
        <w:rPr>
          <w:rFonts w:ascii="Times New Roman" w:hAnsi="Times New Roman" w:cs="Times New Roman"/>
          <w:sz w:val="24"/>
          <w:szCs w:val="24"/>
          <w:lang w:eastAsia="zh-CN"/>
        </w:rPr>
        <w:t>на що витрачено з коштів міського бюджету</w:t>
      </w:r>
      <w:r w:rsidR="0064271A" w:rsidRPr="00225991">
        <w:rPr>
          <w:rFonts w:ascii="Times New Roman" w:hAnsi="Times New Roman" w:cs="Times New Roman"/>
          <w:sz w:val="24"/>
          <w:szCs w:val="24"/>
          <w:lang w:eastAsia="zh-CN"/>
        </w:rPr>
        <w:t xml:space="preserve"> 1 050,0 тис. грн.</w:t>
      </w:r>
    </w:p>
    <w:p w14:paraId="5CBFBD7B" w14:textId="2D79E995" w:rsidR="005228D7" w:rsidRDefault="00A247E3" w:rsidP="00914F7F">
      <w:pPr>
        <w:tabs>
          <w:tab w:val="left" w:pos="709"/>
          <w:tab w:val="left" w:pos="1134"/>
        </w:tabs>
        <w:spacing w:after="0" w:line="276" w:lineRule="auto"/>
        <w:ind w:firstLine="567"/>
        <w:jc w:val="both"/>
        <w:rPr>
          <w:rFonts w:ascii="Times New Roman" w:hAnsi="Times New Roman" w:cs="Times New Roman"/>
          <w:sz w:val="24"/>
          <w:szCs w:val="24"/>
          <w:lang w:eastAsia="zh-CN"/>
        </w:rPr>
      </w:pPr>
      <w:r w:rsidRPr="00225991">
        <w:rPr>
          <w:rFonts w:ascii="Times New Roman" w:hAnsi="Times New Roman" w:cs="Times New Roman"/>
          <w:sz w:val="24"/>
          <w:szCs w:val="24"/>
          <w:lang w:eastAsia="zh-CN"/>
        </w:rPr>
        <w:t>У</w:t>
      </w:r>
      <w:r w:rsidR="0064271A" w:rsidRPr="00225991">
        <w:rPr>
          <w:rFonts w:ascii="Times New Roman" w:hAnsi="Times New Roman" w:cs="Times New Roman"/>
          <w:sz w:val="24"/>
          <w:szCs w:val="24"/>
          <w:lang w:eastAsia="zh-CN"/>
        </w:rPr>
        <w:t xml:space="preserve"> 2021 році </w:t>
      </w:r>
      <w:r w:rsidR="005779B4" w:rsidRPr="00225991">
        <w:rPr>
          <w:rFonts w:ascii="Times New Roman" w:hAnsi="Times New Roman" w:cs="Times New Roman"/>
          <w:sz w:val="24"/>
          <w:szCs w:val="24"/>
          <w:lang w:eastAsia="zh-CN"/>
        </w:rPr>
        <w:t>за рахунок ко</w:t>
      </w:r>
      <w:r w:rsidR="0064271A" w:rsidRPr="00225991">
        <w:rPr>
          <w:rFonts w:ascii="Times New Roman" w:hAnsi="Times New Roman" w:cs="Times New Roman"/>
          <w:sz w:val="24"/>
          <w:szCs w:val="24"/>
          <w:lang w:eastAsia="zh-CN"/>
        </w:rPr>
        <w:t>шт</w:t>
      </w:r>
      <w:r w:rsidR="005779B4" w:rsidRPr="00225991">
        <w:rPr>
          <w:rFonts w:ascii="Times New Roman" w:hAnsi="Times New Roman" w:cs="Times New Roman"/>
          <w:sz w:val="24"/>
          <w:szCs w:val="24"/>
          <w:lang w:eastAsia="zh-CN"/>
        </w:rPr>
        <w:t>ів</w:t>
      </w:r>
      <w:r w:rsidR="0064271A" w:rsidRPr="00225991">
        <w:rPr>
          <w:rFonts w:ascii="Times New Roman" w:hAnsi="Times New Roman" w:cs="Times New Roman"/>
          <w:sz w:val="24"/>
          <w:szCs w:val="24"/>
          <w:lang w:eastAsia="zh-CN"/>
        </w:rPr>
        <w:t xml:space="preserve"> міського бюджету суму у розмірі 540,0 тис. грн. </w:t>
      </w:r>
      <w:r w:rsidR="005779B4" w:rsidRPr="00225991">
        <w:rPr>
          <w:rFonts w:ascii="Times New Roman" w:hAnsi="Times New Roman" w:cs="Times New Roman"/>
          <w:sz w:val="24"/>
          <w:szCs w:val="24"/>
          <w:lang w:eastAsia="zh-CN"/>
        </w:rPr>
        <w:t>зроблено</w:t>
      </w:r>
      <w:r w:rsidR="0064271A" w:rsidRPr="00225991">
        <w:rPr>
          <w:rFonts w:ascii="Times New Roman" w:hAnsi="Times New Roman" w:cs="Times New Roman"/>
          <w:sz w:val="24"/>
          <w:szCs w:val="24"/>
          <w:lang w:eastAsia="zh-CN"/>
        </w:rPr>
        <w:t xml:space="preserve"> коригування</w:t>
      </w:r>
      <w:r w:rsidR="005779B4" w:rsidRPr="00225991">
        <w:rPr>
          <w:rFonts w:ascii="Times New Roman" w:hAnsi="Times New Roman" w:cs="Times New Roman"/>
          <w:sz w:val="24"/>
          <w:szCs w:val="24"/>
          <w:lang w:eastAsia="zh-CN"/>
        </w:rPr>
        <w:t xml:space="preserve"> вищезазначеного </w:t>
      </w:r>
      <w:r w:rsidR="0064271A" w:rsidRPr="00225991">
        <w:rPr>
          <w:rFonts w:ascii="Times New Roman" w:hAnsi="Times New Roman" w:cs="Times New Roman"/>
          <w:sz w:val="24"/>
          <w:szCs w:val="24"/>
          <w:lang w:eastAsia="zh-CN"/>
        </w:rPr>
        <w:t xml:space="preserve">робочого </w:t>
      </w:r>
      <w:r w:rsidR="0064271A" w:rsidRPr="00214830">
        <w:rPr>
          <w:rFonts w:ascii="Times New Roman" w:hAnsi="Times New Roman" w:cs="Times New Roman"/>
          <w:sz w:val="24"/>
          <w:szCs w:val="24"/>
          <w:lang w:eastAsia="zh-CN"/>
        </w:rPr>
        <w:t xml:space="preserve">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w:t>
      </w:r>
    </w:p>
    <w:p w14:paraId="38CF4F05" w14:textId="5E4CC7F5" w:rsidR="000F4F38" w:rsidRPr="000F4F38" w:rsidRDefault="000F4F38" w:rsidP="00914F7F">
      <w:pPr>
        <w:tabs>
          <w:tab w:val="left" w:pos="709"/>
          <w:tab w:val="left" w:pos="1134"/>
        </w:tabs>
        <w:spacing w:after="0" w:line="276" w:lineRule="auto"/>
        <w:ind w:firstLine="567"/>
        <w:jc w:val="both"/>
        <w:rPr>
          <w:rFonts w:ascii="Times New Roman" w:hAnsi="Times New Roman" w:cs="Times New Roman"/>
          <w:sz w:val="24"/>
          <w:szCs w:val="24"/>
          <w:lang w:eastAsia="zh-CN"/>
        </w:rPr>
      </w:pPr>
      <w:r w:rsidRPr="000F4F38">
        <w:rPr>
          <w:rFonts w:ascii="Times New Roman" w:hAnsi="Times New Roman" w:cs="Times New Roman"/>
          <w:sz w:val="24"/>
          <w:szCs w:val="24"/>
          <w:lang w:eastAsia="zh-CN"/>
        </w:rPr>
        <w:t>Проектом було передбачено забезпечити реалізацію державної політики у сфері соціального захисту населення, забезпечити якісний соціальний рівень та якість життя на території Курахівської ТГ, а саме надати можливість забезпечити гідними умовами проживання родин з числа ВПО (</w:t>
      </w:r>
      <w:r w:rsidRPr="000F4F38">
        <w:rPr>
          <w:rFonts w:ascii="Times New Roman" w:eastAsia="Times New Roman" w:hAnsi="Times New Roman" w:cs="Times New Roman"/>
          <w:sz w:val="24"/>
          <w:szCs w:val="24"/>
          <w:lang w:eastAsia="uk-UA"/>
        </w:rPr>
        <w:t>40 родин (близько 120 осіб з числа ВПО)).</w:t>
      </w:r>
    </w:p>
    <w:p w14:paraId="42D507A0" w14:textId="19AFA4E4" w:rsidR="0064271A" w:rsidRDefault="005779B4" w:rsidP="00914F7F">
      <w:pPr>
        <w:tabs>
          <w:tab w:val="left" w:pos="709"/>
          <w:tab w:val="left" w:pos="1134"/>
        </w:tabs>
        <w:spacing w:after="0" w:line="276" w:lineRule="auto"/>
        <w:ind w:firstLine="567"/>
        <w:jc w:val="both"/>
        <w:rPr>
          <w:rFonts w:ascii="Times New Roman" w:hAnsi="Times New Roman"/>
          <w:color w:val="222222"/>
          <w:sz w:val="24"/>
          <w:szCs w:val="24"/>
        </w:rPr>
      </w:pPr>
      <w:r w:rsidRPr="00214830">
        <w:rPr>
          <w:rFonts w:ascii="Times New Roman" w:hAnsi="Times New Roman" w:cs="Times New Roman"/>
          <w:sz w:val="24"/>
          <w:szCs w:val="24"/>
        </w:rPr>
        <w:t xml:space="preserve">Проектну заявку </w:t>
      </w:r>
      <w:r w:rsidR="002C3725" w:rsidRPr="00214830">
        <w:rPr>
          <w:rFonts w:ascii="Times New Roman" w:hAnsi="Times New Roman" w:cs="Times New Roman"/>
          <w:sz w:val="24"/>
          <w:szCs w:val="24"/>
          <w:lang w:eastAsia="zh-CN"/>
        </w:rPr>
        <w:t>«Будівництво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r w:rsidR="005228D7" w:rsidRPr="00214830">
        <w:rPr>
          <w:rFonts w:ascii="Times New Roman" w:hAnsi="Times New Roman" w:cs="Times New Roman"/>
          <w:sz w:val="24"/>
          <w:szCs w:val="24"/>
          <w:lang w:eastAsia="zh-CN"/>
        </w:rPr>
        <w:t xml:space="preserve"> </w:t>
      </w:r>
      <w:r w:rsidR="000F4F38">
        <w:rPr>
          <w:rFonts w:ascii="Times New Roman" w:hAnsi="Times New Roman" w:cs="Times New Roman"/>
          <w:sz w:val="24"/>
          <w:szCs w:val="24"/>
          <w:lang w:eastAsia="zh-CN"/>
        </w:rPr>
        <w:t xml:space="preserve">на початку </w:t>
      </w:r>
      <w:r w:rsidR="005228D7" w:rsidRPr="00214830">
        <w:rPr>
          <w:rFonts w:ascii="Times New Roman" w:hAnsi="Times New Roman" w:cs="Times New Roman"/>
          <w:sz w:val="24"/>
          <w:szCs w:val="24"/>
          <w:lang w:eastAsia="zh-CN"/>
        </w:rPr>
        <w:t>202</w:t>
      </w:r>
      <w:r w:rsidR="000F4F38">
        <w:rPr>
          <w:rFonts w:ascii="Times New Roman" w:hAnsi="Times New Roman" w:cs="Times New Roman"/>
          <w:sz w:val="24"/>
          <w:szCs w:val="24"/>
          <w:lang w:eastAsia="zh-CN"/>
        </w:rPr>
        <w:t>2</w:t>
      </w:r>
      <w:r w:rsidR="005228D7" w:rsidRPr="00214830">
        <w:rPr>
          <w:rFonts w:ascii="Times New Roman" w:hAnsi="Times New Roman" w:cs="Times New Roman"/>
          <w:sz w:val="24"/>
          <w:szCs w:val="24"/>
          <w:lang w:eastAsia="zh-CN"/>
        </w:rPr>
        <w:t xml:space="preserve"> ро</w:t>
      </w:r>
      <w:r w:rsidR="000F4F38">
        <w:rPr>
          <w:rFonts w:ascii="Times New Roman" w:hAnsi="Times New Roman" w:cs="Times New Roman"/>
          <w:sz w:val="24"/>
          <w:szCs w:val="24"/>
          <w:lang w:eastAsia="zh-CN"/>
        </w:rPr>
        <w:t>ку</w:t>
      </w:r>
      <w:r w:rsidRPr="00214830">
        <w:rPr>
          <w:rFonts w:ascii="Times New Roman" w:hAnsi="Times New Roman" w:cs="Times New Roman"/>
          <w:bCs/>
          <w:sz w:val="24"/>
          <w:szCs w:val="24"/>
        </w:rPr>
        <w:t xml:space="preserve"> </w:t>
      </w:r>
      <w:r w:rsidR="000F4F38">
        <w:rPr>
          <w:rFonts w:ascii="Times New Roman" w:hAnsi="Times New Roman" w:cs="Times New Roman"/>
          <w:bCs/>
          <w:sz w:val="24"/>
          <w:szCs w:val="24"/>
        </w:rPr>
        <w:t xml:space="preserve">було </w:t>
      </w:r>
      <w:r w:rsidRPr="00214830">
        <w:rPr>
          <w:rFonts w:ascii="Times New Roman" w:hAnsi="Times New Roman" w:cs="Times New Roman"/>
          <w:bCs/>
          <w:sz w:val="24"/>
          <w:szCs w:val="24"/>
        </w:rPr>
        <w:t xml:space="preserve">подано для участі </w:t>
      </w:r>
      <w:r w:rsidR="000F4F38" w:rsidRPr="000F4F38">
        <w:rPr>
          <w:rFonts w:ascii="Times New Roman" w:hAnsi="Times New Roman"/>
          <w:color w:val="222222"/>
          <w:sz w:val="24"/>
          <w:szCs w:val="24"/>
        </w:rPr>
        <w:t>у відборі проектів, фінансування яких може здійснюватися за рахунок субвенції державного бюджету місцевим бюджетам в рамках Фінансової угоди «Програма з відновлення України», укладеної між Україною та Європейським інвестиційним банком</w:t>
      </w:r>
      <w:r w:rsidR="000F4F38">
        <w:rPr>
          <w:rFonts w:ascii="Times New Roman" w:hAnsi="Times New Roman"/>
          <w:color w:val="222222"/>
          <w:sz w:val="24"/>
          <w:szCs w:val="24"/>
        </w:rPr>
        <w:t xml:space="preserve">. </w:t>
      </w:r>
    </w:p>
    <w:p w14:paraId="02830178" w14:textId="77777777" w:rsidR="0085388A" w:rsidRPr="0085388A" w:rsidRDefault="0085388A" w:rsidP="0085388A">
      <w:pPr>
        <w:tabs>
          <w:tab w:val="left" w:pos="709"/>
          <w:tab w:val="left" w:pos="1134"/>
        </w:tabs>
        <w:spacing w:after="0" w:line="276" w:lineRule="auto"/>
        <w:ind w:firstLine="567"/>
        <w:jc w:val="both"/>
        <w:rPr>
          <w:rFonts w:ascii="Times New Roman" w:hAnsi="Times New Roman"/>
          <w:color w:val="222222"/>
          <w:sz w:val="24"/>
          <w:szCs w:val="24"/>
        </w:rPr>
      </w:pPr>
      <w:r w:rsidRPr="0085388A">
        <w:rPr>
          <w:rFonts w:ascii="Times New Roman" w:hAnsi="Times New Roman"/>
          <w:color w:val="222222"/>
          <w:sz w:val="24"/>
          <w:szCs w:val="24"/>
        </w:rPr>
        <w:t>У зв’язку з військовим станом в країні конкурсні відбори, пошук інвесторів, корегування та реалізація вищезазначеного проекту буде здійснено після завершення військового конфлікту.</w:t>
      </w:r>
    </w:p>
    <w:p w14:paraId="02559034" w14:textId="76DC19C7" w:rsidR="006F5BDB" w:rsidRPr="006F5BDB" w:rsidRDefault="0085388A" w:rsidP="0085388A">
      <w:pPr>
        <w:tabs>
          <w:tab w:val="left" w:pos="709"/>
          <w:tab w:val="left" w:pos="1134"/>
        </w:tabs>
        <w:spacing w:after="0" w:line="276" w:lineRule="auto"/>
        <w:ind w:firstLine="567"/>
        <w:jc w:val="both"/>
        <w:rPr>
          <w:rFonts w:ascii="Times New Roman" w:hAnsi="Times New Roman" w:cs="Times New Roman"/>
          <w:bCs/>
          <w:sz w:val="24"/>
          <w:szCs w:val="24"/>
        </w:rPr>
      </w:pPr>
      <w:r w:rsidRPr="0085388A">
        <w:rPr>
          <w:rFonts w:ascii="Times New Roman" w:hAnsi="Times New Roman"/>
          <w:color w:val="222222"/>
          <w:sz w:val="24"/>
          <w:szCs w:val="24"/>
        </w:rPr>
        <w:t>В разі завершення бойових дій в 2024 році Програмою передбачено коригування робочого проєкту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p>
    <w:p w14:paraId="3CA16049" w14:textId="16E65B1D" w:rsidR="000613B6" w:rsidRPr="0085388A" w:rsidRDefault="000613B6" w:rsidP="000613B6">
      <w:pPr>
        <w:tabs>
          <w:tab w:val="left" w:pos="709"/>
          <w:tab w:val="left" w:pos="1134"/>
        </w:tabs>
        <w:spacing w:after="0" w:line="276" w:lineRule="auto"/>
        <w:ind w:firstLine="567"/>
        <w:jc w:val="both"/>
        <w:rPr>
          <w:rFonts w:ascii="Times New Roman" w:hAnsi="Times New Roman" w:cs="Times New Roman"/>
          <w:kern w:val="2"/>
          <w:sz w:val="24"/>
          <w:szCs w:val="24"/>
        </w:rPr>
      </w:pPr>
      <w:r w:rsidRPr="0085388A">
        <w:rPr>
          <w:rFonts w:ascii="Times New Roman" w:hAnsi="Times New Roman" w:cs="Times New Roman"/>
          <w:b/>
          <w:sz w:val="24"/>
          <w:szCs w:val="24"/>
        </w:rPr>
        <w:t xml:space="preserve">Головна мета </w:t>
      </w:r>
      <w:r w:rsidRPr="0085388A">
        <w:rPr>
          <w:rFonts w:ascii="Times New Roman" w:hAnsi="Times New Roman" w:cs="Times New Roman"/>
          <w:sz w:val="24"/>
          <w:szCs w:val="24"/>
        </w:rPr>
        <w:t>-</w:t>
      </w:r>
      <w:r w:rsidRPr="0085388A">
        <w:rPr>
          <w:rFonts w:ascii="Times New Roman" w:hAnsi="Times New Roman" w:cs="Times New Roman"/>
          <w:b/>
          <w:sz w:val="24"/>
          <w:szCs w:val="24"/>
        </w:rPr>
        <w:t xml:space="preserve"> </w:t>
      </w:r>
      <w:r w:rsidR="0085388A" w:rsidRPr="0085388A">
        <w:rPr>
          <w:rFonts w:ascii="Times New Roman" w:hAnsi="Times New Roman" w:cs="Times New Roman"/>
          <w:sz w:val="24"/>
          <w:szCs w:val="24"/>
        </w:rPr>
        <w:t>задоволення потреб населення громади у житлі (чи покращення його житлових умов) є складовою соціальної політики держави, а отже, і базовою характеристикою якості життя. Головною метою розвитку житлового будівництва є забезпечення доступним за вартістю житлом громадян, які потребують поліпшення житлових умов, в першу чергу внутрішньо переміщених осіб, збільшення обсягів житлового будівництва.</w:t>
      </w:r>
    </w:p>
    <w:p w14:paraId="15F7A498" w14:textId="77777777" w:rsidR="000613B6" w:rsidRPr="0085388A" w:rsidRDefault="000613B6" w:rsidP="000613B6">
      <w:pPr>
        <w:tabs>
          <w:tab w:val="left" w:pos="709"/>
          <w:tab w:val="left" w:pos="1134"/>
        </w:tabs>
        <w:spacing w:after="0" w:line="276" w:lineRule="auto"/>
        <w:ind w:firstLine="567"/>
        <w:jc w:val="both"/>
        <w:rPr>
          <w:rFonts w:ascii="Times New Roman" w:hAnsi="Times New Roman" w:cs="Times New Roman"/>
          <w:b/>
          <w:sz w:val="24"/>
          <w:szCs w:val="24"/>
        </w:rPr>
      </w:pPr>
      <w:r w:rsidRPr="0085388A">
        <w:rPr>
          <w:rFonts w:ascii="Times New Roman" w:hAnsi="Times New Roman" w:cs="Times New Roman"/>
          <w:b/>
          <w:sz w:val="24"/>
          <w:szCs w:val="24"/>
        </w:rPr>
        <w:t>Основні пріоритети на 2024 рік:</w:t>
      </w:r>
    </w:p>
    <w:p w14:paraId="02B73FA4" w14:textId="139424AB" w:rsidR="0085388A" w:rsidRPr="0085388A" w:rsidRDefault="0085388A">
      <w:pPr>
        <w:numPr>
          <w:ilvl w:val="0"/>
          <w:numId w:val="57"/>
        </w:numPr>
        <w:tabs>
          <w:tab w:val="left" w:pos="993"/>
          <w:tab w:val="left" w:pos="1134"/>
        </w:tabs>
        <w:suppressAutoHyphens/>
        <w:spacing w:after="0" w:line="276" w:lineRule="auto"/>
        <w:ind w:left="0" w:firstLine="709"/>
        <w:jc w:val="both"/>
        <w:rPr>
          <w:rFonts w:ascii="Times New Roman" w:hAnsi="Times New Roman" w:cs="Times New Roman"/>
          <w:sz w:val="24"/>
          <w:szCs w:val="24"/>
        </w:rPr>
      </w:pPr>
      <w:r>
        <w:rPr>
          <w:rFonts w:ascii="Times New Roman" w:hAnsi="Times New Roman" w:cs="Times New Roman"/>
          <w:sz w:val="24"/>
          <w:szCs w:val="24"/>
        </w:rPr>
        <w:t>к</w:t>
      </w:r>
      <w:r w:rsidRPr="0085388A">
        <w:rPr>
          <w:rFonts w:ascii="Times New Roman" w:hAnsi="Times New Roman" w:cs="Times New Roman"/>
          <w:sz w:val="24"/>
          <w:szCs w:val="24"/>
        </w:rPr>
        <w:t>оригування робочого проєкту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p>
    <w:p w14:paraId="4B11397D" w14:textId="476408C2" w:rsidR="0085388A" w:rsidRPr="0085388A" w:rsidRDefault="0085388A">
      <w:pPr>
        <w:numPr>
          <w:ilvl w:val="0"/>
          <w:numId w:val="57"/>
        </w:numPr>
        <w:tabs>
          <w:tab w:val="left" w:pos="993"/>
          <w:tab w:val="left" w:pos="1134"/>
        </w:tabs>
        <w:suppressAutoHyphens/>
        <w:spacing w:after="0" w:line="276" w:lineRule="auto"/>
        <w:ind w:left="0" w:firstLine="709"/>
        <w:jc w:val="both"/>
        <w:rPr>
          <w:rFonts w:ascii="Times New Roman" w:hAnsi="Times New Roman" w:cs="Times New Roman"/>
          <w:sz w:val="28"/>
          <w:szCs w:val="28"/>
        </w:rPr>
      </w:pPr>
      <w:r>
        <w:rPr>
          <w:rFonts w:ascii="Times New Roman" w:hAnsi="Times New Roman" w:cs="Times New Roman"/>
          <w:sz w:val="24"/>
          <w:szCs w:val="24"/>
          <w:bdr w:val="none" w:sz="0" w:space="0" w:color="auto" w:frame="1"/>
        </w:rPr>
        <w:t>п</w:t>
      </w:r>
      <w:r w:rsidRPr="0085388A">
        <w:rPr>
          <w:rFonts w:ascii="Times New Roman" w:hAnsi="Times New Roman" w:cs="Times New Roman"/>
          <w:sz w:val="24"/>
          <w:szCs w:val="24"/>
          <w:bdr w:val="none" w:sz="0" w:space="0" w:color="auto" w:frame="1"/>
        </w:rPr>
        <w:t xml:space="preserve">ошук та залучення інвесторів для втілення проекту </w:t>
      </w:r>
      <w:r w:rsidRPr="0085388A">
        <w:rPr>
          <w:rFonts w:ascii="Times New Roman" w:hAnsi="Times New Roman" w:cs="Times New Roman"/>
          <w:sz w:val="24"/>
          <w:szCs w:val="24"/>
        </w:rPr>
        <w:t>«Будівництво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(після вирішення військово конфлікту).</w:t>
      </w:r>
    </w:p>
    <w:p w14:paraId="43897B88" w14:textId="77777777" w:rsidR="00476D8F" w:rsidRDefault="00476D8F" w:rsidP="004C31F1">
      <w:pPr>
        <w:tabs>
          <w:tab w:val="left" w:pos="709"/>
          <w:tab w:val="left" w:pos="1134"/>
        </w:tabs>
        <w:spacing w:after="0" w:line="276" w:lineRule="auto"/>
        <w:ind w:firstLine="567"/>
        <w:jc w:val="center"/>
        <w:rPr>
          <w:rFonts w:ascii="Times New Roman" w:hAnsi="Times New Roman"/>
          <w:b/>
          <w:sz w:val="28"/>
          <w:szCs w:val="28"/>
        </w:rPr>
      </w:pPr>
    </w:p>
    <w:p w14:paraId="3678352B" w14:textId="77777777" w:rsidR="0064271A" w:rsidRPr="00214830" w:rsidRDefault="00462E4A" w:rsidP="004C31F1">
      <w:pPr>
        <w:tabs>
          <w:tab w:val="left" w:pos="709"/>
          <w:tab w:val="left" w:pos="1134"/>
        </w:tabs>
        <w:spacing w:after="0" w:line="276" w:lineRule="auto"/>
        <w:ind w:firstLine="567"/>
        <w:jc w:val="center"/>
        <w:rPr>
          <w:rFonts w:ascii="Times New Roman" w:hAnsi="Times New Roman"/>
          <w:b/>
          <w:sz w:val="28"/>
          <w:szCs w:val="28"/>
        </w:rPr>
      </w:pPr>
      <w:r w:rsidRPr="00214830">
        <w:rPr>
          <w:rFonts w:ascii="Times New Roman" w:hAnsi="Times New Roman"/>
          <w:b/>
          <w:sz w:val="28"/>
          <w:szCs w:val="28"/>
        </w:rPr>
        <w:t>Впровадження заходів територіального планування</w:t>
      </w:r>
    </w:p>
    <w:p w14:paraId="3C9C8ABD" w14:textId="77777777" w:rsidR="00462E4A" w:rsidRPr="00214830" w:rsidRDefault="00462E4A" w:rsidP="004C31F1">
      <w:pPr>
        <w:tabs>
          <w:tab w:val="left" w:pos="709"/>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t xml:space="preserve">У зв’язку зі змінами в адміністративно-територіальному устрої України </w:t>
      </w:r>
      <w:r w:rsidR="004A376E" w:rsidRPr="00214830">
        <w:rPr>
          <w:rFonts w:ascii="Times New Roman" w:hAnsi="Times New Roman" w:cs="Times New Roman"/>
          <w:sz w:val="24"/>
          <w:szCs w:val="24"/>
        </w:rPr>
        <w:t xml:space="preserve">та </w:t>
      </w:r>
      <w:r w:rsidRPr="00214830">
        <w:rPr>
          <w:rFonts w:ascii="Times New Roman" w:hAnsi="Times New Roman" w:cs="Times New Roman"/>
          <w:sz w:val="24"/>
          <w:szCs w:val="24"/>
        </w:rPr>
        <w:t>утворенням Курахівської міської територіальної громади</w:t>
      </w:r>
      <w:r w:rsidR="004A376E" w:rsidRPr="00214830">
        <w:rPr>
          <w:rFonts w:ascii="Times New Roman" w:hAnsi="Times New Roman" w:cs="Times New Roman"/>
          <w:sz w:val="24"/>
          <w:szCs w:val="24"/>
        </w:rPr>
        <w:t>, д</w:t>
      </w:r>
      <w:r w:rsidRPr="00214830">
        <w:rPr>
          <w:rFonts w:ascii="Times New Roman" w:hAnsi="Times New Roman" w:cs="Times New Roman"/>
          <w:sz w:val="24"/>
          <w:szCs w:val="24"/>
        </w:rPr>
        <w:t xml:space="preserve">о складу </w:t>
      </w:r>
      <w:r w:rsidR="004A376E" w:rsidRPr="00214830">
        <w:rPr>
          <w:rFonts w:ascii="Times New Roman" w:hAnsi="Times New Roman" w:cs="Times New Roman"/>
          <w:sz w:val="24"/>
          <w:szCs w:val="24"/>
        </w:rPr>
        <w:t xml:space="preserve">громади війшло 28 </w:t>
      </w:r>
      <w:r w:rsidRPr="00214830">
        <w:rPr>
          <w:rFonts w:ascii="Times New Roman" w:hAnsi="Times New Roman" w:cs="Times New Roman"/>
          <w:sz w:val="24"/>
          <w:szCs w:val="24"/>
        </w:rPr>
        <w:t>населених пунктів</w:t>
      </w:r>
      <w:r w:rsidR="004A376E" w:rsidRPr="00214830">
        <w:rPr>
          <w:rFonts w:ascii="Times New Roman" w:hAnsi="Times New Roman" w:cs="Times New Roman"/>
          <w:sz w:val="24"/>
          <w:szCs w:val="24"/>
        </w:rPr>
        <w:t xml:space="preserve">, у </w:t>
      </w:r>
      <w:r w:rsidRPr="00214830">
        <w:rPr>
          <w:rFonts w:ascii="Times New Roman" w:hAnsi="Times New Roman" w:cs="Times New Roman"/>
          <w:sz w:val="24"/>
          <w:szCs w:val="24"/>
        </w:rPr>
        <w:t>т.ч міст – 2, селищ міського типу -3, сільських населених пунктів -23, з яких селищ – 2 і сіл</w:t>
      </w:r>
      <w:r w:rsidRPr="0003644F">
        <w:rPr>
          <w:rFonts w:ascii="Times New Roman" w:hAnsi="Times New Roman" w:cs="Times New Roman"/>
          <w:b/>
          <w:sz w:val="24"/>
          <w:szCs w:val="24"/>
        </w:rPr>
        <w:t>-</w:t>
      </w:r>
      <w:r w:rsidRPr="00214830">
        <w:rPr>
          <w:rFonts w:ascii="Times New Roman" w:hAnsi="Times New Roman" w:cs="Times New Roman"/>
          <w:sz w:val="24"/>
          <w:szCs w:val="24"/>
        </w:rPr>
        <w:t xml:space="preserve"> 21.</w:t>
      </w:r>
    </w:p>
    <w:p w14:paraId="5C833F83" w14:textId="77777777" w:rsidR="00462E4A" w:rsidRPr="00214830" w:rsidRDefault="00462E4A" w:rsidP="004C31F1">
      <w:pPr>
        <w:tabs>
          <w:tab w:val="left" w:pos="709"/>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t>Курахівська міська територіальна громада - новостворена громада, яка розташована у Покровському районі в західній частині Донецької області займає площу 348,8383 км</w:t>
      </w:r>
      <w:r w:rsidRPr="00214830">
        <w:rPr>
          <w:rFonts w:ascii="Times New Roman" w:hAnsi="Times New Roman" w:cs="Times New Roman"/>
          <w:sz w:val="24"/>
          <w:szCs w:val="24"/>
          <w:vertAlign w:val="superscript"/>
        </w:rPr>
        <w:t>2</w:t>
      </w:r>
      <w:r w:rsidRPr="00214830">
        <w:rPr>
          <w:rFonts w:ascii="Times New Roman" w:hAnsi="Times New Roman" w:cs="Times New Roman"/>
          <w:sz w:val="24"/>
          <w:szCs w:val="24"/>
        </w:rPr>
        <w:t>, загальна площа територій населених пунктів територіальної громади – 62,446 км².</w:t>
      </w:r>
    </w:p>
    <w:p w14:paraId="3228700A" w14:textId="77777777" w:rsidR="00462E4A" w:rsidRPr="00214830" w:rsidRDefault="00462E4A" w:rsidP="004C31F1">
      <w:pPr>
        <w:tabs>
          <w:tab w:val="left" w:pos="709"/>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t xml:space="preserve">На </w:t>
      </w:r>
      <w:r w:rsidR="00A247E3">
        <w:rPr>
          <w:rFonts w:ascii="Times New Roman" w:hAnsi="Times New Roman" w:cs="Times New Roman"/>
          <w:sz w:val="24"/>
          <w:szCs w:val="24"/>
        </w:rPr>
        <w:t>теперішній</w:t>
      </w:r>
      <w:r w:rsidRPr="00214830">
        <w:rPr>
          <w:rFonts w:ascii="Times New Roman" w:hAnsi="Times New Roman" w:cs="Times New Roman"/>
          <w:sz w:val="24"/>
          <w:szCs w:val="24"/>
        </w:rPr>
        <w:t xml:space="preserve"> час </w:t>
      </w:r>
      <w:r w:rsidR="004A376E" w:rsidRPr="00214830">
        <w:rPr>
          <w:rFonts w:ascii="Times New Roman" w:hAnsi="Times New Roman" w:cs="Times New Roman"/>
          <w:sz w:val="24"/>
          <w:szCs w:val="24"/>
        </w:rPr>
        <w:t xml:space="preserve">з 28 населених пунктів громади </w:t>
      </w:r>
      <w:r w:rsidRPr="00214830">
        <w:rPr>
          <w:rFonts w:ascii="Times New Roman" w:hAnsi="Times New Roman" w:cs="Times New Roman"/>
          <w:sz w:val="24"/>
          <w:szCs w:val="24"/>
        </w:rPr>
        <w:t>наявна наступна містобудівна документація (генеральні плани населених пунктів)</w:t>
      </w:r>
      <w:r w:rsidR="004A376E" w:rsidRPr="00214830">
        <w:rPr>
          <w:rFonts w:ascii="Times New Roman" w:hAnsi="Times New Roman" w:cs="Times New Roman"/>
          <w:sz w:val="24"/>
          <w:szCs w:val="24"/>
        </w:rPr>
        <w:t xml:space="preserve"> лише по </w:t>
      </w:r>
      <w:r w:rsidR="0071596A" w:rsidRPr="00214830">
        <w:rPr>
          <w:rFonts w:ascii="Times New Roman" w:hAnsi="Times New Roman" w:cs="Times New Roman"/>
          <w:sz w:val="24"/>
          <w:szCs w:val="24"/>
        </w:rPr>
        <w:t>2</w:t>
      </w:r>
      <w:r w:rsidR="000A67C9" w:rsidRPr="00214830">
        <w:rPr>
          <w:rFonts w:ascii="Times New Roman" w:hAnsi="Times New Roman" w:cs="Times New Roman"/>
          <w:sz w:val="24"/>
          <w:szCs w:val="24"/>
        </w:rPr>
        <w:t>0</w:t>
      </w:r>
      <w:r w:rsidR="004A376E" w:rsidRPr="00214830">
        <w:rPr>
          <w:rFonts w:ascii="Times New Roman" w:hAnsi="Times New Roman" w:cs="Times New Roman"/>
          <w:sz w:val="24"/>
          <w:szCs w:val="24"/>
        </w:rPr>
        <w:t xml:space="preserve"> населен</w:t>
      </w:r>
      <w:r w:rsidR="000A67C9" w:rsidRPr="00214830">
        <w:rPr>
          <w:rFonts w:ascii="Times New Roman" w:hAnsi="Times New Roman" w:cs="Times New Roman"/>
          <w:sz w:val="24"/>
          <w:szCs w:val="24"/>
        </w:rPr>
        <w:t>им</w:t>
      </w:r>
      <w:r w:rsidR="004A376E" w:rsidRPr="00214830">
        <w:rPr>
          <w:rFonts w:ascii="Times New Roman" w:hAnsi="Times New Roman" w:cs="Times New Roman"/>
          <w:sz w:val="24"/>
          <w:szCs w:val="24"/>
        </w:rPr>
        <w:t xml:space="preserve"> пункт</w:t>
      </w:r>
      <w:r w:rsidR="000A67C9" w:rsidRPr="00214830">
        <w:rPr>
          <w:rFonts w:ascii="Times New Roman" w:hAnsi="Times New Roman" w:cs="Times New Roman"/>
          <w:sz w:val="24"/>
          <w:szCs w:val="24"/>
        </w:rPr>
        <w:t>ам</w:t>
      </w:r>
      <w:r w:rsidR="0071596A" w:rsidRPr="00214830">
        <w:rPr>
          <w:rFonts w:ascii="Times New Roman" w:hAnsi="Times New Roman" w:cs="Times New Roman"/>
          <w:sz w:val="24"/>
          <w:szCs w:val="24"/>
        </w:rPr>
        <w:t>.</w:t>
      </w:r>
    </w:p>
    <w:p w14:paraId="545EF53E" w14:textId="77777777" w:rsidR="0071596A" w:rsidRPr="00214830" w:rsidRDefault="00CE7B2C" w:rsidP="004C31F1">
      <w:pPr>
        <w:tabs>
          <w:tab w:val="left" w:pos="709"/>
          <w:tab w:val="left" w:pos="1134"/>
        </w:tabs>
        <w:spacing w:after="0" w:line="276" w:lineRule="auto"/>
        <w:ind w:firstLine="567"/>
        <w:jc w:val="both"/>
        <w:rPr>
          <w:rStyle w:val="aff7"/>
          <w:rFonts w:ascii="Times New Roman" w:hAnsi="Times New Roman"/>
          <w:b w:val="0"/>
          <w:color w:val="000000"/>
          <w:sz w:val="24"/>
          <w:szCs w:val="24"/>
        </w:rPr>
      </w:pPr>
      <w:r>
        <w:rPr>
          <w:rStyle w:val="aff7"/>
          <w:rFonts w:ascii="Times New Roman" w:hAnsi="Times New Roman"/>
          <w:b w:val="0"/>
          <w:color w:val="000000"/>
          <w:sz w:val="24"/>
          <w:szCs w:val="24"/>
        </w:rPr>
        <w:t xml:space="preserve">У липні 2021 року </w:t>
      </w:r>
      <w:r w:rsidR="0071596A" w:rsidRPr="00214830">
        <w:rPr>
          <w:rStyle w:val="aff7"/>
          <w:rFonts w:ascii="Times New Roman" w:hAnsi="Times New Roman"/>
          <w:b w:val="0"/>
          <w:color w:val="000000"/>
          <w:sz w:val="24"/>
          <w:szCs w:val="24"/>
        </w:rPr>
        <w:t>набув чинності Закон України від 17.06.2020 № 711-ІХ «Про внесення змін до деяких законодавчих актів України щодо планування використання земель», згідно з яким планується запровадити новий вид містобудівної документації на місцевому рівні, що є одночасно документацією із землеустрою, а саме – комплексних планів просторового розвитку територій громад.</w:t>
      </w:r>
    </w:p>
    <w:p w14:paraId="59F31B8C" w14:textId="77777777" w:rsidR="0071596A" w:rsidRPr="00214830" w:rsidRDefault="0071596A" w:rsidP="004C31F1">
      <w:pPr>
        <w:tabs>
          <w:tab w:val="left" w:pos="709"/>
          <w:tab w:val="left" w:pos="1134"/>
        </w:tabs>
        <w:spacing w:after="0" w:line="276" w:lineRule="auto"/>
        <w:ind w:firstLine="567"/>
        <w:jc w:val="both"/>
        <w:rPr>
          <w:rStyle w:val="aff7"/>
          <w:rFonts w:ascii="Times New Roman" w:hAnsi="Times New Roman"/>
          <w:b w:val="0"/>
          <w:color w:val="000000"/>
          <w:sz w:val="24"/>
          <w:szCs w:val="24"/>
        </w:rPr>
      </w:pPr>
      <w:r w:rsidRPr="00214830">
        <w:rPr>
          <w:rStyle w:val="aff7"/>
          <w:rFonts w:ascii="Times New Roman" w:hAnsi="Times New Roman"/>
          <w:b w:val="0"/>
          <w:color w:val="000000"/>
          <w:sz w:val="24"/>
          <w:szCs w:val="24"/>
        </w:rPr>
        <w:t>Комплексний план просторового розвитку т</w:t>
      </w:r>
      <w:r w:rsidR="00051D70">
        <w:rPr>
          <w:rStyle w:val="aff7"/>
          <w:rFonts w:ascii="Times New Roman" w:hAnsi="Times New Roman"/>
          <w:b w:val="0"/>
          <w:color w:val="000000"/>
          <w:sz w:val="24"/>
          <w:szCs w:val="24"/>
        </w:rPr>
        <w:t>ериторії територіальної громади</w:t>
      </w:r>
      <w:r w:rsidRPr="00214830">
        <w:rPr>
          <w:rStyle w:val="aff7"/>
          <w:rFonts w:ascii="Times New Roman" w:hAnsi="Times New Roman"/>
          <w:b w:val="0"/>
          <w:color w:val="000000"/>
          <w:sz w:val="24"/>
          <w:szCs w:val="24"/>
        </w:rPr>
        <w:t xml:space="preserve"> визначає планувальну організацію, функціональне призначення території, основні принципи і напрями формування єдиної системи громадського обслуговування населення, дорожньої мережі, інженерно-транспортної інфраструктури, інженерної підготовки і благоустрою, цивільного захисту території та населення від небезпечних природних і техногенних процесів, охорони земель та інших компонентів навколишнього природного середовища, формування екомережі, охорони і збереження культурної спадщини та традиційного характеру середовища населених пунктів, а також послідовність реалізації рішень, у тому числі етапність освоєння території. </w:t>
      </w:r>
    </w:p>
    <w:p w14:paraId="5E74A366" w14:textId="77777777" w:rsidR="0071596A" w:rsidRPr="00214830" w:rsidRDefault="00051D70" w:rsidP="004C31F1">
      <w:pPr>
        <w:pStyle w:val="a3"/>
        <w:tabs>
          <w:tab w:val="left" w:pos="709"/>
          <w:tab w:val="left" w:pos="1134"/>
        </w:tabs>
        <w:spacing w:after="0" w:line="276" w:lineRule="auto"/>
        <w:ind w:left="0" w:firstLine="567"/>
        <w:jc w:val="both"/>
        <w:rPr>
          <w:rFonts w:ascii="Times New Roman" w:hAnsi="Times New Roman" w:cs="Times New Roman"/>
          <w:sz w:val="24"/>
          <w:szCs w:val="24"/>
        </w:rPr>
      </w:pPr>
      <w:r>
        <w:rPr>
          <w:rStyle w:val="aff7"/>
          <w:rFonts w:ascii="Times New Roman" w:hAnsi="Times New Roman"/>
          <w:b w:val="0"/>
          <w:color w:val="000000"/>
          <w:sz w:val="24"/>
          <w:szCs w:val="24"/>
        </w:rPr>
        <w:t>К</w:t>
      </w:r>
      <w:r w:rsidR="0071596A" w:rsidRPr="00214830">
        <w:rPr>
          <w:rStyle w:val="aff7"/>
          <w:rFonts w:ascii="Times New Roman" w:hAnsi="Times New Roman"/>
          <w:b w:val="0"/>
          <w:color w:val="000000"/>
          <w:sz w:val="24"/>
          <w:szCs w:val="24"/>
        </w:rPr>
        <w:t>омплексн</w:t>
      </w:r>
      <w:r>
        <w:rPr>
          <w:rStyle w:val="aff7"/>
          <w:rFonts w:ascii="Times New Roman" w:hAnsi="Times New Roman"/>
          <w:b w:val="0"/>
          <w:color w:val="000000"/>
          <w:sz w:val="24"/>
          <w:szCs w:val="24"/>
        </w:rPr>
        <w:t>ий</w:t>
      </w:r>
      <w:r w:rsidR="0071596A" w:rsidRPr="00214830">
        <w:rPr>
          <w:rStyle w:val="aff7"/>
          <w:rFonts w:ascii="Times New Roman" w:hAnsi="Times New Roman"/>
          <w:b w:val="0"/>
          <w:color w:val="000000"/>
          <w:sz w:val="24"/>
          <w:szCs w:val="24"/>
        </w:rPr>
        <w:t xml:space="preserve"> план просторового розвитку територій розробляється на актуалізованій картографічній основі, створеній у регіональній місцевій системі координат, що має зв’язок з державною системою координат УСК-2000, у цифровій формі як базові набори геопросторових даних.</w:t>
      </w:r>
    </w:p>
    <w:p w14:paraId="3BAD5C38" w14:textId="77777777" w:rsidR="004A4DC4" w:rsidRDefault="004A4DC4" w:rsidP="004C31F1">
      <w:pPr>
        <w:tabs>
          <w:tab w:val="left" w:pos="709"/>
          <w:tab w:val="left" w:pos="1134"/>
        </w:tabs>
        <w:spacing w:after="0" w:line="276" w:lineRule="auto"/>
        <w:ind w:firstLine="567"/>
        <w:jc w:val="both"/>
        <w:rPr>
          <w:rFonts w:ascii="Times New Roman" w:hAnsi="Times New Roman" w:cs="Times New Roman"/>
          <w:color w:val="000000"/>
          <w:sz w:val="24"/>
          <w:szCs w:val="24"/>
          <w:bdr w:val="none" w:sz="0" w:space="0" w:color="auto" w:frame="1"/>
        </w:rPr>
      </w:pPr>
      <w:r w:rsidRPr="00214830">
        <w:rPr>
          <w:rFonts w:ascii="Times New Roman" w:hAnsi="Times New Roman" w:cs="Times New Roman"/>
          <w:color w:val="000000"/>
          <w:sz w:val="24"/>
          <w:szCs w:val="24"/>
          <w:bdr w:val="none" w:sz="0" w:space="0" w:color="auto" w:frame="1"/>
        </w:rPr>
        <w:t>Розроблення містобудівної документації населених пунктів спрямоване на вирішення проблемних питань щодо розвитку території населених пунктів, раціонального використання ресурсів та встановлення відповідного режиму забудови їх території.</w:t>
      </w:r>
    </w:p>
    <w:p w14:paraId="4816ECE6" w14:textId="77777777" w:rsidR="00C602D3" w:rsidRPr="00F74010" w:rsidRDefault="00C602D3" w:rsidP="00C602D3">
      <w:pPr>
        <w:pStyle w:val="rvps2"/>
        <w:shd w:val="clear" w:color="auto" w:fill="FFFFFF"/>
        <w:spacing w:before="0" w:beforeAutospacing="0" w:after="0" w:afterAutospacing="0" w:line="276" w:lineRule="auto"/>
        <w:ind w:firstLine="448"/>
        <w:contextualSpacing/>
        <w:jc w:val="both"/>
        <w:rPr>
          <w:color w:val="333333"/>
        </w:rPr>
      </w:pPr>
      <w:r w:rsidRPr="00F74010">
        <w:rPr>
          <w:rStyle w:val="rvts9"/>
          <w:color w:val="333333"/>
        </w:rPr>
        <w:t>Відповідно до статті 16</w:t>
      </w:r>
      <w:r w:rsidRPr="00F74010">
        <w:rPr>
          <w:rStyle w:val="rvts9"/>
          <w:color w:val="333333"/>
          <w:vertAlign w:val="superscript"/>
        </w:rPr>
        <w:t>1</w:t>
      </w:r>
      <w:r w:rsidRPr="00F74010">
        <w:rPr>
          <w:rStyle w:val="rvts9"/>
          <w:color w:val="333333"/>
        </w:rPr>
        <w:t xml:space="preserve"> Закону України «Про регулювання містобудівної діяльності» </w:t>
      </w:r>
      <w:r w:rsidRPr="00F74010">
        <w:rPr>
          <w:color w:val="333333"/>
        </w:rPr>
        <w:t>з метою забезпечення сталого розвитку територіальної громади з додержанням принципу збалансованості державних, громадських та приватних інтересів та з урахуванням концепції інтегрованого розвитку території територіальної громади розробляється та затверджується Комплексний план просторового розвитку території територіальної громади.</w:t>
      </w:r>
    </w:p>
    <w:p w14:paraId="328B0E5E" w14:textId="77777777" w:rsidR="00C602D3" w:rsidRDefault="00C602D3" w:rsidP="00C602D3">
      <w:pPr>
        <w:pStyle w:val="rvps2"/>
        <w:shd w:val="clear" w:color="auto" w:fill="FFFFFF"/>
        <w:spacing w:before="0" w:beforeAutospacing="0" w:after="0" w:afterAutospacing="0" w:line="276" w:lineRule="auto"/>
        <w:ind w:firstLine="448"/>
        <w:contextualSpacing/>
        <w:jc w:val="both"/>
        <w:rPr>
          <w:color w:val="333333"/>
        </w:rPr>
      </w:pPr>
      <w:r w:rsidRPr="00F74010">
        <w:rPr>
          <w:color w:val="333333"/>
        </w:rPr>
        <w:t>Комплексний план просторового розвитку території територіальної громади (далі - комплексний план) розробляється на всю територію територіальної громади.</w:t>
      </w:r>
    </w:p>
    <w:p w14:paraId="1BB30BAF" w14:textId="56EEF194" w:rsidR="00C602D3" w:rsidRDefault="00C602D3" w:rsidP="00C602D3">
      <w:pPr>
        <w:pStyle w:val="rvps2"/>
        <w:shd w:val="clear" w:color="auto" w:fill="FFFFFF"/>
        <w:spacing w:before="0" w:beforeAutospacing="0" w:after="0" w:afterAutospacing="0" w:line="276" w:lineRule="auto"/>
        <w:ind w:firstLine="448"/>
        <w:contextualSpacing/>
        <w:jc w:val="both"/>
        <w:rPr>
          <w:color w:val="333333"/>
          <w:shd w:val="clear" w:color="auto" w:fill="FFFFFF"/>
        </w:rPr>
      </w:pPr>
      <w:r>
        <w:rPr>
          <w:color w:val="333333"/>
        </w:rPr>
        <w:t>Згідно підпункту 2 пункту 43 «</w:t>
      </w:r>
      <w:r w:rsidRPr="007F0387">
        <w:rPr>
          <w:color w:val="333333"/>
        </w:rPr>
        <w:t>Порядку розроблення, оновлення, внесення змін та затвердження містобудівної документації</w:t>
      </w:r>
      <w:r>
        <w:rPr>
          <w:color w:val="333333"/>
        </w:rPr>
        <w:t>»</w:t>
      </w:r>
      <w:r w:rsidRPr="007F0387">
        <w:rPr>
          <w:color w:val="333333"/>
        </w:rPr>
        <w:t>, затвердженого Постановою Кабінету Міністрів України від 01.09.2021 №</w:t>
      </w:r>
      <w:r>
        <w:rPr>
          <w:color w:val="333333"/>
        </w:rPr>
        <w:t xml:space="preserve"> </w:t>
      </w:r>
      <w:r w:rsidRPr="007F0387">
        <w:rPr>
          <w:color w:val="333333"/>
        </w:rPr>
        <w:t>926</w:t>
      </w:r>
      <w:r>
        <w:rPr>
          <w:color w:val="333333"/>
        </w:rPr>
        <w:t xml:space="preserve"> </w:t>
      </w:r>
      <w:r w:rsidRPr="007F0387">
        <w:rPr>
          <w:color w:val="333333"/>
          <w:shd w:val="clear" w:color="auto" w:fill="FFFFFF"/>
        </w:rPr>
        <w:t xml:space="preserve">Основний етап </w:t>
      </w:r>
      <w:r>
        <w:rPr>
          <w:color w:val="333333"/>
          <w:shd w:val="clear" w:color="auto" w:fill="FFFFFF"/>
        </w:rPr>
        <w:t xml:space="preserve">розробки комплексного плану просторового розвитку території територіальної громади </w:t>
      </w:r>
      <w:r w:rsidRPr="007F0387">
        <w:rPr>
          <w:color w:val="333333"/>
          <w:shd w:val="clear" w:color="auto" w:fill="FFFFFF"/>
        </w:rPr>
        <w:t>включає</w:t>
      </w:r>
      <w:r>
        <w:rPr>
          <w:color w:val="333333"/>
          <w:shd w:val="clear" w:color="auto" w:fill="FFFFFF"/>
        </w:rPr>
        <w:t xml:space="preserve"> «</w:t>
      </w:r>
      <w:r w:rsidRPr="00524945">
        <w:rPr>
          <w:color w:val="333333"/>
          <w:shd w:val="clear" w:color="auto" w:fill="FFFFFF"/>
        </w:rPr>
        <w:t>надання замовником розробнику картографічної основи у цифровій формі в Державній геодезичній референцній системі координат УСК-2000, складеної відповідно до вимог законодавства, через Єдину державну електронну систему у сфері будівництва</w:t>
      </w:r>
      <w:r>
        <w:rPr>
          <w:color w:val="333333"/>
          <w:shd w:val="clear" w:color="auto" w:fill="FFFFFF"/>
        </w:rPr>
        <w:t>.</w:t>
      </w:r>
    </w:p>
    <w:p w14:paraId="3ED402C1" w14:textId="77777777" w:rsidR="00C602D3" w:rsidRPr="007F0387" w:rsidRDefault="00C602D3" w:rsidP="00C602D3">
      <w:pPr>
        <w:pStyle w:val="rvps2"/>
        <w:shd w:val="clear" w:color="auto" w:fill="FFFFFF"/>
        <w:spacing w:before="0" w:beforeAutospacing="0" w:after="0" w:afterAutospacing="0" w:line="276" w:lineRule="auto"/>
        <w:ind w:firstLine="448"/>
        <w:contextualSpacing/>
        <w:jc w:val="both"/>
        <w:rPr>
          <w:color w:val="333333"/>
        </w:rPr>
      </w:pPr>
      <w:r w:rsidRPr="007F0387">
        <w:rPr>
          <w:color w:val="333333"/>
        </w:rPr>
        <w:t>Картографічна основа за змістом та точністю відповідає:</w:t>
      </w:r>
    </w:p>
    <w:p w14:paraId="628939D4" w14:textId="77777777" w:rsidR="00C602D3" w:rsidRDefault="00C602D3">
      <w:pPr>
        <w:pStyle w:val="rvps2"/>
        <w:numPr>
          <w:ilvl w:val="0"/>
          <w:numId w:val="61"/>
        </w:numPr>
        <w:shd w:val="clear" w:color="auto" w:fill="FFFFFF"/>
        <w:spacing w:before="0" w:beforeAutospacing="0" w:after="0" w:afterAutospacing="0" w:line="276" w:lineRule="auto"/>
        <w:ind w:left="0" w:firstLine="567"/>
        <w:contextualSpacing/>
        <w:jc w:val="both"/>
        <w:rPr>
          <w:color w:val="333333"/>
        </w:rPr>
      </w:pPr>
      <w:bookmarkStart w:id="15" w:name="n866"/>
      <w:bookmarkEnd w:id="15"/>
      <w:r w:rsidRPr="007F0387">
        <w:rPr>
          <w:color w:val="333333"/>
        </w:rPr>
        <w:t>для всієї території територіальної громади - масштабу 1:10 000;</w:t>
      </w:r>
      <w:bookmarkStart w:id="16" w:name="n867"/>
      <w:bookmarkEnd w:id="16"/>
      <w:r>
        <w:rPr>
          <w:color w:val="333333"/>
        </w:rPr>
        <w:t xml:space="preserve"> </w:t>
      </w:r>
    </w:p>
    <w:p w14:paraId="667A7935" w14:textId="52BFEFA5" w:rsidR="00C602D3" w:rsidRDefault="00C602D3">
      <w:pPr>
        <w:pStyle w:val="rvps2"/>
        <w:numPr>
          <w:ilvl w:val="0"/>
          <w:numId w:val="61"/>
        </w:numPr>
        <w:shd w:val="clear" w:color="auto" w:fill="FFFFFF"/>
        <w:spacing w:before="0" w:beforeAutospacing="0" w:after="0" w:afterAutospacing="0" w:line="276" w:lineRule="auto"/>
        <w:ind w:left="0" w:firstLine="567"/>
        <w:contextualSpacing/>
        <w:jc w:val="both"/>
        <w:rPr>
          <w:color w:val="333333"/>
        </w:rPr>
      </w:pPr>
      <w:r w:rsidRPr="007F0387">
        <w:rPr>
          <w:color w:val="333333"/>
        </w:rPr>
        <w:t>для території населених пунктів, для яких будуть розроблятися генеральні плани та/або планувальні рішення генерального плану - масштабу 1:2000</w:t>
      </w:r>
      <w:r>
        <w:rPr>
          <w:color w:val="333333"/>
        </w:rPr>
        <w:t>.</w:t>
      </w:r>
    </w:p>
    <w:p w14:paraId="2C44023F" w14:textId="3946A61C" w:rsidR="00C602D3" w:rsidRPr="00633BB4" w:rsidRDefault="00C602D3" w:rsidP="00C602D3">
      <w:pPr>
        <w:tabs>
          <w:tab w:val="left" w:pos="709"/>
          <w:tab w:val="left" w:pos="1134"/>
        </w:tabs>
        <w:spacing w:after="0" w:line="276" w:lineRule="auto"/>
        <w:ind w:firstLine="567"/>
        <w:jc w:val="both"/>
        <w:rPr>
          <w:rFonts w:ascii="Times New Roman" w:hAnsi="Times New Roman" w:cs="Times New Roman"/>
          <w:color w:val="000000"/>
          <w:sz w:val="24"/>
          <w:szCs w:val="24"/>
          <w:bdr w:val="none" w:sz="0" w:space="0" w:color="auto" w:frame="1"/>
        </w:rPr>
      </w:pPr>
      <w:bookmarkStart w:id="17" w:name="n868"/>
      <w:bookmarkStart w:id="18" w:name="n3"/>
      <w:bookmarkEnd w:id="17"/>
      <w:bookmarkEnd w:id="18"/>
      <w:r w:rsidRPr="00633BB4">
        <w:rPr>
          <w:rFonts w:ascii="Times New Roman" w:hAnsi="Times New Roman" w:cs="Times New Roman"/>
          <w:color w:val="333333"/>
          <w:sz w:val="24"/>
          <w:szCs w:val="24"/>
        </w:rPr>
        <w:t xml:space="preserve">Враховуючи </w:t>
      </w:r>
      <w:r w:rsidRPr="00633BB4">
        <w:rPr>
          <w:rFonts w:ascii="Times New Roman" w:hAnsi="Times New Roman" w:cs="Times New Roman"/>
          <w:sz w:val="24"/>
          <w:szCs w:val="24"/>
        </w:rPr>
        <w:t>вищенаведене та з метою невідкладного відновлення території громади, що постраждала внаслідок збройної агресії рф, а також прискореного відновлення об’єктів критичної інфраструктури, соціальної інфраструктури, об’єктів житлового та громадського призначення після завершення бойових дій, Програмою економічного і соціального розвитку Курахівської міської територіальної громади на 2024 рік передбачено виконання послуг зі створення</w:t>
      </w:r>
      <w:r w:rsidRPr="00633BB4">
        <w:rPr>
          <w:rFonts w:ascii="Times New Roman" w:hAnsi="Times New Roman" w:cs="Times New Roman"/>
          <w:sz w:val="24"/>
          <w:szCs w:val="24"/>
          <w:shd w:val="clear" w:color="auto" w:fill="FFFFFF"/>
        </w:rPr>
        <w:t xml:space="preserve"> із застосуванням геоінформаційних технологій у цифровій формі топографічної основи масштабу 1:10 000 території Курахівської міської територіальної громади Покровського району Донецької області та топографічної основи масштабу 1:2 000 населених пунктів громади для виготовлення містобудівної документації, а саме: розробки комплексного плану просторового розвитку території Курахівської міської територіальної</w:t>
      </w:r>
      <w:r w:rsidRPr="00633BB4">
        <w:rPr>
          <w:rFonts w:ascii="Times New Roman" w:hAnsi="Times New Roman" w:cs="Times New Roman"/>
          <w:kern w:val="36"/>
          <w:sz w:val="24"/>
          <w:szCs w:val="24"/>
        </w:rPr>
        <w:t xml:space="preserve"> громади Покровського району Донецької області, генеральних планів населених пунктів, ведення містобудівного кадастру та забезпечення іншою містобудівною документацією.</w:t>
      </w:r>
    </w:p>
    <w:p w14:paraId="17369452" w14:textId="77777777" w:rsidR="00633BB4" w:rsidRPr="00633BB4" w:rsidRDefault="00633BB4" w:rsidP="00633BB4">
      <w:pPr>
        <w:tabs>
          <w:tab w:val="left" w:pos="709"/>
          <w:tab w:val="left" w:pos="1134"/>
        </w:tabs>
        <w:spacing w:line="276" w:lineRule="auto"/>
        <w:ind w:firstLine="567"/>
        <w:jc w:val="both"/>
        <w:rPr>
          <w:rFonts w:ascii="Times New Roman" w:hAnsi="Times New Roman" w:cs="Times New Roman"/>
          <w:sz w:val="24"/>
          <w:szCs w:val="24"/>
          <w:bdr w:val="none" w:sz="0" w:space="0" w:color="auto" w:frame="1"/>
        </w:rPr>
      </w:pPr>
      <w:r w:rsidRPr="00633BB4">
        <w:rPr>
          <w:rFonts w:ascii="Times New Roman" w:hAnsi="Times New Roman" w:cs="Times New Roman"/>
          <w:sz w:val="24"/>
          <w:szCs w:val="24"/>
          <w:bdr w:val="none" w:sz="0" w:space="0" w:color="auto" w:frame="1"/>
        </w:rPr>
        <w:t>Реалізація вищенаведених заходів буде сприяти додержанню норм містобудівного та земельного законодавства при регулюванні використання територій шляхом забезпечення дотримання рішення затвердженої містобудівної документації. Це дасть можливість розташовувати та проектувати нове будівництво, здійснювати реконструкцію, реставрацію, капітальний ремонт об'єктів містобудування, упорядкувати території, проводити вибір, вилучення (викуп), надання у власність чи користування земель для містобудівних потреб.</w:t>
      </w:r>
    </w:p>
    <w:p w14:paraId="11B0054A" w14:textId="032DD10C" w:rsidR="00214830" w:rsidRPr="00462E4A" w:rsidRDefault="00214830" w:rsidP="004C31F1">
      <w:pPr>
        <w:tabs>
          <w:tab w:val="left" w:pos="567"/>
          <w:tab w:val="left" w:pos="1134"/>
        </w:tabs>
        <w:spacing w:after="0" w:line="276" w:lineRule="auto"/>
        <w:ind w:left="567" w:firstLine="567"/>
        <w:jc w:val="center"/>
        <w:rPr>
          <w:rFonts w:ascii="Times New Roman" w:hAnsi="Times New Roman" w:cs="Times New Roman"/>
          <w:b/>
          <w:sz w:val="28"/>
          <w:szCs w:val="28"/>
        </w:rPr>
      </w:pPr>
      <w:r w:rsidRPr="00801226">
        <w:rPr>
          <w:rFonts w:ascii="Times New Roman" w:hAnsi="Times New Roman" w:cs="Times New Roman"/>
          <w:b/>
          <w:sz w:val="24"/>
          <w:szCs w:val="24"/>
        </w:rPr>
        <w:t xml:space="preserve">Перелік актуальних проблемних питань </w:t>
      </w:r>
      <w:r w:rsidR="00914F7F" w:rsidRPr="00801226">
        <w:rPr>
          <w:rFonts w:ascii="Times New Roman" w:hAnsi="Times New Roman" w:cs="Times New Roman"/>
          <w:b/>
          <w:sz w:val="24"/>
          <w:szCs w:val="24"/>
        </w:rPr>
        <w:t>розвитку</w:t>
      </w:r>
    </w:p>
    <w:tbl>
      <w:tblPr>
        <w:tblW w:w="9532" w:type="dxa"/>
        <w:tblInd w:w="108" w:type="dxa"/>
        <w:tblLook w:val="04A0" w:firstRow="1" w:lastRow="0" w:firstColumn="1" w:lastColumn="0" w:noHBand="0" w:noVBand="1"/>
      </w:tblPr>
      <w:tblGrid>
        <w:gridCol w:w="568"/>
        <w:gridCol w:w="2834"/>
        <w:gridCol w:w="3509"/>
        <w:gridCol w:w="2621"/>
      </w:tblGrid>
      <w:tr w:rsidR="004A4DC4" w:rsidRPr="00C602D3" w14:paraId="744C28CE" w14:textId="77777777" w:rsidTr="00C5404B">
        <w:tc>
          <w:tcPr>
            <w:tcW w:w="568" w:type="dxa"/>
          </w:tcPr>
          <w:p w14:paraId="28C79B5C" w14:textId="77777777" w:rsidR="004A4DC4" w:rsidRPr="00C602D3" w:rsidRDefault="004A4DC4" w:rsidP="004C31F1">
            <w:pPr>
              <w:tabs>
                <w:tab w:val="left" w:pos="567"/>
                <w:tab w:val="left" w:pos="1134"/>
              </w:tabs>
              <w:spacing w:line="276" w:lineRule="auto"/>
              <w:jc w:val="center"/>
              <w:rPr>
                <w:rFonts w:ascii="Times New Roman" w:hAnsi="Times New Roman"/>
                <w:b/>
                <w:sz w:val="24"/>
                <w:szCs w:val="24"/>
              </w:rPr>
            </w:pPr>
            <w:r w:rsidRPr="00C602D3">
              <w:rPr>
                <w:rFonts w:ascii="Times New Roman" w:hAnsi="Times New Roman"/>
                <w:b/>
                <w:sz w:val="24"/>
                <w:szCs w:val="24"/>
              </w:rPr>
              <w:t>№ з/п</w:t>
            </w:r>
          </w:p>
        </w:tc>
        <w:tc>
          <w:tcPr>
            <w:tcW w:w="2834" w:type="dxa"/>
          </w:tcPr>
          <w:p w14:paraId="0C9FEA19" w14:textId="77777777" w:rsidR="004A4DC4" w:rsidRPr="00C602D3" w:rsidRDefault="004A4DC4" w:rsidP="004C31F1">
            <w:pPr>
              <w:tabs>
                <w:tab w:val="left" w:pos="567"/>
                <w:tab w:val="left" w:pos="1134"/>
              </w:tabs>
              <w:spacing w:line="276" w:lineRule="auto"/>
              <w:jc w:val="center"/>
              <w:rPr>
                <w:rFonts w:ascii="Times New Roman" w:hAnsi="Times New Roman"/>
                <w:b/>
                <w:sz w:val="24"/>
                <w:szCs w:val="24"/>
              </w:rPr>
            </w:pPr>
            <w:r w:rsidRPr="00C602D3">
              <w:rPr>
                <w:rFonts w:ascii="Times New Roman" w:hAnsi="Times New Roman"/>
                <w:b/>
                <w:sz w:val="24"/>
                <w:szCs w:val="24"/>
              </w:rPr>
              <w:t xml:space="preserve">Проблемне питання </w:t>
            </w:r>
          </w:p>
        </w:tc>
        <w:tc>
          <w:tcPr>
            <w:tcW w:w="3509" w:type="dxa"/>
          </w:tcPr>
          <w:p w14:paraId="6DE4741B" w14:textId="77777777" w:rsidR="004A4DC4" w:rsidRPr="00C602D3" w:rsidRDefault="004A4DC4" w:rsidP="004C31F1">
            <w:pPr>
              <w:tabs>
                <w:tab w:val="left" w:pos="567"/>
                <w:tab w:val="left" w:pos="1134"/>
              </w:tabs>
              <w:spacing w:line="276" w:lineRule="auto"/>
              <w:jc w:val="center"/>
              <w:rPr>
                <w:rFonts w:ascii="Times New Roman" w:hAnsi="Times New Roman"/>
                <w:b/>
                <w:sz w:val="24"/>
                <w:szCs w:val="24"/>
              </w:rPr>
            </w:pPr>
            <w:r w:rsidRPr="00C602D3">
              <w:rPr>
                <w:rFonts w:ascii="Times New Roman" w:hAnsi="Times New Roman"/>
                <w:b/>
                <w:sz w:val="24"/>
                <w:szCs w:val="24"/>
              </w:rPr>
              <w:t xml:space="preserve">Обґрунтування актуальності проблемного питання   </w:t>
            </w:r>
          </w:p>
        </w:tc>
        <w:tc>
          <w:tcPr>
            <w:tcW w:w="2621" w:type="dxa"/>
          </w:tcPr>
          <w:p w14:paraId="70472465" w14:textId="77777777" w:rsidR="004A4DC4" w:rsidRPr="00C602D3" w:rsidRDefault="004A4DC4" w:rsidP="00C5404B">
            <w:pPr>
              <w:tabs>
                <w:tab w:val="left" w:pos="567"/>
                <w:tab w:val="left" w:pos="1134"/>
              </w:tabs>
              <w:spacing w:line="276" w:lineRule="auto"/>
              <w:jc w:val="center"/>
              <w:rPr>
                <w:rFonts w:ascii="Times New Roman" w:hAnsi="Times New Roman"/>
                <w:b/>
                <w:sz w:val="24"/>
                <w:szCs w:val="24"/>
              </w:rPr>
            </w:pPr>
            <w:r w:rsidRPr="00C602D3">
              <w:rPr>
                <w:rFonts w:ascii="Times New Roman" w:hAnsi="Times New Roman"/>
                <w:b/>
                <w:sz w:val="24"/>
                <w:szCs w:val="24"/>
              </w:rPr>
              <w:t>Шляхи вирішення</w:t>
            </w:r>
            <w:r w:rsidR="00C5404B" w:rsidRPr="00C602D3">
              <w:rPr>
                <w:rFonts w:ascii="Times New Roman" w:hAnsi="Times New Roman"/>
                <w:b/>
                <w:sz w:val="24"/>
                <w:szCs w:val="24"/>
              </w:rPr>
              <w:t xml:space="preserve"> </w:t>
            </w:r>
            <w:r w:rsidRPr="00C602D3">
              <w:rPr>
                <w:rFonts w:ascii="Times New Roman" w:hAnsi="Times New Roman"/>
                <w:b/>
                <w:sz w:val="24"/>
                <w:szCs w:val="24"/>
              </w:rPr>
              <w:t xml:space="preserve">(заходи програми) </w:t>
            </w:r>
          </w:p>
        </w:tc>
      </w:tr>
      <w:tr w:rsidR="004A4DC4" w:rsidRPr="00C602D3" w14:paraId="53B4F82B" w14:textId="77777777" w:rsidTr="00C5404B">
        <w:tc>
          <w:tcPr>
            <w:tcW w:w="568" w:type="dxa"/>
          </w:tcPr>
          <w:p w14:paraId="28C65941" w14:textId="77777777" w:rsidR="004A4DC4" w:rsidRPr="00C602D3" w:rsidRDefault="004B460E" w:rsidP="004C31F1">
            <w:pPr>
              <w:tabs>
                <w:tab w:val="left" w:pos="567"/>
                <w:tab w:val="left" w:pos="1134"/>
              </w:tabs>
              <w:spacing w:line="276" w:lineRule="auto"/>
              <w:jc w:val="right"/>
              <w:rPr>
                <w:rFonts w:ascii="Times New Roman" w:hAnsi="Times New Roman"/>
                <w:sz w:val="24"/>
                <w:szCs w:val="24"/>
              </w:rPr>
            </w:pPr>
            <w:r w:rsidRPr="00C602D3">
              <w:rPr>
                <w:rFonts w:ascii="Times New Roman" w:hAnsi="Times New Roman"/>
                <w:sz w:val="24"/>
                <w:szCs w:val="24"/>
              </w:rPr>
              <w:t>1.</w:t>
            </w:r>
          </w:p>
        </w:tc>
        <w:tc>
          <w:tcPr>
            <w:tcW w:w="2834" w:type="dxa"/>
          </w:tcPr>
          <w:p w14:paraId="5C5AD42D" w14:textId="77777777" w:rsidR="004A4DC4" w:rsidRPr="00C602D3" w:rsidRDefault="004A4DC4" w:rsidP="004C31F1">
            <w:pPr>
              <w:tabs>
                <w:tab w:val="left" w:pos="567"/>
                <w:tab w:val="left" w:pos="1134"/>
              </w:tabs>
              <w:spacing w:line="276" w:lineRule="auto"/>
              <w:rPr>
                <w:rFonts w:ascii="Times New Roman" w:hAnsi="Times New Roman"/>
                <w:sz w:val="24"/>
                <w:szCs w:val="24"/>
              </w:rPr>
            </w:pPr>
            <w:r w:rsidRPr="00C602D3">
              <w:rPr>
                <w:rFonts w:ascii="Times New Roman" w:hAnsi="Times New Roman"/>
                <w:sz w:val="24"/>
                <w:szCs w:val="24"/>
              </w:rPr>
              <w:t>Відсутність комплексного плану просторового розвитку території Курахівської міської ТГ</w:t>
            </w:r>
          </w:p>
        </w:tc>
        <w:tc>
          <w:tcPr>
            <w:tcW w:w="3509" w:type="dxa"/>
          </w:tcPr>
          <w:p w14:paraId="238A99B7" w14:textId="77777777" w:rsidR="004A4DC4" w:rsidRPr="00C602D3" w:rsidRDefault="004A4DC4" w:rsidP="004C31F1">
            <w:pPr>
              <w:tabs>
                <w:tab w:val="left" w:pos="567"/>
                <w:tab w:val="left" w:pos="1134"/>
              </w:tabs>
              <w:spacing w:line="276" w:lineRule="auto"/>
              <w:rPr>
                <w:rFonts w:ascii="Times New Roman" w:hAnsi="Times New Roman"/>
                <w:sz w:val="24"/>
                <w:szCs w:val="24"/>
              </w:rPr>
            </w:pPr>
            <w:r w:rsidRPr="00C602D3">
              <w:rPr>
                <w:rFonts w:ascii="Times New Roman" w:hAnsi="Times New Roman"/>
                <w:sz w:val="24"/>
                <w:szCs w:val="24"/>
              </w:rPr>
              <w:t>З набуттям чинності 24.07.2021 Закону України від 17.06.2020 № 711-ІХ «Про внесення змін до деяких законодавчих актів України щодо планування використання земель», згідно якого планується запровадити новий вид містобудівної документації на місцевому рівні (комплексний план просторового розвитку території громади).</w:t>
            </w:r>
          </w:p>
        </w:tc>
        <w:tc>
          <w:tcPr>
            <w:tcW w:w="2621" w:type="dxa"/>
          </w:tcPr>
          <w:p w14:paraId="1737D361" w14:textId="77777777" w:rsidR="004A4DC4" w:rsidRPr="00C602D3" w:rsidRDefault="004A4DC4" w:rsidP="004C31F1">
            <w:pPr>
              <w:tabs>
                <w:tab w:val="left" w:pos="567"/>
                <w:tab w:val="left" w:pos="1134"/>
              </w:tabs>
              <w:spacing w:line="276" w:lineRule="auto"/>
              <w:rPr>
                <w:rFonts w:ascii="Times New Roman" w:hAnsi="Times New Roman"/>
                <w:sz w:val="24"/>
                <w:szCs w:val="24"/>
              </w:rPr>
            </w:pPr>
            <w:r w:rsidRPr="00C602D3">
              <w:rPr>
                <w:rFonts w:ascii="Times New Roman" w:hAnsi="Times New Roman"/>
                <w:sz w:val="24"/>
                <w:szCs w:val="24"/>
              </w:rPr>
              <w:t>Розроблення топографічної основи Курахівської міської ТГ загальною площею 35149 га.</w:t>
            </w:r>
          </w:p>
        </w:tc>
      </w:tr>
    </w:tbl>
    <w:p w14:paraId="60A171D8" w14:textId="2A297912" w:rsidR="00462E4A" w:rsidRPr="00214830" w:rsidRDefault="00462E4A" w:rsidP="004C31F1">
      <w:pPr>
        <w:tabs>
          <w:tab w:val="left" w:pos="284"/>
          <w:tab w:val="left" w:pos="851"/>
        </w:tabs>
        <w:spacing w:after="0" w:line="276" w:lineRule="auto"/>
        <w:ind w:firstLine="567"/>
        <w:jc w:val="both"/>
        <w:rPr>
          <w:rFonts w:ascii="Times New Roman" w:hAnsi="Times New Roman" w:cs="Times New Roman"/>
          <w:color w:val="000000"/>
          <w:sz w:val="24"/>
          <w:szCs w:val="24"/>
        </w:rPr>
      </w:pPr>
      <w:r w:rsidRPr="00214830">
        <w:rPr>
          <w:rFonts w:ascii="Times New Roman" w:hAnsi="Times New Roman" w:cs="Times New Roman"/>
          <w:b/>
          <w:sz w:val="24"/>
          <w:szCs w:val="24"/>
        </w:rPr>
        <w:t xml:space="preserve">Головна мета </w:t>
      </w:r>
      <w:r w:rsidR="004B460E" w:rsidRPr="00051D70">
        <w:rPr>
          <w:rFonts w:ascii="Times New Roman" w:hAnsi="Times New Roman" w:cs="Times New Roman"/>
          <w:sz w:val="24"/>
          <w:szCs w:val="24"/>
        </w:rPr>
        <w:t>-</w:t>
      </w:r>
      <w:r w:rsidR="004B460E" w:rsidRPr="00214830">
        <w:rPr>
          <w:rFonts w:ascii="Times New Roman" w:hAnsi="Times New Roman" w:cs="Times New Roman"/>
          <w:b/>
          <w:sz w:val="24"/>
          <w:szCs w:val="24"/>
        </w:rPr>
        <w:t xml:space="preserve"> </w:t>
      </w:r>
      <w:r w:rsidR="00633BB4" w:rsidRPr="00633BB4">
        <w:rPr>
          <w:rFonts w:ascii="Times New Roman" w:hAnsi="Times New Roman" w:cs="Times New Roman"/>
          <w:sz w:val="24"/>
          <w:szCs w:val="24"/>
          <w:bdr w:val="none" w:sz="0" w:space="0" w:color="auto" w:frame="1"/>
        </w:rPr>
        <w:t>вдосконалення, коригування та розроблення містобудівної документації населених пунктів Курахівської міської ради для забезпечення сталого розвитку, раціональне планування і забудова території міст, сіл та селищ, покращення використання території для розміщення соціальної і виробничої сфери та житлового будівництва, покращення розвитку інженерно-транспортної та соціальної інфраструктури   територіальної громади, проведення заходів з визначення планування обмежень забудови з розташуванням конкретного об'єкта, визначення параметрів та площі ділянки, збільшення доходів міського бюджету.</w:t>
      </w:r>
    </w:p>
    <w:p w14:paraId="2C995EB6" w14:textId="1D6BED69" w:rsidR="00462E4A" w:rsidRPr="00755A98" w:rsidRDefault="00462E4A" w:rsidP="004C31F1">
      <w:pPr>
        <w:tabs>
          <w:tab w:val="left" w:pos="284"/>
          <w:tab w:val="left" w:pos="851"/>
        </w:tabs>
        <w:spacing w:after="0" w:line="276" w:lineRule="auto"/>
        <w:ind w:firstLine="567"/>
        <w:jc w:val="both"/>
        <w:rPr>
          <w:rFonts w:ascii="Times New Roman" w:hAnsi="Times New Roman" w:cs="Times New Roman"/>
          <w:b/>
          <w:sz w:val="24"/>
          <w:szCs w:val="24"/>
        </w:rPr>
      </w:pPr>
      <w:r w:rsidRPr="00755A98">
        <w:rPr>
          <w:rFonts w:ascii="Times New Roman" w:hAnsi="Times New Roman" w:cs="Times New Roman"/>
          <w:b/>
          <w:sz w:val="24"/>
          <w:szCs w:val="24"/>
        </w:rPr>
        <w:t>Основні пріоритети на 202</w:t>
      </w:r>
      <w:r w:rsidR="00C602D3" w:rsidRPr="00755A98">
        <w:rPr>
          <w:rFonts w:ascii="Times New Roman" w:hAnsi="Times New Roman" w:cs="Times New Roman"/>
          <w:b/>
          <w:sz w:val="24"/>
          <w:szCs w:val="24"/>
          <w:lang w:val="ru-RU"/>
        </w:rPr>
        <w:t>4</w:t>
      </w:r>
      <w:r w:rsidRPr="00755A98">
        <w:rPr>
          <w:rFonts w:ascii="Times New Roman" w:hAnsi="Times New Roman" w:cs="Times New Roman"/>
          <w:b/>
          <w:sz w:val="24"/>
          <w:szCs w:val="24"/>
        </w:rPr>
        <w:t xml:space="preserve"> рік:</w:t>
      </w:r>
    </w:p>
    <w:p w14:paraId="43B8E80E" w14:textId="1CE1549D" w:rsidR="00755A98" w:rsidRPr="00755A98" w:rsidRDefault="00755A98">
      <w:pPr>
        <w:pStyle w:val="a3"/>
        <w:numPr>
          <w:ilvl w:val="0"/>
          <w:numId w:val="37"/>
        </w:numPr>
        <w:tabs>
          <w:tab w:val="left" w:pos="284"/>
          <w:tab w:val="left" w:pos="851"/>
        </w:tabs>
        <w:spacing w:after="0" w:line="276" w:lineRule="auto"/>
        <w:ind w:left="0" w:firstLine="567"/>
        <w:jc w:val="both"/>
        <w:rPr>
          <w:rFonts w:ascii="Times New Roman" w:hAnsi="Times New Roman" w:cs="Times New Roman"/>
          <w:sz w:val="24"/>
          <w:szCs w:val="24"/>
        </w:rPr>
      </w:pPr>
      <w:r w:rsidRPr="00755A98">
        <w:rPr>
          <w:rFonts w:ascii="Times New Roman" w:hAnsi="Times New Roman" w:cs="Times New Roman"/>
          <w:bCs/>
          <w:sz w:val="24"/>
          <w:szCs w:val="24"/>
        </w:rPr>
        <w:t>розробка комплексного плану просторового розвитку території Курахівської міської територіальної громади Покровського району Донецької області, генеральних планів населених пунктів громади;</w:t>
      </w:r>
    </w:p>
    <w:p w14:paraId="34B5DF49" w14:textId="034D3362" w:rsidR="004B460E" w:rsidRPr="00755A98" w:rsidRDefault="00755A98">
      <w:pPr>
        <w:pStyle w:val="a3"/>
        <w:numPr>
          <w:ilvl w:val="0"/>
          <w:numId w:val="37"/>
        </w:numPr>
        <w:tabs>
          <w:tab w:val="left" w:pos="284"/>
          <w:tab w:val="left" w:pos="851"/>
        </w:tabs>
        <w:spacing w:after="0" w:line="276" w:lineRule="auto"/>
        <w:ind w:left="0" w:firstLine="567"/>
        <w:jc w:val="both"/>
        <w:rPr>
          <w:rFonts w:ascii="Times New Roman" w:hAnsi="Times New Roman" w:cs="Times New Roman"/>
          <w:sz w:val="24"/>
          <w:szCs w:val="24"/>
        </w:rPr>
      </w:pPr>
      <w:r w:rsidRPr="00755A98">
        <w:rPr>
          <w:rFonts w:ascii="Times New Roman" w:hAnsi="Times New Roman" w:cs="Times New Roman"/>
          <w:bCs/>
          <w:sz w:val="24"/>
          <w:szCs w:val="24"/>
        </w:rPr>
        <w:t xml:space="preserve"> ведення містобудівного кадастру та забезпечення іншою містобудівною документацією.</w:t>
      </w:r>
    </w:p>
    <w:p w14:paraId="62A0C025" w14:textId="77777777" w:rsidR="00676968" w:rsidRDefault="00676968" w:rsidP="00293EB1">
      <w:pPr>
        <w:tabs>
          <w:tab w:val="left" w:pos="1134"/>
        </w:tabs>
        <w:spacing w:after="0" w:line="276" w:lineRule="auto"/>
        <w:ind w:firstLine="567"/>
        <w:jc w:val="center"/>
        <w:rPr>
          <w:rFonts w:ascii="Times New Roman" w:hAnsi="Times New Roman"/>
          <w:b/>
          <w:sz w:val="28"/>
          <w:szCs w:val="28"/>
        </w:rPr>
      </w:pPr>
    </w:p>
    <w:p w14:paraId="4043BC6D" w14:textId="1D947031" w:rsidR="00067344" w:rsidRDefault="0090349D" w:rsidP="00293EB1">
      <w:pPr>
        <w:tabs>
          <w:tab w:val="left" w:pos="1134"/>
        </w:tabs>
        <w:spacing w:after="0" w:line="276" w:lineRule="auto"/>
        <w:ind w:firstLine="567"/>
        <w:jc w:val="center"/>
        <w:rPr>
          <w:rFonts w:ascii="Times New Roman" w:hAnsi="Times New Roman"/>
          <w:b/>
          <w:sz w:val="28"/>
          <w:szCs w:val="28"/>
        </w:rPr>
      </w:pPr>
      <w:r>
        <w:rPr>
          <w:rFonts w:ascii="Times New Roman" w:hAnsi="Times New Roman"/>
          <w:b/>
          <w:sz w:val="28"/>
          <w:szCs w:val="28"/>
        </w:rPr>
        <w:t>Розвиток територіальної громади</w:t>
      </w:r>
    </w:p>
    <w:p w14:paraId="01A07153" w14:textId="77777777" w:rsidR="0090349D" w:rsidRPr="00633BB4" w:rsidRDefault="006B2FEB" w:rsidP="004C31F1">
      <w:pPr>
        <w:pStyle w:val="afd"/>
        <w:tabs>
          <w:tab w:val="left" w:pos="1134"/>
        </w:tabs>
        <w:spacing w:line="276" w:lineRule="auto"/>
        <w:ind w:firstLine="567"/>
        <w:jc w:val="both"/>
        <w:rPr>
          <w:lang w:eastAsia="uk-UA"/>
        </w:rPr>
      </w:pPr>
      <w:r w:rsidRPr="00633BB4">
        <w:rPr>
          <w:shd w:val="clear" w:color="auto" w:fill="FFFFFF"/>
        </w:rPr>
        <w:t>Центр надання адміністративних послуг</w:t>
      </w:r>
      <w:r w:rsidR="0090349D" w:rsidRPr="00633BB4">
        <w:rPr>
          <w:shd w:val="clear" w:color="auto" w:fill="FFFFFF"/>
        </w:rPr>
        <w:t xml:space="preserve"> Курахівської міської ради створений за принципом «Єдиного відкритого простору», </w:t>
      </w:r>
      <w:r w:rsidR="0090349D" w:rsidRPr="00633BB4">
        <w:rPr>
          <w:lang w:eastAsia="uk-UA"/>
        </w:rPr>
        <w:t>загальною площею 210 м</w:t>
      </w:r>
      <w:r w:rsidR="0090349D" w:rsidRPr="00633BB4">
        <w:rPr>
          <w:vertAlign w:val="superscript"/>
          <w:lang w:eastAsia="uk-UA"/>
        </w:rPr>
        <w:t xml:space="preserve">2 </w:t>
      </w:r>
      <w:r w:rsidR="00051D70" w:rsidRPr="00633BB4">
        <w:rPr>
          <w:lang w:eastAsia="uk-UA"/>
        </w:rPr>
        <w:t xml:space="preserve">, який </w:t>
      </w:r>
      <w:r w:rsidR="0090349D" w:rsidRPr="00633BB4">
        <w:rPr>
          <w:lang w:eastAsia="uk-UA"/>
        </w:rPr>
        <w:t xml:space="preserve">розпочав свою роботу з </w:t>
      </w:r>
      <w:r w:rsidR="0090349D" w:rsidRPr="00633BB4">
        <w:rPr>
          <w:bCs/>
          <w:lang w:eastAsia="uk-UA"/>
        </w:rPr>
        <w:t>22 січня 2021 року</w:t>
      </w:r>
      <w:r w:rsidR="0090349D" w:rsidRPr="00633BB4">
        <w:rPr>
          <w:lang w:eastAsia="uk-UA"/>
        </w:rPr>
        <w:t>.</w:t>
      </w:r>
    </w:p>
    <w:p w14:paraId="03283AD3" w14:textId="628E42EA" w:rsidR="0090349D" w:rsidRPr="00633BB4" w:rsidRDefault="0090349D" w:rsidP="004C31F1">
      <w:pPr>
        <w:pStyle w:val="afd"/>
        <w:tabs>
          <w:tab w:val="left" w:pos="1134"/>
        </w:tabs>
        <w:spacing w:line="276" w:lineRule="auto"/>
        <w:ind w:firstLine="567"/>
        <w:jc w:val="both"/>
        <w:rPr>
          <w:shd w:val="clear" w:color="auto" w:fill="FFFFFF"/>
        </w:rPr>
      </w:pPr>
      <w:r w:rsidRPr="00633BB4">
        <w:rPr>
          <w:shd w:val="clear" w:color="auto" w:fill="FFFFFF"/>
        </w:rPr>
        <w:t>Основною метою ЦНАП є – формування клієнтоорієнтованої системи надання адміністративних послуг для мешканців громади, основними принципами якої є: ввічливе ставлення персоналу, зрозумілі процедури, стислі та чітко визначені строки, комфортні умови для клієнтів, зокрема з урахування потреб осіб з інвалідністю та інших маломобільних груп населення, захищеність персональних даних, максимальна результативність.</w:t>
      </w:r>
    </w:p>
    <w:p w14:paraId="06A9FCAE" w14:textId="55678D6C" w:rsidR="007D7869" w:rsidRPr="00214830" w:rsidRDefault="007D7869" w:rsidP="004C31F1">
      <w:pPr>
        <w:pStyle w:val="afd"/>
        <w:tabs>
          <w:tab w:val="left" w:pos="1134"/>
        </w:tabs>
        <w:spacing w:line="276" w:lineRule="auto"/>
        <w:ind w:firstLine="567"/>
        <w:jc w:val="both"/>
        <w:rPr>
          <w:shd w:val="clear" w:color="auto" w:fill="FFFFFF"/>
        </w:rPr>
      </w:pPr>
      <w:r w:rsidRPr="00633BB4">
        <w:t>Також, для забезпечення мешканців територіальної громади зручними та доступними умовами для отримання найбільш затребуваних адміністративних послуг за місцем проживання/перебування у 2021 році створено 6 (шість) віддалених робочих місць</w:t>
      </w:r>
      <w:r w:rsidR="00F81E52" w:rsidRPr="00633BB4">
        <w:t xml:space="preserve"> (далі- ВРМ)</w:t>
      </w:r>
      <w:r w:rsidRPr="00633BB4">
        <w:t xml:space="preserve"> Центру надання адміністративних послуг.</w:t>
      </w:r>
    </w:p>
    <w:p w14:paraId="285CF964" w14:textId="5D1FF437" w:rsidR="00D774DF" w:rsidRDefault="008F747E" w:rsidP="00F964CD">
      <w:pPr>
        <w:pStyle w:val="afd"/>
        <w:tabs>
          <w:tab w:val="left" w:pos="1134"/>
        </w:tabs>
        <w:spacing w:line="276" w:lineRule="auto"/>
        <w:ind w:firstLine="567"/>
        <w:jc w:val="both"/>
        <w:rPr>
          <w:shd w:val="clear" w:color="auto" w:fill="FFFFFF"/>
        </w:rPr>
      </w:pPr>
      <w:r w:rsidRPr="00A318B4">
        <w:rPr>
          <w:shd w:val="clear" w:color="auto" w:fill="FFFFFF"/>
        </w:rPr>
        <w:t>У зв’язку із запровадженням в України правового режиму воєнного стану</w:t>
      </w:r>
      <w:r w:rsidRPr="00A318B4">
        <w:t xml:space="preserve">, </w:t>
      </w:r>
      <w:r w:rsidRPr="00A318B4">
        <w:rPr>
          <w:shd w:val="clear" w:color="auto" w:fill="FFFFFF"/>
        </w:rPr>
        <w:t>враховуючи напружену та нестабільну ситуацію на території Курахівської міської територіальної громади</w:t>
      </w:r>
      <w:r w:rsidRPr="00A318B4">
        <w:t xml:space="preserve">, перебування у простої та евакуації значної кількості адміністраторів Центру надання адміністративних послуг Курахівської міської ради та посадових осіб Курахівської міської ради, які є суб’єктами надання адміністративних послуг, евакуацією з метою збереження технічного обладнання, яким були оснащені робочі місця адміністраторів ЦНАП, відсутність доступів до Єдиних та Державних реєстрів, власних інформаційно-комунікаційних систем тощо, Центр надання адміністративних послуг </w:t>
      </w:r>
      <w:r w:rsidRPr="00A318B4">
        <w:rPr>
          <w:shd w:val="clear" w:color="auto" w:fill="FFFFFF"/>
        </w:rPr>
        <w:t xml:space="preserve">та його віддалені робочі місця </w:t>
      </w:r>
      <w:r w:rsidRPr="00A318B4">
        <w:t>з березня 2022 року тимчасово припинили виконання повноважень з надання основної кількісті адміністративних послуг.</w:t>
      </w:r>
    </w:p>
    <w:p w14:paraId="734A332D" w14:textId="6E0BCD0C" w:rsidR="007D7869" w:rsidRDefault="007D7869" w:rsidP="00F964CD">
      <w:pPr>
        <w:pStyle w:val="afd"/>
        <w:tabs>
          <w:tab w:val="left" w:pos="1134"/>
        </w:tabs>
        <w:spacing w:line="276" w:lineRule="auto"/>
        <w:ind w:firstLine="567"/>
        <w:jc w:val="both"/>
        <w:rPr>
          <w:shd w:val="clear" w:color="auto" w:fill="FFFFFF"/>
        </w:rPr>
      </w:pPr>
      <w:r w:rsidRPr="00A318B4">
        <w:rPr>
          <w:shd w:val="clear" w:color="auto" w:fill="FFFFFF"/>
        </w:rPr>
        <w:t xml:space="preserve">На момент відкриття ЦНАП кількість адміністративних послуг складала </w:t>
      </w:r>
      <w:r w:rsidRPr="00A318B4">
        <w:rPr>
          <w:bCs/>
          <w:shd w:val="clear" w:color="auto" w:fill="FFFFFF"/>
        </w:rPr>
        <w:t>35</w:t>
      </w:r>
      <w:r w:rsidRPr="00A318B4">
        <w:rPr>
          <w:shd w:val="clear" w:color="auto" w:fill="FFFFFF"/>
        </w:rPr>
        <w:t xml:space="preserve"> видів. За 2021 рік кількість послуг збільшилась на </w:t>
      </w:r>
      <w:r w:rsidRPr="00A318B4">
        <w:rPr>
          <w:bCs/>
          <w:shd w:val="clear" w:color="auto" w:fill="FFFFFF"/>
        </w:rPr>
        <w:t xml:space="preserve">186 </w:t>
      </w:r>
      <w:r w:rsidRPr="00A318B4">
        <w:rPr>
          <w:shd w:val="clear" w:color="auto" w:fill="FFFFFF"/>
        </w:rPr>
        <w:t>послуг</w:t>
      </w:r>
      <w:r w:rsidR="00961F6F" w:rsidRPr="00A318B4">
        <w:rPr>
          <w:shd w:val="clear" w:color="auto" w:fill="FFFFFF"/>
        </w:rPr>
        <w:t xml:space="preserve"> </w:t>
      </w:r>
      <w:r w:rsidRPr="00A318B4">
        <w:rPr>
          <w:bCs/>
          <w:shd w:val="clear" w:color="auto" w:fill="FFFFFF"/>
        </w:rPr>
        <w:t>(581%)</w:t>
      </w:r>
      <w:r w:rsidR="00961F6F" w:rsidRPr="00A318B4">
        <w:rPr>
          <w:shd w:val="clear" w:color="auto" w:fill="FFFFFF"/>
        </w:rPr>
        <w:t>. Станом на 31.12.2022 року перелік адміністративних послуг складав 223 адміністративні послуги, які надавалися через ЦНАП Курахівської міської ради та 48 видів адміністративних послуг, які надавалися через віддалені робочі місця (ВРМ) Центру відповідно.</w:t>
      </w:r>
    </w:p>
    <w:p w14:paraId="03F8DDF0" w14:textId="282F92F8" w:rsidR="008E02B4" w:rsidRPr="00961F6F" w:rsidRDefault="008E02B4" w:rsidP="008E02B4">
      <w:pPr>
        <w:pStyle w:val="afd"/>
        <w:tabs>
          <w:tab w:val="left" w:pos="1134"/>
        </w:tabs>
        <w:spacing w:line="276" w:lineRule="auto"/>
        <w:ind w:firstLine="567"/>
        <w:jc w:val="right"/>
        <w:rPr>
          <w:shd w:val="clear" w:color="auto" w:fill="FFFFFF"/>
        </w:rPr>
      </w:pPr>
      <w:r>
        <w:rPr>
          <w:shd w:val="clear" w:color="auto" w:fill="FFFFFF"/>
        </w:rPr>
        <w:t>Діаграма 25</w:t>
      </w:r>
    </w:p>
    <w:p w14:paraId="2D590903" w14:textId="77777777" w:rsidR="00996B47" w:rsidRDefault="0090349D" w:rsidP="004A568C">
      <w:pPr>
        <w:pStyle w:val="afd"/>
        <w:tabs>
          <w:tab w:val="left" w:pos="1134"/>
        </w:tabs>
        <w:jc w:val="both"/>
      </w:pPr>
      <w:r>
        <w:rPr>
          <w:noProof/>
          <w:lang w:val="ru-RU"/>
        </w:rPr>
        <w:drawing>
          <wp:inline distT="0" distB="0" distL="0" distR="0" wp14:anchorId="6F2DAEEE" wp14:editId="7721C0FB">
            <wp:extent cx="6172200" cy="1676400"/>
            <wp:effectExtent l="0" t="0" r="0" b="0"/>
            <wp:docPr id="41" name="Диаграмма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76C17151" w14:textId="1682940A" w:rsidR="00996B47" w:rsidRPr="00996B47" w:rsidRDefault="00F040D9" w:rsidP="00914F7F">
      <w:pPr>
        <w:pStyle w:val="afd"/>
        <w:tabs>
          <w:tab w:val="left" w:pos="1134"/>
        </w:tabs>
        <w:spacing w:line="276" w:lineRule="auto"/>
        <w:ind w:firstLine="567"/>
        <w:jc w:val="both"/>
      </w:pPr>
      <w:r w:rsidRPr="00A318B4">
        <w:t>Через ЦНАП Курахівської міської ради та його віддалені робочі місця у 2021 році було запроваджено надання 25 платних послуг. Починаючи з 24.02.2022 року плата за надання адміністративних послуг (адміністративний збір) до місцевого та державного бюджетів не надходила.</w:t>
      </w:r>
    </w:p>
    <w:p w14:paraId="17259E94" w14:textId="19415B7A" w:rsidR="0023770E" w:rsidRDefault="0023770E" w:rsidP="0023770E">
      <w:pPr>
        <w:spacing w:after="0" w:line="276" w:lineRule="auto"/>
        <w:ind w:firstLine="708"/>
        <w:jc w:val="right"/>
        <w:rPr>
          <w:rFonts w:ascii="Times New Roman" w:hAnsi="Times New Roman" w:cs="Times New Roman"/>
          <w:b/>
          <w:bCs/>
          <w:sz w:val="24"/>
          <w:szCs w:val="24"/>
        </w:rPr>
      </w:pPr>
      <w:r w:rsidRPr="008E02B4">
        <w:rPr>
          <w:rFonts w:ascii="Times New Roman" w:hAnsi="Times New Roman" w:cs="Times New Roman"/>
          <w:sz w:val="24"/>
          <w:szCs w:val="24"/>
        </w:rPr>
        <w:t>Таблиця 3</w:t>
      </w:r>
      <w:r>
        <w:rPr>
          <w:rFonts w:ascii="Times New Roman" w:hAnsi="Times New Roman" w:cs="Times New Roman"/>
          <w:sz w:val="24"/>
          <w:szCs w:val="24"/>
        </w:rPr>
        <w:t>3</w:t>
      </w:r>
    </w:p>
    <w:p w14:paraId="76253652" w14:textId="6AF4D520" w:rsidR="00996B47" w:rsidRDefault="00996B47" w:rsidP="00996B47">
      <w:pPr>
        <w:spacing w:after="0" w:line="276" w:lineRule="auto"/>
        <w:ind w:firstLine="708"/>
        <w:jc w:val="center"/>
        <w:rPr>
          <w:rFonts w:ascii="Times New Roman" w:hAnsi="Times New Roman" w:cs="Times New Roman"/>
          <w:b/>
          <w:bCs/>
          <w:sz w:val="24"/>
          <w:szCs w:val="24"/>
        </w:rPr>
      </w:pPr>
      <w:r w:rsidRPr="00A318B4">
        <w:rPr>
          <w:rFonts w:ascii="Times New Roman" w:hAnsi="Times New Roman" w:cs="Times New Roman"/>
          <w:b/>
          <w:bCs/>
          <w:sz w:val="24"/>
          <w:szCs w:val="24"/>
        </w:rPr>
        <w:t>Загальний обсяг коштів, що були отриманні, як плата за надання адміністративних послуг (адміністративний збір) за 2021 та 2022 роки</w:t>
      </w:r>
    </w:p>
    <w:tbl>
      <w:tblPr>
        <w:tblStyle w:val="ad"/>
        <w:tblW w:w="0" w:type="auto"/>
        <w:tblLook w:val="04A0" w:firstRow="1" w:lastRow="0" w:firstColumn="1" w:lastColumn="0" w:noHBand="0" w:noVBand="1"/>
      </w:tblPr>
      <w:tblGrid>
        <w:gridCol w:w="1456"/>
        <w:gridCol w:w="2713"/>
        <w:gridCol w:w="2521"/>
        <w:gridCol w:w="2939"/>
      </w:tblGrid>
      <w:tr w:rsidR="00996B47" w:rsidRPr="008F2AB8" w14:paraId="55CCBDFB" w14:textId="77777777" w:rsidTr="002F1365">
        <w:tc>
          <w:tcPr>
            <w:tcW w:w="1474" w:type="dxa"/>
            <w:vMerge w:val="restart"/>
          </w:tcPr>
          <w:p w14:paraId="37F7E7EC" w14:textId="77777777" w:rsidR="00996B47" w:rsidRPr="002F1365" w:rsidRDefault="00996B47" w:rsidP="00EB43C8">
            <w:pPr>
              <w:pStyle w:val="afd"/>
              <w:jc w:val="center"/>
            </w:pPr>
            <w:r w:rsidRPr="002F1365">
              <w:t>Рік</w:t>
            </w:r>
          </w:p>
        </w:tc>
        <w:tc>
          <w:tcPr>
            <w:tcW w:w="5297" w:type="dxa"/>
            <w:gridSpan w:val="2"/>
            <w:shd w:val="clear" w:color="auto" w:fill="FFFFFF" w:themeFill="background1"/>
          </w:tcPr>
          <w:p w14:paraId="3C890FEB" w14:textId="21D39DE0" w:rsidR="00996B47" w:rsidRPr="002F1365" w:rsidRDefault="00996B47" w:rsidP="00EB43C8">
            <w:pPr>
              <w:pStyle w:val="afd"/>
              <w:jc w:val="center"/>
            </w:pPr>
            <w:r w:rsidRPr="002F1365">
              <w:t>Вид бюджету, грн.</w:t>
            </w:r>
          </w:p>
        </w:tc>
        <w:tc>
          <w:tcPr>
            <w:tcW w:w="2976" w:type="dxa"/>
            <w:vMerge w:val="restart"/>
          </w:tcPr>
          <w:p w14:paraId="71347346" w14:textId="77777777" w:rsidR="00996B47" w:rsidRPr="008F2AB8" w:rsidRDefault="00996B47" w:rsidP="00EB43C8">
            <w:pPr>
              <w:pStyle w:val="afd"/>
              <w:jc w:val="center"/>
            </w:pPr>
          </w:p>
          <w:p w14:paraId="04373A85" w14:textId="77777777" w:rsidR="00996B47" w:rsidRPr="008F2AB8" w:rsidRDefault="00996B47" w:rsidP="00EB43C8">
            <w:pPr>
              <w:pStyle w:val="afd"/>
              <w:jc w:val="center"/>
            </w:pPr>
            <w:r w:rsidRPr="008F2AB8">
              <w:t>Всього, грн.</w:t>
            </w:r>
          </w:p>
        </w:tc>
      </w:tr>
      <w:tr w:rsidR="00996B47" w:rsidRPr="008F2AB8" w14:paraId="55350737" w14:textId="77777777" w:rsidTr="002F1365">
        <w:tc>
          <w:tcPr>
            <w:tcW w:w="1474" w:type="dxa"/>
            <w:vMerge/>
          </w:tcPr>
          <w:p w14:paraId="2AA132D5" w14:textId="77777777" w:rsidR="00996B47" w:rsidRPr="002F1365" w:rsidRDefault="00996B47" w:rsidP="00EB43C8">
            <w:pPr>
              <w:pStyle w:val="afd"/>
              <w:jc w:val="center"/>
            </w:pPr>
          </w:p>
        </w:tc>
        <w:tc>
          <w:tcPr>
            <w:tcW w:w="2745" w:type="dxa"/>
            <w:shd w:val="clear" w:color="auto" w:fill="FFFFFF" w:themeFill="background1"/>
          </w:tcPr>
          <w:p w14:paraId="0527D765" w14:textId="77777777" w:rsidR="00996B47" w:rsidRPr="002F1365" w:rsidRDefault="00996B47" w:rsidP="00EB43C8">
            <w:pPr>
              <w:pStyle w:val="afd"/>
              <w:jc w:val="center"/>
            </w:pPr>
            <w:r w:rsidRPr="002F1365">
              <w:t>Державний бюджет</w:t>
            </w:r>
          </w:p>
        </w:tc>
        <w:tc>
          <w:tcPr>
            <w:tcW w:w="2552" w:type="dxa"/>
            <w:shd w:val="clear" w:color="auto" w:fill="FFFFFF" w:themeFill="background1"/>
          </w:tcPr>
          <w:p w14:paraId="647EF224" w14:textId="77777777" w:rsidR="00996B47" w:rsidRPr="002F1365" w:rsidRDefault="00996B47" w:rsidP="00EB43C8">
            <w:pPr>
              <w:pStyle w:val="afd"/>
              <w:jc w:val="center"/>
            </w:pPr>
            <w:r w:rsidRPr="002F1365">
              <w:t>Місцевий бюджет</w:t>
            </w:r>
          </w:p>
        </w:tc>
        <w:tc>
          <w:tcPr>
            <w:tcW w:w="2976" w:type="dxa"/>
            <w:vMerge/>
          </w:tcPr>
          <w:p w14:paraId="751C2E9C" w14:textId="77777777" w:rsidR="00996B47" w:rsidRPr="008F2AB8" w:rsidRDefault="00996B47" w:rsidP="00EB43C8">
            <w:pPr>
              <w:pStyle w:val="afd"/>
              <w:jc w:val="both"/>
            </w:pPr>
          </w:p>
        </w:tc>
      </w:tr>
      <w:tr w:rsidR="00996B47" w:rsidRPr="008F2AB8" w14:paraId="76E0859A" w14:textId="77777777" w:rsidTr="00EB43C8">
        <w:tc>
          <w:tcPr>
            <w:tcW w:w="1474" w:type="dxa"/>
          </w:tcPr>
          <w:p w14:paraId="6E629C39" w14:textId="77777777" w:rsidR="00996B47" w:rsidRPr="002F1365" w:rsidRDefault="00996B47" w:rsidP="00EB43C8">
            <w:pPr>
              <w:pStyle w:val="afd"/>
              <w:jc w:val="center"/>
              <w:rPr>
                <w:b/>
                <w:bCs/>
              </w:rPr>
            </w:pPr>
            <w:r w:rsidRPr="002F1365">
              <w:rPr>
                <w:b/>
                <w:bCs/>
              </w:rPr>
              <w:t>2021</w:t>
            </w:r>
          </w:p>
        </w:tc>
        <w:tc>
          <w:tcPr>
            <w:tcW w:w="2745" w:type="dxa"/>
          </w:tcPr>
          <w:p w14:paraId="58102F57" w14:textId="08A4EA14" w:rsidR="00996B47" w:rsidRPr="002F1365" w:rsidRDefault="00996B47" w:rsidP="00EB43C8">
            <w:pPr>
              <w:pStyle w:val="afd"/>
              <w:jc w:val="center"/>
            </w:pPr>
            <w:r w:rsidRPr="002F1365">
              <w:t>583 453,0</w:t>
            </w:r>
          </w:p>
        </w:tc>
        <w:tc>
          <w:tcPr>
            <w:tcW w:w="2552" w:type="dxa"/>
          </w:tcPr>
          <w:p w14:paraId="7FF50786" w14:textId="02272534" w:rsidR="00996B47" w:rsidRPr="002F1365" w:rsidRDefault="00996B47" w:rsidP="00EB43C8">
            <w:pPr>
              <w:pStyle w:val="afd"/>
              <w:jc w:val="center"/>
            </w:pPr>
            <w:r w:rsidRPr="002F1365">
              <w:t>659 692,0</w:t>
            </w:r>
          </w:p>
        </w:tc>
        <w:tc>
          <w:tcPr>
            <w:tcW w:w="2976" w:type="dxa"/>
          </w:tcPr>
          <w:p w14:paraId="762EA799" w14:textId="5BAD44EE" w:rsidR="00996B47" w:rsidRPr="00CF5AA0" w:rsidRDefault="00996B47" w:rsidP="00EB43C8">
            <w:pPr>
              <w:pStyle w:val="afd"/>
              <w:jc w:val="center"/>
            </w:pPr>
            <w:r w:rsidRPr="00CF5AA0">
              <w:t>1 243 145,0</w:t>
            </w:r>
          </w:p>
        </w:tc>
      </w:tr>
      <w:tr w:rsidR="00996B47" w:rsidRPr="008F2AB8" w14:paraId="60C5429C" w14:textId="77777777" w:rsidTr="00EB43C8">
        <w:tc>
          <w:tcPr>
            <w:tcW w:w="1474" w:type="dxa"/>
          </w:tcPr>
          <w:p w14:paraId="1E7249E0" w14:textId="77777777" w:rsidR="00996B47" w:rsidRPr="008F2AB8" w:rsidRDefault="00996B47" w:rsidP="00EB43C8">
            <w:pPr>
              <w:pStyle w:val="afd"/>
              <w:jc w:val="center"/>
              <w:rPr>
                <w:b/>
                <w:bCs/>
              </w:rPr>
            </w:pPr>
            <w:r w:rsidRPr="008F2AB8">
              <w:rPr>
                <w:b/>
                <w:bCs/>
              </w:rPr>
              <w:t>2022</w:t>
            </w:r>
          </w:p>
        </w:tc>
        <w:tc>
          <w:tcPr>
            <w:tcW w:w="2745" w:type="dxa"/>
          </w:tcPr>
          <w:p w14:paraId="2188E3A1" w14:textId="1D7A0C75" w:rsidR="00996B47" w:rsidRPr="00CF5AA0" w:rsidRDefault="00996B47" w:rsidP="00EB43C8">
            <w:pPr>
              <w:pStyle w:val="afd"/>
              <w:jc w:val="center"/>
            </w:pPr>
            <w:r w:rsidRPr="00CF5AA0">
              <w:t>85 528,0</w:t>
            </w:r>
          </w:p>
        </w:tc>
        <w:tc>
          <w:tcPr>
            <w:tcW w:w="2552" w:type="dxa"/>
          </w:tcPr>
          <w:p w14:paraId="1B915562" w14:textId="64648E43" w:rsidR="00996B47" w:rsidRPr="00CF5AA0" w:rsidRDefault="00996B47" w:rsidP="00EB43C8">
            <w:pPr>
              <w:pStyle w:val="afd"/>
              <w:jc w:val="center"/>
            </w:pPr>
            <w:r w:rsidRPr="00CF5AA0">
              <w:t>210 760,0</w:t>
            </w:r>
          </w:p>
        </w:tc>
        <w:tc>
          <w:tcPr>
            <w:tcW w:w="2976" w:type="dxa"/>
          </w:tcPr>
          <w:p w14:paraId="3185456D" w14:textId="6D2693D0" w:rsidR="00996B47" w:rsidRPr="00CF5AA0" w:rsidRDefault="00996B47" w:rsidP="00EB43C8">
            <w:pPr>
              <w:pStyle w:val="afd"/>
              <w:jc w:val="center"/>
            </w:pPr>
            <w:r w:rsidRPr="00CF5AA0">
              <w:t>296 288,0</w:t>
            </w:r>
          </w:p>
        </w:tc>
      </w:tr>
    </w:tbl>
    <w:p w14:paraId="2F2B8462" w14:textId="36848957" w:rsidR="00996B47" w:rsidRPr="00A318B4" w:rsidRDefault="00996B47" w:rsidP="00996B47">
      <w:pPr>
        <w:pStyle w:val="afd"/>
        <w:spacing w:line="276" w:lineRule="auto"/>
        <w:ind w:firstLine="708"/>
        <w:jc w:val="both"/>
        <w:rPr>
          <w:lang w:eastAsia="uk-UA"/>
        </w:rPr>
      </w:pPr>
      <w:r w:rsidRPr="00A318B4">
        <w:t xml:space="preserve">За 2021 рік загальна кількість наданих адміністративних послуг склала </w:t>
      </w:r>
      <w:r w:rsidRPr="00A318B4">
        <w:rPr>
          <w:b/>
          <w:bCs/>
        </w:rPr>
        <w:t>32506</w:t>
      </w:r>
      <w:r w:rsidRPr="00A318B4">
        <w:t xml:space="preserve">, з них </w:t>
      </w:r>
      <w:r w:rsidRPr="00A318B4">
        <w:rPr>
          <w:lang w:eastAsia="uk-UA"/>
        </w:rPr>
        <w:t xml:space="preserve">через ЦНАП Курахівської міської ради надано </w:t>
      </w:r>
      <w:r w:rsidRPr="00A318B4">
        <w:rPr>
          <w:b/>
          <w:bCs/>
          <w:lang w:eastAsia="uk-UA"/>
        </w:rPr>
        <w:t xml:space="preserve">17509 </w:t>
      </w:r>
      <w:r w:rsidRPr="00A318B4">
        <w:rPr>
          <w:lang w:eastAsia="uk-UA"/>
        </w:rPr>
        <w:t xml:space="preserve">адміністративних послуг та </w:t>
      </w:r>
      <w:r w:rsidRPr="00A318B4">
        <w:rPr>
          <w:b/>
          <w:bCs/>
          <w:lang w:eastAsia="uk-UA"/>
        </w:rPr>
        <w:t xml:space="preserve">14997 </w:t>
      </w:r>
      <w:r w:rsidRPr="00A318B4">
        <w:rPr>
          <w:lang w:eastAsia="uk-UA"/>
        </w:rPr>
        <w:t>послуг надано через віддалені робочі місця Центру</w:t>
      </w:r>
      <w:r w:rsidR="00A318B4" w:rsidRPr="00A318B4">
        <w:rPr>
          <w:lang w:eastAsia="uk-UA"/>
        </w:rPr>
        <w:t xml:space="preserve"> </w:t>
      </w:r>
      <w:r w:rsidRPr="00A318B4">
        <w:rPr>
          <w:lang w:eastAsia="uk-UA"/>
        </w:rPr>
        <w:t>відповідно.</w:t>
      </w:r>
    </w:p>
    <w:p w14:paraId="466A8EBA" w14:textId="1925E193" w:rsidR="00F040D9" w:rsidRDefault="00F040D9" w:rsidP="00996B47">
      <w:pPr>
        <w:pStyle w:val="afd"/>
        <w:spacing w:line="276" w:lineRule="auto"/>
        <w:ind w:firstLine="708"/>
        <w:jc w:val="both"/>
        <w:rPr>
          <w:lang w:eastAsia="uk-UA"/>
        </w:rPr>
      </w:pPr>
      <w:r w:rsidRPr="00A318B4">
        <w:rPr>
          <w:lang w:eastAsia="uk-UA"/>
        </w:rPr>
        <w:t xml:space="preserve">За 2022 рік було надано </w:t>
      </w:r>
      <w:r w:rsidRPr="00A318B4">
        <w:rPr>
          <w:b/>
          <w:bCs/>
          <w:lang w:eastAsia="uk-UA"/>
        </w:rPr>
        <w:t>14433</w:t>
      </w:r>
      <w:r w:rsidRPr="00A318B4">
        <w:rPr>
          <w:lang w:eastAsia="uk-UA"/>
        </w:rPr>
        <w:t xml:space="preserve"> адміністративні послуги: з них – </w:t>
      </w:r>
      <w:r w:rsidRPr="00A318B4">
        <w:rPr>
          <w:b/>
          <w:bCs/>
          <w:lang w:eastAsia="uk-UA"/>
        </w:rPr>
        <w:t>6748</w:t>
      </w:r>
      <w:r w:rsidRPr="00A318B4">
        <w:rPr>
          <w:lang w:eastAsia="uk-UA"/>
        </w:rPr>
        <w:t xml:space="preserve"> надані через ЦНАП Курахівської міської ради та </w:t>
      </w:r>
      <w:r w:rsidRPr="00A318B4">
        <w:rPr>
          <w:b/>
          <w:bCs/>
          <w:lang w:eastAsia="uk-UA"/>
        </w:rPr>
        <w:t>7685</w:t>
      </w:r>
      <w:r w:rsidRPr="00A318B4">
        <w:rPr>
          <w:lang w:eastAsia="uk-UA"/>
        </w:rPr>
        <w:t xml:space="preserve"> - через ВРМ Центру. Основна кількість наданих адміністративних послуг у 2022 році – послуги соціального характеру – видача довідки про взяття на облік внутрішньо переміщеної особи, яких за 2022 рік надано </w:t>
      </w:r>
      <w:r w:rsidRPr="00A318B4">
        <w:rPr>
          <w:b/>
          <w:bCs/>
          <w:lang w:eastAsia="uk-UA"/>
        </w:rPr>
        <w:t>6139</w:t>
      </w:r>
      <w:r w:rsidRPr="00A318B4">
        <w:rPr>
          <w:lang w:eastAsia="uk-UA"/>
        </w:rPr>
        <w:t xml:space="preserve"> довідки.</w:t>
      </w:r>
    </w:p>
    <w:p w14:paraId="1BBEDE54" w14:textId="44120AB3" w:rsidR="008E02B4" w:rsidRPr="008F2AB8" w:rsidRDefault="008E02B4" w:rsidP="008E02B4">
      <w:pPr>
        <w:pStyle w:val="afd"/>
        <w:spacing w:line="276" w:lineRule="auto"/>
        <w:ind w:firstLine="708"/>
        <w:jc w:val="right"/>
        <w:rPr>
          <w:lang w:eastAsia="uk-UA"/>
        </w:rPr>
      </w:pPr>
      <w:r>
        <w:rPr>
          <w:lang w:eastAsia="uk-UA"/>
        </w:rPr>
        <w:t xml:space="preserve">Діаграма </w:t>
      </w:r>
      <w:r w:rsidR="00192D47">
        <w:rPr>
          <w:lang w:eastAsia="uk-UA"/>
        </w:rPr>
        <w:t>26</w:t>
      </w:r>
    </w:p>
    <w:p w14:paraId="75CC467D" w14:textId="49F3BCB7" w:rsidR="00996B47" w:rsidRDefault="00996B47" w:rsidP="00476D8F">
      <w:pPr>
        <w:pStyle w:val="afd"/>
        <w:tabs>
          <w:tab w:val="left" w:pos="1134"/>
        </w:tabs>
        <w:spacing w:line="276" w:lineRule="auto"/>
        <w:jc w:val="both"/>
      </w:pPr>
      <w:r w:rsidRPr="00B75062">
        <w:rPr>
          <w:noProof/>
          <w:lang w:val="ru-RU"/>
        </w:rPr>
        <w:drawing>
          <wp:inline distT="0" distB="0" distL="0" distR="0" wp14:anchorId="269BA1E8" wp14:editId="6EE27B61">
            <wp:extent cx="6124575" cy="2571750"/>
            <wp:effectExtent l="0" t="0" r="0" b="0"/>
            <wp:docPr id="26"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33DAD664" w14:textId="0C012FD2" w:rsidR="00D6762D" w:rsidRPr="00476D8F" w:rsidRDefault="008E02B4" w:rsidP="008E02B4">
      <w:pPr>
        <w:pStyle w:val="afd"/>
        <w:spacing w:line="276" w:lineRule="auto"/>
        <w:ind w:firstLine="708"/>
        <w:jc w:val="right"/>
      </w:pPr>
      <w:r w:rsidRPr="00476D8F">
        <w:t xml:space="preserve">Діаграма </w:t>
      </w:r>
      <w:r w:rsidR="00192D47" w:rsidRPr="00476D8F">
        <w:t>27</w:t>
      </w:r>
    </w:p>
    <w:p w14:paraId="04DE48A8" w14:textId="525A9BD2" w:rsidR="00D6762D" w:rsidRDefault="00D6762D" w:rsidP="00476D8F">
      <w:pPr>
        <w:pStyle w:val="afd"/>
        <w:spacing w:line="276" w:lineRule="auto"/>
        <w:jc w:val="both"/>
        <w:rPr>
          <w:highlight w:val="lightGray"/>
        </w:rPr>
      </w:pPr>
      <w:r w:rsidRPr="004039FA">
        <w:rPr>
          <w:noProof/>
          <w:lang w:val="ru-RU"/>
        </w:rPr>
        <w:drawing>
          <wp:inline distT="0" distB="0" distL="0" distR="0" wp14:anchorId="7371F789" wp14:editId="0F3109E2">
            <wp:extent cx="5667375" cy="2867025"/>
            <wp:effectExtent l="0" t="0" r="0" b="0"/>
            <wp:docPr id="2042046005" name="Діагра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74D9C336" w14:textId="02571B68" w:rsidR="00F040D9" w:rsidRDefault="00F040D9" w:rsidP="00914F7F">
      <w:pPr>
        <w:pStyle w:val="afd"/>
        <w:spacing w:line="276" w:lineRule="auto"/>
        <w:ind w:firstLine="708"/>
        <w:jc w:val="both"/>
      </w:pPr>
      <w:r w:rsidRPr="00A318B4">
        <w:t>Розпорядженням начальника Курахівської міської військової адміністрації від</w:t>
      </w:r>
      <w:r w:rsidRPr="00A318B4">
        <w:rPr>
          <w:bCs/>
        </w:rPr>
        <w:t xml:space="preserve"> 01.12.2022 № 182-р/МВА (із змінами) затверджені Переліки </w:t>
      </w:r>
      <w:r w:rsidRPr="00A318B4">
        <w:t xml:space="preserve">адміністративних послуг, які надаються через Центр надання адміністративних послуг Курахівської міської ради та віддалені робочі місця </w:t>
      </w:r>
      <w:r w:rsidRPr="00A318B4">
        <w:rPr>
          <w:shd w:val="clear" w:color="auto" w:fill="FFFFFF"/>
        </w:rPr>
        <w:t>на період дії воєнного стану та протягом одного місяця після його припинення чи скасування.</w:t>
      </w:r>
    </w:p>
    <w:p w14:paraId="7A84281D" w14:textId="0C5CF268" w:rsidR="00996B47" w:rsidRDefault="00996B47" w:rsidP="0040238B">
      <w:pPr>
        <w:pStyle w:val="afd"/>
        <w:spacing w:line="276" w:lineRule="auto"/>
        <w:ind w:firstLine="708"/>
        <w:jc w:val="both"/>
      </w:pPr>
      <w:r w:rsidRPr="00A318B4">
        <w:t xml:space="preserve">У 2021 році Центром надання адміністративних послуг Курахівської міської ради запроваджено новий сервіс – </w:t>
      </w:r>
      <w:r w:rsidRPr="00A318B4">
        <w:rPr>
          <w:b/>
          <w:bCs/>
        </w:rPr>
        <w:t>«Мобільний адміністратор»</w:t>
      </w:r>
      <w:r w:rsidRPr="00A318B4">
        <w:t xml:space="preserve"> - надання адміністративних послуг шляхом виїзного обслуговування громадян з особливими потребами, людей, які через стан здоров’я обмежені у пересуванні та осіб віком від 80 років і старше за місцем їх проживання/перебування із застосуванням ручного мобільного апаратного комплексу «мобільний кейс». За 2021 рік із застосування сервісу «Мобільний адміністратор» було здійснено чотири виїзних обслуговувань та </w:t>
      </w:r>
      <w:r w:rsidRPr="00A318B4">
        <w:rPr>
          <w:b/>
          <w:bCs/>
        </w:rPr>
        <w:t xml:space="preserve">надано 3 адміністративні послуги. </w:t>
      </w:r>
      <w:r w:rsidRPr="00A318B4">
        <w:t>У 2022 році послуги із застосуванням сервісу «Мобільний адміністратор» не надавалися.</w:t>
      </w:r>
    </w:p>
    <w:p w14:paraId="5DD5171A" w14:textId="3D932992" w:rsidR="00996B47" w:rsidRPr="00A318B4" w:rsidRDefault="00996B47" w:rsidP="00914F7F">
      <w:pPr>
        <w:pStyle w:val="afd"/>
        <w:spacing w:line="276" w:lineRule="auto"/>
        <w:ind w:firstLine="708"/>
        <w:jc w:val="both"/>
        <w:rPr>
          <w:lang w:eastAsia="uk-UA"/>
        </w:rPr>
      </w:pPr>
      <w:r w:rsidRPr="00A318B4">
        <w:rPr>
          <w:lang w:eastAsia="uk-UA"/>
        </w:rPr>
        <w:t>У 2021 році Курахівською міською радою отриман</w:t>
      </w:r>
      <w:r w:rsidR="002E2AC2" w:rsidRPr="00A318B4">
        <w:rPr>
          <w:lang w:eastAsia="uk-UA"/>
        </w:rPr>
        <w:t>о</w:t>
      </w:r>
      <w:r w:rsidRPr="00A318B4">
        <w:rPr>
          <w:lang w:eastAsia="uk-UA"/>
        </w:rPr>
        <w:t xml:space="preserve"> Мобільний Центр надання адміністративних послуг - </w:t>
      </w:r>
      <w:r w:rsidRPr="00A318B4">
        <w:rPr>
          <w:b/>
          <w:bCs/>
          <w:lang w:eastAsia="uk-UA"/>
        </w:rPr>
        <w:t>Мобільний ЦНАП</w:t>
      </w:r>
      <w:r w:rsidRPr="00A318B4">
        <w:rPr>
          <w:lang w:eastAsia="uk-UA"/>
        </w:rPr>
        <w:t xml:space="preserve">. За звітній період розроблені та затверджені документи, які регламентують порядок надання адміністративних послуг мешканцям територіальної громади за допомогою сервісу «Мобільний ЦНАП», отримані попередні згоди від суб’єктів надання адміністративних послуг (Управління соціального захисту населення, Управління пенсійного фонду України, Фонд соціального страхування, Центр зайнятості) – потенційних </w:t>
      </w:r>
      <w:r w:rsidRPr="00A318B4">
        <w:rPr>
          <w:shd w:val="clear" w:color="auto" w:fill="FFFFFF"/>
        </w:rPr>
        <w:t xml:space="preserve">учасників у спільній роботі «Мобільного ЦНАП», </w:t>
      </w:r>
      <w:r w:rsidRPr="00A318B4">
        <w:rPr>
          <w:lang w:eastAsia="uk-UA"/>
        </w:rPr>
        <w:t>розпочата робота з облаштування майданчиків для зупинки Мобільного ЦНАП, затвердження Переліку адміністративних послуг, розробки та затвердження  графіку виїзних обслуговувань.</w:t>
      </w:r>
    </w:p>
    <w:p w14:paraId="10AE39C5" w14:textId="52E42AC5" w:rsidR="0090349D" w:rsidRPr="00A318B4" w:rsidRDefault="00996B47" w:rsidP="00914F7F">
      <w:pPr>
        <w:pStyle w:val="afd"/>
        <w:tabs>
          <w:tab w:val="left" w:pos="1134"/>
        </w:tabs>
        <w:spacing w:line="276" w:lineRule="auto"/>
        <w:ind w:firstLine="567"/>
        <w:jc w:val="both"/>
      </w:pPr>
      <w:r w:rsidRPr="00A318B4">
        <w:rPr>
          <w:lang w:eastAsia="uk-UA"/>
        </w:rPr>
        <w:t xml:space="preserve">У 2022 році за ініціативи Мінцифри та за сприяння проєкту </w:t>
      </w:r>
      <w:r w:rsidRPr="00A318B4">
        <w:rPr>
          <w:lang w:val="en-US" w:eastAsia="uk-UA"/>
        </w:rPr>
        <w:t>PROSTO</w:t>
      </w:r>
      <w:r w:rsidRPr="00A318B4">
        <w:rPr>
          <w:lang w:eastAsia="uk-UA"/>
        </w:rPr>
        <w:t xml:space="preserve"> Мобільний ЦНАП передано в тимчасове користування Бишівській громаді Київської області.</w:t>
      </w:r>
    </w:p>
    <w:p w14:paraId="06EB0187" w14:textId="7083D312" w:rsidR="0090349D" w:rsidRPr="00A318B4" w:rsidRDefault="0040238B"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sidRPr="00A318B4">
        <w:rPr>
          <w:rFonts w:ascii="Times New Roman" w:hAnsi="Times New Roman" w:cs="Times New Roman"/>
          <w:sz w:val="24"/>
          <w:szCs w:val="24"/>
          <w:shd w:val="clear" w:color="auto" w:fill="FFFFFF"/>
        </w:rPr>
        <w:t>Для залучення фізичних та юридичних осіб до використання послугами в електрон-ному форматі на офіційному веб-сайті Курахівської міської ради розміщена актуальна ін-формація з посиланням на онлайн-сервіси державних послуг та надається консультація за телефоном щодо можливості отримання певних видів послуг у електронному форматі, шля-хом заповнення заяви на сайті суб’єкта надання адміністративної послуги.</w:t>
      </w:r>
    </w:p>
    <w:p w14:paraId="58E24984" w14:textId="0E058F83" w:rsidR="0040238B" w:rsidRDefault="0040238B"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sidRPr="00A318B4">
        <w:rPr>
          <w:rFonts w:ascii="Times New Roman" w:hAnsi="Times New Roman" w:cs="Times New Roman"/>
          <w:sz w:val="24"/>
          <w:szCs w:val="24"/>
          <w:shd w:val="clear" w:color="auto" w:fill="FFFFFF"/>
        </w:rPr>
        <w:t>У 2022 році у зв’язку із запровадженням воєнного стану в країні основна кількість адміністраторів знаходиться у простої та дистанційно приймають участь в онлайн-вебінарах, що стосуються діяльності ЦНАП та підвищення рівня застосування інноваційних інструментів надання адміністративних послуг в електронному вигляді.</w:t>
      </w:r>
    </w:p>
    <w:p w14:paraId="38248173" w14:textId="77777777" w:rsidR="00F900C2" w:rsidRDefault="00F900C2" w:rsidP="00F900C2">
      <w:pPr>
        <w:tabs>
          <w:tab w:val="left" w:pos="1134"/>
        </w:tabs>
        <w:spacing w:after="0" w:line="276" w:lineRule="auto"/>
        <w:ind w:firstLine="567"/>
        <w:jc w:val="both"/>
        <w:rPr>
          <w:rFonts w:ascii="Times New Roman" w:hAnsi="Times New Roman" w:cs="Times New Roman"/>
          <w:sz w:val="24"/>
          <w:szCs w:val="24"/>
          <w:lang w:eastAsia="uk-UA"/>
        </w:rPr>
      </w:pPr>
      <w:r w:rsidRPr="00A153AC">
        <w:rPr>
          <w:rFonts w:ascii="Times New Roman" w:hAnsi="Times New Roman" w:cs="Times New Roman"/>
          <w:sz w:val="24"/>
          <w:szCs w:val="24"/>
          <w:lang w:eastAsia="uk-UA"/>
        </w:rPr>
        <w:t>З метою збереження архівних документів особового складу ліквідованих суб’єктів господарювання різних форм власності, ведення їх обліку та задоволення потреб підприємств, установ, організацій і громадян архівними послугами соціально-правового характеру впродовж 2021-2022 років здійснювало свою діяльність КУ «Трудовий архів м. Курахове» Курахівської міської ради. Установою за 2021 рік надано 214 архівних послуг.</w:t>
      </w:r>
      <w:r w:rsidRPr="00A153AC">
        <w:t xml:space="preserve"> </w:t>
      </w:r>
      <w:r w:rsidRPr="00A153AC">
        <w:rPr>
          <w:rFonts w:ascii="Times New Roman" w:hAnsi="Times New Roman" w:cs="Times New Roman"/>
          <w:sz w:val="24"/>
          <w:szCs w:val="24"/>
          <w:lang w:val="ru-RU"/>
        </w:rPr>
        <w:t>П</w:t>
      </w:r>
      <w:r w:rsidRPr="00A153AC">
        <w:rPr>
          <w:rFonts w:ascii="Times New Roman" w:hAnsi="Times New Roman" w:cs="Times New Roman"/>
          <w:sz w:val="24"/>
          <w:szCs w:val="24"/>
          <w:lang w:eastAsia="uk-UA"/>
        </w:rPr>
        <w:t>ротягом 2022 року видано 96 довідок соціально-правового характеру та прийнято на особистий прийом 89 заявників</w:t>
      </w:r>
      <w:r w:rsidRPr="00A153AC">
        <w:rPr>
          <w:rFonts w:ascii="Times New Roman" w:hAnsi="Times New Roman" w:cs="Times New Roman"/>
          <w:sz w:val="24"/>
          <w:szCs w:val="24"/>
          <w:lang w:val="ru-RU" w:eastAsia="uk-UA"/>
        </w:rPr>
        <w:t>, виконано оправлення та підшивка документів з кадрових питань (особового складу) в загальній кількості 2308 одиниць зберігання</w:t>
      </w:r>
      <w:r w:rsidRPr="00A153AC">
        <w:rPr>
          <w:rFonts w:ascii="Times New Roman" w:hAnsi="Times New Roman" w:cs="Times New Roman"/>
          <w:sz w:val="24"/>
          <w:szCs w:val="24"/>
          <w:lang w:eastAsia="uk-UA"/>
        </w:rPr>
        <w:t>. Так на утримання вищезазначеної установи впродовж звітного періоду з коштів міського бюджету було спрямовано 914,161 тис. грн. в 2021 році, та 5 257,46 тис. грн. відповідно.</w:t>
      </w:r>
    </w:p>
    <w:p w14:paraId="00A64C0C" w14:textId="07F8E402" w:rsidR="00D1076B" w:rsidRPr="00A318B4" w:rsidRDefault="00D1076B"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sidRPr="00A318B4">
        <w:rPr>
          <w:rFonts w:ascii="Times New Roman" w:hAnsi="Times New Roman" w:cs="Times New Roman"/>
          <w:sz w:val="24"/>
          <w:szCs w:val="24"/>
          <w:shd w:val="clear" w:color="auto" w:fill="FFFFFF"/>
        </w:rPr>
        <w:t>З метою створення та запровадження ефективної системи взаємодії органів місцевого самоврядування та громадськості в бюджетному процесі для задоволення потреб мешканців Курахівської міської територіальної громади в жовтні 2021 була затверджена програма «Громадський бюджет (бюджет участі) Курахівської міської територіальної громади на 2022-2025 роки».</w:t>
      </w:r>
      <w:r w:rsidR="002E2AC2" w:rsidRPr="00A318B4">
        <w:rPr>
          <w:rFonts w:ascii="Times New Roman" w:hAnsi="Times New Roman" w:cs="Times New Roman"/>
          <w:sz w:val="24"/>
          <w:szCs w:val="24"/>
          <w:shd w:val="clear" w:color="auto" w:fill="FFFFFF"/>
        </w:rPr>
        <w:t xml:space="preserve"> У зв’язку із запровадженням воєнного стану в країні заходи згідно </w:t>
      </w:r>
      <w:r w:rsidR="00914F7F" w:rsidRPr="00A318B4">
        <w:rPr>
          <w:rFonts w:ascii="Times New Roman" w:hAnsi="Times New Roman" w:cs="Times New Roman"/>
          <w:sz w:val="24"/>
          <w:szCs w:val="24"/>
          <w:shd w:val="clear" w:color="auto" w:fill="FFFFFF"/>
        </w:rPr>
        <w:t>вищезазначеної</w:t>
      </w:r>
      <w:r w:rsidR="002E2AC2" w:rsidRPr="00A318B4">
        <w:rPr>
          <w:rFonts w:ascii="Times New Roman" w:hAnsi="Times New Roman" w:cs="Times New Roman"/>
          <w:sz w:val="24"/>
          <w:szCs w:val="24"/>
          <w:shd w:val="clear" w:color="auto" w:fill="FFFFFF"/>
        </w:rPr>
        <w:t xml:space="preserve"> програми відкладено до </w:t>
      </w:r>
      <w:r w:rsidR="00914F7F" w:rsidRPr="00A318B4">
        <w:rPr>
          <w:rFonts w:ascii="Times New Roman" w:hAnsi="Times New Roman" w:cs="Times New Roman"/>
          <w:sz w:val="24"/>
          <w:szCs w:val="24"/>
          <w:shd w:val="clear" w:color="auto" w:fill="FFFFFF"/>
        </w:rPr>
        <w:t>вирішення</w:t>
      </w:r>
      <w:r w:rsidR="002E2AC2" w:rsidRPr="00A318B4">
        <w:rPr>
          <w:rFonts w:ascii="Times New Roman" w:hAnsi="Times New Roman" w:cs="Times New Roman"/>
          <w:sz w:val="24"/>
          <w:szCs w:val="24"/>
          <w:shd w:val="clear" w:color="auto" w:fill="FFFFFF"/>
        </w:rPr>
        <w:t xml:space="preserve"> військового конфлікту.</w:t>
      </w:r>
    </w:p>
    <w:p w14:paraId="06C01E16" w14:textId="4C0EE70B" w:rsidR="00D1076B" w:rsidRDefault="00D1076B"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sidRPr="00A318B4">
        <w:rPr>
          <w:rFonts w:ascii="Times New Roman" w:hAnsi="Times New Roman" w:cs="Times New Roman"/>
          <w:sz w:val="24"/>
          <w:szCs w:val="24"/>
          <w:shd w:val="clear" w:color="auto" w:fill="FFFFFF"/>
        </w:rPr>
        <w:t>Курахівська міська територіальна громада є членом Асоціації міст України.</w:t>
      </w:r>
      <w:r w:rsidR="002E2AC2" w:rsidRPr="00A318B4">
        <w:rPr>
          <w:rFonts w:ascii="Times New Roman" w:hAnsi="Times New Roman" w:cs="Times New Roman"/>
          <w:sz w:val="24"/>
          <w:szCs w:val="24"/>
          <w:shd w:val="clear" w:color="auto" w:fill="FFFFFF"/>
        </w:rPr>
        <w:t xml:space="preserve"> Так в 2022 році з коштів міського бюджету було витрачено 38,776 тис. грн. на участь громади в Асоціації міст України (сплата членських внесків до АМУ).</w:t>
      </w:r>
    </w:p>
    <w:p w14:paraId="134EEE8A" w14:textId="15959557" w:rsidR="00305A9B" w:rsidRPr="00A318B4" w:rsidRDefault="00305A9B" w:rsidP="004C31F1">
      <w:pPr>
        <w:tabs>
          <w:tab w:val="left" w:pos="567"/>
          <w:tab w:val="left" w:pos="1134"/>
        </w:tabs>
        <w:spacing w:after="0" w:line="240" w:lineRule="auto"/>
        <w:jc w:val="center"/>
        <w:rPr>
          <w:rFonts w:ascii="Times New Roman" w:hAnsi="Times New Roman" w:cs="Times New Roman"/>
          <w:b/>
          <w:sz w:val="24"/>
          <w:szCs w:val="24"/>
        </w:rPr>
      </w:pPr>
      <w:r w:rsidRPr="00A318B4">
        <w:rPr>
          <w:rFonts w:ascii="Times New Roman" w:hAnsi="Times New Roman" w:cs="Times New Roman"/>
          <w:b/>
          <w:sz w:val="24"/>
          <w:szCs w:val="24"/>
        </w:rPr>
        <w:t>Перелік актуальних проблемних питань розвитку</w:t>
      </w:r>
    </w:p>
    <w:tbl>
      <w:tblPr>
        <w:tblStyle w:val="ad"/>
        <w:tblW w:w="100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985"/>
        <w:gridCol w:w="3260"/>
        <w:gridCol w:w="3974"/>
      </w:tblGrid>
      <w:tr w:rsidR="009D066F" w:rsidRPr="00A318B4" w14:paraId="54DE29BA" w14:textId="77777777" w:rsidTr="009D066F">
        <w:tc>
          <w:tcPr>
            <w:tcW w:w="817" w:type="dxa"/>
          </w:tcPr>
          <w:p w14:paraId="226B4040" w14:textId="77777777" w:rsidR="009D066F" w:rsidRPr="00A318B4" w:rsidRDefault="009D066F" w:rsidP="00EB43C8">
            <w:pPr>
              <w:jc w:val="center"/>
              <w:rPr>
                <w:rFonts w:ascii="Times New Roman" w:hAnsi="Times New Roman"/>
                <w:b/>
                <w:sz w:val="24"/>
                <w:szCs w:val="24"/>
              </w:rPr>
            </w:pPr>
            <w:r w:rsidRPr="00A318B4">
              <w:rPr>
                <w:rFonts w:ascii="Times New Roman" w:hAnsi="Times New Roman"/>
                <w:b/>
                <w:sz w:val="24"/>
                <w:szCs w:val="24"/>
              </w:rPr>
              <w:t>№ з/п</w:t>
            </w:r>
          </w:p>
        </w:tc>
        <w:tc>
          <w:tcPr>
            <w:tcW w:w="1985" w:type="dxa"/>
          </w:tcPr>
          <w:p w14:paraId="078C8D34" w14:textId="77777777" w:rsidR="009D066F" w:rsidRPr="00A318B4" w:rsidRDefault="009D066F" w:rsidP="00EB43C8">
            <w:pPr>
              <w:jc w:val="center"/>
              <w:rPr>
                <w:rFonts w:ascii="Times New Roman" w:hAnsi="Times New Roman"/>
                <w:b/>
                <w:sz w:val="24"/>
                <w:szCs w:val="24"/>
              </w:rPr>
            </w:pPr>
            <w:r w:rsidRPr="00A318B4">
              <w:rPr>
                <w:rFonts w:ascii="Times New Roman" w:hAnsi="Times New Roman"/>
                <w:b/>
                <w:sz w:val="24"/>
                <w:szCs w:val="24"/>
              </w:rPr>
              <w:t xml:space="preserve">Проблемне питання </w:t>
            </w:r>
          </w:p>
        </w:tc>
        <w:tc>
          <w:tcPr>
            <w:tcW w:w="3260" w:type="dxa"/>
          </w:tcPr>
          <w:p w14:paraId="3611AEFA" w14:textId="77777777" w:rsidR="009D066F" w:rsidRPr="00A318B4" w:rsidRDefault="009D066F" w:rsidP="00EB43C8">
            <w:pPr>
              <w:jc w:val="center"/>
              <w:rPr>
                <w:rFonts w:ascii="Times New Roman" w:hAnsi="Times New Roman"/>
                <w:b/>
                <w:sz w:val="24"/>
                <w:szCs w:val="24"/>
              </w:rPr>
            </w:pPr>
            <w:r w:rsidRPr="00A318B4">
              <w:rPr>
                <w:rFonts w:ascii="Times New Roman" w:hAnsi="Times New Roman"/>
                <w:b/>
                <w:sz w:val="24"/>
                <w:szCs w:val="24"/>
              </w:rPr>
              <w:t xml:space="preserve">Обґрунтування актуальності проблемного питання   </w:t>
            </w:r>
          </w:p>
        </w:tc>
        <w:tc>
          <w:tcPr>
            <w:tcW w:w="3974" w:type="dxa"/>
          </w:tcPr>
          <w:p w14:paraId="5F72714E" w14:textId="77777777" w:rsidR="009D066F" w:rsidRPr="00A318B4" w:rsidRDefault="009D066F" w:rsidP="00EB43C8">
            <w:pPr>
              <w:jc w:val="center"/>
              <w:rPr>
                <w:rFonts w:ascii="Times New Roman" w:hAnsi="Times New Roman"/>
                <w:b/>
                <w:sz w:val="24"/>
                <w:szCs w:val="24"/>
              </w:rPr>
            </w:pPr>
            <w:r w:rsidRPr="00A318B4">
              <w:rPr>
                <w:rFonts w:ascii="Times New Roman" w:hAnsi="Times New Roman"/>
                <w:b/>
                <w:sz w:val="24"/>
                <w:szCs w:val="24"/>
              </w:rPr>
              <w:t>Шляхи вирішення</w:t>
            </w:r>
          </w:p>
          <w:p w14:paraId="447197ED" w14:textId="77777777" w:rsidR="009D066F" w:rsidRPr="00A318B4" w:rsidRDefault="009D066F" w:rsidP="00EB43C8">
            <w:pPr>
              <w:jc w:val="center"/>
              <w:rPr>
                <w:rFonts w:ascii="Times New Roman" w:hAnsi="Times New Roman"/>
                <w:b/>
                <w:sz w:val="24"/>
                <w:szCs w:val="24"/>
              </w:rPr>
            </w:pPr>
            <w:r w:rsidRPr="00A318B4">
              <w:rPr>
                <w:rFonts w:ascii="Times New Roman" w:hAnsi="Times New Roman"/>
                <w:b/>
                <w:sz w:val="24"/>
                <w:szCs w:val="24"/>
              </w:rPr>
              <w:t xml:space="preserve">(заходи програми) </w:t>
            </w:r>
          </w:p>
        </w:tc>
      </w:tr>
      <w:tr w:rsidR="009D066F" w:rsidRPr="009D066F" w14:paraId="722991BD" w14:textId="77777777" w:rsidTr="009D066F">
        <w:tc>
          <w:tcPr>
            <w:tcW w:w="817" w:type="dxa"/>
          </w:tcPr>
          <w:p w14:paraId="37737D5B" w14:textId="7B0D6A2B" w:rsidR="009D066F" w:rsidRPr="00A318B4" w:rsidRDefault="00B44FFF" w:rsidP="00EB43C8">
            <w:pPr>
              <w:jc w:val="right"/>
              <w:rPr>
                <w:rFonts w:ascii="Times New Roman" w:hAnsi="Times New Roman"/>
                <w:sz w:val="24"/>
                <w:szCs w:val="24"/>
              </w:rPr>
            </w:pPr>
            <w:r w:rsidRPr="00A318B4">
              <w:rPr>
                <w:rFonts w:ascii="Times New Roman" w:hAnsi="Times New Roman"/>
                <w:sz w:val="24"/>
                <w:szCs w:val="24"/>
              </w:rPr>
              <w:t>1</w:t>
            </w:r>
            <w:r w:rsidR="009D066F" w:rsidRPr="00A318B4">
              <w:rPr>
                <w:rFonts w:ascii="Times New Roman" w:hAnsi="Times New Roman"/>
                <w:sz w:val="24"/>
                <w:szCs w:val="24"/>
              </w:rPr>
              <w:t>.</w:t>
            </w:r>
          </w:p>
        </w:tc>
        <w:tc>
          <w:tcPr>
            <w:tcW w:w="1985" w:type="dxa"/>
          </w:tcPr>
          <w:p w14:paraId="649CE106" w14:textId="023F3D7B" w:rsidR="009D066F" w:rsidRPr="00A318B4" w:rsidRDefault="007A4ADD" w:rsidP="00EB43C8">
            <w:pPr>
              <w:pStyle w:val="afd"/>
              <w:jc w:val="both"/>
            </w:pPr>
            <w:r>
              <w:t>Відсутній е</w:t>
            </w:r>
            <w:r w:rsidR="009D066F" w:rsidRPr="00A318B4">
              <w:t>лектронний документообіг</w:t>
            </w:r>
          </w:p>
        </w:tc>
        <w:tc>
          <w:tcPr>
            <w:tcW w:w="3260" w:type="dxa"/>
          </w:tcPr>
          <w:p w14:paraId="7171A2A1" w14:textId="1894638B" w:rsidR="009D066F" w:rsidRPr="00A318B4" w:rsidRDefault="00B44FFF" w:rsidP="00EB43C8">
            <w:pPr>
              <w:pStyle w:val="afd"/>
              <w:jc w:val="both"/>
            </w:pPr>
            <w:r w:rsidRPr="00A318B4">
              <w:t>Відсутність електронного документообігу між суб’єктами надання адміністративних послуг (органами виконавчої влади) та ЦНАП уповільнює та ускладнює обмін інформацією та документами, необхідними для надання адміністративних послуг громадянам та в свою чергу призводить до збільшення навантаження на адміністраторів/працівників ЦНАП</w:t>
            </w:r>
          </w:p>
        </w:tc>
        <w:tc>
          <w:tcPr>
            <w:tcW w:w="3974" w:type="dxa"/>
          </w:tcPr>
          <w:p w14:paraId="75EC783A" w14:textId="77777777" w:rsidR="00B44FFF" w:rsidRPr="00A318B4" w:rsidRDefault="00B44FFF" w:rsidP="00B44FFF">
            <w:pPr>
              <w:pStyle w:val="afd"/>
              <w:jc w:val="both"/>
            </w:pPr>
            <w:r w:rsidRPr="00A318B4">
              <w:t>Нормативно-правове врегулювання відносин у сфері інформаційних технологій.</w:t>
            </w:r>
          </w:p>
          <w:p w14:paraId="75D4DA7C" w14:textId="0BCD4647" w:rsidR="009D066F" w:rsidRPr="009D066F" w:rsidRDefault="00B44FFF" w:rsidP="00B44FFF">
            <w:pPr>
              <w:pStyle w:val="afd"/>
              <w:jc w:val="both"/>
            </w:pPr>
            <w:r w:rsidRPr="00A318B4">
              <w:t>Реформування практичної роботи адміністраторів для забезпечення введення електронних документів у практику роботи персоналу ЦНАП</w:t>
            </w:r>
          </w:p>
          <w:p w14:paraId="01CEB605" w14:textId="77777777" w:rsidR="009D066F" w:rsidRPr="009D066F" w:rsidRDefault="009D066F" w:rsidP="00EB43C8">
            <w:pPr>
              <w:pStyle w:val="afd"/>
              <w:jc w:val="both"/>
            </w:pPr>
          </w:p>
        </w:tc>
      </w:tr>
    </w:tbl>
    <w:p w14:paraId="26348291" w14:textId="13BFF843" w:rsidR="009D066F" w:rsidRDefault="0090349D" w:rsidP="009D066F">
      <w:pPr>
        <w:pStyle w:val="afd"/>
        <w:spacing w:line="276" w:lineRule="auto"/>
        <w:ind w:firstLine="360"/>
        <w:jc w:val="both"/>
        <w:rPr>
          <w:b/>
        </w:rPr>
      </w:pPr>
      <w:r w:rsidRPr="00A318B4">
        <w:rPr>
          <w:b/>
        </w:rPr>
        <w:t xml:space="preserve">Головна мета </w:t>
      </w:r>
      <w:r w:rsidR="009D066F" w:rsidRPr="00A318B4">
        <w:rPr>
          <w:b/>
        </w:rPr>
        <w:t>–</w:t>
      </w:r>
      <w:r w:rsidR="009016C4" w:rsidRPr="00A318B4">
        <w:rPr>
          <w:b/>
        </w:rPr>
        <w:t xml:space="preserve"> </w:t>
      </w:r>
      <w:r w:rsidR="00B1072A" w:rsidRPr="00A318B4">
        <w:rPr>
          <w:bCs/>
        </w:rPr>
        <w:t>відновлення роботи ЦНАП та ВРМ в повному обсязі</w:t>
      </w:r>
      <w:r w:rsidR="009D066F" w:rsidRPr="00A318B4">
        <w:rPr>
          <w:shd w:val="clear" w:color="auto" w:fill="FFFFFF"/>
        </w:rPr>
        <w:t>,</w:t>
      </w:r>
      <w:r w:rsidR="009D066F" w:rsidRPr="00A318B4">
        <w:t xml:space="preserve"> розширення переліку адміністративних послуг відповідно до вимог діючого законодавства України у сфері надання адміністративних послуг, виконання заходів щодо переведення надання публічних послуг в електронну форму та впровадження інформаційних технологій для надання послуг, </w:t>
      </w:r>
      <w:r w:rsidR="00B1072A" w:rsidRPr="00A318B4">
        <w:rPr>
          <w:shd w:val="clear" w:color="auto" w:fill="FFFFFF"/>
        </w:rPr>
        <w:t>створення найзручніших та найдоступніших умов для отримання послуг споживачами,</w:t>
      </w:r>
      <w:r w:rsidR="00B1072A" w:rsidRPr="00A318B4">
        <w:rPr>
          <w:color w:val="333333"/>
          <w:shd w:val="clear" w:color="auto" w:fill="FFFFFF"/>
        </w:rPr>
        <w:t xml:space="preserve"> </w:t>
      </w:r>
      <w:r w:rsidR="009D066F" w:rsidRPr="00A318B4">
        <w:rPr>
          <w:color w:val="333333"/>
          <w:shd w:val="clear" w:color="auto" w:fill="FFFFFF"/>
        </w:rPr>
        <w:t>запровадження моніторингу надання адміністративних послуг у віддалених робочих місця Центру.</w:t>
      </w:r>
    </w:p>
    <w:p w14:paraId="3AD67FC2" w14:textId="2CE6B4BC" w:rsidR="0090349D" w:rsidRPr="00A318B4" w:rsidRDefault="0090349D" w:rsidP="004C31F1">
      <w:pPr>
        <w:tabs>
          <w:tab w:val="left" w:pos="284"/>
          <w:tab w:val="left" w:pos="851"/>
        </w:tabs>
        <w:spacing w:after="0" w:line="276" w:lineRule="auto"/>
        <w:ind w:firstLine="567"/>
        <w:jc w:val="both"/>
        <w:rPr>
          <w:rFonts w:ascii="Times New Roman" w:hAnsi="Times New Roman" w:cs="Times New Roman"/>
          <w:b/>
          <w:sz w:val="24"/>
          <w:szCs w:val="24"/>
        </w:rPr>
      </w:pPr>
      <w:r w:rsidRPr="00A318B4">
        <w:rPr>
          <w:rFonts w:ascii="Times New Roman" w:hAnsi="Times New Roman" w:cs="Times New Roman"/>
          <w:b/>
          <w:sz w:val="24"/>
          <w:szCs w:val="24"/>
        </w:rPr>
        <w:t>Основні пріоритети на 202</w:t>
      </w:r>
      <w:r w:rsidR="00B1072A" w:rsidRPr="00A318B4">
        <w:rPr>
          <w:rFonts w:ascii="Times New Roman" w:hAnsi="Times New Roman" w:cs="Times New Roman"/>
          <w:b/>
          <w:sz w:val="24"/>
          <w:szCs w:val="24"/>
        </w:rPr>
        <w:t>4</w:t>
      </w:r>
      <w:r w:rsidRPr="00A318B4">
        <w:rPr>
          <w:rFonts w:ascii="Times New Roman" w:hAnsi="Times New Roman" w:cs="Times New Roman"/>
          <w:b/>
          <w:sz w:val="24"/>
          <w:szCs w:val="24"/>
        </w:rPr>
        <w:t xml:space="preserve"> рік:</w:t>
      </w:r>
    </w:p>
    <w:p w14:paraId="1A57B561" w14:textId="549C7E43" w:rsidR="009D066F" w:rsidRPr="00A318B4" w:rsidRDefault="00A318B4">
      <w:pPr>
        <w:pStyle w:val="afd"/>
        <w:numPr>
          <w:ilvl w:val="0"/>
          <w:numId w:val="25"/>
        </w:numPr>
        <w:spacing w:line="276" w:lineRule="auto"/>
        <w:ind w:left="0" w:firstLine="567"/>
        <w:jc w:val="both"/>
      </w:pPr>
      <w:r w:rsidRPr="00A318B4">
        <w:t xml:space="preserve"> </w:t>
      </w:r>
      <w:r w:rsidR="009D066F" w:rsidRPr="00A318B4">
        <w:t>забезпечення високого рівня культури обслуговування адміністраторами ЦНАП;</w:t>
      </w:r>
    </w:p>
    <w:p w14:paraId="31D60821" w14:textId="12A4B220" w:rsidR="009D066F" w:rsidRPr="00A318B4" w:rsidRDefault="00A318B4">
      <w:pPr>
        <w:pStyle w:val="afd"/>
        <w:numPr>
          <w:ilvl w:val="0"/>
          <w:numId w:val="25"/>
        </w:numPr>
        <w:spacing w:line="276" w:lineRule="auto"/>
        <w:ind w:left="0" w:firstLine="567"/>
        <w:jc w:val="both"/>
      </w:pPr>
      <w:r w:rsidRPr="00A318B4">
        <w:t xml:space="preserve"> </w:t>
      </w:r>
      <w:r w:rsidR="009D066F" w:rsidRPr="00A318B4">
        <w:t>наближення адміністративних послуг до мешканців громади шляхом постійного  розширення переліку адміністративних послуг;</w:t>
      </w:r>
    </w:p>
    <w:p w14:paraId="7B02B52C" w14:textId="53522AAC" w:rsidR="009D066F" w:rsidRPr="00A318B4" w:rsidRDefault="00A318B4">
      <w:pPr>
        <w:pStyle w:val="afd"/>
        <w:numPr>
          <w:ilvl w:val="0"/>
          <w:numId w:val="25"/>
        </w:numPr>
        <w:spacing w:line="276" w:lineRule="auto"/>
        <w:ind w:left="0" w:firstLine="567"/>
        <w:jc w:val="both"/>
      </w:pPr>
      <w:r w:rsidRPr="00A318B4">
        <w:t xml:space="preserve"> </w:t>
      </w:r>
      <w:r w:rsidR="009D066F" w:rsidRPr="00A318B4">
        <w:t>використання сучасних інформаційних технологій;</w:t>
      </w:r>
    </w:p>
    <w:p w14:paraId="31ED5B5C" w14:textId="123BF968" w:rsidR="009D066F" w:rsidRPr="00A318B4" w:rsidRDefault="00A318B4">
      <w:pPr>
        <w:pStyle w:val="afd"/>
        <w:numPr>
          <w:ilvl w:val="0"/>
          <w:numId w:val="25"/>
        </w:numPr>
        <w:spacing w:line="276" w:lineRule="auto"/>
        <w:ind w:left="0" w:firstLine="567"/>
        <w:jc w:val="both"/>
      </w:pPr>
      <w:r w:rsidRPr="00A318B4">
        <w:t xml:space="preserve"> </w:t>
      </w:r>
      <w:r w:rsidR="009D066F" w:rsidRPr="00A318B4">
        <w:t>забезпечення сприятливих умов розвитку і спрощення процедур надання адміністративних послуг;</w:t>
      </w:r>
    </w:p>
    <w:p w14:paraId="79D6B45B" w14:textId="21DBB3FE" w:rsidR="009D066F" w:rsidRPr="00A318B4" w:rsidRDefault="00A318B4">
      <w:pPr>
        <w:pStyle w:val="afd"/>
        <w:numPr>
          <w:ilvl w:val="0"/>
          <w:numId w:val="25"/>
        </w:numPr>
        <w:spacing w:line="276" w:lineRule="auto"/>
        <w:ind w:left="0" w:firstLine="567"/>
        <w:jc w:val="both"/>
      </w:pPr>
      <w:r w:rsidRPr="00A318B4">
        <w:t xml:space="preserve"> </w:t>
      </w:r>
      <w:r w:rsidR="009D066F" w:rsidRPr="00A318B4">
        <w:t>підвищення рівня задоволеності суб’єктів звернення;</w:t>
      </w:r>
    </w:p>
    <w:p w14:paraId="3CD20264" w14:textId="0494ED5F" w:rsidR="009D066F" w:rsidRPr="00A318B4" w:rsidRDefault="00A318B4">
      <w:pPr>
        <w:pStyle w:val="afd"/>
        <w:numPr>
          <w:ilvl w:val="0"/>
          <w:numId w:val="25"/>
        </w:numPr>
        <w:spacing w:line="276" w:lineRule="auto"/>
        <w:ind w:left="0" w:firstLine="567"/>
        <w:jc w:val="both"/>
      </w:pPr>
      <w:r w:rsidRPr="00A318B4">
        <w:t xml:space="preserve"> </w:t>
      </w:r>
      <w:r w:rsidR="009D066F" w:rsidRPr="00A318B4">
        <w:t>створення клієнтоорієнтованого підходу  до обслуговування громадян;</w:t>
      </w:r>
    </w:p>
    <w:p w14:paraId="5FB28F91" w14:textId="6062FDAC" w:rsidR="009D066F" w:rsidRPr="00A318B4" w:rsidRDefault="00A318B4">
      <w:pPr>
        <w:pStyle w:val="afd"/>
        <w:numPr>
          <w:ilvl w:val="0"/>
          <w:numId w:val="25"/>
        </w:numPr>
        <w:spacing w:line="276" w:lineRule="auto"/>
        <w:ind w:left="0" w:firstLine="567"/>
        <w:jc w:val="both"/>
      </w:pPr>
      <w:r w:rsidRPr="00A318B4">
        <w:t xml:space="preserve"> </w:t>
      </w:r>
      <w:r w:rsidR="009D066F" w:rsidRPr="00A318B4">
        <w:t>формування та підтримки позитивного ставлення суб'єктів звернення до процесу надання адміністративних та інших публічних послуг, державних органів та органів місцевого самоврядування;</w:t>
      </w:r>
    </w:p>
    <w:p w14:paraId="4FDB7DAD" w14:textId="603A9453" w:rsidR="0090349D" w:rsidRPr="00A318B4" w:rsidRDefault="009D066F">
      <w:pPr>
        <w:pStyle w:val="afd"/>
        <w:numPr>
          <w:ilvl w:val="0"/>
          <w:numId w:val="25"/>
        </w:numPr>
        <w:tabs>
          <w:tab w:val="left" w:pos="284"/>
          <w:tab w:val="left" w:pos="851"/>
        </w:tabs>
        <w:spacing w:line="276" w:lineRule="auto"/>
        <w:ind w:left="0" w:firstLine="567"/>
        <w:jc w:val="both"/>
        <w:rPr>
          <w:b/>
          <w:sz w:val="28"/>
          <w:szCs w:val="28"/>
        </w:rPr>
      </w:pPr>
      <w:r w:rsidRPr="00A318B4">
        <w:t>підвищення якості обслуговування суб’єктів звернення та надання послуг.</w:t>
      </w:r>
    </w:p>
    <w:p w14:paraId="32713E26" w14:textId="77777777" w:rsidR="0037797C" w:rsidRDefault="0037797C" w:rsidP="004C31F1">
      <w:pPr>
        <w:tabs>
          <w:tab w:val="left" w:pos="284"/>
          <w:tab w:val="left" w:pos="851"/>
        </w:tabs>
        <w:spacing w:after="0" w:line="276" w:lineRule="auto"/>
        <w:ind w:firstLine="567"/>
        <w:jc w:val="both"/>
        <w:rPr>
          <w:rFonts w:ascii="Times New Roman" w:hAnsi="Times New Roman" w:cs="Times New Roman"/>
          <w:b/>
          <w:sz w:val="28"/>
          <w:szCs w:val="28"/>
          <w:lang w:eastAsia="uk-UA"/>
        </w:rPr>
      </w:pPr>
    </w:p>
    <w:p w14:paraId="31E73FAF" w14:textId="47200A2D" w:rsidR="00F24452" w:rsidRPr="00F24452" w:rsidRDefault="00F24452" w:rsidP="00F24452">
      <w:pPr>
        <w:tabs>
          <w:tab w:val="left" w:pos="567"/>
          <w:tab w:val="left" w:pos="1134"/>
        </w:tabs>
        <w:spacing w:after="0" w:line="276" w:lineRule="auto"/>
        <w:ind w:left="567"/>
        <w:jc w:val="center"/>
        <w:rPr>
          <w:rFonts w:ascii="Times New Roman" w:hAnsi="Times New Roman" w:cs="Times New Roman"/>
          <w:b/>
          <w:bCs/>
          <w:sz w:val="28"/>
          <w:szCs w:val="28"/>
          <w:highlight w:val="lightGray"/>
          <w:lang w:eastAsia="uk-UA"/>
        </w:rPr>
      </w:pPr>
      <w:r w:rsidRPr="00F24452">
        <w:rPr>
          <w:rFonts w:ascii="Times New Roman" w:hAnsi="Times New Roman" w:cs="Times New Roman"/>
          <w:b/>
          <w:bCs/>
          <w:sz w:val="28"/>
          <w:szCs w:val="28"/>
        </w:rPr>
        <w:t>Заходи, пов’язані з наслідками військової агресії Російської Федерації на території громади. Підтримка внутрішньо переміщених осіб</w:t>
      </w:r>
      <w:r>
        <w:rPr>
          <w:rFonts w:ascii="Times New Roman" w:hAnsi="Times New Roman" w:cs="Times New Roman"/>
          <w:b/>
          <w:bCs/>
          <w:sz w:val="28"/>
          <w:szCs w:val="28"/>
        </w:rPr>
        <w:t>.</w:t>
      </w:r>
    </w:p>
    <w:p w14:paraId="284DC2F6" w14:textId="752FD508" w:rsidR="00A10257" w:rsidRDefault="002258E2" w:rsidP="00914F7F">
      <w:pPr>
        <w:shd w:val="clear" w:color="auto" w:fill="FFFFFF"/>
        <w:tabs>
          <w:tab w:val="left" w:pos="0"/>
          <w:tab w:val="left" w:pos="851"/>
          <w:tab w:val="left" w:pos="10062"/>
        </w:tabs>
        <w:spacing w:after="0" w:line="276" w:lineRule="auto"/>
        <w:ind w:right="-3" w:firstLine="567"/>
        <w:jc w:val="both"/>
        <w:rPr>
          <w:rFonts w:ascii="Times New Roman" w:hAnsi="Times New Roman"/>
          <w:color w:val="000000"/>
          <w:sz w:val="24"/>
          <w:szCs w:val="24"/>
          <w:shd w:val="clear" w:color="auto" w:fill="FFFFFF"/>
        </w:rPr>
      </w:pPr>
      <w:r w:rsidRPr="00647B26">
        <w:rPr>
          <w:rFonts w:ascii="Times New Roman" w:hAnsi="Times New Roman" w:cs="Times New Roman"/>
          <w:sz w:val="24"/>
          <w:szCs w:val="24"/>
        </w:rPr>
        <w:t xml:space="preserve">Дуже важливим є питання забезпечення соціального захисту внутрішньо переміщених осіб (далі-ВПО), яке вже протягом </w:t>
      </w:r>
      <w:r w:rsidR="00517D65" w:rsidRPr="00647B26">
        <w:rPr>
          <w:rFonts w:ascii="Times New Roman" w:hAnsi="Times New Roman" w:cs="Times New Roman"/>
          <w:sz w:val="24"/>
          <w:szCs w:val="24"/>
        </w:rPr>
        <w:t>9</w:t>
      </w:r>
      <w:r w:rsidRPr="00647B26">
        <w:rPr>
          <w:rFonts w:ascii="Times New Roman" w:hAnsi="Times New Roman" w:cs="Times New Roman"/>
          <w:sz w:val="24"/>
          <w:szCs w:val="24"/>
        </w:rPr>
        <w:t xml:space="preserve"> років залишається одним з найважливіших та найскладніших в українському суспільстві та зокрема в Курахівській ТГ.</w:t>
      </w:r>
      <w:r w:rsidR="0037797C" w:rsidRPr="00647B26">
        <w:rPr>
          <w:rFonts w:ascii="Times New Roman" w:hAnsi="Times New Roman" w:cs="Times New Roman"/>
          <w:sz w:val="24"/>
          <w:szCs w:val="24"/>
        </w:rPr>
        <w:t xml:space="preserve"> </w:t>
      </w:r>
      <w:r w:rsidR="00A10257" w:rsidRPr="00647B26">
        <w:rPr>
          <w:rFonts w:ascii="Times New Roman" w:hAnsi="Times New Roman" w:cs="Times New Roman"/>
          <w:sz w:val="24"/>
          <w:szCs w:val="24"/>
        </w:rPr>
        <w:t>У зв’язку з активними бойовими діями з 2014 року на деяких територіях Донецької та Луганської областей, у громаді спостеріга</w:t>
      </w:r>
      <w:r w:rsidR="00D060C3" w:rsidRPr="00647B26">
        <w:rPr>
          <w:rFonts w:ascii="Times New Roman" w:hAnsi="Times New Roman" w:cs="Times New Roman"/>
          <w:sz w:val="24"/>
          <w:szCs w:val="24"/>
        </w:rPr>
        <w:t>лось</w:t>
      </w:r>
      <w:r w:rsidR="00A10257" w:rsidRPr="00647B26">
        <w:rPr>
          <w:rFonts w:ascii="Times New Roman" w:hAnsi="Times New Roman" w:cs="Times New Roman"/>
          <w:sz w:val="24"/>
          <w:szCs w:val="24"/>
        </w:rPr>
        <w:t xml:space="preserve"> значне збільшення наявного населення за рахунок прибуття тимчасових переселенців. </w:t>
      </w:r>
      <w:r w:rsidR="00A86151" w:rsidRPr="00647B26">
        <w:rPr>
          <w:rFonts w:ascii="Times New Roman" w:hAnsi="Times New Roman"/>
          <w:sz w:val="24"/>
          <w:szCs w:val="24"/>
        </w:rPr>
        <w:t>З жовтня 2014 року в Україні розпочався процес взяття на облік та реєстраці</w:t>
      </w:r>
      <w:r w:rsidR="00647B26" w:rsidRPr="00647B26">
        <w:rPr>
          <w:rFonts w:ascii="Times New Roman" w:hAnsi="Times New Roman"/>
          <w:sz w:val="24"/>
          <w:szCs w:val="24"/>
        </w:rPr>
        <w:t>ї</w:t>
      </w:r>
      <w:r w:rsidR="00A86151" w:rsidRPr="00647B26">
        <w:rPr>
          <w:rFonts w:ascii="Times New Roman" w:hAnsi="Times New Roman"/>
          <w:sz w:val="24"/>
          <w:szCs w:val="24"/>
        </w:rPr>
        <w:t xml:space="preserve"> осіб, які переміщуються </w:t>
      </w:r>
      <w:r w:rsidR="00A86151" w:rsidRPr="00647B26">
        <w:rPr>
          <w:rFonts w:ascii="Times New Roman" w:hAnsi="Times New Roman"/>
          <w:color w:val="000000"/>
          <w:sz w:val="24"/>
          <w:szCs w:val="24"/>
          <w:shd w:val="clear" w:color="auto" w:fill="FFFFFF"/>
        </w:rPr>
        <w:t>з тимчасово окупованих територій у Донецькій та Луганській областях, Автономної Республіки Крим, населених пунктів, на території яких органи державної влади тимчасово не здійснюють свої повноваження, та населених пунктів, розташованих на лінії зіткнення.</w:t>
      </w:r>
      <w:r w:rsidR="00A86151" w:rsidRPr="00214830">
        <w:rPr>
          <w:rFonts w:ascii="Times New Roman" w:hAnsi="Times New Roman"/>
          <w:color w:val="000000"/>
          <w:sz w:val="24"/>
          <w:szCs w:val="24"/>
          <w:shd w:val="clear" w:color="auto" w:fill="FFFFFF"/>
        </w:rPr>
        <w:t xml:space="preserve"> </w:t>
      </w:r>
    </w:p>
    <w:p w14:paraId="3042140D" w14:textId="4DBBCA95" w:rsidR="00267996" w:rsidRPr="00647B26" w:rsidRDefault="00267996"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З 24.02.2022 року, з веденням військового стану в країні, Курахівська міська територіальна громада відчула військову агресію російської федерації, як і Україна в цілому. Наслідки агресії змінили повсякденне життя населення</w:t>
      </w:r>
      <w:r w:rsidR="00D060C3" w:rsidRPr="00647B26">
        <w:rPr>
          <w:rFonts w:ascii="Times New Roman" w:hAnsi="Times New Roman" w:cs="Times New Roman"/>
          <w:bCs/>
          <w:sz w:val="24"/>
          <w:szCs w:val="24"/>
        </w:rPr>
        <w:t xml:space="preserve"> країни</w:t>
      </w:r>
      <w:r w:rsidRPr="00647B26">
        <w:rPr>
          <w:rFonts w:ascii="Times New Roman" w:hAnsi="Times New Roman" w:cs="Times New Roman"/>
          <w:bCs/>
          <w:sz w:val="24"/>
          <w:szCs w:val="24"/>
        </w:rPr>
        <w:t>. Значна частина жителів громади була вимушена покинути свої домівки заради збереження свого життя та життя своїх дітей</w:t>
      </w:r>
      <w:r w:rsidR="00D060C3" w:rsidRPr="00647B26">
        <w:rPr>
          <w:rFonts w:ascii="Times New Roman" w:hAnsi="Times New Roman" w:cs="Times New Roman"/>
          <w:bCs/>
          <w:sz w:val="24"/>
          <w:szCs w:val="24"/>
        </w:rPr>
        <w:t>.</w:t>
      </w:r>
    </w:p>
    <w:p w14:paraId="376DD8A5" w14:textId="50DF49F4" w:rsidR="00267996" w:rsidRPr="001900D1" w:rsidRDefault="00267996"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Наслідком військової агресії російської федерації на території України є велика кількість внутрішньо переміщених осіб із населених пунктів громад, які знаходяться під постійним ворожим вогнем або в тимчасовій окупації. Ці особи знайшли прихисток в населених пунктах Курахівської громади. Внутрішньо переміщеним особам надаються всі необхідні соціальні послуги, яких вони потребують. Внаслідок військово</w:t>
      </w:r>
      <w:r w:rsidR="00DE4D6A" w:rsidRPr="00647B26">
        <w:rPr>
          <w:rFonts w:ascii="Times New Roman" w:hAnsi="Times New Roman" w:cs="Times New Roman"/>
          <w:bCs/>
          <w:sz w:val="24"/>
          <w:szCs w:val="24"/>
        </w:rPr>
        <w:t xml:space="preserve">го конфлікту </w:t>
      </w:r>
      <w:r w:rsidRPr="00647B26">
        <w:rPr>
          <w:rFonts w:ascii="Times New Roman" w:hAnsi="Times New Roman" w:cs="Times New Roman"/>
          <w:bCs/>
          <w:sz w:val="24"/>
          <w:szCs w:val="24"/>
        </w:rPr>
        <w:t>в громаді з’явилось більше громадян, які відносяться до вразливих груп населення.</w:t>
      </w:r>
      <w:r w:rsidRPr="001900D1">
        <w:rPr>
          <w:rFonts w:ascii="Times New Roman" w:hAnsi="Times New Roman" w:cs="Times New Roman"/>
          <w:bCs/>
          <w:sz w:val="24"/>
          <w:szCs w:val="24"/>
        </w:rPr>
        <w:t xml:space="preserve">  </w:t>
      </w:r>
    </w:p>
    <w:p w14:paraId="61B274DB" w14:textId="77777777" w:rsidR="00517D65" w:rsidRPr="00647B26" w:rsidRDefault="00517D65" w:rsidP="00517D65">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Станом на 31.12.2022 року спеціалістами відділу з обслуговування громадян Управління соціального захисту населення Курахівської міської ради виключно із застосуванням програмного комплексу «Соціальна громада» від внутрішньо переміщених осіб громади було прийнято:</w:t>
      </w:r>
    </w:p>
    <w:p w14:paraId="1639ECFF" w14:textId="77777777" w:rsidR="00517D65" w:rsidRPr="00647B26" w:rsidRDefault="00517D65" w:rsidP="007E3B2E">
      <w:pPr>
        <w:tabs>
          <w:tab w:val="left" w:pos="993"/>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w:t>
      </w:r>
      <w:r w:rsidRPr="00647B26">
        <w:rPr>
          <w:rFonts w:ascii="Times New Roman" w:hAnsi="Times New Roman" w:cs="Times New Roman"/>
          <w:bCs/>
          <w:sz w:val="24"/>
          <w:szCs w:val="24"/>
        </w:rPr>
        <w:tab/>
        <w:t>для взяття на облік внутрішньо переміщених осіб - 5027;</w:t>
      </w:r>
    </w:p>
    <w:p w14:paraId="500770DD" w14:textId="77777777" w:rsidR="00517D65" w:rsidRPr="00647B26" w:rsidRDefault="00517D65" w:rsidP="007E3B2E">
      <w:pPr>
        <w:tabs>
          <w:tab w:val="left" w:pos="993"/>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w:t>
      </w:r>
      <w:r w:rsidRPr="00647B26">
        <w:rPr>
          <w:rFonts w:ascii="Times New Roman" w:hAnsi="Times New Roman" w:cs="Times New Roman"/>
          <w:bCs/>
          <w:sz w:val="24"/>
          <w:szCs w:val="24"/>
        </w:rPr>
        <w:tab/>
        <w:t>для призначення допомоги ВПО – 5027.</w:t>
      </w:r>
    </w:p>
    <w:p w14:paraId="30519F0A" w14:textId="77777777" w:rsidR="007E3B2E" w:rsidRDefault="00517D65" w:rsidP="00517D65">
      <w:pPr>
        <w:tabs>
          <w:tab w:val="left" w:pos="1134"/>
        </w:tabs>
        <w:spacing w:after="0" w:line="276" w:lineRule="auto"/>
        <w:ind w:firstLine="567"/>
        <w:jc w:val="both"/>
        <w:rPr>
          <w:rFonts w:ascii="Times New Roman" w:hAnsi="Times New Roman" w:cs="Times New Roman"/>
          <w:bCs/>
          <w:color w:val="FF0000"/>
          <w:sz w:val="24"/>
          <w:szCs w:val="24"/>
        </w:rPr>
      </w:pPr>
      <w:r w:rsidRPr="00647B26">
        <w:rPr>
          <w:rFonts w:ascii="Times New Roman" w:hAnsi="Times New Roman" w:cs="Times New Roman"/>
          <w:bCs/>
          <w:sz w:val="24"/>
          <w:szCs w:val="24"/>
        </w:rPr>
        <w:t>З</w:t>
      </w:r>
      <w:r w:rsidR="00267996" w:rsidRPr="00647B26">
        <w:rPr>
          <w:rFonts w:ascii="Times New Roman" w:hAnsi="Times New Roman" w:cs="Times New Roman"/>
          <w:bCs/>
          <w:sz w:val="24"/>
          <w:szCs w:val="24"/>
        </w:rPr>
        <w:t>агальна кількість внутрішньо переміщених осіб на території громади становить 1</w:t>
      </w:r>
      <w:r w:rsidRPr="00647B26">
        <w:rPr>
          <w:rFonts w:ascii="Times New Roman" w:hAnsi="Times New Roman" w:cs="Times New Roman"/>
          <w:bCs/>
          <w:sz w:val="24"/>
          <w:szCs w:val="24"/>
        </w:rPr>
        <w:t xml:space="preserve">9189 </w:t>
      </w:r>
      <w:r w:rsidR="00267996" w:rsidRPr="00647B26">
        <w:rPr>
          <w:rFonts w:ascii="Times New Roman" w:hAnsi="Times New Roman" w:cs="Times New Roman"/>
          <w:bCs/>
          <w:sz w:val="24"/>
          <w:szCs w:val="24"/>
        </w:rPr>
        <w:t>осіб.</w:t>
      </w:r>
      <w:r w:rsidR="00267996">
        <w:rPr>
          <w:rFonts w:ascii="Times New Roman" w:hAnsi="Times New Roman" w:cs="Times New Roman"/>
          <w:bCs/>
          <w:color w:val="FF0000"/>
          <w:sz w:val="24"/>
          <w:szCs w:val="24"/>
        </w:rPr>
        <w:t xml:space="preserve"> </w:t>
      </w:r>
    </w:p>
    <w:p w14:paraId="6046EAB1" w14:textId="738B4DB3" w:rsidR="007E3B2E" w:rsidRPr="00647B26" w:rsidRDefault="007E3B2E" w:rsidP="00517D65">
      <w:pPr>
        <w:tabs>
          <w:tab w:val="left" w:pos="1134"/>
        </w:tabs>
        <w:spacing w:after="0" w:line="276" w:lineRule="auto"/>
        <w:ind w:firstLine="567"/>
        <w:jc w:val="both"/>
        <w:rPr>
          <w:rFonts w:ascii="Times New Roman" w:hAnsi="Times New Roman" w:cs="Times New Roman"/>
          <w:bCs/>
          <w:sz w:val="24"/>
          <w:szCs w:val="24"/>
        </w:rPr>
      </w:pPr>
      <w:bookmarkStart w:id="19" w:name="_Hlk150547099"/>
      <w:r w:rsidRPr="00647B26">
        <w:rPr>
          <w:rFonts w:ascii="Times New Roman" w:hAnsi="Times New Roman" w:cs="Times New Roman"/>
          <w:sz w:val="24"/>
          <w:szCs w:val="24"/>
          <w:lang w:eastAsia="uk-UA"/>
        </w:rPr>
        <w:t>Згідно Постанови Кабінету Міністрів України від 19.03.2022 року № 333 «Про затвердження Порядку компенсації витрат за тимчасове розміщення (перебування) внутрішньо переміщених осіб за звітний період проводилась робота з прийому та опрацювання заяв осіб, які розмістили внутрішньо переміщених осіб та про отримання компенсації витрат за таке розміщення від Товариства Червоного Хреста України. Так у 2022 році було прийнято та опрацьовано 51 заяву</w:t>
      </w:r>
      <w:bookmarkEnd w:id="19"/>
      <w:r w:rsidRPr="00647B26">
        <w:rPr>
          <w:rFonts w:ascii="Times New Roman" w:hAnsi="Times New Roman" w:cs="Times New Roman"/>
          <w:sz w:val="24"/>
          <w:szCs w:val="24"/>
          <w:lang w:eastAsia="uk-UA"/>
        </w:rPr>
        <w:t>.</w:t>
      </w:r>
    </w:p>
    <w:p w14:paraId="5EEC5EEE" w14:textId="77777777" w:rsidR="00E16518" w:rsidRPr="00647B26" w:rsidRDefault="00E16518"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 xml:space="preserve">В Курахівській громаді проводяться заходи щодо усунення негативних наслідків агресії, а саме: </w:t>
      </w:r>
    </w:p>
    <w:p w14:paraId="2D02CC65" w14:textId="77777777" w:rsidR="00E16518" w:rsidRPr="00647B26" w:rsidRDefault="00E16518"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 xml:space="preserve">- організовано видачу гуманітарної допомоги мешканцям громади та внутрішньо переміщеним особам; </w:t>
      </w:r>
    </w:p>
    <w:p w14:paraId="5F6802CD" w14:textId="77777777" w:rsidR="00E16518" w:rsidRPr="00647B26" w:rsidRDefault="00E16518"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 xml:space="preserve">- евакуація населення громади, в тому числі маломобільних груп до більш безпечних міст України; </w:t>
      </w:r>
    </w:p>
    <w:p w14:paraId="34405095" w14:textId="77777777" w:rsidR="00E16518" w:rsidRPr="00647B26" w:rsidRDefault="00E16518"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 надається підтримка отримувачам соціальних послуг та вразливим групам населення;</w:t>
      </w:r>
    </w:p>
    <w:p w14:paraId="2260435D" w14:textId="7F304881"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 постійно проводиться інформаційно-роз’яснювальна робота з мешканцями та внутрішньо переміщеними особами громади щодо необхідності евакуації в безпечніші регіони України заради збереження свого життя.</w:t>
      </w:r>
    </w:p>
    <w:p w14:paraId="62051B74" w14:textId="62E55331"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ГО «Курахівський центр місцевого економічного розвитку» реалізу</w:t>
      </w:r>
      <w:r w:rsidR="000407B8" w:rsidRPr="00647B26">
        <w:rPr>
          <w:rFonts w:ascii="Times New Roman" w:hAnsi="Times New Roman" w:cs="Times New Roman"/>
          <w:bCs/>
          <w:sz w:val="24"/>
          <w:szCs w:val="24"/>
        </w:rPr>
        <w:t>вав</w:t>
      </w:r>
      <w:r w:rsidRPr="00647B26">
        <w:rPr>
          <w:rFonts w:ascii="Times New Roman" w:hAnsi="Times New Roman" w:cs="Times New Roman"/>
          <w:bCs/>
          <w:sz w:val="24"/>
          <w:szCs w:val="24"/>
        </w:rPr>
        <w:t xml:space="preserve"> проєкт «Облаштування притулку для внутрішньо переміщених осіб в с. Дмитрівка Дніпропетровської області». Миколаївська сільська рада у співпраці з Курахівською міською радою прикла</w:t>
      </w:r>
      <w:r w:rsidR="00812F21" w:rsidRPr="00647B26">
        <w:rPr>
          <w:rFonts w:ascii="Times New Roman" w:hAnsi="Times New Roman" w:cs="Times New Roman"/>
          <w:bCs/>
          <w:sz w:val="24"/>
          <w:szCs w:val="24"/>
        </w:rPr>
        <w:t>ли</w:t>
      </w:r>
      <w:r w:rsidRPr="00647B26">
        <w:rPr>
          <w:rFonts w:ascii="Times New Roman" w:hAnsi="Times New Roman" w:cs="Times New Roman"/>
          <w:bCs/>
          <w:sz w:val="24"/>
          <w:szCs w:val="24"/>
        </w:rPr>
        <w:t xml:space="preserve"> максимум зусиль, щоб належним чином підготувати приміщення для облаштування притулку та створити комфортні умови для людей, які змушені рятуватись від війни. Завершена заміна вікон, встановлене нове обладнання у котельній, </w:t>
      </w:r>
      <w:r w:rsidR="00812F21" w:rsidRPr="00647B26">
        <w:rPr>
          <w:rFonts w:ascii="Times New Roman" w:hAnsi="Times New Roman" w:cs="Times New Roman"/>
          <w:bCs/>
          <w:sz w:val="24"/>
          <w:szCs w:val="24"/>
        </w:rPr>
        <w:t>проведені</w:t>
      </w:r>
      <w:r w:rsidRPr="00647B26">
        <w:rPr>
          <w:rFonts w:ascii="Times New Roman" w:hAnsi="Times New Roman" w:cs="Times New Roman"/>
          <w:bCs/>
          <w:sz w:val="24"/>
          <w:szCs w:val="24"/>
        </w:rPr>
        <w:t xml:space="preserve"> внутрішні оздоблювальні роботи</w:t>
      </w:r>
      <w:r w:rsidR="00812F21" w:rsidRPr="00647B26">
        <w:rPr>
          <w:rFonts w:ascii="Times New Roman" w:hAnsi="Times New Roman" w:cs="Times New Roman"/>
          <w:bCs/>
          <w:sz w:val="24"/>
          <w:szCs w:val="24"/>
        </w:rPr>
        <w:t>, закуплені та встановлені меблі, обладнання, тощо</w:t>
      </w:r>
      <w:r w:rsidRPr="00647B26">
        <w:rPr>
          <w:rFonts w:ascii="Times New Roman" w:hAnsi="Times New Roman" w:cs="Times New Roman"/>
          <w:bCs/>
          <w:sz w:val="24"/>
          <w:szCs w:val="24"/>
        </w:rPr>
        <w:t xml:space="preserve">. </w:t>
      </w:r>
    </w:p>
    <w:p w14:paraId="0DA6CDAF" w14:textId="3D419983" w:rsidR="00DE4D6A" w:rsidRPr="00647B26" w:rsidRDefault="00DE4D6A" w:rsidP="00914F7F">
      <w:pPr>
        <w:tabs>
          <w:tab w:val="left" w:pos="1134"/>
        </w:tabs>
        <w:spacing w:after="0" w:line="276" w:lineRule="auto"/>
        <w:ind w:firstLine="567"/>
        <w:jc w:val="both"/>
        <w:rPr>
          <w:rFonts w:ascii="Times New Roman" w:hAnsi="Times New Roman" w:cs="Times New Roman"/>
          <w:bCs/>
          <w:sz w:val="24"/>
          <w:szCs w:val="24"/>
        </w:rPr>
      </w:pPr>
      <w:r w:rsidRPr="00647B26">
        <w:rPr>
          <w:rFonts w:ascii="Times New Roman" w:hAnsi="Times New Roman" w:cs="Times New Roman"/>
          <w:bCs/>
          <w:sz w:val="24"/>
          <w:szCs w:val="24"/>
        </w:rPr>
        <w:t xml:space="preserve">В 2021 році з коштів міського бюджету було витрачено 539,935 тис. грн. на коригування робочого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Реалізація проекту передбачала подальше </w:t>
      </w:r>
      <w:r w:rsidR="000407B8" w:rsidRPr="00647B26">
        <w:rPr>
          <w:rFonts w:ascii="Times New Roman" w:hAnsi="Times New Roman" w:cs="Times New Roman"/>
          <w:bCs/>
          <w:sz w:val="24"/>
          <w:szCs w:val="24"/>
        </w:rPr>
        <w:t>розміщення</w:t>
      </w:r>
      <w:r w:rsidRPr="00647B26">
        <w:rPr>
          <w:rFonts w:ascii="Times New Roman" w:hAnsi="Times New Roman" w:cs="Times New Roman"/>
          <w:bCs/>
          <w:sz w:val="24"/>
          <w:szCs w:val="24"/>
        </w:rPr>
        <w:t xml:space="preserve"> соціально-незахищених верств населення-</w:t>
      </w:r>
      <w:r w:rsidRPr="00647B26">
        <w:t xml:space="preserve"> </w:t>
      </w:r>
      <w:r w:rsidRPr="00647B26">
        <w:rPr>
          <w:rFonts w:ascii="Times New Roman" w:hAnsi="Times New Roman" w:cs="Times New Roman"/>
          <w:bCs/>
          <w:sz w:val="24"/>
          <w:szCs w:val="24"/>
        </w:rPr>
        <w:t>внутрішньо</w:t>
      </w:r>
      <w:r w:rsidR="000407B8" w:rsidRPr="00647B26">
        <w:rPr>
          <w:rFonts w:ascii="Times New Roman" w:hAnsi="Times New Roman" w:cs="Times New Roman"/>
          <w:bCs/>
          <w:sz w:val="24"/>
          <w:szCs w:val="24"/>
        </w:rPr>
        <w:t xml:space="preserve"> </w:t>
      </w:r>
      <w:r w:rsidRPr="00647B26">
        <w:rPr>
          <w:rFonts w:ascii="Times New Roman" w:hAnsi="Times New Roman" w:cs="Times New Roman"/>
          <w:bCs/>
          <w:sz w:val="24"/>
          <w:szCs w:val="24"/>
        </w:rPr>
        <w:t xml:space="preserve">- переміщених осіб. На початку 2022 року, з метою залучення інвестиційних коштів для реалізації, </w:t>
      </w:r>
      <w:r w:rsidR="000407B8" w:rsidRPr="00647B26">
        <w:rPr>
          <w:rFonts w:ascii="Times New Roman" w:hAnsi="Times New Roman" w:cs="Times New Roman"/>
          <w:bCs/>
          <w:sz w:val="24"/>
          <w:szCs w:val="24"/>
        </w:rPr>
        <w:t>вищезазначений</w:t>
      </w:r>
      <w:r w:rsidRPr="00647B26">
        <w:rPr>
          <w:rFonts w:ascii="Times New Roman" w:hAnsi="Times New Roman" w:cs="Times New Roman"/>
          <w:bCs/>
          <w:sz w:val="24"/>
          <w:szCs w:val="24"/>
        </w:rPr>
        <w:t xml:space="preserve"> проєкт було подано на конкурсний відбір в рамках Надзвичайної кредитної програми для відновлення України Європейського інвестиційного банку. Після розв’язання військового конфлікту планується подальша робота щодо реалізації цього проекту.</w:t>
      </w:r>
    </w:p>
    <w:p w14:paraId="6E471227" w14:textId="615F55CA" w:rsidR="000407B8" w:rsidRDefault="000407B8"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З метою організації видачі гуманітарної та консультативної допомоги, організації дозвілл</w:t>
      </w:r>
      <w:r w:rsidR="00647B26">
        <w:rPr>
          <w:rFonts w:ascii="Times New Roman" w:hAnsi="Times New Roman" w:cs="Times New Roman"/>
          <w:sz w:val="24"/>
          <w:szCs w:val="24"/>
        </w:rPr>
        <w:t>е</w:t>
      </w:r>
      <w:r w:rsidRPr="00647B26">
        <w:rPr>
          <w:rFonts w:ascii="Times New Roman" w:hAnsi="Times New Roman" w:cs="Times New Roman"/>
          <w:sz w:val="24"/>
          <w:szCs w:val="24"/>
        </w:rPr>
        <w:t>вої діяльності у тому числі мешканцям нашої громади, які евакуювалися до міста Києва та до К</w:t>
      </w:r>
      <w:r w:rsidR="00647B26">
        <w:rPr>
          <w:rFonts w:ascii="Times New Roman" w:hAnsi="Times New Roman" w:cs="Times New Roman"/>
          <w:sz w:val="24"/>
          <w:szCs w:val="24"/>
        </w:rPr>
        <w:t>иї</w:t>
      </w:r>
      <w:r w:rsidRPr="00647B26">
        <w:rPr>
          <w:rFonts w:ascii="Times New Roman" w:hAnsi="Times New Roman" w:cs="Times New Roman"/>
          <w:sz w:val="24"/>
          <w:szCs w:val="24"/>
        </w:rPr>
        <w:t>вської області Донецькою обласною державною адміністрацією та Благодійним Фондом «Архангела Міхаіла» в співпраці з Курахівською міською радою відкрито гуманітарний штаб за адресою: м. Київ, вул. Дмитрієвська 3/7.</w:t>
      </w:r>
    </w:p>
    <w:p w14:paraId="35107E90" w14:textId="77777777" w:rsidR="005E0F26" w:rsidRPr="00647B26" w:rsidRDefault="005E0F26" w:rsidP="005E0F26">
      <w:pPr>
        <w:spacing w:after="0" w:line="276" w:lineRule="auto"/>
        <w:ind w:firstLine="567"/>
        <w:jc w:val="both"/>
        <w:rPr>
          <w:rFonts w:ascii="Times New Roman" w:eastAsia="Times New Roman" w:hAnsi="Times New Roman" w:cs="Times New Roman"/>
          <w:sz w:val="24"/>
          <w:szCs w:val="24"/>
          <w:lang w:eastAsia="ru-RU"/>
        </w:rPr>
      </w:pPr>
      <w:r w:rsidRPr="00647B26">
        <w:rPr>
          <w:rFonts w:ascii="Times New Roman" w:eastAsia="Times New Roman" w:hAnsi="Times New Roman" w:cs="Times New Roman"/>
          <w:sz w:val="24"/>
          <w:szCs w:val="24"/>
          <w:lang w:eastAsia="ru-RU"/>
        </w:rPr>
        <w:t xml:space="preserve">Курахівська міська рада співпрацює та отримує гуманітарну допомогу для населення територіальної громади від Міністерства з питань реінтеграції тимчасово окупованих територій України, Донецької обласної державної адміністрації, Покровської районної державної адміністрації, Благодійної організації «Фонд Ріната Ахметова», Благодійної організації «Благодійний фонд «Адвентистське агентство допомоги та розвитку» Всесвітня Продовольча Програма ООН в Україні, БО «Міжнародний Благодійний Фонд «Міст», Благодійної організації «Благодійний фонд «Право на захист», БО «Право на захист» від Філія компанії «Людина в біді», Благодійної організації «Благодійний Фонд «Анчейн Україна», Донецької Обласної Організації Товариства Червоного Хреста України у м. Мар’їнка, БО «Благодійний фонд «ЕКШН ЕГЕІНСТ ХАНГЕР», БО «БЛАГОДІЙНИЙ ФОНД «ВОСТОК-СОС». </w:t>
      </w:r>
    </w:p>
    <w:p w14:paraId="1C604A56" w14:textId="54D4326D" w:rsidR="005E0F26" w:rsidRPr="00647B26" w:rsidRDefault="005E0F26" w:rsidP="005E0F26">
      <w:pPr>
        <w:shd w:val="clear" w:color="auto" w:fill="FFFFFF"/>
        <w:tabs>
          <w:tab w:val="left" w:pos="0"/>
          <w:tab w:val="left" w:pos="851"/>
          <w:tab w:val="left" w:pos="10062"/>
        </w:tabs>
        <w:spacing w:after="0" w:line="276" w:lineRule="auto"/>
        <w:ind w:right="-3" w:firstLine="567"/>
        <w:jc w:val="both"/>
        <w:rPr>
          <w:rFonts w:ascii="Times New Roman" w:eastAsia="Times New Roman" w:hAnsi="Times New Roman" w:cs="Times New Roman"/>
          <w:sz w:val="24"/>
          <w:szCs w:val="24"/>
          <w:lang w:eastAsia="ru-RU"/>
        </w:rPr>
      </w:pPr>
      <w:r w:rsidRPr="00647B26">
        <w:rPr>
          <w:rFonts w:ascii="Times New Roman" w:eastAsia="Times New Roman" w:hAnsi="Times New Roman" w:cs="Times New Roman"/>
          <w:sz w:val="24"/>
          <w:szCs w:val="24"/>
          <w:lang w:eastAsia="ru-RU"/>
        </w:rPr>
        <w:t>Крім того, значну кількість гуманітарної допомоги на території громади надають благодійні організації та фонди без участі органів місцевого самоврядування та військової адміністрації.</w:t>
      </w:r>
    </w:p>
    <w:p w14:paraId="0217AF82" w14:textId="32AA8917" w:rsidR="005E0F26" w:rsidRPr="00647B26" w:rsidRDefault="005E0F26" w:rsidP="005E0F26">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З метою вирішення гуманітарних проблем, які виникли внаслідок ведення бойових дій на території області розпорядженням міського голови від 01.03.2022 № 48-р «Про  запровадження та здійснення заходів правового режиму воєнного стану на території Курахівської міської територіальної громади» було створено Гуманітарний штаб і визначені адреси пунктів видачі гуманітарної допомоги ВПО та населенню Курахівської міської територіальної громади до яких завозиться гуманітарна допомога і видається населенню громади та ВПО. Відповідальні особи за видачу гуманітарної допомоги ведуть реєстр отримувачів гуманітарної допомоги.</w:t>
      </w:r>
    </w:p>
    <w:p w14:paraId="691FE356" w14:textId="53301093" w:rsidR="005E0F26" w:rsidRDefault="005E0F26" w:rsidP="005E0F26">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 xml:space="preserve">На протязі 2022 року Курахівською міською радою та Військовою адміністрацією для територіальної громади було отримано 901,8 </w:t>
      </w:r>
      <w:r w:rsidR="00812F21" w:rsidRPr="00647B26">
        <w:rPr>
          <w:rFonts w:ascii="Times New Roman" w:hAnsi="Times New Roman" w:cs="Times New Roman"/>
          <w:sz w:val="24"/>
          <w:szCs w:val="24"/>
        </w:rPr>
        <w:t>тон</w:t>
      </w:r>
      <w:r w:rsidRPr="00647B26">
        <w:rPr>
          <w:rFonts w:ascii="Times New Roman" w:hAnsi="Times New Roman" w:cs="Times New Roman"/>
          <w:sz w:val="24"/>
          <w:szCs w:val="24"/>
        </w:rPr>
        <w:t xml:space="preserve"> та видано гуманітарної/благодійної допомоги у вигляді продуктових наборів мешканцям Курахівської територіальної громади і ВПО. Також отримували гігієнічні набори, медикаменти, будматеріали, одяг б/у для жінок, чоловіків та дітей, зимовий одяг для дітей багатодітних сімей та дітей – сиріт і дітей, позбавлених батьківського піклування, дитяче харчування, засоби особистої гігієни для пільгових категорій населення, антисептичні засоби.</w:t>
      </w:r>
    </w:p>
    <w:p w14:paraId="53500EF5" w14:textId="33A2B574" w:rsidR="005E0F26" w:rsidRPr="00647B26" w:rsidRDefault="005E0F26" w:rsidP="005E0F26">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Курахівською міською радою отримано 23564 продовольчих наборів тривалого зберігання відповідно до постанови Кабінету Міністрів України від 20 березня 2022 № 328  «Деякі питання забезпечення населення продовольчими товарами тривалого зберігання в умовах воєнного стану», які були роздані мешканцям територіальної громади і ВПО. На території громади 20002 особи, в тому числі 3178 ВПО було забезпечено такими продовольчими наборами.</w:t>
      </w:r>
    </w:p>
    <w:p w14:paraId="60B48E3E" w14:textId="731E58F1" w:rsidR="00133CEF" w:rsidRPr="00647B26" w:rsidRDefault="00133CEF"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 xml:space="preserve">Упродовж останніх років одним з першочергових завдань держави та місцевих органів виконавчої влади і органів місцевого самоврядування є забезпечення національної безпеки. Національна безпека спрямована на реалізацію в повному обсязі життєво важливих інтересів людини, суспільства та держави, забезпечення сприятливих умов для існування й розвитку нації, збереження та примноження її матеріальних і духовних цінностей. Важливою складовою національної безпеки України є забезпечення соціального захисту та створення сприятливих адаптаційних умов для цивільного життя демобілізованих військовослужбовців, які повертаються з </w:t>
      </w:r>
      <w:r w:rsidR="00C55933" w:rsidRPr="00647B26">
        <w:rPr>
          <w:rFonts w:ascii="Times New Roman" w:hAnsi="Times New Roman" w:cs="Times New Roman"/>
          <w:sz w:val="24"/>
          <w:szCs w:val="24"/>
        </w:rPr>
        <w:t xml:space="preserve">територій військових дій, </w:t>
      </w:r>
      <w:r w:rsidRPr="00647B26">
        <w:rPr>
          <w:rFonts w:ascii="Times New Roman" w:hAnsi="Times New Roman" w:cs="Times New Roman"/>
          <w:sz w:val="24"/>
          <w:szCs w:val="24"/>
        </w:rPr>
        <w:t>АТО (ООС).</w:t>
      </w:r>
    </w:p>
    <w:p w14:paraId="09C1C502" w14:textId="45E56399" w:rsidR="00571A94" w:rsidRPr="00647B26" w:rsidRDefault="006511C5" w:rsidP="00914F7F">
      <w:pPr>
        <w:tabs>
          <w:tab w:val="left" w:pos="0"/>
          <w:tab w:val="left" w:pos="851"/>
          <w:tab w:val="left" w:pos="10062"/>
        </w:tabs>
        <w:spacing w:after="0" w:line="276" w:lineRule="auto"/>
        <w:ind w:right="-3" w:firstLine="567"/>
        <w:contextualSpacing/>
        <w:jc w:val="both"/>
        <w:rPr>
          <w:rFonts w:ascii="Times New Roman" w:hAnsi="Times New Roman" w:cs="Times New Roman"/>
          <w:sz w:val="24"/>
          <w:szCs w:val="24"/>
        </w:rPr>
      </w:pPr>
      <w:r w:rsidRPr="00647B26">
        <w:rPr>
          <w:rFonts w:ascii="Times New Roman" w:hAnsi="Times New Roman" w:cs="Times New Roman"/>
          <w:sz w:val="24"/>
          <w:szCs w:val="24"/>
        </w:rPr>
        <w:t>З метою підтримки та забезпечення соціальних гарантій, належного морально-психологічного стану учасників АТО (ООС)</w:t>
      </w:r>
      <w:r w:rsidR="00BB63A0" w:rsidRPr="00647B26">
        <w:rPr>
          <w:rFonts w:ascii="Times New Roman" w:hAnsi="Times New Roman" w:cs="Times New Roman"/>
          <w:sz w:val="24"/>
          <w:szCs w:val="24"/>
        </w:rPr>
        <w:t xml:space="preserve"> та членів їх сімей</w:t>
      </w:r>
      <w:r w:rsidR="0037797C" w:rsidRPr="00647B26">
        <w:rPr>
          <w:rFonts w:ascii="Times New Roman" w:hAnsi="Times New Roman" w:cs="Times New Roman"/>
          <w:sz w:val="24"/>
          <w:szCs w:val="24"/>
        </w:rPr>
        <w:t xml:space="preserve"> </w:t>
      </w:r>
      <w:r w:rsidRPr="00647B26">
        <w:rPr>
          <w:rFonts w:ascii="Times New Roman" w:hAnsi="Times New Roman" w:cs="Times New Roman"/>
          <w:sz w:val="24"/>
          <w:szCs w:val="24"/>
        </w:rPr>
        <w:t xml:space="preserve">2021 році </w:t>
      </w:r>
      <w:r w:rsidR="00571A94" w:rsidRPr="00647B26">
        <w:rPr>
          <w:rFonts w:ascii="Times New Roman" w:hAnsi="Times New Roman" w:cs="Times New Roman"/>
          <w:sz w:val="24"/>
          <w:szCs w:val="24"/>
        </w:rPr>
        <w:t>було при</w:t>
      </w:r>
      <w:r w:rsidR="00BB63A0" w:rsidRPr="00647B26">
        <w:rPr>
          <w:rFonts w:ascii="Times New Roman" w:hAnsi="Times New Roman" w:cs="Times New Roman"/>
          <w:sz w:val="24"/>
          <w:szCs w:val="24"/>
        </w:rPr>
        <w:t>й</w:t>
      </w:r>
      <w:r w:rsidR="00571A94" w:rsidRPr="00647B26">
        <w:rPr>
          <w:rFonts w:ascii="Times New Roman" w:hAnsi="Times New Roman" w:cs="Times New Roman"/>
          <w:sz w:val="24"/>
          <w:szCs w:val="24"/>
        </w:rPr>
        <w:t>ня</w:t>
      </w:r>
      <w:r w:rsidR="00BB63A0" w:rsidRPr="00647B26">
        <w:rPr>
          <w:rFonts w:ascii="Times New Roman" w:hAnsi="Times New Roman" w:cs="Times New Roman"/>
          <w:sz w:val="24"/>
          <w:szCs w:val="24"/>
        </w:rPr>
        <w:t xml:space="preserve">то </w:t>
      </w:r>
      <w:r w:rsidR="009F6CE3" w:rsidRPr="00647B26">
        <w:rPr>
          <w:rFonts w:ascii="Times New Roman" w:hAnsi="Times New Roman" w:cs="Times New Roman"/>
          <w:sz w:val="24"/>
          <w:szCs w:val="24"/>
        </w:rPr>
        <w:t xml:space="preserve">міську цільову </w:t>
      </w:r>
      <w:r w:rsidR="00BB63A0" w:rsidRPr="00647B26">
        <w:rPr>
          <w:rFonts w:ascii="Times New Roman" w:hAnsi="Times New Roman" w:cs="Times New Roman"/>
          <w:sz w:val="24"/>
          <w:szCs w:val="24"/>
        </w:rPr>
        <w:t>програму «Підтримка учасників антитерористичної операції (операції об’єднаних сил) та членів їх сімей» на 2021-2025 рік, яка передбачає:</w:t>
      </w:r>
    </w:p>
    <w:p w14:paraId="2CB1FA72" w14:textId="232C730F" w:rsidR="005E0F26" w:rsidRPr="00647B26" w:rsidRDefault="00571A94" w:rsidP="005E0F26">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647B26">
        <w:rPr>
          <w:rFonts w:ascii="Times New Roman" w:hAnsi="Times New Roman" w:cs="Times New Roman"/>
          <w:sz w:val="24"/>
          <w:szCs w:val="24"/>
        </w:rPr>
        <w:t xml:space="preserve">- надання щорічної одноразової матеріальної допомоги учасникам АТО (ООС), сім’ям загиблих (померлих) учасників АТО (ООС), які зареєстровані та проживають на території Курахівської територіальної громади, до Дня захисника та захисниці України та Дня Українського козацтва (14 жовтня) відповідно до </w:t>
      </w:r>
      <w:r w:rsidRPr="00647B26">
        <w:rPr>
          <w:rStyle w:val="ae"/>
          <w:rFonts w:ascii="Times New Roman" w:hAnsi="Times New Roman" w:cs="Times New Roman"/>
          <w:i w:val="0"/>
          <w:sz w:val="24"/>
          <w:szCs w:val="24"/>
        </w:rPr>
        <w:t>Порядку надання щорічної одноразової матеріальної допомоги учасникам антитерористичної операції (Операції об’єднаних сил) та сім’ям загиблих (померлих) учасників антитерористичної операції (Операції об’єднаних сил)</w:t>
      </w:r>
      <w:r w:rsidR="00A453E3" w:rsidRPr="00647B26">
        <w:rPr>
          <w:rStyle w:val="ae"/>
          <w:rFonts w:ascii="Times New Roman" w:hAnsi="Times New Roman" w:cs="Times New Roman"/>
          <w:i w:val="0"/>
          <w:sz w:val="24"/>
          <w:szCs w:val="24"/>
        </w:rPr>
        <w:t xml:space="preserve">. </w:t>
      </w:r>
      <w:r w:rsidR="005E0F26" w:rsidRPr="00647B26">
        <w:rPr>
          <w:rStyle w:val="ae"/>
          <w:rFonts w:ascii="Times New Roman" w:hAnsi="Times New Roman" w:cs="Times New Roman"/>
          <w:i w:val="0"/>
          <w:sz w:val="24"/>
          <w:szCs w:val="24"/>
        </w:rPr>
        <w:t>В 2021 році</w:t>
      </w:r>
      <w:r w:rsidR="00A453E3" w:rsidRPr="00647B26">
        <w:rPr>
          <w:rFonts w:ascii="Times New Roman" w:hAnsi="Times New Roman" w:cs="Times New Roman"/>
          <w:sz w:val="24"/>
          <w:szCs w:val="24"/>
          <w:lang w:eastAsia="uk-UA"/>
        </w:rPr>
        <w:t xml:space="preserve"> </w:t>
      </w:r>
      <w:r w:rsidR="005E0F26" w:rsidRPr="00647B26">
        <w:rPr>
          <w:rFonts w:ascii="Times New Roman" w:hAnsi="Times New Roman" w:cs="Times New Roman"/>
          <w:sz w:val="24"/>
          <w:szCs w:val="24"/>
          <w:lang w:eastAsia="uk-UA"/>
        </w:rPr>
        <w:t>на цей захід витрачено з міського бюджету 92,0 тис. грн. (144 особи), у 2022 році виплата не проводилась через відсутність звернень від громадян</w:t>
      </w:r>
      <w:r w:rsidR="0093385A" w:rsidRPr="00647B26">
        <w:rPr>
          <w:rFonts w:ascii="Times New Roman" w:hAnsi="Times New Roman" w:cs="Times New Roman"/>
          <w:sz w:val="24"/>
          <w:szCs w:val="24"/>
          <w:lang w:eastAsia="uk-UA"/>
        </w:rPr>
        <w:t>.</w:t>
      </w:r>
    </w:p>
    <w:p w14:paraId="0CF8455F" w14:textId="293FB8BC" w:rsidR="00571A94" w:rsidRPr="00647B26" w:rsidRDefault="00571A94" w:rsidP="005E0F26">
      <w:pPr>
        <w:shd w:val="clear" w:color="auto" w:fill="FFFFFF"/>
        <w:tabs>
          <w:tab w:val="left" w:pos="1134"/>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sz w:val="24"/>
          <w:szCs w:val="24"/>
        </w:rPr>
        <w:t xml:space="preserve">- </w:t>
      </w:r>
      <w:r w:rsidRPr="00647B26">
        <w:rPr>
          <w:rFonts w:ascii="Times New Roman" w:hAnsi="Times New Roman" w:cs="Times New Roman"/>
          <w:sz w:val="24"/>
          <w:szCs w:val="24"/>
          <w:shd w:val="clear" w:color="auto" w:fill="FFFFFF"/>
        </w:rPr>
        <w:t>виділення земельних ділянок для індивідуального будівництва учасникам АТО (ООС) та сім’ям, члени яких загинули під час проведення АТО (ООС) (відповідно до діючого законодавства)</w:t>
      </w:r>
      <w:r w:rsidR="001D2E41" w:rsidRPr="00647B26">
        <w:rPr>
          <w:rFonts w:ascii="Times New Roman" w:hAnsi="Times New Roman" w:cs="Times New Roman"/>
          <w:sz w:val="24"/>
          <w:szCs w:val="24"/>
          <w:shd w:val="clear" w:color="auto" w:fill="FFFFFF"/>
        </w:rPr>
        <w:t>.</w:t>
      </w:r>
      <w:r w:rsidR="009612BD" w:rsidRPr="00647B26">
        <w:rPr>
          <w:rFonts w:ascii="Times New Roman" w:hAnsi="Times New Roman" w:cs="Times New Roman"/>
          <w:sz w:val="24"/>
          <w:szCs w:val="24"/>
          <w:shd w:val="clear" w:color="auto" w:fill="FFFFFF"/>
        </w:rPr>
        <w:t xml:space="preserve"> </w:t>
      </w:r>
      <w:r w:rsidR="001D2E41" w:rsidRPr="00647B26">
        <w:rPr>
          <w:rFonts w:ascii="Times New Roman" w:hAnsi="Times New Roman" w:cs="Times New Roman"/>
          <w:sz w:val="24"/>
          <w:szCs w:val="24"/>
          <w:shd w:val="clear" w:color="auto" w:fill="FFFFFF"/>
        </w:rPr>
        <w:t xml:space="preserve">Так </w:t>
      </w:r>
      <w:r w:rsidR="009612BD" w:rsidRPr="00647B26">
        <w:rPr>
          <w:rFonts w:ascii="Times New Roman" w:hAnsi="Times New Roman" w:cs="Times New Roman"/>
          <w:sz w:val="24"/>
          <w:szCs w:val="24"/>
          <w:shd w:val="clear" w:color="auto" w:fill="FFFFFF"/>
        </w:rPr>
        <w:t xml:space="preserve">в 2022 році </w:t>
      </w:r>
      <w:r w:rsidR="009612BD" w:rsidRPr="00647B26">
        <w:rPr>
          <w:rFonts w:ascii="Times New Roman" w:hAnsi="Times New Roman" w:cs="Times New Roman"/>
          <w:sz w:val="24"/>
          <w:szCs w:val="24"/>
        </w:rPr>
        <w:t xml:space="preserve">надано одну земельну ділянку </w:t>
      </w:r>
      <w:r w:rsidR="001D2E41" w:rsidRPr="00647B26">
        <w:rPr>
          <w:rFonts w:ascii="Times New Roman" w:hAnsi="Times New Roman" w:cs="Times New Roman"/>
          <w:sz w:val="24"/>
          <w:szCs w:val="24"/>
        </w:rPr>
        <w:t xml:space="preserve">загальною площею 2,0000 га </w:t>
      </w:r>
      <w:r w:rsidR="009612BD" w:rsidRPr="00647B26">
        <w:rPr>
          <w:rFonts w:ascii="Times New Roman" w:hAnsi="Times New Roman" w:cs="Times New Roman"/>
          <w:sz w:val="24"/>
          <w:szCs w:val="24"/>
        </w:rPr>
        <w:t>для ведення особистого селянського господарства учасник</w:t>
      </w:r>
      <w:r w:rsidR="001D2E41" w:rsidRPr="00647B26">
        <w:rPr>
          <w:rFonts w:ascii="Times New Roman" w:hAnsi="Times New Roman" w:cs="Times New Roman"/>
          <w:sz w:val="24"/>
          <w:szCs w:val="24"/>
        </w:rPr>
        <w:t>у</w:t>
      </w:r>
      <w:r w:rsidR="009612BD" w:rsidRPr="00647B26">
        <w:rPr>
          <w:rFonts w:ascii="Times New Roman" w:hAnsi="Times New Roman" w:cs="Times New Roman"/>
          <w:sz w:val="24"/>
          <w:szCs w:val="24"/>
        </w:rPr>
        <w:t xml:space="preserve"> АТО</w:t>
      </w:r>
      <w:r w:rsidR="001D2E41" w:rsidRPr="00647B26">
        <w:rPr>
          <w:rFonts w:ascii="Times New Roman" w:hAnsi="Times New Roman" w:cs="Times New Roman"/>
          <w:sz w:val="24"/>
          <w:szCs w:val="24"/>
        </w:rPr>
        <w:t>, коли в 2021 передано 8 земельних ділянок загальною площею 13,9800 га у власність учасникам АТО</w:t>
      </w:r>
      <w:r w:rsidRPr="00647B26">
        <w:rPr>
          <w:rFonts w:ascii="Times New Roman" w:hAnsi="Times New Roman" w:cs="Times New Roman"/>
          <w:sz w:val="24"/>
          <w:szCs w:val="24"/>
          <w:shd w:val="clear" w:color="auto" w:fill="FFFFFF"/>
        </w:rPr>
        <w:t>;</w:t>
      </w:r>
    </w:p>
    <w:p w14:paraId="2B8A0436" w14:textId="77777777" w:rsidR="00571A94" w:rsidRPr="00647B26" w:rsidRDefault="00571A94" w:rsidP="00914F7F">
      <w:pPr>
        <w:tabs>
          <w:tab w:val="left" w:pos="0"/>
          <w:tab w:val="left" w:pos="851"/>
          <w:tab w:val="left" w:pos="10062"/>
        </w:tabs>
        <w:spacing w:after="0" w:line="276" w:lineRule="auto"/>
        <w:ind w:right="-3" w:firstLine="567"/>
        <w:contextualSpacing/>
        <w:jc w:val="both"/>
        <w:rPr>
          <w:rFonts w:ascii="Times New Roman" w:hAnsi="Times New Roman" w:cs="Times New Roman"/>
          <w:sz w:val="24"/>
          <w:szCs w:val="24"/>
        </w:rPr>
      </w:pPr>
      <w:r w:rsidRPr="00647B26">
        <w:rPr>
          <w:rFonts w:ascii="Times New Roman" w:hAnsi="Times New Roman" w:cs="Times New Roman"/>
          <w:sz w:val="24"/>
          <w:szCs w:val="24"/>
        </w:rPr>
        <w:t>- надання учасникам АТО (ООС) та членам їх сімей, у тому числі членам сімей загиблих учасників АТО (ООС), комплексних психологічних та соціальних послуг;</w:t>
      </w:r>
    </w:p>
    <w:p w14:paraId="68D05605" w14:textId="77777777" w:rsidR="006511C5" w:rsidRPr="00647B26" w:rsidRDefault="00571A94"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 вшановування пам’яті учасників анти-терористичної операції;</w:t>
      </w:r>
    </w:p>
    <w:p w14:paraId="1B80E5D2" w14:textId="77777777" w:rsidR="00571A94" w:rsidRDefault="00571A94"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647B26">
        <w:rPr>
          <w:rFonts w:ascii="Times New Roman" w:hAnsi="Times New Roman" w:cs="Times New Roman"/>
          <w:sz w:val="24"/>
          <w:szCs w:val="24"/>
        </w:rPr>
        <w:t>- сприяння патріотичному вихованню молодого покоління.</w:t>
      </w:r>
    </w:p>
    <w:p w14:paraId="723A0137" w14:textId="736D42C8" w:rsidR="0093385A" w:rsidRPr="0093385A" w:rsidRDefault="0093385A" w:rsidP="00647B26">
      <w:pPr>
        <w:spacing w:after="0" w:line="276" w:lineRule="auto"/>
        <w:ind w:firstLine="567"/>
        <w:jc w:val="both"/>
        <w:rPr>
          <w:rFonts w:ascii="Times New Roman" w:hAnsi="Times New Roman" w:cs="Times New Roman"/>
          <w:sz w:val="24"/>
          <w:szCs w:val="24"/>
          <w:highlight w:val="lightGray"/>
        </w:rPr>
      </w:pPr>
      <w:r w:rsidRPr="00647B26">
        <w:rPr>
          <w:rFonts w:ascii="Times New Roman" w:hAnsi="Times New Roman" w:cs="Times New Roman"/>
          <w:sz w:val="24"/>
          <w:szCs w:val="24"/>
        </w:rPr>
        <w:t>В 2024 році з міського бюджету передбачено відшкодування витрат за поховання Комунальному підприємству «Міська ритуальна служба Курахівської міської ради» згідно Програма відшкодування витрат на поховання загиблих (померлих) внаслідок військової агресії російської федерації проти України цивільних мешканців,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одиноких громадян, осіб без певного місця проживання, громадян від поховання яких відмовилися рідні, знайдених невпізнаних трупів Курахівської міської територіальної громади на загальну суму 375,0 тис. грн..</w:t>
      </w:r>
    </w:p>
    <w:p w14:paraId="4D3F7BF6" w14:textId="77777777" w:rsidR="007A4ADD" w:rsidRPr="00A318B4" w:rsidRDefault="007A4ADD" w:rsidP="007A4ADD">
      <w:pPr>
        <w:tabs>
          <w:tab w:val="left" w:pos="567"/>
          <w:tab w:val="left" w:pos="1134"/>
        </w:tabs>
        <w:spacing w:after="0" w:line="240" w:lineRule="auto"/>
        <w:jc w:val="center"/>
        <w:rPr>
          <w:rFonts w:ascii="Times New Roman" w:hAnsi="Times New Roman" w:cs="Times New Roman"/>
          <w:b/>
          <w:sz w:val="24"/>
          <w:szCs w:val="24"/>
        </w:rPr>
      </w:pPr>
      <w:r w:rsidRPr="00A318B4">
        <w:rPr>
          <w:rFonts w:ascii="Times New Roman" w:hAnsi="Times New Roman" w:cs="Times New Roman"/>
          <w:b/>
          <w:sz w:val="24"/>
          <w:szCs w:val="24"/>
        </w:rPr>
        <w:t>Перелік актуальних проблемних питань розвитку</w:t>
      </w:r>
    </w:p>
    <w:tbl>
      <w:tblPr>
        <w:tblStyle w:val="ad"/>
        <w:tblW w:w="100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985"/>
        <w:gridCol w:w="3260"/>
        <w:gridCol w:w="3974"/>
      </w:tblGrid>
      <w:tr w:rsidR="007A4ADD" w:rsidRPr="00A318B4" w14:paraId="74CD8861" w14:textId="77777777" w:rsidTr="00EB43C8">
        <w:tc>
          <w:tcPr>
            <w:tcW w:w="817" w:type="dxa"/>
          </w:tcPr>
          <w:p w14:paraId="178371F9" w14:textId="77777777" w:rsidR="007A4ADD" w:rsidRPr="00A318B4" w:rsidRDefault="007A4ADD" w:rsidP="00EB43C8">
            <w:pPr>
              <w:jc w:val="center"/>
              <w:rPr>
                <w:rFonts w:ascii="Times New Roman" w:hAnsi="Times New Roman"/>
                <w:b/>
                <w:sz w:val="24"/>
                <w:szCs w:val="24"/>
              </w:rPr>
            </w:pPr>
            <w:r w:rsidRPr="00A318B4">
              <w:rPr>
                <w:rFonts w:ascii="Times New Roman" w:hAnsi="Times New Roman"/>
                <w:b/>
                <w:sz w:val="24"/>
                <w:szCs w:val="24"/>
              </w:rPr>
              <w:t>№ з/п</w:t>
            </w:r>
          </w:p>
        </w:tc>
        <w:tc>
          <w:tcPr>
            <w:tcW w:w="1985" w:type="dxa"/>
          </w:tcPr>
          <w:p w14:paraId="28B81CA0" w14:textId="77777777" w:rsidR="007A4ADD" w:rsidRPr="00A318B4" w:rsidRDefault="007A4ADD" w:rsidP="00EB43C8">
            <w:pPr>
              <w:jc w:val="center"/>
              <w:rPr>
                <w:rFonts w:ascii="Times New Roman" w:hAnsi="Times New Roman"/>
                <w:b/>
                <w:sz w:val="24"/>
                <w:szCs w:val="24"/>
              </w:rPr>
            </w:pPr>
            <w:r w:rsidRPr="00A318B4">
              <w:rPr>
                <w:rFonts w:ascii="Times New Roman" w:hAnsi="Times New Roman"/>
                <w:b/>
                <w:sz w:val="24"/>
                <w:szCs w:val="24"/>
              </w:rPr>
              <w:t xml:space="preserve">Проблемне питання </w:t>
            </w:r>
          </w:p>
        </w:tc>
        <w:tc>
          <w:tcPr>
            <w:tcW w:w="3260" w:type="dxa"/>
          </w:tcPr>
          <w:p w14:paraId="3A2EDE52" w14:textId="77777777" w:rsidR="007A4ADD" w:rsidRPr="00A318B4" w:rsidRDefault="007A4ADD" w:rsidP="00EB43C8">
            <w:pPr>
              <w:jc w:val="center"/>
              <w:rPr>
                <w:rFonts w:ascii="Times New Roman" w:hAnsi="Times New Roman"/>
                <w:b/>
                <w:sz w:val="24"/>
                <w:szCs w:val="24"/>
              </w:rPr>
            </w:pPr>
            <w:r w:rsidRPr="00A318B4">
              <w:rPr>
                <w:rFonts w:ascii="Times New Roman" w:hAnsi="Times New Roman"/>
                <w:b/>
                <w:sz w:val="24"/>
                <w:szCs w:val="24"/>
              </w:rPr>
              <w:t xml:space="preserve">Обґрунтування актуальності проблемного питання   </w:t>
            </w:r>
          </w:p>
        </w:tc>
        <w:tc>
          <w:tcPr>
            <w:tcW w:w="3974" w:type="dxa"/>
          </w:tcPr>
          <w:p w14:paraId="3313D279" w14:textId="77777777" w:rsidR="007A4ADD" w:rsidRPr="00A318B4" w:rsidRDefault="007A4ADD" w:rsidP="00EB43C8">
            <w:pPr>
              <w:jc w:val="center"/>
              <w:rPr>
                <w:rFonts w:ascii="Times New Roman" w:hAnsi="Times New Roman"/>
                <w:b/>
                <w:sz w:val="24"/>
                <w:szCs w:val="24"/>
              </w:rPr>
            </w:pPr>
            <w:r w:rsidRPr="00A318B4">
              <w:rPr>
                <w:rFonts w:ascii="Times New Roman" w:hAnsi="Times New Roman"/>
                <w:b/>
                <w:sz w:val="24"/>
                <w:szCs w:val="24"/>
              </w:rPr>
              <w:t>Шляхи вирішення</w:t>
            </w:r>
          </w:p>
          <w:p w14:paraId="1A7E27E7" w14:textId="77777777" w:rsidR="007A4ADD" w:rsidRPr="00A318B4" w:rsidRDefault="007A4ADD" w:rsidP="00EB43C8">
            <w:pPr>
              <w:jc w:val="center"/>
              <w:rPr>
                <w:rFonts w:ascii="Times New Roman" w:hAnsi="Times New Roman"/>
                <w:b/>
                <w:sz w:val="24"/>
                <w:szCs w:val="24"/>
              </w:rPr>
            </w:pPr>
            <w:r w:rsidRPr="00A318B4">
              <w:rPr>
                <w:rFonts w:ascii="Times New Roman" w:hAnsi="Times New Roman"/>
                <w:b/>
                <w:sz w:val="24"/>
                <w:szCs w:val="24"/>
              </w:rPr>
              <w:t xml:space="preserve">(заходи програми) </w:t>
            </w:r>
          </w:p>
        </w:tc>
      </w:tr>
      <w:tr w:rsidR="007A4ADD" w:rsidRPr="009D066F" w14:paraId="27263080" w14:textId="77777777" w:rsidTr="00EB43C8">
        <w:tc>
          <w:tcPr>
            <w:tcW w:w="817" w:type="dxa"/>
          </w:tcPr>
          <w:p w14:paraId="0BF5EBAD" w14:textId="77777777" w:rsidR="007A4ADD" w:rsidRPr="007A4ADD" w:rsidRDefault="007A4ADD" w:rsidP="007A4ADD">
            <w:pPr>
              <w:jc w:val="right"/>
              <w:rPr>
                <w:rFonts w:ascii="Times New Roman" w:hAnsi="Times New Roman"/>
                <w:sz w:val="24"/>
                <w:szCs w:val="24"/>
              </w:rPr>
            </w:pPr>
            <w:r w:rsidRPr="007A4ADD">
              <w:rPr>
                <w:rFonts w:ascii="Times New Roman" w:hAnsi="Times New Roman"/>
                <w:sz w:val="24"/>
                <w:szCs w:val="24"/>
              </w:rPr>
              <w:t>1.</w:t>
            </w:r>
          </w:p>
        </w:tc>
        <w:tc>
          <w:tcPr>
            <w:tcW w:w="1985" w:type="dxa"/>
          </w:tcPr>
          <w:p w14:paraId="745EF7D4" w14:textId="15730F83" w:rsidR="007A4ADD" w:rsidRPr="007A4ADD" w:rsidRDefault="007A4ADD" w:rsidP="007A4ADD">
            <w:pPr>
              <w:pStyle w:val="afd"/>
              <w:spacing w:line="276" w:lineRule="auto"/>
              <w:jc w:val="both"/>
            </w:pPr>
            <w:r w:rsidRPr="007A4ADD">
              <w:rPr>
                <w:bCs/>
              </w:rPr>
              <w:t xml:space="preserve">Соціальна незахищеність населення громади зокрема внутрішньо переміщених осіб, </w:t>
            </w:r>
            <w:r w:rsidRPr="007A4ADD">
              <w:rPr>
                <w:bCs/>
                <w:iCs/>
              </w:rPr>
              <w:t>учасників бойових дій,</w:t>
            </w:r>
            <w:r>
              <w:rPr>
                <w:bCs/>
                <w:iCs/>
              </w:rPr>
              <w:t xml:space="preserve"> </w:t>
            </w:r>
            <w:r w:rsidRPr="007A4ADD">
              <w:rPr>
                <w:bCs/>
                <w:iCs/>
              </w:rPr>
              <w:t>АТО (ООС) та інших осіб</w:t>
            </w:r>
            <w:r w:rsidRPr="007A4ADD">
              <w:t>, які постраждали в результаті проведення бойових дій</w:t>
            </w:r>
          </w:p>
        </w:tc>
        <w:tc>
          <w:tcPr>
            <w:tcW w:w="3260" w:type="dxa"/>
          </w:tcPr>
          <w:p w14:paraId="7A5671C1" w14:textId="24933029" w:rsidR="007A4ADD" w:rsidRPr="007A4ADD" w:rsidRDefault="007A4ADD" w:rsidP="007A4ADD">
            <w:pPr>
              <w:pStyle w:val="afd"/>
              <w:spacing w:line="276" w:lineRule="auto"/>
              <w:jc w:val="both"/>
            </w:pPr>
            <w:r w:rsidRPr="007A4ADD">
              <w:rPr>
                <w:bCs/>
              </w:rPr>
              <w:t xml:space="preserve">Наслідком військової агресії російської федерації на території України стала велика кількість внутрішньо переміщених осіб із населених пунктів громад, які знаходяться під постійним ворожим вогнем або в тимчасовій окупації. Станом на 31.12.2022 року загальна кількість внутрішньо переміщених осіб на території громади становить </w:t>
            </w:r>
            <w:r w:rsidRPr="007A4ADD">
              <w:rPr>
                <w:b/>
              </w:rPr>
              <w:t>10953 осіб.</w:t>
            </w:r>
            <w:r w:rsidRPr="007A4ADD">
              <w:rPr>
                <w:bCs/>
              </w:rPr>
              <w:t xml:space="preserve"> </w:t>
            </w:r>
          </w:p>
        </w:tc>
        <w:tc>
          <w:tcPr>
            <w:tcW w:w="3974" w:type="dxa"/>
          </w:tcPr>
          <w:p w14:paraId="3DAB5509" w14:textId="476D56A4" w:rsidR="007A4ADD" w:rsidRPr="007A4ADD" w:rsidRDefault="007A4ADD" w:rsidP="007A4ADD">
            <w:pPr>
              <w:tabs>
                <w:tab w:val="left" w:pos="567"/>
                <w:tab w:val="left" w:pos="1134"/>
              </w:tabs>
              <w:spacing w:line="276" w:lineRule="auto"/>
              <w:ind w:firstLine="461"/>
              <w:jc w:val="both"/>
              <w:rPr>
                <w:rFonts w:ascii="Times New Roman" w:hAnsi="Times New Roman"/>
                <w:sz w:val="24"/>
                <w:szCs w:val="24"/>
              </w:rPr>
            </w:pPr>
            <w:r w:rsidRPr="007A4ADD">
              <w:rPr>
                <w:rFonts w:ascii="Times New Roman" w:hAnsi="Times New Roman"/>
                <w:sz w:val="24"/>
                <w:szCs w:val="24"/>
              </w:rPr>
              <w:t>Підтримка та надання комплексної допомоги ВПО, зокрема</w:t>
            </w:r>
            <w:r w:rsidRPr="007A4ADD">
              <w:rPr>
                <w:rFonts w:ascii="Times New Roman" w:hAnsi="Times New Roman"/>
                <w:bCs/>
                <w:i/>
                <w:iCs/>
                <w:sz w:val="24"/>
                <w:szCs w:val="24"/>
              </w:rPr>
              <w:t xml:space="preserve"> </w:t>
            </w:r>
            <w:r w:rsidRPr="007A4ADD">
              <w:rPr>
                <w:rFonts w:ascii="Times New Roman" w:hAnsi="Times New Roman"/>
                <w:sz w:val="24"/>
                <w:szCs w:val="24"/>
              </w:rPr>
              <w:t xml:space="preserve">у сфері житлово-комунального господарства, соціального захисту, занятості, освіти, охорони здоров’я, культури, спорту тощо </w:t>
            </w:r>
          </w:p>
          <w:p w14:paraId="70EA0053" w14:textId="11585C2B" w:rsidR="007A4ADD" w:rsidRPr="007A4ADD" w:rsidRDefault="007A4ADD" w:rsidP="007A4ADD">
            <w:pPr>
              <w:tabs>
                <w:tab w:val="left" w:pos="567"/>
                <w:tab w:val="left" w:pos="1134"/>
              </w:tabs>
              <w:spacing w:line="276" w:lineRule="auto"/>
              <w:ind w:firstLine="461"/>
              <w:jc w:val="both"/>
              <w:rPr>
                <w:rFonts w:ascii="Times New Roman" w:hAnsi="Times New Roman"/>
                <w:sz w:val="24"/>
                <w:szCs w:val="24"/>
              </w:rPr>
            </w:pPr>
            <w:r w:rsidRPr="007A4ADD">
              <w:rPr>
                <w:rFonts w:ascii="Times New Roman" w:hAnsi="Times New Roman"/>
                <w:sz w:val="24"/>
                <w:szCs w:val="24"/>
              </w:rPr>
              <w:t>Пошук та залучення інвесторів для втілення, після завершення військового конфлікту,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r>
              <w:rPr>
                <w:rFonts w:ascii="Times New Roman" w:hAnsi="Times New Roman"/>
                <w:sz w:val="24"/>
                <w:szCs w:val="24"/>
              </w:rPr>
              <w:t xml:space="preserve"> (після вирішення військового конфлікту)</w:t>
            </w:r>
            <w:r w:rsidRPr="007A4ADD">
              <w:rPr>
                <w:rFonts w:ascii="Times New Roman" w:hAnsi="Times New Roman"/>
                <w:sz w:val="24"/>
                <w:szCs w:val="24"/>
              </w:rPr>
              <w:t>.</w:t>
            </w:r>
          </w:p>
          <w:p w14:paraId="7C38B935" w14:textId="5C1B69FC" w:rsidR="007A4ADD" w:rsidRPr="007A4ADD" w:rsidRDefault="007A4ADD" w:rsidP="007A4ADD">
            <w:pPr>
              <w:pStyle w:val="afd"/>
              <w:spacing w:line="276" w:lineRule="auto"/>
              <w:ind w:firstLine="461"/>
              <w:jc w:val="both"/>
            </w:pPr>
            <w:r w:rsidRPr="007A4ADD">
              <w:rPr>
                <w:bCs/>
                <w:iCs/>
              </w:rPr>
              <w:t xml:space="preserve">Підтримка </w:t>
            </w:r>
            <w:r w:rsidRPr="007A4ADD">
              <w:t xml:space="preserve">та надання допомоги </w:t>
            </w:r>
            <w:r w:rsidRPr="007A4ADD">
              <w:rPr>
                <w:bCs/>
                <w:iCs/>
              </w:rPr>
              <w:t>учасникам бойових дій, АТО (ООС) та інших осіб</w:t>
            </w:r>
            <w:r w:rsidRPr="007A4ADD">
              <w:t>, які постраждали в результаті проведення бойових дій.</w:t>
            </w:r>
          </w:p>
        </w:tc>
      </w:tr>
    </w:tbl>
    <w:p w14:paraId="2589151E" w14:textId="7E59C090" w:rsidR="00133CEF" w:rsidRPr="00647B26" w:rsidRDefault="009359CE" w:rsidP="00647B26">
      <w:pPr>
        <w:tabs>
          <w:tab w:val="left" w:pos="0"/>
          <w:tab w:val="left" w:pos="851"/>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b/>
          <w:sz w:val="24"/>
          <w:szCs w:val="24"/>
        </w:rPr>
        <w:t xml:space="preserve">Головна </w:t>
      </w:r>
      <w:r w:rsidR="00EC4066" w:rsidRPr="00647B26">
        <w:rPr>
          <w:rFonts w:ascii="Times New Roman" w:hAnsi="Times New Roman" w:cs="Times New Roman"/>
          <w:b/>
          <w:sz w:val="24"/>
          <w:szCs w:val="24"/>
        </w:rPr>
        <w:t>мета</w:t>
      </w:r>
      <w:r w:rsidR="0037797C" w:rsidRPr="00647B26">
        <w:rPr>
          <w:rFonts w:ascii="Times New Roman" w:hAnsi="Times New Roman" w:cs="Times New Roman"/>
          <w:b/>
          <w:sz w:val="24"/>
          <w:szCs w:val="24"/>
        </w:rPr>
        <w:t xml:space="preserve"> </w:t>
      </w:r>
      <w:r w:rsidRPr="00647B26">
        <w:rPr>
          <w:rFonts w:ascii="Times New Roman" w:hAnsi="Times New Roman" w:cs="Times New Roman"/>
          <w:sz w:val="24"/>
          <w:szCs w:val="24"/>
        </w:rPr>
        <w:t xml:space="preserve">– </w:t>
      </w:r>
      <w:r w:rsidR="00133CEF" w:rsidRPr="00647B26">
        <w:rPr>
          <w:rFonts w:ascii="Times New Roman" w:hAnsi="Times New Roman" w:cs="Times New Roman"/>
          <w:sz w:val="24"/>
          <w:szCs w:val="24"/>
        </w:rPr>
        <w:t>реалізація комплексу взаємопов’язаних завдань і заходів, що спрямовані</w:t>
      </w:r>
      <w:r w:rsidR="00EC4066" w:rsidRPr="00647B26">
        <w:rPr>
          <w:rFonts w:ascii="Times New Roman" w:hAnsi="Times New Roman" w:cs="Times New Roman"/>
          <w:sz w:val="24"/>
          <w:szCs w:val="24"/>
        </w:rPr>
        <w:t xml:space="preserve"> на</w:t>
      </w:r>
      <w:r w:rsidR="00133CEF" w:rsidRPr="00647B26">
        <w:rPr>
          <w:rFonts w:ascii="Times New Roman" w:hAnsi="Times New Roman" w:cs="Times New Roman"/>
          <w:sz w:val="24"/>
          <w:szCs w:val="24"/>
        </w:rPr>
        <w:t xml:space="preserve"> </w:t>
      </w:r>
      <w:r w:rsidR="00EC4066" w:rsidRPr="00647B26">
        <w:rPr>
          <w:rFonts w:ascii="Times New Roman" w:hAnsi="Times New Roman" w:cs="Times New Roman"/>
          <w:sz w:val="24"/>
          <w:szCs w:val="24"/>
        </w:rPr>
        <w:t xml:space="preserve">забезпечення державних, соціальних гарантій, </w:t>
      </w:r>
      <w:r w:rsidR="00133CEF" w:rsidRPr="00647B26">
        <w:rPr>
          <w:rFonts w:ascii="Times New Roman" w:hAnsi="Times New Roman" w:cs="Times New Roman"/>
          <w:sz w:val="24"/>
          <w:szCs w:val="24"/>
        </w:rPr>
        <w:t xml:space="preserve">на розв’язання найважливіших проблем, які виникають у громаді та поєднання зусиль органів виконавчої влади, місцевого самоврядування, підприємств, установ, організацій різних форм власності, спрямованих на поглиблення соціального захисту, адаптації, спільної координації наявних ресурсів для забезпечення державних гарантій </w:t>
      </w:r>
      <w:r w:rsidR="00EC4066" w:rsidRPr="00647B26">
        <w:rPr>
          <w:rFonts w:ascii="Times New Roman" w:hAnsi="Times New Roman" w:cs="Times New Roman"/>
          <w:sz w:val="24"/>
          <w:szCs w:val="24"/>
        </w:rPr>
        <w:t>внутрішньо переміщених осіб, учасників</w:t>
      </w:r>
      <w:r w:rsidR="00133CEF" w:rsidRPr="00647B26">
        <w:rPr>
          <w:rFonts w:ascii="Times New Roman" w:hAnsi="Times New Roman" w:cs="Times New Roman"/>
          <w:sz w:val="24"/>
          <w:szCs w:val="24"/>
        </w:rPr>
        <w:t xml:space="preserve"> АТО (ООС) та членів їх сімей.</w:t>
      </w:r>
    </w:p>
    <w:p w14:paraId="16FBE835" w14:textId="728A7FC1" w:rsidR="009359CE" w:rsidRPr="00647B26" w:rsidRDefault="00EC4066" w:rsidP="00647B26">
      <w:pPr>
        <w:tabs>
          <w:tab w:val="left" w:pos="0"/>
          <w:tab w:val="left" w:pos="851"/>
        </w:tabs>
        <w:spacing w:after="0" w:line="276" w:lineRule="auto"/>
        <w:ind w:firstLine="567"/>
        <w:jc w:val="both"/>
        <w:rPr>
          <w:rFonts w:ascii="Times New Roman" w:hAnsi="Times New Roman" w:cs="Times New Roman"/>
          <w:b/>
          <w:sz w:val="24"/>
          <w:szCs w:val="24"/>
        </w:rPr>
      </w:pPr>
      <w:r w:rsidRPr="00647B26">
        <w:rPr>
          <w:rFonts w:ascii="Times New Roman" w:hAnsi="Times New Roman" w:cs="Times New Roman"/>
          <w:b/>
          <w:sz w:val="24"/>
          <w:szCs w:val="24"/>
        </w:rPr>
        <w:t>Основні пріоритети на 202</w:t>
      </w:r>
      <w:r w:rsidR="00812F21" w:rsidRPr="00647B26">
        <w:rPr>
          <w:rFonts w:ascii="Times New Roman" w:hAnsi="Times New Roman" w:cs="Times New Roman"/>
          <w:b/>
          <w:sz w:val="24"/>
          <w:szCs w:val="24"/>
        </w:rPr>
        <w:t>4</w:t>
      </w:r>
      <w:r w:rsidRPr="00647B26">
        <w:rPr>
          <w:rFonts w:ascii="Times New Roman" w:hAnsi="Times New Roman" w:cs="Times New Roman"/>
          <w:b/>
          <w:sz w:val="24"/>
          <w:szCs w:val="24"/>
        </w:rPr>
        <w:t xml:space="preserve"> рік:</w:t>
      </w:r>
    </w:p>
    <w:p w14:paraId="5907F798" w14:textId="77777777" w:rsidR="001E077B" w:rsidRPr="00647B26" w:rsidRDefault="009359CE">
      <w:pPr>
        <w:numPr>
          <w:ilvl w:val="0"/>
          <w:numId w:val="26"/>
        </w:numPr>
        <w:tabs>
          <w:tab w:val="left" w:pos="0"/>
          <w:tab w:val="left" w:pos="851"/>
          <w:tab w:val="left" w:pos="993"/>
        </w:tabs>
        <w:spacing w:after="0" w:line="276" w:lineRule="auto"/>
        <w:ind w:left="0" w:firstLine="567"/>
        <w:contextualSpacing/>
        <w:jc w:val="both"/>
        <w:rPr>
          <w:rFonts w:ascii="Times New Roman" w:hAnsi="Times New Roman" w:cs="Times New Roman"/>
          <w:sz w:val="24"/>
          <w:szCs w:val="24"/>
        </w:rPr>
      </w:pPr>
      <w:r w:rsidRPr="00647B26">
        <w:rPr>
          <w:rFonts w:ascii="Times New Roman" w:hAnsi="Times New Roman" w:cs="Times New Roman"/>
          <w:sz w:val="24"/>
          <w:szCs w:val="24"/>
        </w:rPr>
        <w:t>підтримка т</w:t>
      </w:r>
      <w:r w:rsidR="00EC4066" w:rsidRPr="00647B26">
        <w:rPr>
          <w:rFonts w:ascii="Times New Roman" w:hAnsi="Times New Roman" w:cs="Times New Roman"/>
          <w:sz w:val="24"/>
          <w:szCs w:val="24"/>
        </w:rPr>
        <w:t xml:space="preserve">а надання комплексної допомоги </w:t>
      </w:r>
      <w:r w:rsidRPr="00647B26">
        <w:rPr>
          <w:rFonts w:ascii="Times New Roman" w:hAnsi="Times New Roman" w:cs="Times New Roman"/>
          <w:sz w:val="24"/>
          <w:szCs w:val="24"/>
        </w:rPr>
        <w:t>ВПО;</w:t>
      </w:r>
    </w:p>
    <w:p w14:paraId="21B260DB" w14:textId="77777777" w:rsidR="00410A22" w:rsidRPr="00647B26" w:rsidRDefault="009359CE">
      <w:pPr>
        <w:numPr>
          <w:ilvl w:val="0"/>
          <w:numId w:val="26"/>
        </w:numPr>
        <w:tabs>
          <w:tab w:val="left" w:pos="0"/>
          <w:tab w:val="left" w:pos="851"/>
          <w:tab w:val="left" w:pos="993"/>
        </w:tabs>
        <w:spacing w:after="0" w:line="276" w:lineRule="auto"/>
        <w:ind w:left="0" w:firstLine="567"/>
        <w:contextualSpacing/>
        <w:jc w:val="both"/>
        <w:rPr>
          <w:rFonts w:ascii="Times New Roman" w:hAnsi="Times New Roman" w:cs="Times New Roman"/>
          <w:sz w:val="24"/>
          <w:szCs w:val="24"/>
        </w:rPr>
      </w:pPr>
      <w:r w:rsidRPr="00647B26">
        <w:rPr>
          <w:rFonts w:ascii="Times New Roman" w:hAnsi="Times New Roman" w:cs="Times New Roman"/>
          <w:sz w:val="24"/>
          <w:szCs w:val="24"/>
        </w:rPr>
        <w:t>адаптація учасників АТО до соціальних</w:t>
      </w:r>
      <w:r w:rsidR="0037797C" w:rsidRPr="00647B26">
        <w:rPr>
          <w:rFonts w:ascii="Times New Roman" w:hAnsi="Times New Roman" w:cs="Times New Roman"/>
          <w:sz w:val="24"/>
          <w:szCs w:val="24"/>
        </w:rPr>
        <w:t xml:space="preserve"> зв’язків та норм мирного життя;</w:t>
      </w:r>
    </w:p>
    <w:p w14:paraId="533A74D8" w14:textId="7E620D32" w:rsidR="001E077B" w:rsidRPr="00647B26" w:rsidRDefault="007915C9">
      <w:pPr>
        <w:pStyle w:val="a3"/>
        <w:numPr>
          <w:ilvl w:val="0"/>
          <w:numId w:val="26"/>
        </w:numPr>
        <w:tabs>
          <w:tab w:val="left" w:pos="0"/>
          <w:tab w:val="left" w:pos="851"/>
        </w:tabs>
        <w:spacing w:after="0" w:line="276" w:lineRule="auto"/>
        <w:ind w:left="0" w:firstLine="567"/>
        <w:jc w:val="both"/>
        <w:rPr>
          <w:rFonts w:ascii="Times New Roman" w:hAnsi="Times New Roman" w:cs="Times New Roman"/>
          <w:sz w:val="24"/>
          <w:szCs w:val="24"/>
        </w:rPr>
      </w:pPr>
      <w:r w:rsidRPr="00647B26">
        <w:rPr>
          <w:rFonts w:ascii="Times New Roman" w:hAnsi="Times New Roman" w:cs="Times New Roman"/>
          <w:sz w:val="24"/>
          <w:szCs w:val="24"/>
        </w:rPr>
        <w:t xml:space="preserve">надання індивідуальних та групових соціальних послуг особам, які опинились в складних життєвих обставинах, а також вимушено переміщеним особам, сім’ям учасників </w:t>
      </w:r>
      <w:r w:rsidR="00C55933" w:rsidRPr="00647B26">
        <w:rPr>
          <w:rFonts w:ascii="Times New Roman" w:hAnsi="Times New Roman" w:cs="Times New Roman"/>
          <w:sz w:val="24"/>
          <w:szCs w:val="24"/>
        </w:rPr>
        <w:t xml:space="preserve">бойових дій, </w:t>
      </w:r>
      <w:r w:rsidRPr="00647B26">
        <w:rPr>
          <w:rFonts w:ascii="Times New Roman" w:hAnsi="Times New Roman" w:cs="Times New Roman"/>
          <w:sz w:val="24"/>
          <w:szCs w:val="24"/>
        </w:rPr>
        <w:t>ООС, АТО;</w:t>
      </w:r>
    </w:p>
    <w:p w14:paraId="04A160A8" w14:textId="328EDB9D" w:rsidR="00410A22" w:rsidRPr="00647B26" w:rsidRDefault="007915C9">
      <w:pPr>
        <w:pStyle w:val="a3"/>
        <w:numPr>
          <w:ilvl w:val="0"/>
          <w:numId w:val="26"/>
        </w:numPr>
        <w:tabs>
          <w:tab w:val="left" w:pos="0"/>
          <w:tab w:val="left" w:pos="851"/>
        </w:tabs>
        <w:spacing w:after="0" w:line="276" w:lineRule="auto"/>
        <w:ind w:left="0" w:firstLine="567"/>
        <w:jc w:val="both"/>
        <w:rPr>
          <w:rFonts w:ascii="Times New Roman" w:hAnsi="Times New Roman"/>
          <w:sz w:val="28"/>
          <w:szCs w:val="28"/>
        </w:rPr>
      </w:pPr>
      <w:r w:rsidRPr="00647B26">
        <w:rPr>
          <w:rFonts w:ascii="Times New Roman" w:eastAsia="Lucida Sans Unicode" w:hAnsi="Times New Roman" w:cs="Times New Roman"/>
          <w:bCs/>
          <w:kern w:val="1"/>
          <w:sz w:val="24"/>
          <w:szCs w:val="24"/>
          <w:lang w:eastAsia="zh-CN"/>
        </w:rPr>
        <w:t>забезпеч</w:t>
      </w:r>
      <w:r w:rsidR="00ED3F5D" w:rsidRPr="00647B26">
        <w:rPr>
          <w:rFonts w:ascii="Times New Roman" w:eastAsia="Lucida Sans Unicode" w:hAnsi="Times New Roman" w:cs="Times New Roman"/>
          <w:bCs/>
          <w:kern w:val="1"/>
          <w:sz w:val="24"/>
          <w:szCs w:val="24"/>
          <w:lang w:eastAsia="zh-CN"/>
        </w:rPr>
        <w:t>ення</w:t>
      </w:r>
      <w:r w:rsidRPr="00647B26">
        <w:rPr>
          <w:rFonts w:ascii="Times New Roman" w:eastAsia="Lucida Sans Unicode" w:hAnsi="Times New Roman" w:cs="Times New Roman"/>
          <w:bCs/>
          <w:kern w:val="1"/>
          <w:sz w:val="24"/>
          <w:szCs w:val="24"/>
          <w:lang w:eastAsia="zh-CN"/>
        </w:rPr>
        <w:t xml:space="preserve"> безкоштовним гарячим харчуванням дітей учасників АТО (ООС)</w:t>
      </w:r>
      <w:r w:rsidR="00ED3F5D" w:rsidRPr="00647B26">
        <w:rPr>
          <w:rFonts w:ascii="Times New Roman" w:eastAsia="Lucida Sans Unicode" w:hAnsi="Times New Roman" w:cs="Times New Roman"/>
          <w:bCs/>
          <w:kern w:val="1"/>
          <w:sz w:val="24"/>
          <w:szCs w:val="24"/>
          <w:lang w:eastAsia="zh-CN"/>
        </w:rPr>
        <w:t xml:space="preserve"> у заклад дошкільної та шкільної освіти</w:t>
      </w:r>
      <w:r w:rsidR="00812F21" w:rsidRPr="00647B26">
        <w:rPr>
          <w:rFonts w:ascii="Times New Roman" w:eastAsia="Lucida Sans Unicode" w:hAnsi="Times New Roman" w:cs="Times New Roman"/>
          <w:bCs/>
          <w:kern w:val="1"/>
          <w:sz w:val="24"/>
          <w:szCs w:val="24"/>
          <w:lang w:eastAsia="zh-CN"/>
        </w:rPr>
        <w:t xml:space="preserve"> (у разі очного навчання)</w:t>
      </w:r>
      <w:r w:rsidR="00ED3F5D" w:rsidRPr="00647B26">
        <w:rPr>
          <w:rFonts w:ascii="Times New Roman" w:eastAsia="Lucida Sans Unicode" w:hAnsi="Times New Roman" w:cs="Times New Roman"/>
          <w:bCs/>
          <w:kern w:val="1"/>
          <w:sz w:val="24"/>
          <w:szCs w:val="24"/>
          <w:lang w:eastAsia="zh-CN"/>
        </w:rPr>
        <w:t>.</w:t>
      </w:r>
    </w:p>
    <w:p w14:paraId="3E05CCDF" w14:textId="77777777" w:rsidR="00EF06ED" w:rsidRDefault="00EF06ED" w:rsidP="004C31F1">
      <w:pPr>
        <w:tabs>
          <w:tab w:val="left" w:pos="0"/>
          <w:tab w:val="left" w:pos="851"/>
        </w:tabs>
        <w:spacing w:after="0" w:line="276" w:lineRule="auto"/>
        <w:rPr>
          <w:rFonts w:ascii="Times New Roman" w:eastAsia="Times New Roman" w:hAnsi="Times New Roman" w:cs="Times New Roman"/>
          <w:b/>
          <w:bCs/>
          <w:color w:val="FF0000"/>
          <w:kern w:val="36"/>
          <w:sz w:val="28"/>
          <w:szCs w:val="28"/>
          <w:lang w:eastAsia="ru-RU"/>
        </w:rPr>
      </w:pPr>
    </w:p>
    <w:p w14:paraId="7F91578E" w14:textId="77777777" w:rsidR="00F77994" w:rsidRPr="00647B26" w:rsidRDefault="00E25400" w:rsidP="004C31F1">
      <w:pPr>
        <w:tabs>
          <w:tab w:val="left" w:pos="-142"/>
          <w:tab w:val="left" w:pos="851"/>
        </w:tabs>
        <w:spacing w:after="0" w:line="276" w:lineRule="auto"/>
        <w:ind w:firstLine="567"/>
        <w:jc w:val="center"/>
        <w:rPr>
          <w:rFonts w:ascii="Times New Roman" w:eastAsia="Times New Roman" w:hAnsi="Times New Roman" w:cs="Times New Roman"/>
          <w:b/>
          <w:bCs/>
          <w:kern w:val="36"/>
          <w:sz w:val="28"/>
          <w:szCs w:val="28"/>
          <w:lang w:eastAsia="ru-RU"/>
        </w:rPr>
      </w:pPr>
      <w:r w:rsidRPr="00647B26">
        <w:rPr>
          <w:rFonts w:ascii="Times New Roman" w:eastAsia="Times New Roman" w:hAnsi="Times New Roman" w:cs="Times New Roman"/>
          <w:b/>
          <w:bCs/>
          <w:kern w:val="36"/>
          <w:sz w:val="28"/>
          <w:szCs w:val="28"/>
          <w:lang w:eastAsia="ru-RU"/>
        </w:rPr>
        <w:t xml:space="preserve">Охорона навколишнього </w:t>
      </w:r>
      <w:r w:rsidR="00DF60FB" w:rsidRPr="00647B26">
        <w:rPr>
          <w:rFonts w:ascii="Times New Roman" w:eastAsia="Times New Roman" w:hAnsi="Times New Roman" w:cs="Times New Roman"/>
          <w:b/>
          <w:bCs/>
          <w:kern w:val="36"/>
          <w:sz w:val="28"/>
          <w:szCs w:val="28"/>
          <w:lang w:eastAsia="ru-RU"/>
        </w:rPr>
        <w:t xml:space="preserve">природнього </w:t>
      </w:r>
      <w:r w:rsidRPr="00647B26">
        <w:rPr>
          <w:rFonts w:ascii="Times New Roman" w:eastAsia="Times New Roman" w:hAnsi="Times New Roman" w:cs="Times New Roman"/>
          <w:b/>
          <w:bCs/>
          <w:kern w:val="36"/>
          <w:sz w:val="28"/>
          <w:szCs w:val="28"/>
          <w:lang w:eastAsia="ru-RU"/>
        </w:rPr>
        <w:t>середовища</w:t>
      </w:r>
    </w:p>
    <w:p w14:paraId="05D8ECE8" w14:textId="54008C4F" w:rsidR="00EF06ED" w:rsidRPr="005C5D16" w:rsidRDefault="00EF06ED" w:rsidP="00914F7F">
      <w:pPr>
        <w:pStyle w:val="a3"/>
        <w:tabs>
          <w:tab w:val="left" w:pos="-142"/>
          <w:tab w:val="left" w:pos="567"/>
          <w:tab w:val="left" w:pos="1134"/>
        </w:tabs>
        <w:spacing w:after="0" w:line="276" w:lineRule="auto"/>
        <w:ind w:left="0" w:right="-52" w:firstLine="567"/>
        <w:jc w:val="both"/>
        <w:rPr>
          <w:rFonts w:ascii="Times New Roman" w:hAnsi="Times New Roman" w:cs="Times New Roman"/>
          <w:sz w:val="24"/>
          <w:szCs w:val="24"/>
        </w:rPr>
      </w:pPr>
      <w:r w:rsidRPr="00647B26">
        <w:rPr>
          <w:rFonts w:ascii="Times New Roman" w:hAnsi="Times New Roman" w:cs="Times New Roman"/>
          <w:sz w:val="24"/>
          <w:szCs w:val="24"/>
        </w:rPr>
        <w:t>Місто Курахове - адміністративний центр Курахівської міської територіальної громади загальною площєю 348,8383 км², до складу якої входять 28 населених пунктів. Утворення міста в 1936 році пов’язане з будівництвом Курахівської теплової електричної станції (</w:t>
      </w:r>
      <w:r w:rsidR="00956110" w:rsidRPr="000215F0">
        <w:rPr>
          <w:rFonts w:ascii="Times New Roman" w:hAnsi="Times New Roman" w:cs="Times New Roman"/>
          <w:sz w:val="24"/>
          <w:szCs w:val="24"/>
        </w:rPr>
        <w:t>ТОВ «ДТЕК «Курахівська ТЕС»</w:t>
      </w:r>
      <w:r w:rsidRPr="00647B26">
        <w:rPr>
          <w:rFonts w:ascii="Times New Roman" w:hAnsi="Times New Roman" w:cs="Times New Roman"/>
          <w:sz w:val="24"/>
          <w:szCs w:val="24"/>
        </w:rPr>
        <w:t xml:space="preserve">). Крім </w:t>
      </w:r>
      <w:r w:rsidR="00956110" w:rsidRPr="000215F0">
        <w:rPr>
          <w:rFonts w:ascii="Times New Roman" w:hAnsi="Times New Roman" w:cs="Times New Roman"/>
          <w:sz w:val="24"/>
          <w:szCs w:val="24"/>
        </w:rPr>
        <w:t>ТОВ «ДТЕК «Курахівська ТЕС»</w:t>
      </w:r>
      <w:r w:rsidRPr="00647B26">
        <w:rPr>
          <w:rFonts w:ascii="Times New Roman" w:hAnsi="Times New Roman" w:cs="Times New Roman"/>
          <w:sz w:val="24"/>
          <w:szCs w:val="24"/>
        </w:rPr>
        <w:t xml:space="preserve"> основними підприємствами - забруднювачами громади є ТОВ «Електросталь - Курахове», МПП «СДС», ВП «Шахта «Курахівська» ДП «Селидіввугілля», ТОВ «ДТЕК Курахівська Центральна збагачувальна фабрика».</w:t>
      </w:r>
      <w:r w:rsidRPr="005C5D16">
        <w:rPr>
          <w:rFonts w:ascii="Times New Roman" w:hAnsi="Times New Roman" w:cs="Times New Roman"/>
          <w:sz w:val="24"/>
          <w:szCs w:val="24"/>
        </w:rPr>
        <w:t xml:space="preserve"> </w:t>
      </w:r>
    </w:p>
    <w:p w14:paraId="6E053FBE" w14:textId="7BAD7D90" w:rsidR="00742147" w:rsidRPr="00647B26" w:rsidRDefault="00742147" w:rsidP="00914F7F">
      <w:pPr>
        <w:pStyle w:val="aff2"/>
        <w:widowControl w:val="0"/>
        <w:tabs>
          <w:tab w:val="left" w:pos="-142"/>
          <w:tab w:val="left" w:pos="567"/>
          <w:tab w:val="left" w:pos="1134"/>
        </w:tabs>
        <w:spacing w:before="0" w:beforeAutospacing="0" w:after="0" w:afterAutospacing="0" w:line="276" w:lineRule="auto"/>
        <w:ind w:firstLine="567"/>
        <w:jc w:val="both"/>
      </w:pPr>
      <w:r w:rsidRPr="00647B26">
        <w:t xml:space="preserve">Відповідно до Регіональної доповіді про стан навколишнього природного середовища в Донецькій області у 2020 році основним підприємством-забрудювачем атмосферного повітря є </w:t>
      </w:r>
      <w:r w:rsidR="00956110" w:rsidRPr="000215F0">
        <w:t>ТОВ «ДТЕК «Курахівська ТЕС»</w:t>
      </w:r>
      <w:r w:rsidR="00B50CD3" w:rsidRPr="00647B26">
        <w:t>.</w:t>
      </w:r>
      <w:r w:rsidR="00916567">
        <w:t xml:space="preserve"> </w:t>
      </w:r>
    </w:p>
    <w:p w14:paraId="0C9A2DBA" w14:textId="3ADB696D" w:rsidR="00114FB3" w:rsidRPr="00647B26" w:rsidRDefault="00114FB3" w:rsidP="00914F7F">
      <w:pPr>
        <w:tabs>
          <w:tab w:val="left" w:pos="851"/>
          <w:tab w:val="center" w:pos="4961"/>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sz w:val="24"/>
          <w:szCs w:val="24"/>
        </w:rPr>
        <w:t xml:space="preserve">Однією з основних причин надмірних викидів забруднюючих речовин в атмосферне повітря є моральне старіння та фізичне зношення технологічного та пилогазоочисного устаткування, що не відповідає сучасним вимогам щодо забезпечення встановлених законодавством нормативів граничнодопустимих викидів забруднюючих речовин в атмосферне повітря. Через це підприємствами – основними забруднювачами атмосферного повітря щорічно викидаються значні обсяги забруднюючих речовин, а саме: </w:t>
      </w:r>
      <w:r w:rsidR="00CA36DC" w:rsidRPr="000215F0">
        <w:rPr>
          <w:rFonts w:ascii="Times New Roman" w:hAnsi="Times New Roman" w:cs="Times New Roman"/>
          <w:sz w:val="24"/>
          <w:szCs w:val="24"/>
        </w:rPr>
        <w:t>ТОВ «ДТЕК «Курахівська ТЕС»</w:t>
      </w:r>
      <w:r w:rsidRPr="00647B26">
        <w:rPr>
          <w:rFonts w:ascii="Times New Roman" w:hAnsi="Times New Roman" w:cs="Times New Roman"/>
          <w:sz w:val="24"/>
          <w:szCs w:val="24"/>
        </w:rPr>
        <w:t xml:space="preserve"> – 109,32 тис. т.</w:t>
      </w:r>
    </w:p>
    <w:p w14:paraId="06284FDC" w14:textId="1448012D" w:rsidR="00742147" w:rsidRPr="00647B26" w:rsidRDefault="00114FB3" w:rsidP="00914F7F">
      <w:pPr>
        <w:tabs>
          <w:tab w:val="left" w:pos="851"/>
          <w:tab w:val="center" w:pos="4961"/>
        </w:tabs>
        <w:spacing w:after="0" w:line="276" w:lineRule="auto"/>
        <w:ind w:firstLine="567"/>
        <w:jc w:val="both"/>
        <w:rPr>
          <w:rFonts w:ascii="Times New Roman" w:hAnsi="Times New Roman"/>
          <w:sz w:val="24"/>
          <w:szCs w:val="24"/>
        </w:rPr>
      </w:pPr>
      <w:r w:rsidRPr="00647B26">
        <w:rPr>
          <w:rFonts w:ascii="Times New Roman" w:hAnsi="Times New Roman"/>
          <w:sz w:val="24"/>
          <w:szCs w:val="24"/>
        </w:rPr>
        <w:t xml:space="preserve">З метою координації діяльності підприємств, установ та організацій, що ведуть виробничу діяльність в межах Курахівської  міської ради, спільно з Департаментом екології та природних ресурсів Донецької обласної державної адміністрації </w:t>
      </w:r>
      <w:r w:rsidR="005C5D16" w:rsidRPr="00647B26">
        <w:rPr>
          <w:rFonts w:ascii="Times New Roman" w:hAnsi="Times New Roman"/>
          <w:sz w:val="24"/>
          <w:szCs w:val="24"/>
        </w:rPr>
        <w:t xml:space="preserve">впродовж звітного періоду </w:t>
      </w:r>
      <w:r w:rsidRPr="00647B26">
        <w:rPr>
          <w:rFonts w:ascii="Times New Roman" w:hAnsi="Times New Roman"/>
          <w:sz w:val="24"/>
          <w:szCs w:val="24"/>
        </w:rPr>
        <w:t>постійно здійснюється моніторинг за станом атмосферного повітря в межах міста Курахове.</w:t>
      </w:r>
      <w:r w:rsidR="00742147" w:rsidRPr="00647B26">
        <w:rPr>
          <w:rFonts w:ascii="Times New Roman" w:hAnsi="Times New Roman"/>
          <w:sz w:val="24"/>
          <w:szCs w:val="24"/>
        </w:rPr>
        <w:t xml:space="preserve"> </w:t>
      </w:r>
    </w:p>
    <w:p w14:paraId="538C4DFD" w14:textId="2961D605" w:rsidR="00742147" w:rsidRPr="00647B26" w:rsidRDefault="00742147" w:rsidP="00914F7F">
      <w:pPr>
        <w:pStyle w:val="aff2"/>
        <w:widowControl w:val="0"/>
        <w:tabs>
          <w:tab w:val="left" w:pos="-142"/>
          <w:tab w:val="left" w:pos="567"/>
          <w:tab w:val="left" w:pos="1134"/>
        </w:tabs>
        <w:spacing w:before="0" w:beforeAutospacing="0" w:after="0" w:afterAutospacing="0" w:line="276" w:lineRule="auto"/>
        <w:ind w:firstLine="567"/>
        <w:jc w:val="both"/>
        <w:rPr>
          <w:rFonts w:eastAsiaTheme="minorHAnsi"/>
          <w:lang w:eastAsia="en-US"/>
        </w:rPr>
      </w:pPr>
      <w:r w:rsidRPr="00647B26">
        <w:t>Згідно договору протягом 2021 р. спеціалістами відділу</w:t>
      </w:r>
      <w:r w:rsidRPr="00647B26">
        <w:rPr>
          <w:rFonts w:ascii="Tahoma" w:hAnsi="Tahoma" w:cs="Tahoma"/>
          <w:sz w:val="21"/>
          <w:szCs w:val="21"/>
        </w:rPr>
        <w:t xml:space="preserve"> </w:t>
      </w:r>
      <w:r w:rsidRPr="00647B26">
        <w:t xml:space="preserve">охорони навколишнього середовища комунального підприємства «Дирекція з капітального будівництва адміністративних і житлових будівель»  на території міста Курахове здійснювались виміри стану атмосферного повітря </w:t>
      </w:r>
      <w:r w:rsidRPr="00647B26">
        <w:rPr>
          <w:shd w:val="clear" w:color="auto" w:fill="FFFFFF"/>
        </w:rPr>
        <w:t>в районі</w:t>
      </w:r>
      <w:r w:rsidRPr="00647B26">
        <w:t xml:space="preserve"> полігону твердих побутових відходів, автостанції та житлової забудови за вмістом оксиду вуглецю, оксидам азоту, сірчистого ангідриду, аміаку, сірководню, пилу (загального  та фракціям РМ 10.0, РМ 2.5), які входять до основного переліку речовин - забруднювачів під час моніторингу.</w:t>
      </w:r>
      <w:r w:rsidRPr="00647B26">
        <w:rPr>
          <w:shd w:val="clear" w:color="auto" w:fill="FFFFFF"/>
        </w:rPr>
        <w:t xml:space="preserve">  За результатами вимірів значення показників H</w:t>
      </w:r>
      <w:r w:rsidRPr="00647B26">
        <w:rPr>
          <w:shd w:val="clear" w:color="auto" w:fill="FFFFFF"/>
          <w:vertAlign w:val="subscript"/>
        </w:rPr>
        <w:t>2</w:t>
      </w:r>
      <w:r w:rsidRPr="00647B26">
        <w:rPr>
          <w:shd w:val="clear" w:color="auto" w:fill="FFFFFF"/>
        </w:rPr>
        <w:t>S, РМ 2.5 та РМ 10 під час спостереження зафіксовано перевищення нормативів Директиви 2008/50/ЄС.</w:t>
      </w:r>
    </w:p>
    <w:p w14:paraId="4898BD0C" w14:textId="1A5AB3EB" w:rsidR="00EF06ED" w:rsidRPr="005C5D16" w:rsidRDefault="00EF06ED" w:rsidP="00914F7F">
      <w:pPr>
        <w:pStyle w:val="aff2"/>
        <w:widowControl w:val="0"/>
        <w:tabs>
          <w:tab w:val="left" w:pos="-142"/>
          <w:tab w:val="left" w:pos="567"/>
          <w:tab w:val="left" w:pos="1134"/>
        </w:tabs>
        <w:spacing w:before="0" w:beforeAutospacing="0" w:after="0" w:afterAutospacing="0" w:line="276" w:lineRule="auto"/>
        <w:ind w:firstLine="567"/>
        <w:jc w:val="both"/>
        <w:rPr>
          <w:rFonts w:eastAsiaTheme="minorHAnsi"/>
          <w:color w:val="FF0000"/>
          <w:lang w:eastAsia="en-US"/>
        </w:rPr>
      </w:pPr>
      <w:r w:rsidRPr="00647B26">
        <w:rPr>
          <w:rFonts w:eastAsiaTheme="minorHAnsi"/>
          <w:lang w:eastAsia="en-US"/>
        </w:rPr>
        <w:t>Виробнича діяльність підприємств призводить до забруднення навколишнього природного середовища. Найгострішими проблемами громади, як і в цілому по області, є забруднення повітряного басейну, забруднення земель та утворення несанкціонованих сміттєзвалищ.</w:t>
      </w:r>
      <w:r w:rsidRPr="005C5D16">
        <w:rPr>
          <w:rFonts w:eastAsiaTheme="minorHAnsi"/>
          <w:color w:val="FF0000"/>
          <w:lang w:eastAsia="en-US"/>
        </w:rPr>
        <w:t xml:space="preserve"> </w:t>
      </w:r>
    </w:p>
    <w:p w14:paraId="02583E72" w14:textId="52540BAE" w:rsidR="00114FB3" w:rsidRPr="00647B26" w:rsidRDefault="00114FB3" w:rsidP="00914F7F">
      <w:pPr>
        <w:pStyle w:val="aff2"/>
        <w:widowControl w:val="0"/>
        <w:tabs>
          <w:tab w:val="left" w:pos="-142"/>
          <w:tab w:val="left" w:pos="567"/>
          <w:tab w:val="left" w:pos="1134"/>
        </w:tabs>
        <w:spacing w:before="0" w:beforeAutospacing="0" w:after="0" w:afterAutospacing="0" w:line="276" w:lineRule="auto"/>
        <w:ind w:firstLine="567"/>
        <w:jc w:val="both"/>
        <w:rPr>
          <w:rFonts w:eastAsia="Calibri"/>
          <w:lang w:eastAsia="en-US"/>
        </w:rPr>
      </w:pPr>
      <w:r w:rsidRPr="00647B26">
        <w:rPr>
          <w:rFonts w:eastAsia="Calibri"/>
          <w:lang w:eastAsia="en-US"/>
        </w:rPr>
        <w:t xml:space="preserve">Найбільшими підприємствами, що використовують водні ресурси, є </w:t>
      </w:r>
      <w:r w:rsidR="00CA36DC" w:rsidRPr="000215F0">
        <w:t>ТОВ «ДТЕК «Курахівська ТЕС»</w:t>
      </w:r>
      <w:r w:rsidRPr="00647B26">
        <w:rPr>
          <w:rFonts w:eastAsia="Calibri"/>
          <w:lang w:eastAsia="en-US"/>
        </w:rPr>
        <w:t xml:space="preserve"> та ДП «Ілліч - Агро Донбас» ПАТ «Маріупольский комбінат імені Ілліча», які отримують дозволи на спеціальне водокористування для провадження здійснення господарської діяльності.</w:t>
      </w:r>
    </w:p>
    <w:p w14:paraId="209CA88C" w14:textId="3F4B7BCA" w:rsidR="00114FB3" w:rsidRPr="00647B26" w:rsidRDefault="00114FB3" w:rsidP="00914F7F">
      <w:pPr>
        <w:tabs>
          <w:tab w:val="left" w:pos="567"/>
          <w:tab w:val="left" w:pos="2127"/>
        </w:tabs>
        <w:spacing w:after="0" w:line="276" w:lineRule="auto"/>
        <w:ind w:right="282" w:firstLine="567"/>
        <w:contextualSpacing/>
        <w:jc w:val="both"/>
        <w:rPr>
          <w:rFonts w:ascii="Times New Roman" w:eastAsia="Times New Roman" w:hAnsi="Times New Roman" w:cs="Times New Roman"/>
          <w:sz w:val="24"/>
          <w:szCs w:val="24"/>
          <w:lang w:eastAsia="ru-RU"/>
        </w:rPr>
      </w:pPr>
      <w:r w:rsidRPr="00647B26">
        <w:rPr>
          <w:rFonts w:ascii="Times New Roman" w:eastAsia="Times New Roman" w:hAnsi="Times New Roman" w:cs="Times New Roman"/>
          <w:sz w:val="24"/>
          <w:szCs w:val="24"/>
          <w:lang w:eastAsia="ru-RU"/>
        </w:rPr>
        <w:t>В зв’язку зі зниженням рівня прісної води у Курахівському водосховищі, яке призводить до порушення природних процесів очищення водосховища, катастрофічного скорочення мілководних зон з її рослинністю, Курахівською міською радою надані пропозиції до басейнової ради нижнього Дніпра щодо розгляду проблемного питання.</w:t>
      </w:r>
    </w:p>
    <w:p w14:paraId="34FAC279" w14:textId="77777777" w:rsidR="00114FB3" w:rsidRPr="00647B26" w:rsidRDefault="00114FB3" w:rsidP="00914F7F">
      <w:pPr>
        <w:tabs>
          <w:tab w:val="left" w:pos="567"/>
          <w:tab w:val="left" w:pos="2127"/>
        </w:tabs>
        <w:spacing w:after="0" w:line="276" w:lineRule="auto"/>
        <w:ind w:right="282" w:firstLine="567"/>
        <w:contextualSpacing/>
        <w:jc w:val="both"/>
        <w:rPr>
          <w:rFonts w:ascii="Times New Roman" w:eastAsia="Times New Roman" w:hAnsi="Times New Roman" w:cs="Times New Roman"/>
          <w:sz w:val="24"/>
          <w:szCs w:val="24"/>
          <w:lang w:eastAsia="ru-RU"/>
        </w:rPr>
      </w:pPr>
      <w:r w:rsidRPr="00647B26">
        <w:rPr>
          <w:rFonts w:ascii="Times New Roman" w:eastAsia="Times New Roman" w:hAnsi="Times New Roman" w:cs="Times New Roman"/>
          <w:sz w:val="24"/>
          <w:szCs w:val="24"/>
          <w:lang w:eastAsia="ru-RU"/>
        </w:rPr>
        <w:t xml:space="preserve">Водопостачання міста централізоване. Основним джерелом водопостачання є канал «Сіверський Донець-Донбас». Подача канальної води здійснюється водогонами від м. Красногорівки на насосну станцію І підйому, потім через НС II підйому та фільтрувальну станцію. </w:t>
      </w:r>
    </w:p>
    <w:p w14:paraId="7204BDD0" w14:textId="77777777" w:rsidR="00647B26" w:rsidRPr="00647B26" w:rsidRDefault="00647B26" w:rsidP="00647B26">
      <w:pPr>
        <w:tabs>
          <w:tab w:val="left" w:pos="567"/>
          <w:tab w:val="left" w:pos="2127"/>
        </w:tabs>
        <w:spacing w:after="0" w:line="276" w:lineRule="auto"/>
        <w:ind w:firstLine="567"/>
        <w:contextualSpacing/>
        <w:jc w:val="both"/>
        <w:rPr>
          <w:rFonts w:ascii="Times New Roman" w:hAnsi="Times New Roman" w:cs="Times New Roman"/>
          <w:sz w:val="24"/>
          <w:szCs w:val="24"/>
          <w:lang w:eastAsia="ru-RU"/>
        </w:rPr>
      </w:pPr>
      <w:r w:rsidRPr="00647B26">
        <w:rPr>
          <w:rFonts w:ascii="Times New Roman" w:hAnsi="Times New Roman" w:cs="Times New Roman"/>
          <w:sz w:val="24"/>
          <w:szCs w:val="24"/>
          <w:lang w:eastAsia="ru-RU"/>
        </w:rPr>
        <w:t>Якість води, що подається, відповідає вимогам ДСТУ 4808:2007 «Джерела централізованого питного водопостачання. Гігієнічні та екологічні вимоги щодо якості води і правила вибирання» і ДСанПіН 2.2.4-171-10 «Гігієнічні вимоги до води питної, призначеної для споживання людиною».</w:t>
      </w:r>
    </w:p>
    <w:p w14:paraId="3AF2D358" w14:textId="77777777" w:rsidR="00647B26" w:rsidRPr="00647B26" w:rsidRDefault="00647B26" w:rsidP="00647B26">
      <w:pPr>
        <w:pStyle w:val="aff2"/>
        <w:widowControl w:val="0"/>
        <w:tabs>
          <w:tab w:val="left" w:pos="-142"/>
          <w:tab w:val="left" w:pos="567"/>
          <w:tab w:val="left" w:pos="1134"/>
        </w:tabs>
        <w:spacing w:before="0" w:beforeAutospacing="0" w:after="0" w:afterAutospacing="0" w:line="276" w:lineRule="auto"/>
        <w:ind w:firstLine="567"/>
        <w:jc w:val="both"/>
      </w:pPr>
      <w:r w:rsidRPr="00647B26">
        <w:t>Централізованою каналізацією забезпечено громадські будівлі, мало-, багатоповерхова забудова. Не обладнані централізованою каналізацією садибна забудова і всі заклади відпочинку. В західній частині промислової зони міста на відстані 300м від проектної території розташовані очисні споруди міста.</w:t>
      </w:r>
    </w:p>
    <w:p w14:paraId="10A29756" w14:textId="77777777" w:rsidR="00647B26" w:rsidRPr="00647B26" w:rsidRDefault="00647B26" w:rsidP="00647B26">
      <w:pPr>
        <w:pStyle w:val="aff2"/>
        <w:widowControl w:val="0"/>
        <w:tabs>
          <w:tab w:val="left" w:pos="-142"/>
          <w:tab w:val="left" w:pos="567"/>
          <w:tab w:val="left" w:pos="1134"/>
        </w:tabs>
        <w:spacing w:before="0" w:beforeAutospacing="0" w:after="0" w:afterAutospacing="0" w:line="276" w:lineRule="auto"/>
        <w:ind w:firstLine="567"/>
        <w:jc w:val="both"/>
        <w:rPr>
          <w:rFonts w:eastAsia="Calibri"/>
          <w:lang w:eastAsia="en-US"/>
        </w:rPr>
      </w:pPr>
      <w:r w:rsidRPr="00647B26">
        <w:rPr>
          <w:rFonts w:eastAsia="Calibri"/>
          <w:lang w:eastAsia="en-US"/>
        </w:rPr>
        <w:t>Централізоване водопостачання та водовідведення в смт Іллінка, с-щі Острівське, с-щі Старі Терни та с. Степанівка - відсутнє. Населення користується шахтними колодязями, стічні води скидаються скидаються в вигребні ями та вивозяться на зливну станцію.</w:t>
      </w:r>
    </w:p>
    <w:p w14:paraId="489472D7" w14:textId="77777777" w:rsidR="00647B26" w:rsidRPr="00647B26" w:rsidRDefault="00647B26" w:rsidP="00647B26">
      <w:pPr>
        <w:pStyle w:val="aff2"/>
        <w:widowControl w:val="0"/>
        <w:tabs>
          <w:tab w:val="left" w:pos="-142"/>
          <w:tab w:val="left" w:pos="567"/>
          <w:tab w:val="left" w:pos="1134"/>
        </w:tabs>
        <w:spacing w:before="0" w:beforeAutospacing="0" w:after="0" w:afterAutospacing="0" w:line="276" w:lineRule="auto"/>
        <w:ind w:firstLine="567"/>
        <w:jc w:val="both"/>
        <w:rPr>
          <w:rFonts w:eastAsia="Calibri"/>
          <w:lang w:eastAsia="en-US"/>
        </w:rPr>
      </w:pPr>
      <w:r w:rsidRPr="00647B26">
        <w:rPr>
          <w:rFonts w:eastAsia="Calibri"/>
          <w:lang w:eastAsia="en-US"/>
        </w:rPr>
        <w:t>Проблемними питаннями є питання усунення аварій на каналізаційних мережах, заміна технічно зношених мереж.</w:t>
      </w:r>
    </w:p>
    <w:p w14:paraId="70586839" w14:textId="77777777" w:rsidR="00647B26" w:rsidRPr="00647B26" w:rsidRDefault="00647B26" w:rsidP="00647B26">
      <w:pPr>
        <w:spacing w:after="0" w:line="276" w:lineRule="auto"/>
        <w:ind w:firstLine="425"/>
        <w:contextualSpacing/>
        <w:jc w:val="both"/>
        <w:rPr>
          <w:rFonts w:ascii="Times New Roman" w:hAnsi="Times New Roman" w:cs="Times New Roman"/>
          <w:sz w:val="24"/>
          <w:szCs w:val="24"/>
        </w:rPr>
      </w:pPr>
      <w:r w:rsidRPr="00647B26">
        <w:rPr>
          <w:rFonts w:ascii="Times New Roman" w:hAnsi="Times New Roman" w:cs="Times New Roman"/>
          <w:sz w:val="24"/>
          <w:szCs w:val="24"/>
        </w:rPr>
        <w:t>Найбільшими забруднювачами поверхневих водних об’єктів басейну, які здійснювали скид забруднений зворотних (стічних) вод у 2021 році в обсязі більше 1 млн м3 на підконтрольній Уряду України території, є підприємства житлово-комунального господарства та вугільної промисловості: «Шахта «Курахівська», Селидівське ВУВКГ.</w:t>
      </w:r>
    </w:p>
    <w:p w14:paraId="56D34704" w14:textId="7AF16E2D" w:rsidR="00114FB3" w:rsidRPr="00647B26" w:rsidRDefault="00114FB3" w:rsidP="00914F7F">
      <w:pPr>
        <w:spacing w:after="0" w:line="276" w:lineRule="auto"/>
        <w:ind w:firstLine="425"/>
        <w:contextualSpacing/>
        <w:jc w:val="both"/>
        <w:rPr>
          <w:rFonts w:ascii="Times New Roman" w:hAnsi="Times New Roman" w:cs="Times New Roman"/>
          <w:sz w:val="24"/>
          <w:szCs w:val="24"/>
        </w:rPr>
      </w:pPr>
      <w:r w:rsidRPr="00647B26">
        <w:rPr>
          <w:rFonts w:ascii="Times New Roman" w:hAnsi="Times New Roman" w:cs="Times New Roman"/>
          <w:sz w:val="24"/>
          <w:szCs w:val="24"/>
        </w:rPr>
        <w:t>У 2021 році всі 14 філій ДУ «Донецький обласний центр контролю та профілактики хвороб Міністертсва охорони здоров’я України» проводили дослідження води з водойм 1 і 2 категорії за мікробіологічними показниками. Водосховище Курахівської ТЕС – відхилення виявлені на території проведення моніторингу Мар'їнською філією ДУ «Донецький обласний центр контролю та профілактики хвороб Міністертсва охорони здоров’я України» – 100 %.</w:t>
      </w:r>
    </w:p>
    <w:p w14:paraId="7D62F607" w14:textId="2960EEEE" w:rsidR="005E4998" w:rsidRPr="00647B26" w:rsidRDefault="00ED0A25" w:rsidP="00914F7F">
      <w:pPr>
        <w:pStyle w:val="21"/>
        <w:spacing w:after="0" w:line="276" w:lineRule="auto"/>
        <w:ind w:left="0" w:firstLine="567"/>
        <w:jc w:val="both"/>
        <w:rPr>
          <w:rFonts w:ascii="Times New Roman" w:hAnsi="Times New Roman" w:cs="Times New Roman"/>
          <w:sz w:val="24"/>
          <w:szCs w:val="24"/>
        </w:rPr>
      </w:pPr>
      <w:r w:rsidRPr="00647B26">
        <w:rPr>
          <w:rFonts w:ascii="Times New Roman" w:hAnsi="Times New Roman" w:cs="Times New Roman"/>
          <w:iCs/>
          <w:sz w:val="24"/>
          <w:szCs w:val="24"/>
        </w:rPr>
        <w:t xml:space="preserve">З 2017 року в м. Курахове розпочато збирання ТПВ в контейнери. </w:t>
      </w:r>
      <w:r w:rsidR="005E4998" w:rsidRPr="00647B26">
        <w:rPr>
          <w:rFonts w:ascii="Times New Roman" w:hAnsi="Times New Roman" w:cs="Times New Roman"/>
          <w:iCs/>
          <w:sz w:val="24"/>
          <w:szCs w:val="24"/>
        </w:rPr>
        <w:t>Вивезення та розміщення ТПВ здійснює КП «Міська служба єдиного замовника». В громаді з</w:t>
      </w:r>
      <w:r w:rsidRPr="00647B26">
        <w:rPr>
          <w:rFonts w:ascii="Times New Roman" w:hAnsi="Times New Roman" w:cs="Times New Roman"/>
          <w:iCs/>
          <w:sz w:val="24"/>
          <w:szCs w:val="24"/>
        </w:rPr>
        <w:t>апровадж</w:t>
      </w:r>
      <w:r w:rsidR="005E4998" w:rsidRPr="00647B26">
        <w:rPr>
          <w:rFonts w:ascii="Times New Roman" w:hAnsi="Times New Roman" w:cs="Times New Roman"/>
          <w:iCs/>
          <w:sz w:val="24"/>
          <w:szCs w:val="24"/>
        </w:rPr>
        <w:t>ено</w:t>
      </w:r>
      <w:r w:rsidRPr="00647B26">
        <w:rPr>
          <w:rFonts w:ascii="Times New Roman" w:hAnsi="Times New Roman" w:cs="Times New Roman"/>
          <w:iCs/>
          <w:sz w:val="24"/>
          <w:szCs w:val="24"/>
        </w:rPr>
        <w:t xml:space="preserve"> роздільне збирання окремих компонентів твердих побутових відходів.</w:t>
      </w:r>
      <w:r w:rsidR="005E4998" w:rsidRPr="00647B26">
        <w:rPr>
          <w:rFonts w:ascii="Times New Roman" w:hAnsi="Times New Roman" w:cs="Times New Roman"/>
          <w:iCs/>
          <w:sz w:val="24"/>
          <w:szCs w:val="24"/>
        </w:rPr>
        <w:t xml:space="preserve"> Так в 2021 році </w:t>
      </w:r>
      <w:r w:rsidR="005E4998" w:rsidRPr="00647B26">
        <w:rPr>
          <w:rFonts w:ascii="Times New Roman" w:hAnsi="Times New Roman" w:cs="Times New Roman"/>
          <w:sz w:val="24"/>
          <w:szCs w:val="24"/>
        </w:rPr>
        <w:t xml:space="preserve">придбано обладнання для збору ТПВ, а саме 2 сміттєвози з заднім завантаженням на загальну суму 8194, 51 тис. грн. та контейнери для роздільного збору відходів (1024 одиниці) на загальну суму 2176,356 тис. грн.. В 2022 році профінансовано КП «МСЄЗ» КМР» на загальну суму 3483,8 тис. грн. </w:t>
      </w:r>
      <w:r w:rsidR="00ED7C65" w:rsidRPr="00647B26">
        <w:rPr>
          <w:rFonts w:ascii="Times New Roman" w:hAnsi="Times New Roman" w:cs="Times New Roman"/>
          <w:sz w:val="24"/>
          <w:szCs w:val="24"/>
        </w:rPr>
        <w:t>для</w:t>
      </w:r>
      <w:r w:rsidR="005E4998" w:rsidRPr="00647B26">
        <w:rPr>
          <w:rFonts w:ascii="Times New Roman" w:hAnsi="Times New Roman" w:cs="Times New Roman"/>
          <w:sz w:val="24"/>
          <w:szCs w:val="24"/>
        </w:rPr>
        <w:t xml:space="preserve"> придбання контейнерів для збору сміття (придбано обладнання для збору ТПВ 1670 шт.).</w:t>
      </w:r>
    </w:p>
    <w:p w14:paraId="50E6FDC0" w14:textId="77777777" w:rsidR="00ED7C65" w:rsidRPr="00647B26" w:rsidRDefault="00ED7C65" w:rsidP="00914F7F">
      <w:pPr>
        <w:pStyle w:val="aff2"/>
        <w:widowControl w:val="0"/>
        <w:tabs>
          <w:tab w:val="left" w:pos="-142"/>
          <w:tab w:val="left" w:pos="567"/>
          <w:tab w:val="left" w:pos="1134"/>
        </w:tabs>
        <w:spacing w:before="0" w:beforeAutospacing="0" w:after="0" w:afterAutospacing="0" w:line="276" w:lineRule="auto"/>
        <w:ind w:firstLine="567"/>
        <w:jc w:val="both"/>
        <w:rPr>
          <w:color w:val="000000"/>
        </w:rPr>
      </w:pPr>
      <w:r w:rsidRPr="00647B26">
        <w:rPr>
          <w:color w:val="000000"/>
        </w:rPr>
        <w:t>Для знешкодження та захоронення твердих побутових відходів існує полігон м. Курахове, що розташований на північно-західній околиці в промзоні. Полігон займає площу 10,5793 га. Найближче житло знаходиться на відстані більш ніж 1,5 км. Висота шарів ТПВ на полігоні досягає 1,5-3,0 м. Орієнтовна відстань від центральної частини міста до полігону твердих побутових відходів складає 10 км.</w:t>
      </w:r>
    </w:p>
    <w:p w14:paraId="3B7232B3" w14:textId="122B8D6E" w:rsidR="00080B17" w:rsidRDefault="00080B17" w:rsidP="00914F7F">
      <w:pPr>
        <w:pStyle w:val="aff2"/>
        <w:widowControl w:val="0"/>
        <w:tabs>
          <w:tab w:val="left" w:pos="-142"/>
          <w:tab w:val="left" w:pos="567"/>
          <w:tab w:val="left" w:pos="1134"/>
        </w:tabs>
        <w:spacing w:before="0" w:beforeAutospacing="0" w:after="0" w:afterAutospacing="0" w:line="276" w:lineRule="auto"/>
        <w:ind w:firstLine="567"/>
        <w:jc w:val="both"/>
        <w:rPr>
          <w:color w:val="000000"/>
        </w:rPr>
      </w:pPr>
      <w:r w:rsidRPr="00647B26">
        <w:rPr>
          <w:color w:val="000000"/>
        </w:rPr>
        <w:t>Місто Курахове та громада відноситься до числа екологічно напружених міст як Донецької області так і України в цілому. Невід’ємною частиною місцевого бюджету Курахівської міської ради є Фонд охорони навколишнього природного середовища (далі- ФОНПС), який розподіляється відповідно до заходів, передбачених Постановою Кабінету Міністрів України від 17 вересня 1996 р. N 1147 «</w:t>
      </w:r>
      <w:r w:rsidRPr="00647B26">
        <w:rPr>
          <w:color w:val="212529"/>
          <w:shd w:val="clear" w:color="auto" w:fill="FFFFFF"/>
        </w:rPr>
        <w:t>Про затвердження переліку видів діяльності, що належать до природоохоронних заходів</w:t>
      </w:r>
      <w:r w:rsidRPr="00647B26">
        <w:rPr>
          <w:color w:val="000000"/>
        </w:rPr>
        <w:t>».</w:t>
      </w:r>
      <w:r>
        <w:rPr>
          <w:color w:val="000000"/>
        </w:rPr>
        <w:t xml:space="preserve"> </w:t>
      </w:r>
    </w:p>
    <w:p w14:paraId="5EC86EDB" w14:textId="1A59A9D9" w:rsidR="00080B17" w:rsidRPr="00647B26" w:rsidRDefault="00080B17" w:rsidP="00914F7F">
      <w:pPr>
        <w:pStyle w:val="11739"/>
        <w:spacing w:before="0" w:beforeAutospacing="0" w:after="0" w:afterAutospacing="0" w:line="276" w:lineRule="auto"/>
        <w:ind w:firstLine="567"/>
        <w:jc w:val="both"/>
        <w:rPr>
          <w:color w:val="000000"/>
        </w:rPr>
      </w:pPr>
      <w:r w:rsidRPr="00647B26">
        <w:rPr>
          <w:color w:val="000000"/>
        </w:rPr>
        <w:t>Так у 2020 році ФОНПС освоєно на 82,74% від запланованого обсягу, та склало 60 058,5 тис. грн., у 2021 році ФОНПС освоєно на 82,14% від запланованого обсягу, та склало 73 966,19 тис. грн.</w:t>
      </w:r>
    </w:p>
    <w:p w14:paraId="49D72C39" w14:textId="0B72A012" w:rsidR="00080B17" w:rsidRDefault="00080B17" w:rsidP="00914F7F">
      <w:pPr>
        <w:pStyle w:val="aff2"/>
        <w:widowControl w:val="0"/>
        <w:tabs>
          <w:tab w:val="left" w:pos="-142"/>
          <w:tab w:val="left" w:pos="567"/>
          <w:tab w:val="left" w:pos="1134"/>
        </w:tabs>
        <w:spacing w:before="0" w:beforeAutospacing="0" w:after="0" w:afterAutospacing="0" w:line="276" w:lineRule="auto"/>
        <w:ind w:firstLine="567"/>
        <w:jc w:val="both"/>
      </w:pPr>
      <w:r w:rsidRPr="00647B26">
        <w:t>Планова сума видатків ФОНПС на 2022 рік станом на 01.01.2022 року становила 79882,13 тис. грн.</w:t>
      </w:r>
      <w:r w:rsidR="00472E2D" w:rsidRPr="00647B26">
        <w:t>.</w:t>
      </w:r>
      <w:r w:rsidRPr="00647B26">
        <w:t xml:space="preserve"> У зв’язку з веденням військового стану та розпочатими активними бойовими </w:t>
      </w:r>
      <w:r w:rsidR="00472E2D" w:rsidRPr="00647B26">
        <w:t xml:space="preserve">діями </w:t>
      </w:r>
      <w:r w:rsidRPr="00647B26">
        <w:t xml:space="preserve">в країні, </w:t>
      </w:r>
      <w:r w:rsidR="00914F7F" w:rsidRPr="00647B26">
        <w:t>впродовж</w:t>
      </w:r>
      <w:r w:rsidRPr="00647B26">
        <w:t xml:space="preserve"> 2022 року планова сума видатків з ФОНПС була </w:t>
      </w:r>
      <w:r w:rsidR="00914F7F" w:rsidRPr="00647B26">
        <w:t>неодноразово</w:t>
      </w:r>
      <w:r w:rsidRPr="00647B26">
        <w:t xml:space="preserve"> відкоригована </w:t>
      </w:r>
      <w:r w:rsidR="00472E2D" w:rsidRPr="00647B26">
        <w:t>і</w:t>
      </w:r>
      <w:r w:rsidRPr="00647B26">
        <w:t xml:space="preserve"> станом на 01.12.2022 року склала 30</w:t>
      </w:r>
      <w:r w:rsidR="00472E2D" w:rsidRPr="00647B26">
        <w:t xml:space="preserve"> 523</w:t>
      </w:r>
      <w:r w:rsidRPr="00647B26">
        <w:t>,</w:t>
      </w:r>
      <w:r w:rsidR="00472E2D" w:rsidRPr="00647B26">
        <w:t>734</w:t>
      </w:r>
      <w:r w:rsidRPr="00647B26">
        <w:t xml:space="preserve"> тис. грн.. Освоєно за 2022 рік 23</w:t>
      </w:r>
      <w:r w:rsidR="00472E2D" w:rsidRPr="00647B26">
        <w:t xml:space="preserve"> </w:t>
      </w:r>
      <w:r w:rsidRPr="00647B26">
        <w:t>758,71 тис. грн..</w:t>
      </w:r>
    </w:p>
    <w:p w14:paraId="7CB295DD" w14:textId="32BC9CAC" w:rsidR="0061016C" w:rsidRDefault="0061016C" w:rsidP="0061016C">
      <w:pPr>
        <w:pStyle w:val="aff2"/>
        <w:widowControl w:val="0"/>
        <w:tabs>
          <w:tab w:val="left" w:pos="-142"/>
          <w:tab w:val="left" w:pos="567"/>
          <w:tab w:val="left" w:pos="1134"/>
        </w:tabs>
        <w:spacing w:before="0" w:beforeAutospacing="0" w:after="0" w:afterAutospacing="0" w:line="276" w:lineRule="auto"/>
        <w:ind w:firstLine="567"/>
        <w:jc w:val="right"/>
      </w:pPr>
      <w:r>
        <w:t xml:space="preserve">Діаграма </w:t>
      </w:r>
      <w:r w:rsidR="00192D47">
        <w:t>28</w:t>
      </w:r>
    </w:p>
    <w:p w14:paraId="10D74ABA" w14:textId="77777777" w:rsidR="00C23A7B" w:rsidRDefault="002D68BE" w:rsidP="002D68BE">
      <w:pPr>
        <w:spacing w:after="0"/>
        <w:ind w:firstLine="567"/>
        <w:jc w:val="center"/>
        <w:rPr>
          <w:rFonts w:ascii="Times New Roman" w:eastAsia="Times New Roman" w:hAnsi="Times New Roman" w:cs="Times New Roman"/>
          <w:b/>
          <w:bCs/>
          <w:sz w:val="24"/>
          <w:szCs w:val="24"/>
          <w:lang w:eastAsia="ru-RU"/>
        </w:rPr>
      </w:pPr>
      <w:r w:rsidRPr="002D68BE">
        <w:rPr>
          <w:rFonts w:ascii="Times New Roman" w:eastAsia="Times New Roman" w:hAnsi="Times New Roman" w:cs="Times New Roman"/>
          <w:b/>
          <w:bCs/>
          <w:sz w:val="24"/>
          <w:szCs w:val="24"/>
          <w:lang w:eastAsia="ru-RU"/>
        </w:rPr>
        <w:t>Фонд охорони навколишнього природного середовища</w:t>
      </w:r>
      <w:r w:rsidR="00C23A7B">
        <w:rPr>
          <w:rFonts w:ascii="Times New Roman" w:eastAsia="Times New Roman" w:hAnsi="Times New Roman" w:cs="Times New Roman"/>
          <w:b/>
          <w:bCs/>
          <w:sz w:val="24"/>
          <w:szCs w:val="24"/>
          <w:lang w:eastAsia="ru-RU"/>
        </w:rPr>
        <w:t xml:space="preserve"> Курахівської ТГ </w:t>
      </w:r>
    </w:p>
    <w:p w14:paraId="54A6C939" w14:textId="2E5A8322" w:rsidR="002D68BE" w:rsidRPr="002D68BE" w:rsidRDefault="00C23A7B" w:rsidP="002D68BE">
      <w:pPr>
        <w:spacing w:after="0"/>
        <w:ind w:firstLine="567"/>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за 2020-2022 роки</w:t>
      </w:r>
      <w:r w:rsidR="002D68BE" w:rsidRPr="002D68BE">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t xml:space="preserve"> </w:t>
      </w:r>
      <w:r w:rsidR="002D68BE" w:rsidRPr="002D68BE">
        <w:rPr>
          <w:rFonts w:ascii="Times New Roman" w:eastAsia="Times New Roman" w:hAnsi="Times New Roman" w:cs="Times New Roman"/>
          <w:b/>
          <w:bCs/>
          <w:sz w:val="24"/>
          <w:szCs w:val="24"/>
          <w:lang w:eastAsia="ru-RU"/>
        </w:rPr>
        <w:t>тис. грн.</w:t>
      </w:r>
    </w:p>
    <w:p w14:paraId="0A20A8B2" w14:textId="1CB2C386" w:rsidR="002D68BE" w:rsidRDefault="00080B17" w:rsidP="002D68BE">
      <w:pPr>
        <w:keepNext/>
        <w:spacing w:after="0"/>
        <w:ind w:firstLine="567"/>
      </w:pPr>
      <w:r w:rsidRPr="00476D8F">
        <w:rPr>
          <w:rFonts w:ascii="Times New Roman" w:hAnsi="Times New Roman" w:cs="Times New Roman"/>
          <w:noProof/>
          <w:lang w:val="ru-RU" w:eastAsia="ru-RU"/>
        </w:rPr>
        <w:drawing>
          <wp:inline distT="0" distB="0" distL="0" distR="0" wp14:anchorId="023A66AF" wp14:editId="465CFF57">
            <wp:extent cx="5724525" cy="2724150"/>
            <wp:effectExtent l="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24525" cy="2724150"/>
                    </a:xfrm>
                    <a:prstGeom prst="rect">
                      <a:avLst/>
                    </a:prstGeom>
                    <a:noFill/>
                  </pic:spPr>
                </pic:pic>
              </a:graphicData>
            </a:graphic>
          </wp:inline>
        </w:drawing>
      </w:r>
    </w:p>
    <w:p w14:paraId="6B7B04EC" w14:textId="1C6C895B" w:rsidR="00EF06ED" w:rsidRDefault="00EF06ED" w:rsidP="00647B26">
      <w:pPr>
        <w:tabs>
          <w:tab w:val="left" w:pos="142"/>
          <w:tab w:val="left" w:pos="1134"/>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sz w:val="24"/>
          <w:szCs w:val="24"/>
        </w:rPr>
        <w:t xml:space="preserve">ФОНПС Курахівської міської ради кожного року розподіляється за пріоритетними напрямками відповідно до </w:t>
      </w:r>
      <w:r w:rsidRPr="00647B26">
        <w:rPr>
          <w:rFonts w:ascii="Times New Roman" w:hAnsi="Times New Roman" w:cs="Times New Roman"/>
          <w:bCs/>
          <w:color w:val="212529"/>
          <w:sz w:val="24"/>
          <w:szCs w:val="24"/>
          <w:shd w:val="clear" w:color="auto" w:fill="FFFFFF"/>
        </w:rPr>
        <w:t>затвердженого переліку видів діяльності, що належать до природоохоронних заходів</w:t>
      </w:r>
      <w:r w:rsidRPr="00647B26">
        <w:rPr>
          <w:rFonts w:ascii="Times New Roman" w:hAnsi="Times New Roman" w:cs="Times New Roman"/>
          <w:sz w:val="24"/>
          <w:szCs w:val="24"/>
        </w:rPr>
        <w:t>, у 20</w:t>
      </w:r>
      <w:r w:rsidR="00DC3B0B" w:rsidRPr="00647B26">
        <w:rPr>
          <w:rFonts w:ascii="Times New Roman" w:hAnsi="Times New Roman" w:cs="Times New Roman"/>
          <w:sz w:val="24"/>
          <w:szCs w:val="24"/>
        </w:rPr>
        <w:t>20</w:t>
      </w:r>
      <w:r w:rsidRPr="00647B26">
        <w:rPr>
          <w:rFonts w:ascii="Times New Roman" w:hAnsi="Times New Roman" w:cs="Times New Roman"/>
          <w:sz w:val="24"/>
          <w:szCs w:val="24"/>
        </w:rPr>
        <w:t xml:space="preserve"> -202</w:t>
      </w:r>
      <w:r w:rsidR="009B17C9" w:rsidRPr="009B17C9">
        <w:rPr>
          <w:rFonts w:ascii="Times New Roman" w:hAnsi="Times New Roman" w:cs="Times New Roman"/>
          <w:sz w:val="24"/>
          <w:szCs w:val="24"/>
        </w:rPr>
        <w:t>2</w:t>
      </w:r>
      <w:r w:rsidRPr="00647B26">
        <w:rPr>
          <w:rFonts w:ascii="Times New Roman" w:hAnsi="Times New Roman" w:cs="Times New Roman"/>
          <w:sz w:val="24"/>
          <w:szCs w:val="24"/>
        </w:rPr>
        <w:t xml:space="preserve"> рр. розподіл відбувався </w:t>
      </w:r>
      <w:r w:rsidR="0061016C">
        <w:rPr>
          <w:rFonts w:ascii="Times New Roman" w:hAnsi="Times New Roman" w:cs="Times New Roman"/>
          <w:sz w:val="24"/>
          <w:szCs w:val="24"/>
        </w:rPr>
        <w:t>згідно нижченаведеній діаграмі</w:t>
      </w:r>
      <w:r w:rsidRPr="00647B26">
        <w:rPr>
          <w:rFonts w:ascii="Times New Roman" w:hAnsi="Times New Roman" w:cs="Times New Roman"/>
          <w:sz w:val="24"/>
          <w:szCs w:val="24"/>
        </w:rPr>
        <w:t>:</w:t>
      </w:r>
    </w:p>
    <w:p w14:paraId="621E0871" w14:textId="702909F0" w:rsidR="0061016C" w:rsidRPr="00647B26" w:rsidRDefault="0061016C" w:rsidP="0061016C">
      <w:pPr>
        <w:tabs>
          <w:tab w:val="left" w:pos="142"/>
          <w:tab w:val="left" w:pos="1134"/>
        </w:tabs>
        <w:spacing w:after="0" w:line="276" w:lineRule="auto"/>
        <w:ind w:firstLine="567"/>
        <w:jc w:val="right"/>
        <w:rPr>
          <w:rFonts w:ascii="Times New Roman" w:hAnsi="Times New Roman" w:cs="Times New Roman"/>
          <w:sz w:val="24"/>
          <w:szCs w:val="24"/>
        </w:rPr>
      </w:pPr>
      <w:r>
        <w:rPr>
          <w:rFonts w:ascii="Times New Roman" w:hAnsi="Times New Roman" w:cs="Times New Roman"/>
          <w:sz w:val="24"/>
          <w:szCs w:val="24"/>
        </w:rPr>
        <w:t xml:space="preserve">Діаграма </w:t>
      </w:r>
      <w:r w:rsidR="00192D47">
        <w:rPr>
          <w:rFonts w:ascii="Times New Roman" w:hAnsi="Times New Roman" w:cs="Times New Roman"/>
          <w:sz w:val="24"/>
          <w:szCs w:val="24"/>
        </w:rPr>
        <w:t>29</w:t>
      </w:r>
    </w:p>
    <w:p w14:paraId="08439A14" w14:textId="23C3CAE6" w:rsidR="00CA0E6F" w:rsidRDefault="00CA0E6F" w:rsidP="00472E2D">
      <w:pPr>
        <w:tabs>
          <w:tab w:val="left" w:pos="142"/>
          <w:tab w:val="left" w:pos="1134"/>
        </w:tabs>
        <w:spacing w:after="0" w:line="276" w:lineRule="auto"/>
        <w:ind w:firstLine="567"/>
        <w:jc w:val="center"/>
        <w:rPr>
          <w:rFonts w:ascii="Times New Roman" w:hAnsi="Times New Roman" w:cs="Times New Roman"/>
          <w:b/>
          <w:bCs/>
          <w:sz w:val="24"/>
          <w:szCs w:val="24"/>
        </w:rPr>
      </w:pPr>
      <w:r w:rsidRPr="00476D8F">
        <w:rPr>
          <w:rFonts w:ascii="Times New Roman" w:hAnsi="Times New Roman" w:cs="Times New Roman"/>
          <w:noProof/>
          <w:lang w:val="ru-RU" w:eastAsia="ru-RU"/>
        </w:rPr>
        <w:drawing>
          <wp:inline distT="0" distB="0" distL="0" distR="0" wp14:anchorId="294BAED3" wp14:editId="3C4EF201">
            <wp:extent cx="5734050" cy="5153025"/>
            <wp:effectExtent l="0" t="0" r="19050" b="9525"/>
            <wp:docPr id="228563780" name="Діаграма 228563780"/>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5FDAF763" w14:textId="0CC1FECA" w:rsidR="00ED7C65" w:rsidRPr="00647B26" w:rsidRDefault="00ED7C65" w:rsidP="00ED7C65">
      <w:pPr>
        <w:pStyle w:val="aff2"/>
        <w:widowControl w:val="0"/>
        <w:tabs>
          <w:tab w:val="left" w:pos="-142"/>
          <w:tab w:val="left" w:pos="567"/>
          <w:tab w:val="left" w:pos="1134"/>
        </w:tabs>
        <w:spacing w:before="0" w:beforeAutospacing="0" w:after="0" w:afterAutospacing="0" w:line="276" w:lineRule="auto"/>
        <w:ind w:firstLine="567"/>
        <w:jc w:val="both"/>
        <w:rPr>
          <w:color w:val="000000"/>
        </w:rPr>
      </w:pPr>
      <w:r w:rsidRPr="00647B26">
        <w:rPr>
          <w:color w:val="000000"/>
        </w:rPr>
        <w:t>В 2021 році проведено оцінки впливу на довкілля документів державного планування, а саме:</w:t>
      </w:r>
    </w:p>
    <w:p w14:paraId="6E516ACD" w14:textId="2CE4F7DD" w:rsidR="00ED7C65" w:rsidRPr="00647B26" w:rsidRDefault="00ED7C65" w:rsidP="00ED7C65">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w:t>
      </w:r>
      <w:r w:rsidRPr="00647B26">
        <w:rPr>
          <w:color w:val="000000"/>
        </w:rPr>
        <w:tab/>
      </w:r>
      <w:r w:rsidR="00914F7F" w:rsidRPr="00647B26">
        <w:rPr>
          <w:color w:val="000000"/>
        </w:rPr>
        <w:t>проведено</w:t>
      </w:r>
      <w:r w:rsidRPr="00647B26">
        <w:rPr>
          <w:color w:val="000000"/>
        </w:rPr>
        <w:t xml:space="preserve"> стратегічну екологічну оцінку Стратегії розвитку Курахівської міської територіальної громади до 2027 року;</w:t>
      </w:r>
    </w:p>
    <w:p w14:paraId="0B2D7F52" w14:textId="77777777" w:rsidR="008B058E" w:rsidRPr="00647B26" w:rsidRDefault="00ED7C65" w:rsidP="008B058E">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 xml:space="preserve">- </w:t>
      </w:r>
      <w:r w:rsidR="00914F7F" w:rsidRPr="00647B26">
        <w:rPr>
          <w:color w:val="000000"/>
        </w:rPr>
        <w:t>проведено</w:t>
      </w:r>
      <w:r w:rsidRPr="00647B26">
        <w:rPr>
          <w:color w:val="000000"/>
        </w:rPr>
        <w:t xml:space="preserve"> </w:t>
      </w:r>
      <w:r w:rsidR="00914F7F" w:rsidRPr="00647B26">
        <w:rPr>
          <w:color w:val="000000"/>
        </w:rPr>
        <w:t>стратегічну</w:t>
      </w:r>
      <w:r w:rsidRPr="00647B26">
        <w:rPr>
          <w:color w:val="000000"/>
        </w:rPr>
        <w:t xml:space="preserve"> екологічну оцінку Програми економічного і соціального розвитку Курахівської міської територіальної громади на 2022 рік.</w:t>
      </w:r>
    </w:p>
    <w:p w14:paraId="0078D9EB" w14:textId="77777777" w:rsidR="008B058E" w:rsidRPr="00647B26" w:rsidRDefault="008B058E" w:rsidP="008B058E">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За 2022 рік видатки за рахунок ФОНПС склали 23 758,7 тис. грн., у т.ч. на реалізацію наступних заходів та проєктів:</w:t>
      </w:r>
    </w:p>
    <w:p w14:paraId="67DF24FD" w14:textId="77777777" w:rsidR="008B058E" w:rsidRPr="00647B26" w:rsidRDefault="008B058E" w:rsidP="008B058E">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w:t>
      </w:r>
      <w:r w:rsidRPr="00647B26">
        <w:rPr>
          <w:color w:val="000000"/>
        </w:rPr>
        <w:tab/>
        <w:t>заходи з озеленення міста (догляд, утримання, оновлення зелених насаджень парків, скверів, вулиць, площі, проспектів, кладовищ та інших територій загального користування) на загальну суму;</w:t>
      </w:r>
    </w:p>
    <w:p w14:paraId="15C3638B" w14:textId="77777777" w:rsidR="008B058E" w:rsidRPr="00647B26" w:rsidRDefault="008B058E" w:rsidP="008B058E">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w:t>
      </w:r>
      <w:r w:rsidRPr="00647B26">
        <w:rPr>
          <w:color w:val="000000"/>
        </w:rPr>
        <w:tab/>
        <w:t>функціонування державної системи моніторингу навколишнього природного середо-вища, автоматизованих геоінформаційних систем та приладів;</w:t>
      </w:r>
    </w:p>
    <w:p w14:paraId="1890ECAF" w14:textId="322D7A8E" w:rsidR="008B058E" w:rsidRPr="00647B26" w:rsidRDefault="008B058E" w:rsidP="008B058E">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w:t>
      </w:r>
      <w:r w:rsidRPr="00647B26">
        <w:rPr>
          <w:color w:val="000000"/>
        </w:rPr>
        <w:tab/>
        <w:t>придбання контейнерів для збору ТПВ;</w:t>
      </w:r>
    </w:p>
    <w:p w14:paraId="6AED7718" w14:textId="0AD4C47A" w:rsidR="008B058E" w:rsidRDefault="008B058E" w:rsidP="008B058E">
      <w:pPr>
        <w:pStyle w:val="aff2"/>
        <w:widowControl w:val="0"/>
        <w:tabs>
          <w:tab w:val="left" w:pos="-142"/>
          <w:tab w:val="left" w:pos="567"/>
          <w:tab w:val="left" w:pos="851"/>
        </w:tabs>
        <w:spacing w:before="0" w:beforeAutospacing="0" w:after="0" w:afterAutospacing="0" w:line="276" w:lineRule="auto"/>
        <w:ind w:firstLine="567"/>
        <w:jc w:val="both"/>
        <w:rPr>
          <w:color w:val="000000"/>
        </w:rPr>
      </w:pPr>
      <w:r w:rsidRPr="00647B26">
        <w:rPr>
          <w:color w:val="000000"/>
        </w:rPr>
        <w:t>-</w:t>
      </w:r>
      <w:r w:rsidRPr="00647B26">
        <w:rPr>
          <w:color w:val="000000"/>
        </w:rPr>
        <w:tab/>
        <w:t>реконструкцію кварталу застарілого житлового фонду з проведенням заходів з інже-нерного захисту від підтоплення житлових будинків в м. Курахове.</w:t>
      </w:r>
    </w:p>
    <w:p w14:paraId="454D7EC4" w14:textId="3EACD3F9" w:rsidR="00ED7C65" w:rsidRPr="00647B26" w:rsidRDefault="00ED7C65" w:rsidP="00ED7C65">
      <w:pPr>
        <w:pStyle w:val="aff2"/>
        <w:widowControl w:val="0"/>
        <w:tabs>
          <w:tab w:val="left" w:pos="-142"/>
          <w:tab w:val="left" w:pos="567"/>
          <w:tab w:val="left" w:pos="851"/>
        </w:tabs>
        <w:spacing w:before="0" w:beforeAutospacing="0" w:after="0" w:afterAutospacing="0" w:line="276" w:lineRule="auto"/>
        <w:ind w:firstLine="567"/>
        <w:jc w:val="both"/>
      </w:pPr>
      <w:r w:rsidRPr="00647B26">
        <w:t>На 202</w:t>
      </w:r>
      <w:r w:rsidR="008B058E" w:rsidRPr="00647B26">
        <w:t>4</w:t>
      </w:r>
      <w:r w:rsidRPr="00647B26">
        <w:t xml:space="preserve"> рік, в умовах </w:t>
      </w:r>
      <w:r w:rsidRPr="002968EB">
        <w:t xml:space="preserve">військового стану в країні та </w:t>
      </w:r>
      <w:r w:rsidR="00914F7F" w:rsidRPr="002968EB">
        <w:t>безпосередньо</w:t>
      </w:r>
      <w:r w:rsidRPr="002968EB">
        <w:t xml:space="preserve"> в Курахівській громаді, </w:t>
      </w:r>
      <w:r w:rsidR="00591AD3" w:rsidRPr="002968EB">
        <w:t xml:space="preserve">виконання </w:t>
      </w:r>
      <w:r w:rsidRPr="002968EB">
        <w:t>пріоритетн</w:t>
      </w:r>
      <w:r w:rsidR="00AA26F1" w:rsidRPr="002968EB">
        <w:t>их</w:t>
      </w:r>
      <w:r w:rsidRPr="002968EB">
        <w:t xml:space="preserve"> заход</w:t>
      </w:r>
      <w:r w:rsidR="00AA26F1" w:rsidRPr="002968EB">
        <w:t>ів</w:t>
      </w:r>
      <w:r w:rsidRPr="002968EB">
        <w:t xml:space="preserve"> та</w:t>
      </w:r>
      <w:r w:rsidR="00AA26F1" w:rsidRPr="002968EB">
        <w:t xml:space="preserve"> реалізація</w:t>
      </w:r>
      <w:r w:rsidRPr="002968EB">
        <w:t xml:space="preserve"> </w:t>
      </w:r>
      <w:r w:rsidR="00914F7F" w:rsidRPr="002968EB">
        <w:t>інфраструктурних</w:t>
      </w:r>
      <w:r w:rsidRPr="002968EB">
        <w:t xml:space="preserve"> проект</w:t>
      </w:r>
      <w:r w:rsidR="00AA26F1" w:rsidRPr="002968EB">
        <w:t>ів</w:t>
      </w:r>
      <w:r w:rsidRPr="002968EB">
        <w:t xml:space="preserve"> заплановано в межах перехідних заходів</w:t>
      </w:r>
      <w:r w:rsidR="00AA26F1" w:rsidRPr="002968EB">
        <w:t xml:space="preserve"> та проектів</w:t>
      </w:r>
      <w:r w:rsidRPr="002968EB">
        <w:t>, які не виконано в 2022</w:t>
      </w:r>
      <w:r w:rsidR="008B058E" w:rsidRPr="002968EB">
        <w:t>-2023</w:t>
      </w:r>
      <w:r w:rsidRPr="002968EB">
        <w:t xml:space="preserve"> ро</w:t>
      </w:r>
      <w:r w:rsidR="008B058E" w:rsidRPr="002968EB">
        <w:t>ках</w:t>
      </w:r>
      <w:r w:rsidRPr="002968EB">
        <w:t xml:space="preserve">. Планова </w:t>
      </w:r>
      <w:r w:rsidR="00914F7F" w:rsidRPr="002968EB">
        <w:t>сума</w:t>
      </w:r>
      <w:r w:rsidRPr="002968EB">
        <w:t xml:space="preserve"> видатків з ФОНПС на 202</w:t>
      </w:r>
      <w:r w:rsidR="008B058E" w:rsidRPr="002968EB">
        <w:t>4</w:t>
      </w:r>
      <w:r w:rsidRPr="002968EB">
        <w:t xml:space="preserve"> рік становить </w:t>
      </w:r>
      <w:r w:rsidR="00914F7F" w:rsidRPr="002968EB">
        <w:t>61 161,60</w:t>
      </w:r>
      <w:r w:rsidRPr="002968EB">
        <w:t xml:space="preserve"> тис. грн..</w:t>
      </w:r>
    </w:p>
    <w:p w14:paraId="40642226" w14:textId="2431F3BE" w:rsidR="00671856" w:rsidRDefault="00671856" w:rsidP="00671856">
      <w:pPr>
        <w:tabs>
          <w:tab w:val="left" w:pos="709"/>
          <w:tab w:val="left" w:pos="1134"/>
        </w:tabs>
        <w:spacing w:after="0" w:line="276" w:lineRule="auto"/>
        <w:ind w:firstLine="567"/>
        <w:jc w:val="center"/>
        <w:rPr>
          <w:rFonts w:ascii="Times New Roman" w:hAnsi="Times New Roman" w:cs="Times New Roman"/>
          <w:b/>
          <w:sz w:val="24"/>
          <w:szCs w:val="24"/>
        </w:rPr>
      </w:pPr>
      <w:r w:rsidRPr="00A318B4">
        <w:rPr>
          <w:rFonts w:ascii="Times New Roman" w:hAnsi="Times New Roman" w:cs="Times New Roman"/>
          <w:b/>
          <w:sz w:val="24"/>
          <w:szCs w:val="24"/>
        </w:rPr>
        <w:t>Перелік актуальних проблемних питань розвитку</w:t>
      </w:r>
    </w:p>
    <w:tbl>
      <w:tblPr>
        <w:tblW w:w="9610" w:type="dxa"/>
        <w:jc w:val="center"/>
        <w:tblLook w:val="04A0" w:firstRow="1" w:lastRow="0" w:firstColumn="1" w:lastColumn="0" w:noHBand="0" w:noVBand="1"/>
      </w:tblPr>
      <w:tblGrid>
        <w:gridCol w:w="518"/>
        <w:gridCol w:w="1748"/>
        <w:gridCol w:w="3801"/>
        <w:gridCol w:w="3543"/>
      </w:tblGrid>
      <w:tr w:rsidR="00671856" w:rsidRPr="00671856" w14:paraId="7618535C" w14:textId="77777777" w:rsidTr="00227597">
        <w:trPr>
          <w:trHeight w:val="210"/>
          <w:jc w:val="center"/>
        </w:trPr>
        <w:tc>
          <w:tcPr>
            <w:tcW w:w="518" w:type="dxa"/>
          </w:tcPr>
          <w:p w14:paraId="62141E73" w14:textId="157F2C9B" w:rsidR="00671856" w:rsidRPr="00671856" w:rsidRDefault="00671856" w:rsidP="00671856">
            <w:pPr>
              <w:tabs>
                <w:tab w:val="left" w:pos="567"/>
                <w:tab w:val="left" w:pos="1134"/>
              </w:tabs>
              <w:spacing w:after="0" w:line="276" w:lineRule="auto"/>
              <w:jc w:val="both"/>
              <w:rPr>
                <w:rFonts w:ascii="Times New Roman" w:hAnsi="Times New Roman" w:cs="Times New Roman"/>
                <w:sz w:val="24"/>
                <w:szCs w:val="24"/>
              </w:rPr>
            </w:pPr>
            <w:r w:rsidRPr="00671856">
              <w:rPr>
                <w:rFonts w:ascii="Times New Roman" w:hAnsi="Times New Roman" w:cs="Times New Roman"/>
                <w:b/>
                <w:sz w:val="24"/>
                <w:szCs w:val="24"/>
              </w:rPr>
              <w:t>№ з/п</w:t>
            </w:r>
          </w:p>
        </w:tc>
        <w:tc>
          <w:tcPr>
            <w:tcW w:w="1748" w:type="dxa"/>
          </w:tcPr>
          <w:p w14:paraId="38E11E3C" w14:textId="4ADEE8F6" w:rsidR="00671856" w:rsidRPr="00671856" w:rsidRDefault="00671856" w:rsidP="00671856">
            <w:pPr>
              <w:tabs>
                <w:tab w:val="left" w:pos="567"/>
                <w:tab w:val="left" w:pos="1134"/>
              </w:tabs>
              <w:rPr>
                <w:rFonts w:ascii="Times New Roman" w:hAnsi="Times New Roman" w:cs="Times New Roman"/>
                <w:sz w:val="24"/>
                <w:szCs w:val="24"/>
              </w:rPr>
            </w:pPr>
            <w:r w:rsidRPr="00671856">
              <w:rPr>
                <w:rFonts w:ascii="Times New Roman" w:hAnsi="Times New Roman" w:cs="Times New Roman"/>
                <w:b/>
                <w:sz w:val="24"/>
                <w:szCs w:val="24"/>
              </w:rPr>
              <w:t xml:space="preserve">Проблемне питання </w:t>
            </w:r>
          </w:p>
        </w:tc>
        <w:tc>
          <w:tcPr>
            <w:tcW w:w="3801" w:type="dxa"/>
          </w:tcPr>
          <w:p w14:paraId="2F51B253" w14:textId="649BF71D" w:rsidR="00671856" w:rsidRPr="00671856" w:rsidRDefault="00671856" w:rsidP="00671856">
            <w:pPr>
              <w:pStyle w:val="aff2"/>
              <w:shd w:val="clear" w:color="auto" w:fill="FFFFFF"/>
              <w:tabs>
                <w:tab w:val="left" w:pos="511"/>
                <w:tab w:val="left" w:pos="1134"/>
              </w:tabs>
              <w:spacing w:before="0" w:beforeAutospacing="0" w:after="0" w:afterAutospacing="0"/>
              <w:ind w:left="142"/>
              <w:jc w:val="both"/>
            </w:pPr>
            <w:r w:rsidRPr="00671856">
              <w:rPr>
                <w:b/>
              </w:rPr>
              <w:t xml:space="preserve">Обґрунтування актуальності проблемного питання   </w:t>
            </w:r>
          </w:p>
        </w:tc>
        <w:tc>
          <w:tcPr>
            <w:tcW w:w="3543" w:type="dxa"/>
          </w:tcPr>
          <w:p w14:paraId="6C32DB6A" w14:textId="34A3201E" w:rsidR="00671856" w:rsidRPr="00671856" w:rsidRDefault="00671856" w:rsidP="00671856">
            <w:pPr>
              <w:jc w:val="center"/>
              <w:rPr>
                <w:rFonts w:ascii="Times New Roman" w:hAnsi="Times New Roman" w:cs="Times New Roman"/>
                <w:sz w:val="24"/>
                <w:szCs w:val="24"/>
              </w:rPr>
            </w:pPr>
            <w:r w:rsidRPr="00671856">
              <w:rPr>
                <w:rFonts w:ascii="Times New Roman" w:hAnsi="Times New Roman" w:cs="Times New Roman"/>
                <w:b/>
                <w:sz w:val="24"/>
                <w:szCs w:val="24"/>
              </w:rPr>
              <w:t>Шляхи вирішення</w:t>
            </w:r>
            <w:r w:rsidRPr="00671856">
              <w:rPr>
                <w:rFonts w:ascii="Times New Roman" w:hAnsi="Times New Roman" w:cs="Times New Roman"/>
                <w:b/>
                <w:sz w:val="24"/>
                <w:szCs w:val="24"/>
                <w:lang w:val="ru-RU"/>
              </w:rPr>
              <w:t xml:space="preserve"> </w:t>
            </w:r>
            <w:r w:rsidRPr="00671856">
              <w:rPr>
                <w:rFonts w:ascii="Times New Roman" w:hAnsi="Times New Roman" w:cs="Times New Roman"/>
                <w:b/>
                <w:sz w:val="24"/>
                <w:szCs w:val="24"/>
              </w:rPr>
              <w:t xml:space="preserve">(заходи програми) </w:t>
            </w:r>
          </w:p>
        </w:tc>
      </w:tr>
      <w:tr w:rsidR="00671856" w:rsidRPr="00671856" w14:paraId="6CDE4024" w14:textId="77777777" w:rsidTr="00227597">
        <w:trPr>
          <w:trHeight w:val="210"/>
          <w:jc w:val="center"/>
        </w:trPr>
        <w:tc>
          <w:tcPr>
            <w:tcW w:w="518" w:type="dxa"/>
            <w:vMerge w:val="restart"/>
          </w:tcPr>
          <w:p w14:paraId="18FFD3EC" w14:textId="74D8EC91" w:rsidR="00671856" w:rsidRPr="00671856" w:rsidRDefault="00671856"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lang w:val="ru-RU"/>
              </w:rPr>
              <w:t>1</w:t>
            </w:r>
            <w:r w:rsidRPr="00671856">
              <w:rPr>
                <w:rFonts w:ascii="Times New Roman" w:hAnsi="Times New Roman" w:cs="Times New Roman"/>
                <w:sz w:val="24"/>
                <w:szCs w:val="24"/>
              </w:rPr>
              <w:t>.</w:t>
            </w:r>
          </w:p>
        </w:tc>
        <w:tc>
          <w:tcPr>
            <w:tcW w:w="1748" w:type="dxa"/>
            <w:vAlign w:val="center"/>
          </w:tcPr>
          <w:p w14:paraId="2971B7E9" w14:textId="77777777" w:rsidR="00671856" w:rsidRPr="00671856" w:rsidRDefault="00671856" w:rsidP="00EB43C8">
            <w:pPr>
              <w:tabs>
                <w:tab w:val="left" w:pos="567"/>
                <w:tab w:val="left" w:pos="1134"/>
              </w:tabs>
              <w:rPr>
                <w:rFonts w:ascii="Times New Roman" w:hAnsi="Times New Roman" w:cs="Times New Roman"/>
                <w:sz w:val="24"/>
                <w:szCs w:val="24"/>
              </w:rPr>
            </w:pPr>
            <w:r w:rsidRPr="00671856">
              <w:rPr>
                <w:rFonts w:ascii="Times New Roman" w:hAnsi="Times New Roman" w:cs="Times New Roman"/>
                <w:sz w:val="24"/>
                <w:szCs w:val="24"/>
              </w:rPr>
              <w:t>Забруднення атмосферного повітря, в тому числі:</w:t>
            </w:r>
          </w:p>
        </w:tc>
        <w:tc>
          <w:tcPr>
            <w:tcW w:w="3801" w:type="dxa"/>
          </w:tcPr>
          <w:p w14:paraId="0AA941CF" w14:textId="77777777" w:rsidR="00671856" w:rsidRPr="00671856" w:rsidRDefault="00671856">
            <w:pPr>
              <w:pStyle w:val="aff2"/>
              <w:numPr>
                <w:ilvl w:val="0"/>
                <w:numId w:val="63"/>
              </w:numPr>
              <w:shd w:val="clear" w:color="auto" w:fill="FFFFFF"/>
              <w:tabs>
                <w:tab w:val="left" w:pos="511"/>
                <w:tab w:val="left" w:pos="1134"/>
              </w:tabs>
              <w:spacing w:before="0" w:beforeAutospacing="0" w:after="0" w:afterAutospacing="0"/>
              <w:ind w:left="142" w:firstLine="0"/>
              <w:jc w:val="both"/>
            </w:pPr>
            <w:r w:rsidRPr="00671856">
              <w:t>Найгострішою проблемою громади, як і в цілому по області, є забруднення повітряного басейну, пов’язане з виробничою діяльністю підприємств, які є одними з найбільших підприємств-забруднювачів по області.</w:t>
            </w:r>
          </w:p>
          <w:p w14:paraId="1A4E65B6" w14:textId="77777777" w:rsidR="00671856" w:rsidRPr="00671856" w:rsidRDefault="00671856" w:rsidP="00EB43C8">
            <w:pPr>
              <w:pStyle w:val="aff2"/>
              <w:shd w:val="clear" w:color="auto" w:fill="FFFFFF"/>
              <w:tabs>
                <w:tab w:val="left" w:pos="511"/>
                <w:tab w:val="left" w:pos="1134"/>
              </w:tabs>
              <w:spacing w:before="0" w:beforeAutospacing="0" w:after="0" w:afterAutospacing="0"/>
              <w:ind w:left="142"/>
              <w:jc w:val="both"/>
            </w:pPr>
            <w:r w:rsidRPr="00671856">
              <w:t>Однією з основних причин надмірних викидів забруднюючих речовин в атмосферне повітря є моральне старіння, фізичне зношення та пошкодження внаслідок обстрілів технологічного та пилогазоочисного устаткування, що не відповідає сучасним вимогам щодо забезпечення встановлених законодавством нормативів граничнодопустимих викидів забруднюючих речовин в атмосферне повітря.</w:t>
            </w:r>
          </w:p>
          <w:p w14:paraId="4E860F4F" w14:textId="03788A92" w:rsidR="00671856" w:rsidRPr="00671856" w:rsidRDefault="00671856">
            <w:pPr>
              <w:pStyle w:val="a3"/>
              <w:numPr>
                <w:ilvl w:val="0"/>
                <w:numId w:val="63"/>
              </w:numPr>
              <w:tabs>
                <w:tab w:val="left" w:pos="511"/>
              </w:tabs>
              <w:ind w:left="142" w:firstLine="0"/>
              <w:jc w:val="both"/>
              <w:rPr>
                <w:rFonts w:ascii="Times New Roman" w:hAnsi="Times New Roman" w:cs="Times New Roman"/>
                <w:sz w:val="24"/>
                <w:szCs w:val="24"/>
              </w:rPr>
            </w:pPr>
            <w:r w:rsidRPr="00671856">
              <w:rPr>
                <w:rFonts w:ascii="Times New Roman" w:eastAsia="Times New Roman" w:hAnsi="Times New Roman" w:cs="Times New Roman"/>
                <w:sz w:val="24"/>
                <w:szCs w:val="24"/>
                <w:lang w:eastAsia="ru-RU"/>
              </w:rPr>
              <w:t xml:space="preserve">За період військового вторгнення переважна кількість обстрілів припадає  на населені пункти та об’єкти промисловості громади, внаслідок чого під час детонації </w:t>
            </w:r>
            <w:r w:rsidR="00227597" w:rsidRPr="00227597">
              <w:rPr>
                <w:rFonts w:ascii="Times New Roman" w:eastAsia="Times New Roman" w:hAnsi="Times New Roman" w:cs="Times New Roman"/>
                <w:sz w:val="24"/>
                <w:szCs w:val="24"/>
                <w:lang w:eastAsia="ru-RU"/>
              </w:rPr>
              <w:t>у</w:t>
            </w:r>
            <w:r w:rsidRPr="00671856">
              <w:rPr>
                <w:rFonts w:ascii="Times New Roman" w:eastAsia="Times New Roman" w:hAnsi="Times New Roman" w:cs="Times New Roman"/>
                <w:sz w:val="24"/>
                <w:szCs w:val="24"/>
                <w:lang w:eastAsia="ru-RU"/>
              </w:rPr>
              <w:t>творюється низка хімічних сполук та технічної органіки.  Під час вибуху всі речовини проходять повне окиснення, а продукти хімічної реакції вивільняються в атмосферу. Основні з них — вуглекислий газ і водяна пара — не є токсичними, а шкідливі в контексті зміни клімату, оскільки обидва є парниковими газами. В атмосфері оксиди сірки та азоту можуть спричинити кислотні дощі, які змінюють рН ґрунту та викликають опіки рослин, до яких особливо чутливі хвойні. Кислотні дощі мають негативний вплив і на організм людини, інших ссавців та птахів, впливаючи на стан слизових тканин та органів дихання.</w:t>
            </w:r>
          </w:p>
        </w:tc>
        <w:tc>
          <w:tcPr>
            <w:tcW w:w="3543" w:type="dxa"/>
          </w:tcPr>
          <w:p w14:paraId="08061B60" w14:textId="0AE80E48" w:rsidR="00671856" w:rsidRPr="00227597" w:rsidRDefault="00671856" w:rsidP="00EB43C8">
            <w:pPr>
              <w:tabs>
                <w:tab w:val="left" w:pos="567"/>
                <w:tab w:val="left" w:pos="1134"/>
              </w:tabs>
              <w:spacing w:after="0"/>
              <w:jc w:val="both"/>
              <w:rPr>
                <w:rFonts w:ascii="Times New Roman" w:hAnsi="Times New Roman" w:cs="Times New Roman"/>
                <w:sz w:val="24"/>
                <w:szCs w:val="24"/>
              </w:rPr>
            </w:pPr>
            <w:r w:rsidRPr="00671856">
              <w:rPr>
                <w:rFonts w:ascii="Times New Roman" w:hAnsi="Times New Roman" w:cs="Times New Roman"/>
                <w:sz w:val="24"/>
                <w:szCs w:val="24"/>
              </w:rPr>
              <w:t>Модернізація та ремонт виробничого устаткування підприємств з метою зменшення викидів забруднюючих речовин</w:t>
            </w:r>
            <w:r w:rsidR="00227597" w:rsidRPr="00227597">
              <w:rPr>
                <w:rFonts w:ascii="Times New Roman" w:hAnsi="Times New Roman" w:cs="Times New Roman"/>
                <w:sz w:val="24"/>
                <w:szCs w:val="24"/>
              </w:rPr>
              <w:t>.</w:t>
            </w:r>
          </w:p>
          <w:p w14:paraId="6D54E4E6" w14:textId="77777777" w:rsidR="00671856" w:rsidRPr="00671856" w:rsidRDefault="00671856" w:rsidP="00EB43C8">
            <w:pPr>
              <w:tabs>
                <w:tab w:val="left" w:pos="567"/>
                <w:tab w:val="left" w:pos="1134"/>
              </w:tabs>
              <w:spacing w:after="0"/>
              <w:jc w:val="both"/>
              <w:rPr>
                <w:rFonts w:ascii="Times New Roman" w:hAnsi="Times New Roman" w:cs="Times New Roman"/>
                <w:sz w:val="24"/>
                <w:szCs w:val="24"/>
              </w:rPr>
            </w:pPr>
            <w:r w:rsidRPr="00671856">
              <w:rPr>
                <w:rFonts w:ascii="Times New Roman" w:hAnsi="Times New Roman" w:cs="Times New Roman"/>
                <w:sz w:val="24"/>
                <w:szCs w:val="24"/>
              </w:rPr>
              <w:t>Моніторинг концентрацій забруднюючих речовин</w:t>
            </w:r>
          </w:p>
        </w:tc>
      </w:tr>
      <w:tr w:rsidR="00671856" w:rsidRPr="00671856" w14:paraId="3C7D6167" w14:textId="77777777" w:rsidTr="00227597">
        <w:trPr>
          <w:trHeight w:val="208"/>
          <w:jc w:val="center"/>
        </w:trPr>
        <w:tc>
          <w:tcPr>
            <w:tcW w:w="518" w:type="dxa"/>
            <w:vMerge/>
          </w:tcPr>
          <w:p w14:paraId="254F9732" w14:textId="77777777" w:rsidR="00671856" w:rsidRPr="00671856" w:rsidRDefault="00671856" w:rsidP="00EB43C8">
            <w:pPr>
              <w:tabs>
                <w:tab w:val="left" w:pos="567"/>
                <w:tab w:val="left" w:pos="1134"/>
              </w:tabs>
              <w:spacing w:after="0" w:line="276" w:lineRule="auto"/>
              <w:jc w:val="both"/>
              <w:rPr>
                <w:rFonts w:ascii="Times New Roman" w:hAnsi="Times New Roman" w:cs="Times New Roman"/>
                <w:sz w:val="24"/>
                <w:szCs w:val="24"/>
              </w:rPr>
            </w:pPr>
          </w:p>
        </w:tc>
        <w:tc>
          <w:tcPr>
            <w:tcW w:w="1748" w:type="dxa"/>
            <w:vAlign w:val="center"/>
          </w:tcPr>
          <w:p w14:paraId="79682537" w14:textId="77777777" w:rsidR="00671856" w:rsidRPr="00671856" w:rsidRDefault="00671856" w:rsidP="00EB43C8">
            <w:pPr>
              <w:tabs>
                <w:tab w:val="left" w:pos="567"/>
                <w:tab w:val="left" w:pos="1134"/>
              </w:tabs>
              <w:rPr>
                <w:rFonts w:ascii="Times New Roman" w:hAnsi="Times New Roman" w:cs="Times New Roman"/>
                <w:sz w:val="24"/>
                <w:szCs w:val="24"/>
              </w:rPr>
            </w:pPr>
            <w:r w:rsidRPr="00671856">
              <w:rPr>
                <w:rFonts w:ascii="Times New Roman" w:hAnsi="Times New Roman" w:cs="Times New Roman"/>
                <w:sz w:val="24"/>
                <w:szCs w:val="24"/>
              </w:rPr>
              <w:t>Здійснення виробничої діяльності без дозвільних документів</w:t>
            </w:r>
          </w:p>
        </w:tc>
        <w:tc>
          <w:tcPr>
            <w:tcW w:w="3801" w:type="dxa"/>
          </w:tcPr>
          <w:p w14:paraId="2B6896D5" w14:textId="77777777" w:rsidR="00671856" w:rsidRPr="00671856" w:rsidRDefault="00671856" w:rsidP="00EB43C8">
            <w:pPr>
              <w:pStyle w:val="aff2"/>
              <w:shd w:val="clear" w:color="auto" w:fill="FFFFFF"/>
              <w:tabs>
                <w:tab w:val="left" w:pos="567"/>
                <w:tab w:val="left" w:pos="1134"/>
              </w:tabs>
              <w:spacing w:before="0" w:beforeAutospacing="0" w:after="0" w:afterAutospacing="0"/>
              <w:ind w:firstLine="317"/>
              <w:jc w:val="both"/>
              <w:rPr>
                <w:color w:val="000000"/>
              </w:rPr>
            </w:pPr>
            <w:r w:rsidRPr="00671856">
              <w:t>Відповідно до ст. 11 ЗУ «Про охорону атмосферного повітря» «Викиди забруднюючих речовин в атмосферне повітря стаціонарними джерелами можуть здійснюватися після отримання дозволу, виданого суб’єкту господарювання».</w:t>
            </w:r>
          </w:p>
        </w:tc>
        <w:tc>
          <w:tcPr>
            <w:tcW w:w="3543" w:type="dxa"/>
          </w:tcPr>
          <w:p w14:paraId="540E1D0D" w14:textId="77777777" w:rsidR="00671856" w:rsidRPr="00671856" w:rsidRDefault="00671856" w:rsidP="00EB43C8">
            <w:pPr>
              <w:tabs>
                <w:tab w:val="left" w:pos="567"/>
                <w:tab w:val="left" w:pos="1134"/>
              </w:tabs>
              <w:spacing w:after="0"/>
              <w:ind w:firstLine="494"/>
              <w:jc w:val="both"/>
              <w:rPr>
                <w:rFonts w:ascii="Times New Roman" w:hAnsi="Times New Roman" w:cs="Times New Roman"/>
                <w:sz w:val="24"/>
                <w:szCs w:val="24"/>
              </w:rPr>
            </w:pPr>
            <w:r w:rsidRPr="00671856">
              <w:rPr>
                <w:rFonts w:ascii="Times New Roman" w:hAnsi="Times New Roman" w:cs="Times New Roman"/>
                <w:sz w:val="24"/>
                <w:szCs w:val="24"/>
              </w:rPr>
              <w:t>Розробка документів, у яких обґрунтовуються обсяги викидів, для отримання дозволу на викиди забруднюючих речовин в атмосферне повітря від стаціонарних джерел  викидів</w:t>
            </w:r>
          </w:p>
        </w:tc>
      </w:tr>
      <w:tr w:rsidR="00671856" w:rsidRPr="00671856" w14:paraId="4F373689" w14:textId="77777777" w:rsidTr="00227597">
        <w:trPr>
          <w:trHeight w:val="208"/>
          <w:jc w:val="center"/>
        </w:trPr>
        <w:tc>
          <w:tcPr>
            <w:tcW w:w="518" w:type="dxa"/>
            <w:vMerge/>
          </w:tcPr>
          <w:p w14:paraId="310E728D" w14:textId="77777777" w:rsidR="00671856" w:rsidRPr="00671856" w:rsidRDefault="00671856" w:rsidP="00EB43C8">
            <w:pPr>
              <w:tabs>
                <w:tab w:val="left" w:pos="567"/>
                <w:tab w:val="left" w:pos="1134"/>
              </w:tabs>
              <w:spacing w:after="0" w:line="276" w:lineRule="auto"/>
              <w:jc w:val="both"/>
              <w:rPr>
                <w:rFonts w:ascii="Times New Roman" w:hAnsi="Times New Roman" w:cs="Times New Roman"/>
                <w:sz w:val="24"/>
                <w:szCs w:val="24"/>
              </w:rPr>
            </w:pPr>
          </w:p>
        </w:tc>
        <w:tc>
          <w:tcPr>
            <w:tcW w:w="1748" w:type="dxa"/>
            <w:vAlign w:val="center"/>
          </w:tcPr>
          <w:p w14:paraId="124D65AA" w14:textId="33C6EF5D" w:rsidR="00671856" w:rsidRPr="00671856" w:rsidRDefault="00671856" w:rsidP="00EB43C8">
            <w:pPr>
              <w:tabs>
                <w:tab w:val="left" w:pos="567"/>
                <w:tab w:val="left" w:pos="1134"/>
              </w:tabs>
              <w:rPr>
                <w:rFonts w:ascii="Times New Roman" w:hAnsi="Times New Roman" w:cs="Times New Roman"/>
                <w:sz w:val="24"/>
                <w:szCs w:val="24"/>
              </w:rPr>
            </w:pPr>
            <w:r w:rsidRPr="00671856">
              <w:rPr>
                <w:rFonts w:ascii="Times New Roman" w:hAnsi="Times New Roman" w:cs="Times New Roman"/>
                <w:sz w:val="24"/>
                <w:szCs w:val="24"/>
              </w:rPr>
              <w:t>Спалювання листя</w:t>
            </w:r>
          </w:p>
        </w:tc>
        <w:tc>
          <w:tcPr>
            <w:tcW w:w="3801" w:type="dxa"/>
          </w:tcPr>
          <w:p w14:paraId="3E41E773" w14:textId="77777777" w:rsidR="00671856" w:rsidRPr="00671856" w:rsidRDefault="00671856" w:rsidP="00EB43C8">
            <w:pPr>
              <w:pStyle w:val="aff2"/>
              <w:shd w:val="clear" w:color="auto" w:fill="FFFFFF"/>
              <w:tabs>
                <w:tab w:val="left" w:pos="567"/>
                <w:tab w:val="left" w:pos="1134"/>
              </w:tabs>
              <w:spacing w:before="0" w:beforeAutospacing="0" w:after="0" w:afterAutospacing="0"/>
              <w:ind w:firstLine="317"/>
              <w:jc w:val="both"/>
              <w:rPr>
                <w:color w:val="000000"/>
              </w:rPr>
            </w:pPr>
            <w:r w:rsidRPr="00671856">
              <w:t>Листя при спалюванні виділяє в атмосферне повітря шкідливі речовини, такі як пил, окиси азоту, чадний газ, важкі метали і ряд канцерогенних сполук, які викликають захворювання дихальних шляхів, знижують імунітет людини, посилюють негативний перебіг хронічних захворювань.</w:t>
            </w:r>
          </w:p>
        </w:tc>
        <w:tc>
          <w:tcPr>
            <w:tcW w:w="3543" w:type="dxa"/>
          </w:tcPr>
          <w:p w14:paraId="01590591" w14:textId="77777777" w:rsidR="00671856" w:rsidRPr="00671856" w:rsidRDefault="00671856" w:rsidP="00EB43C8">
            <w:pPr>
              <w:tabs>
                <w:tab w:val="left" w:pos="567"/>
                <w:tab w:val="left" w:pos="1134"/>
              </w:tabs>
              <w:spacing w:after="0"/>
              <w:ind w:firstLine="352"/>
              <w:jc w:val="both"/>
              <w:rPr>
                <w:rFonts w:ascii="Times New Roman" w:hAnsi="Times New Roman" w:cs="Times New Roman"/>
                <w:sz w:val="24"/>
                <w:szCs w:val="24"/>
              </w:rPr>
            </w:pPr>
            <w:r w:rsidRPr="00671856">
              <w:rPr>
                <w:rFonts w:ascii="Times New Roman" w:hAnsi="Times New Roman" w:cs="Times New Roman"/>
                <w:sz w:val="24"/>
                <w:szCs w:val="24"/>
              </w:rPr>
              <w:t>Підготовка інформаційних матеріалів про збереження природних екосистем, об'єктів природно-заповідного фонду та екомережі, здійснення інформаційних заходів (оголошення, розміщення інформації в соціальних мережах та на сайті Курахівської міської ради)</w:t>
            </w:r>
          </w:p>
        </w:tc>
      </w:tr>
      <w:tr w:rsidR="00671856" w:rsidRPr="00671856" w14:paraId="7C276AFC" w14:textId="77777777" w:rsidTr="00227597">
        <w:trPr>
          <w:trHeight w:val="505"/>
          <w:jc w:val="center"/>
        </w:trPr>
        <w:tc>
          <w:tcPr>
            <w:tcW w:w="518" w:type="dxa"/>
            <w:vMerge w:val="restart"/>
          </w:tcPr>
          <w:p w14:paraId="6ABE0FB5"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3B501958"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2CEDD5C2"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7ACEC8CB"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3777DEA5"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3AFC8FF0"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32DCE4A3"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1E3A6D08"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309C04AA"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79DE57E7"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4B1AF1F5"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034691C6"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1D496C62"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4C1693F0"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4FFEF6FD" w14:textId="77777777" w:rsidR="00671856" w:rsidRDefault="00671856" w:rsidP="00EB43C8">
            <w:pPr>
              <w:tabs>
                <w:tab w:val="left" w:pos="567"/>
                <w:tab w:val="left" w:pos="1134"/>
              </w:tabs>
              <w:spacing w:after="0" w:line="276" w:lineRule="auto"/>
              <w:jc w:val="both"/>
              <w:rPr>
                <w:rFonts w:ascii="Times New Roman" w:hAnsi="Times New Roman" w:cs="Times New Roman"/>
                <w:sz w:val="24"/>
                <w:szCs w:val="24"/>
              </w:rPr>
            </w:pPr>
          </w:p>
          <w:p w14:paraId="1433FBB7" w14:textId="19363794" w:rsidR="00671856" w:rsidRPr="00671856" w:rsidRDefault="00671856" w:rsidP="00EB43C8">
            <w:pPr>
              <w:tabs>
                <w:tab w:val="left" w:pos="567"/>
                <w:tab w:val="left" w:pos="1134"/>
              </w:tabs>
              <w:spacing w:after="0" w:line="276" w:lineRule="auto"/>
              <w:jc w:val="both"/>
              <w:rPr>
                <w:rFonts w:ascii="Times New Roman" w:hAnsi="Times New Roman" w:cs="Times New Roman"/>
                <w:sz w:val="24"/>
                <w:szCs w:val="24"/>
              </w:rPr>
            </w:pPr>
            <w:r w:rsidRPr="00671856">
              <w:rPr>
                <w:rFonts w:ascii="Times New Roman" w:hAnsi="Times New Roman" w:cs="Times New Roman"/>
                <w:sz w:val="24"/>
                <w:szCs w:val="24"/>
              </w:rPr>
              <w:t>2.</w:t>
            </w:r>
          </w:p>
        </w:tc>
        <w:tc>
          <w:tcPr>
            <w:tcW w:w="1748" w:type="dxa"/>
            <w:vMerge w:val="restart"/>
            <w:vAlign w:val="center"/>
          </w:tcPr>
          <w:p w14:paraId="294C6789" w14:textId="77777777" w:rsidR="00671856" w:rsidRPr="00671856" w:rsidRDefault="00671856" w:rsidP="00EB43C8">
            <w:pPr>
              <w:tabs>
                <w:tab w:val="left" w:pos="567"/>
                <w:tab w:val="left" w:pos="1134"/>
              </w:tabs>
              <w:rPr>
                <w:rFonts w:ascii="Times New Roman" w:hAnsi="Times New Roman" w:cs="Times New Roman"/>
                <w:sz w:val="24"/>
                <w:szCs w:val="24"/>
              </w:rPr>
            </w:pPr>
            <w:r w:rsidRPr="00671856">
              <w:rPr>
                <w:rFonts w:ascii="Times New Roman" w:eastAsia="Times New Roman" w:hAnsi="Times New Roman" w:cs="Times New Roman"/>
                <w:sz w:val="24"/>
                <w:szCs w:val="24"/>
                <w:lang w:eastAsia="ru-RU"/>
              </w:rPr>
              <w:t>Збирання, сортування, знешкодження та утилізація ТПВ</w:t>
            </w:r>
          </w:p>
        </w:tc>
        <w:tc>
          <w:tcPr>
            <w:tcW w:w="3801" w:type="dxa"/>
            <w:vMerge w:val="restart"/>
            <w:vAlign w:val="center"/>
          </w:tcPr>
          <w:p w14:paraId="732CB441" w14:textId="4F0A8C98" w:rsidR="00671856" w:rsidRPr="00671856" w:rsidRDefault="00671856">
            <w:pPr>
              <w:pStyle w:val="a3"/>
              <w:numPr>
                <w:ilvl w:val="0"/>
                <w:numId w:val="64"/>
              </w:numPr>
              <w:tabs>
                <w:tab w:val="left" w:pos="284"/>
                <w:tab w:val="left" w:pos="1134"/>
              </w:tabs>
              <w:spacing w:after="0"/>
              <w:ind w:left="1" w:hanging="11"/>
              <w:jc w:val="both"/>
              <w:rPr>
                <w:rFonts w:ascii="Times New Roman" w:hAnsi="Times New Roman" w:cs="Times New Roman"/>
                <w:color w:val="000000"/>
                <w:sz w:val="24"/>
                <w:szCs w:val="24"/>
              </w:rPr>
            </w:pPr>
            <w:r w:rsidRPr="00671856">
              <w:rPr>
                <w:rFonts w:ascii="Times New Roman" w:hAnsi="Times New Roman" w:cs="Times New Roman"/>
                <w:color w:val="000000"/>
                <w:sz w:val="24"/>
                <w:szCs w:val="24"/>
              </w:rPr>
              <w:t>Відповідно Закону України «Про</w:t>
            </w:r>
            <w:r w:rsidR="00061D10">
              <w:rPr>
                <w:rFonts w:ascii="Times New Roman" w:hAnsi="Times New Roman" w:cs="Times New Roman"/>
                <w:color w:val="000000"/>
                <w:sz w:val="24"/>
                <w:szCs w:val="24"/>
              </w:rPr>
              <w:t xml:space="preserve"> управління</w:t>
            </w:r>
            <w:r w:rsidR="00834FE5">
              <w:rPr>
                <w:rFonts w:ascii="Times New Roman" w:hAnsi="Times New Roman" w:cs="Times New Roman"/>
                <w:color w:val="000000"/>
                <w:sz w:val="24"/>
                <w:szCs w:val="24"/>
              </w:rPr>
              <w:t xml:space="preserve"> відходами</w:t>
            </w:r>
            <w:r w:rsidRPr="00671856">
              <w:rPr>
                <w:rFonts w:ascii="Times New Roman" w:hAnsi="Times New Roman" w:cs="Times New Roman"/>
                <w:color w:val="000000"/>
                <w:sz w:val="24"/>
                <w:szCs w:val="24"/>
              </w:rPr>
              <w:t xml:space="preserve">», з метою обмеження та запобігання негативному впливу відходів на навколишнє природне середовище та здоров'я людини забороняється захоронення не перероблених (необроблених) побутових відходів. </w:t>
            </w:r>
          </w:p>
          <w:p w14:paraId="150C1861" w14:textId="77777777" w:rsidR="00671856" w:rsidRPr="00671856" w:rsidRDefault="00671856" w:rsidP="00EB43C8">
            <w:pPr>
              <w:tabs>
                <w:tab w:val="left" w:pos="284"/>
                <w:tab w:val="left" w:pos="1134"/>
              </w:tabs>
              <w:spacing w:after="0"/>
              <w:ind w:left="1" w:hanging="11"/>
              <w:jc w:val="both"/>
              <w:rPr>
                <w:rFonts w:ascii="Times New Roman" w:hAnsi="Times New Roman" w:cs="Times New Roman"/>
                <w:color w:val="000000"/>
                <w:sz w:val="24"/>
                <w:szCs w:val="24"/>
              </w:rPr>
            </w:pPr>
            <w:r w:rsidRPr="00671856">
              <w:rPr>
                <w:rFonts w:ascii="Times New Roman" w:hAnsi="Times New Roman" w:cs="Times New Roman"/>
                <w:color w:val="000000"/>
                <w:sz w:val="24"/>
                <w:szCs w:val="24"/>
              </w:rPr>
              <w:t xml:space="preserve">Найбільшої гостроти набула проблема твердих побутових відходів, пов’язана, насамперед, з їх збиранням, сортуванням і знешкодженням чи утилізацією. </w:t>
            </w:r>
          </w:p>
          <w:p w14:paraId="0C0FF0F9" w14:textId="77777777" w:rsidR="00671856" w:rsidRPr="00671856" w:rsidRDefault="00671856" w:rsidP="00EB43C8">
            <w:pPr>
              <w:tabs>
                <w:tab w:val="left" w:pos="284"/>
                <w:tab w:val="left" w:pos="1134"/>
              </w:tabs>
              <w:spacing w:after="0"/>
              <w:ind w:left="1" w:hanging="11"/>
              <w:jc w:val="both"/>
              <w:rPr>
                <w:rFonts w:ascii="Times New Roman" w:hAnsi="Times New Roman" w:cs="Times New Roman"/>
                <w:color w:val="000000"/>
                <w:sz w:val="24"/>
                <w:szCs w:val="24"/>
              </w:rPr>
            </w:pPr>
            <w:r w:rsidRPr="00671856">
              <w:rPr>
                <w:rFonts w:ascii="Times New Roman" w:hAnsi="Times New Roman" w:cs="Times New Roman"/>
                <w:color w:val="000000"/>
                <w:sz w:val="24"/>
                <w:szCs w:val="24"/>
              </w:rPr>
              <w:t>Значну загрозу для життя та здоров’я мешканців громади, а також для екологічної ситуації, становлять небезпечні відходи.</w:t>
            </w:r>
          </w:p>
          <w:p w14:paraId="5A9C289E" w14:textId="4268AF2C" w:rsidR="00671856" w:rsidRPr="00671856" w:rsidRDefault="00671856" w:rsidP="00EB43C8">
            <w:pPr>
              <w:tabs>
                <w:tab w:val="left" w:pos="284"/>
                <w:tab w:val="left" w:pos="1134"/>
              </w:tabs>
              <w:spacing w:after="0"/>
              <w:ind w:left="1" w:hanging="11"/>
              <w:jc w:val="both"/>
              <w:rPr>
                <w:rFonts w:ascii="Times New Roman" w:hAnsi="Times New Roman" w:cs="Times New Roman"/>
                <w:color w:val="000000"/>
                <w:sz w:val="24"/>
                <w:szCs w:val="24"/>
              </w:rPr>
            </w:pPr>
            <w:r w:rsidRPr="00671856">
              <w:rPr>
                <w:rFonts w:ascii="Times New Roman" w:hAnsi="Times New Roman" w:cs="Times New Roman"/>
                <w:color w:val="000000"/>
                <w:sz w:val="24"/>
                <w:szCs w:val="24"/>
              </w:rPr>
              <w:t>Згідно з Методичними рекомендаціями з визначення морфологічного складу твердих побутових відходів визначення морфологічного складу ТПВ дозволить запровадити єдиний  підхід до проведення досліджень з визначення кількості окремих  компонентів у складі твердих,  впровадити у населених пунктах  сучасних ефективних технологій  поводження з твердими побутовими відходами та довгострокового прогнозування обсягів утворення вторинної сировини, що є у складі  твердих побутових відходів побутових відходів.</w:t>
            </w:r>
          </w:p>
          <w:p w14:paraId="33CF1D06" w14:textId="77777777" w:rsidR="00671856" w:rsidRPr="00671856" w:rsidRDefault="00671856">
            <w:pPr>
              <w:pStyle w:val="a3"/>
              <w:numPr>
                <w:ilvl w:val="0"/>
                <w:numId w:val="64"/>
              </w:numPr>
              <w:tabs>
                <w:tab w:val="left" w:pos="284"/>
                <w:tab w:val="left" w:pos="1134"/>
              </w:tabs>
              <w:spacing w:after="0"/>
              <w:ind w:left="1" w:hanging="11"/>
              <w:jc w:val="both"/>
              <w:rPr>
                <w:rFonts w:ascii="Times New Roman" w:hAnsi="Times New Roman" w:cs="Times New Roman"/>
                <w:color w:val="000000"/>
                <w:sz w:val="24"/>
                <w:szCs w:val="24"/>
              </w:rPr>
            </w:pPr>
            <w:r w:rsidRPr="00671856">
              <w:rPr>
                <w:rFonts w:ascii="Times New Roman" w:hAnsi="Times New Roman" w:cs="Times New Roman"/>
                <w:color w:val="000000"/>
                <w:sz w:val="24"/>
                <w:szCs w:val="24"/>
              </w:rPr>
              <w:t>Також на період військового конфлікту актуальною є проблема утворення та розміщення відходів руйнації внаслідок ворожих обстрілів.</w:t>
            </w:r>
          </w:p>
          <w:p w14:paraId="2B99510A" w14:textId="77777777" w:rsidR="00671856" w:rsidRPr="00671856" w:rsidRDefault="00671856" w:rsidP="00EB43C8">
            <w:pPr>
              <w:pStyle w:val="aff2"/>
              <w:shd w:val="clear" w:color="auto" w:fill="FFFFFF"/>
              <w:tabs>
                <w:tab w:val="left" w:pos="284"/>
              </w:tabs>
              <w:spacing w:before="0" w:beforeAutospacing="0" w:after="0" w:afterAutospacing="0"/>
              <w:ind w:left="1" w:hanging="11"/>
              <w:jc w:val="both"/>
              <w:textAlignment w:val="baseline"/>
              <w:rPr>
                <w:rFonts w:eastAsiaTheme="minorHAnsi"/>
                <w:i/>
                <w:iCs/>
                <w:color w:val="000000"/>
                <w:u w:val="single"/>
                <w:lang w:eastAsia="en-US"/>
              </w:rPr>
            </w:pPr>
            <w:r w:rsidRPr="00671856">
              <w:rPr>
                <w:rFonts w:eastAsiaTheme="minorHAnsi"/>
                <w:i/>
                <w:iCs/>
                <w:color w:val="000000"/>
                <w:u w:val="single"/>
                <w:lang w:eastAsia="en-US"/>
              </w:rPr>
              <w:t>Відходи руйнації можуть бути небезпечними для навколишнього середовища та здоров’я людини з кількох причин:</w:t>
            </w:r>
          </w:p>
          <w:p w14:paraId="33C6A8A7" w14:textId="77777777" w:rsidR="00671856" w:rsidRPr="00671856" w:rsidRDefault="00671856" w:rsidP="00EB43C8">
            <w:pPr>
              <w:pStyle w:val="aff2"/>
              <w:shd w:val="clear" w:color="auto" w:fill="FFFFFF"/>
              <w:tabs>
                <w:tab w:val="left" w:pos="284"/>
              </w:tabs>
              <w:spacing w:before="0" w:beforeAutospacing="0" w:after="0" w:afterAutospacing="0"/>
              <w:ind w:left="1" w:hanging="11"/>
              <w:jc w:val="both"/>
              <w:textAlignment w:val="baseline"/>
              <w:rPr>
                <w:rFonts w:eastAsiaTheme="minorHAnsi"/>
                <w:color w:val="000000"/>
                <w:lang w:eastAsia="en-US"/>
              </w:rPr>
            </w:pPr>
            <w:r w:rsidRPr="00671856">
              <w:rPr>
                <w:rFonts w:eastAsiaTheme="minorHAnsi"/>
                <w:b/>
                <w:bCs/>
                <w:color w:val="000000"/>
                <w:lang w:eastAsia="en-US"/>
              </w:rPr>
              <w:t>Забруднення повітря</w:t>
            </w:r>
            <w:r w:rsidRPr="00671856">
              <w:rPr>
                <w:rFonts w:eastAsiaTheme="minorHAnsi"/>
                <w:color w:val="000000"/>
                <w:lang w:eastAsia="en-US"/>
              </w:rPr>
              <w:t> – відходи руйнації можуть містити токсичні речовини, які можуть спалюватися під час пожежі або руйнування. Ці речовини можуть виділятися в повітря і призвести до забруднення повітря, та в свою чергу викликати проблеми зі здоров’ям, такі як астма, рак та серцево-судинні захворювання.</w:t>
            </w:r>
          </w:p>
          <w:p w14:paraId="6740D519" w14:textId="77777777" w:rsidR="00671856" w:rsidRPr="00671856" w:rsidRDefault="00671856" w:rsidP="00EB43C8">
            <w:pPr>
              <w:pStyle w:val="aff2"/>
              <w:shd w:val="clear" w:color="auto" w:fill="FFFFFF"/>
              <w:tabs>
                <w:tab w:val="left" w:pos="284"/>
              </w:tabs>
              <w:spacing w:before="0" w:beforeAutospacing="0" w:after="0" w:afterAutospacing="0"/>
              <w:ind w:left="1" w:hanging="11"/>
              <w:jc w:val="both"/>
              <w:textAlignment w:val="baseline"/>
              <w:rPr>
                <w:rFonts w:eastAsiaTheme="minorHAnsi"/>
                <w:color w:val="000000"/>
                <w:lang w:eastAsia="en-US"/>
              </w:rPr>
            </w:pPr>
            <w:r w:rsidRPr="00671856">
              <w:rPr>
                <w:rFonts w:eastAsiaTheme="minorHAnsi"/>
                <w:b/>
                <w:bCs/>
                <w:color w:val="000000"/>
                <w:lang w:eastAsia="en-US"/>
              </w:rPr>
              <w:t>Забруднення води</w:t>
            </w:r>
            <w:r w:rsidRPr="00671856">
              <w:rPr>
                <w:rFonts w:eastAsiaTheme="minorHAnsi"/>
                <w:color w:val="000000"/>
                <w:lang w:eastAsia="en-US"/>
              </w:rPr>
              <w:t> – може призвести до загибелі водних організмів, а також до проблем зі здоров’ям людей, які п’ють або використовують цю воду.</w:t>
            </w:r>
          </w:p>
          <w:p w14:paraId="3D3C1665" w14:textId="77777777" w:rsidR="00671856" w:rsidRPr="00671856" w:rsidRDefault="00671856" w:rsidP="00EB43C8">
            <w:pPr>
              <w:pStyle w:val="aff2"/>
              <w:shd w:val="clear" w:color="auto" w:fill="FFFFFF"/>
              <w:tabs>
                <w:tab w:val="left" w:pos="284"/>
              </w:tabs>
              <w:spacing w:before="0" w:beforeAutospacing="0" w:after="0" w:afterAutospacing="0"/>
              <w:ind w:left="1" w:hanging="11"/>
              <w:jc w:val="both"/>
              <w:textAlignment w:val="baseline"/>
              <w:rPr>
                <w:rFonts w:eastAsiaTheme="minorHAnsi"/>
                <w:color w:val="000000"/>
                <w:lang w:eastAsia="en-US"/>
              </w:rPr>
            </w:pPr>
            <w:r w:rsidRPr="00671856">
              <w:rPr>
                <w:rFonts w:eastAsiaTheme="minorHAnsi"/>
                <w:b/>
                <w:bCs/>
                <w:color w:val="000000"/>
                <w:lang w:eastAsia="en-US"/>
              </w:rPr>
              <w:t>Забруднення ґрунту</w:t>
            </w:r>
            <w:r w:rsidRPr="00671856">
              <w:rPr>
                <w:rFonts w:eastAsiaTheme="minorHAnsi"/>
                <w:color w:val="000000"/>
                <w:lang w:eastAsia="en-US"/>
              </w:rPr>
              <w:t> –може призвести до проблем зі здоров’ям людей, які їдять продукти, вирощені на цьому ґрунті.</w:t>
            </w:r>
          </w:p>
          <w:p w14:paraId="4533F343" w14:textId="77777777" w:rsidR="00671856" w:rsidRPr="00671856" w:rsidRDefault="00671856" w:rsidP="00EB43C8">
            <w:pPr>
              <w:pStyle w:val="aff2"/>
              <w:shd w:val="clear" w:color="auto" w:fill="FFFFFF"/>
              <w:tabs>
                <w:tab w:val="left" w:pos="284"/>
              </w:tabs>
              <w:spacing w:before="0" w:beforeAutospacing="0" w:after="0" w:afterAutospacing="0"/>
              <w:ind w:left="1" w:hanging="11"/>
              <w:jc w:val="both"/>
              <w:textAlignment w:val="baseline"/>
              <w:rPr>
                <w:rFonts w:eastAsiaTheme="minorHAnsi"/>
                <w:color w:val="000000"/>
                <w:lang w:eastAsia="en-US"/>
              </w:rPr>
            </w:pPr>
            <w:r w:rsidRPr="00671856">
              <w:rPr>
                <w:rFonts w:eastAsiaTheme="minorHAnsi"/>
                <w:b/>
                <w:bCs/>
                <w:color w:val="000000"/>
                <w:lang w:eastAsia="en-US"/>
              </w:rPr>
              <w:t>Руйнування природного середовища – </w:t>
            </w:r>
            <w:r w:rsidRPr="00671856">
              <w:rPr>
                <w:rFonts w:eastAsiaTheme="minorHAnsi"/>
                <w:color w:val="000000"/>
                <w:lang w:eastAsia="en-US"/>
              </w:rPr>
              <w:t>руйнування природного середовища, такого як лісів, водних об’єктів та місць проживання диких тварин, що  може призвести до втрати біорізноманіття та порушення природних процесів.</w:t>
            </w:r>
          </w:p>
          <w:p w14:paraId="7508319F" w14:textId="77777777" w:rsidR="00671856" w:rsidRPr="00671856" w:rsidRDefault="00671856" w:rsidP="00EB43C8">
            <w:pPr>
              <w:pStyle w:val="aff2"/>
              <w:shd w:val="clear" w:color="auto" w:fill="FFFFFF"/>
              <w:tabs>
                <w:tab w:val="left" w:pos="284"/>
              </w:tabs>
              <w:spacing w:before="0" w:beforeAutospacing="0" w:after="404" w:afterAutospacing="0"/>
              <w:ind w:left="1" w:hanging="11"/>
              <w:jc w:val="both"/>
              <w:textAlignment w:val="baseline"/>
              <w:rPr>
                <w:color w:val="000000"/>
              </w:rPr>
            </w:pPr>
            <w:r w:rsidRPr="00671856">
              <w:rPr>
                <w:rFonts w:eastAsiaTheme="minorHAnsi"/>
                <w:color w:val="000000"/>
                <w:lang w:eastAsia="en-US"/>
              </w:rPr>
              <w:t>Забруднення довкілля відходами руйнації є серйозною проблемою, яка може мати довгострокові наслідки для навколишнього середовища та здоров’я людини.</w:t>
            </w:r>
          </w:p>
        </w:tc>
        <w:tc>
          <w:tcPr>
            <w:tcW w:w="3543" w:type="dxa"/>
          </w:tcPr>
          <w:p w14:paraId="56648A42" w14:textId="1DFCEA86" w:rsidR="00671856" w:rsidRPr="00671856" w:rsidRDefault="00671856" w:rsidP="00EB43C8">
            <w:pPr>
              <w:pStyle w:val="a3"/>
              <w:tabs>
                <w:tab w:val="left" w:pos="567"/>
                <w:tab w:val="left" w:pos="1134"/>
              </w:tabs>
              <w:spacing w:after="0"/>
              <w:ind w:left="5"/>
              <w:jc w:val="both"/>
              <w:rPr>
                <w:rFonts w:ascii="Times New Roman" w:hAnsi="Times New Roman" w:cs="Times New Roman"/>
                <w:sz w:val="24"/>
                <w:szCs w:val="24"/>
                <w:lang w:val="ru-RU"/>
              </w:rPr>
            </w:pPr>
            <w:r w:rsidRPr="00671856">
              <w:rPr>
                <w:rFonts w:ascii="Times New Roman" w:hAnsi="Times New Roman" w:cs="Times New Roman"/>
                <w:sz w:val="24"/>
                <w:szCs w:val="24"/>
              </w:rPr>
              <w:t>Після вирішення військового конфлікту в країні передбачається</w:t>
            </w:r>
            <w:r>
              <w:rPr>
                <w:rFonts w:ascii="Times New Roman" w:hAnsi="Times New Roman" w:cs="Times New Roman"/>
                <w:sz w:val="24"/>
                <w:szCs w:val="24"/>
                <w:lang w:val="ru-RU"/>
              </w:rPr>
              <w:t>:</w:t>
            </w:r>
          </w:p>
          <w:p w14:paraId="6A18FC96" w14:textId="03563A08" w:rsidR="00671856" w:rsidRPr="00671856" w:rsidRDefault="00671856">
            <w:pPr>
              <w:pStyle w:val="a3"/>
              <w:numPr>
                <w:ilvl w:val="0"/>
                <w:numId w:val="19"/>
              </w:numPr>
              <w:tabs>
                <w:tab w:val="clear" w:pos="0"/>
                <w:tab w:val="left" w:pos="5"/>
                <w:tab w:val="left" w:pos="147"/>
                <w:tab w:val="left" w:pos="1134"/>
              </w:tabs>
              <w:spacing w:after="0"/>
              <w:ind w:left="5" w:hanging="5"/>
              <w:jc w:val="both"/>
              <w:rPr>
                <w:rFonts w:ascii="Times New Roman" w:hAnsi="Times New Roman" w:cs="Times New Roman"/>
                <w:sz w:val="24"/>
                <w:szCs w:val="24"/>
              </w:rPr>
            </w:pPr>
            <w:r w:rsidRPr="00671856">
              <w:rPr>
                <w:rFonts w:ascii="Times New Roman" w:hAnsi="Times New Roman" w:cs="Times New Roman"/>
                <w:sz w:val="24"/>
                <w:szCs w:val="24"/>
              </w:rPr>
              <w:t xml:space="preserve"> Будівництво майданчиків для збору ТПВ</w:t>
            </w:r>
            <w:r>
              <w:rPr>
                <w:rFonts w:ascii="Times New Roman" w:hAnsi="Times New Roman" w:cs="Times New Roman"/>
                <w:sz w:val="24"/>
                <w:szCs w:val="24"/>
                <w:lang w:val="ru-RU"/>
              </w:rPr>
              <w:t>;</w:t>
            </w:r>
          </w:p>
          <w:p w14:paraId="5B9EF4EF" w14:textId="77777777" w:rsidR="00671856" w:rsidRPr="00671856" w:rsidRDefault="00671856">
            <w:pPr>
              <w:pStyle w:val="a3"/>
              <w:numPr>
                <w:ilvl w:val="0"/>
                <w:numId w:val="19"/>
              </w:numPr>
              <w:tabs>
                <w:tab w:val="clear" w:pos="0"/>
                <w:tab w:val="left" w:pos="5"/>
                <w:tab w:val="left" w:pos="147"/>
                <w:tab w:val="left" w:pos="1134"/>
              </w:tabs>
              <w:spacing w:after="0"/>
              <w:ind w:left="5" w:firstLine="0"/>
              <w:jc w:val="both"/>
              <w:rPr>
                <w:rFonts w:ascii="Times New Roman" w:hAnsi="Times New Roman" w:cs="Times New Roman"/>
                <w:sz w:val="24"/>
                <w:szCs w:val="24"/>
              </w:rPr>
            </w:pPr>
            <w:r w:rsidRPr="00671856">
              <w:rPr>
                <w:rFonts w:ascii="Times New Roman" w:hAnsi="Times New Roman" w:cs="Times New Roman"/>
                <w:sz w:val="24"/>
                <w:szCs w:val="24"/>
              </w:rPr>
              <w:t>Будівництво комплексу сортування твердих побутових відходів м. Курахове.</w:t>
            </w:r>
          </w:p>
        </w:tc>
      </w:tr>
      <w:tr w:rsidR="00671856" w:rsidRPr="00671856" w14:paraId="340F6B06" w14:textId="77777777" w:rsidTr="00227597">
        <w:trPr>
          <w:trHeight w:val="599"/>
          <w:jc w:val="center"/>
        </w:trPr>
        <w:tc>
          <w:tcPr>
            <w:tcW w:w="518" w:type="dxa"/>
            <w:vMerge/>
          </w:tcPr>
          <w:p w14:paraId="0F40308C" w14:textId="77777777" w:rsidR="00671856" w:rsidRPr="00671856" w:rsidRDefault="00671856" w:rsidP="00EB43C8">
            <w:pPr>
              <w:tabs>
                <w:tab w:val="left" w:pos="567"/>
                <w:tab w:val="left" w:pos="1134"/>
              </w:tabs>
              <w:spacing w:after="0" w:line="276" w:lineRule="auto"/>
              <w:jc w:val="both"/>
              <w:rPr>
                <w:rFonts w:ascii="Times New Roman" w:hAnsi="Times New Roman" w:cs="Times New Roman"/>
                <w:sz w:val="24"/>
                <w:szCs w:val="24"/>
              </w:rPr>
            </w:pPr>
          </w:p>
        </w:tc>
        <w:tc>
          <w:tcPr>
            <w:tcW w:w="1748" w:type="dxa"/>
            <w:vMerge/>
            <w:vAlign w:val="center"/>
          </w:tcPr>
          <w:p w14:paraId="2C932D06" w14:textId="77777777" w:rsidR="00671856" w:rsidRPr="00671856" w:rsidRDefault="00671856" w:rsidP="00EB43C8">
            <w:pPr>
              <w:tabs>
                <w:tab w:val="left" w:pos="567"/>
                <w:tab w:val="left" w:pos="1134"/>
              </w:tabs>
              <w:rPr>
                <w:rFonts w:ascii="Times New Roman" w:eastAsia="Times New Roman" w:hAnsi="Times New Roman" w:cs="Times New Roman"/>
                <w:sz w:val="24"/>
                <w:szCs w:val="24"/>
                <w:lang w:eastAsia="ru-RU"/>
              </w:rPr>
            </w:pPr>
          </w:p>
        </w:tc>
        <w:tc>
          <w:tcPr>
            <w:tcW w:w="3801" w:type="dxa"/>
            <w:vMerge/>
            <w:vAlign w:val="center"/>
          </w:tcPr>
          <w:p w14:paraId="25330191" w14:textId="77777777" w:rsidR="00671856" w:rsidRPr="00671856" w:rsidRDefault="00671856" w:rsidP="00EB43C8">
            <w:pPr>
              <w:tabs>
                <w:tab w:val="left" w:pos="567"/>
                <w:tab w:val="left" w:pos="1134"/>
              </w:tabs>
              <w:spacing w:after="0"/>
              <w:ind w:firstLine="317"/>
              <w:jc w:val="both"/>
              <w:rPr>
                <w:rFonts w:ascii="Times New Roman" w:hAnsi="Times New Roman" w:cs="Times New Roman"/>
                <w:color w:val="000000"/>
                <w:sz w:val="24"/>
                <w:szCs w:val="24"/>
              </w:rPr>
            </w:pPr>
          </w:p>
        </w:tc>
        <w:tc>
          <w:tcPr>
            <w:tcW w:w="3543" w:type="dxa"/>
          </w:tcPr>
          <w:p w14:paraId="30CFEEF8" w14:textId="77777777" w:rsidR="00671856" w:rsidRPr="00671856" w:rsidRDefault="00671856" w:rsidP="00EB43C8">
            <w:pPr>
              <w:pStyle w:val="a3"/>
              <w:tabs>
                <w:tab w:val="left" w:pos="567"/>
                <w:tab w:val="left" w:pos="1134"/>
              </w:tabs>
              <w:spacing w:after="0"/>
              <w:ind w:left="5" w:firstLine="284"/>
              <w:jc w:val="both"/>
              <w:rPr>
                <w:rFonts w:ascii="Times New Roman" w:hAnsi="Times New Roman" w:cs="Times New Roman"/>
                <w:sz w:val="24"/>
                <w:szCs w:val="24"/>
              </w:rPr>
            </w:pPr>
            <w:r w:rsidRPr="00671856">
              <w:rPr>
                <w:rFonts w:ascii="Times New Roman" w:hAnsi="Times New Roman" w:cs="Times New Roman"/>
                <w:sz w:val="24"/>
                <w:szCs w:val="24"/>
              </w:rPr>
              <w:t>З метою зменшення впливу відходів руйнації на навколишнє середовище передбачається збір та розміщення відходів на майданчику Полігону м. Курахове.</w:t>
            </w:r>
          </w:p>
        </w:tc>
      </w:tr>
      <w:tr w:rsidR="00671856" w:rsidRPr="00671856" w14:paraId="352F58E3" w14:textId="77777777" w:rsidTr="00227597">
        <w:trPr>
          <w:trHeight w:val="565"/>
          <w:jc w:val="center"/>
        </w:trPr>
        <w:tc>
          <w:tcPr>
            <w:tcW w:w="518" w:type="dxa"/>
            <w:vMerge/>
          </w:tcPr>
          <w:p w14:paraId="4E89913B" w14:textId="77777777" w:rsidR="00671856" w:rsidRPr="00671856" w:rsidRDefault="00671856" w:rsidP="00EB43C8">
            <w:pPr>
              <w:tabs>
                <w:tab w:val="left" w:pos="567"/>
                <w:tab w:val="left" w:pos="1134"/>
              </w:tabs>
              <w:spacing w:after="0" w:line="276" w:lineRule="auto"/>
              <w:jc w:val="both"/>
              <w:rPr>
                <w:rFonts w:ascii="Times New Roman" w:hAnsi="Times New Roman" w:cs="Times New Roman"/>
                <w:sz w:val="24"/>
                <w:szCs w:val="24"/>
              </w:rPr>
            </w:pPr>
          </w:p>
        </w:tc>
        <w:tc>
          <w:tcPr>
            <w:tcW w:w="1748" w:type="dxa"/>
            <w:vMerge/>
            <w:vAlign w:val="center"/>
          </w:tcPr>
          <w:p w14:paraId="0E956C4A" w14:textId="77777777" w:rsidR="00671856" w:rsidRPr="00671856" w:rsidRDefault="00671856" w:rsidP="00EB43C8">
            <w:pPr>
              <w:tabs>
                <w:tab w:val="left" w:pos="567"/>
                <w:tab w:val="left" w:pos="1134"/>
              </w:tabs>
              <w:rPr>
                <w:rFonts w:ascii="Times New Roman" w:eastAsia="Times New Roman" w:hAnsi="Times New Roman" w:cs="Times New Roman"/>
                <w:sz w:val="24"/>
                <w:szCs w:val="24"/>
                <w:lang w:eastAsia="ru-RU"/>
              </w:rPr>
            </w:pPr>
          </w:p>
        </w:tc>
        <w:tc>
          <w:tcPr>
            <w:tcW w:w="3801" w:type="dxa"/>
            <w:vMerge/>
            <w:vAlign w:val="center"/>
          </w:tcPr>
          <w:p w14:paraId="1567FCEC" w14:textId="77777777" w:rsidR="00671856" w:rsidRPr="00671856" w:rsidRDefault="00671856" w:rsidP="00EB43C8">
            <w:pPr>
              <w:tabs>
                <w:tab w:val="left" w:pos="567"/>
                <w:tab w:val="left" w:pos="1134"/>
              </w:tabs>
              <w:spacing w:after="0"/>
              <w:ind w:firstLine="317"/>
              <w:jc w:val="both"/>
              <w:rPr>
                <w:rFonts w:ascii="Times New Roman" w:hAnsi="Times New Roman" w:cs="Times New Roman"/>
                <w:color w:val="000000"/>
                <w:sz w:val="24"/>
                <w:szCs w:val="24"/>
              </w:rPr>
            </w:pPr>
          </w:p>
        </w:tc>
        <w:tc>
          <w:tcPr>
            <w:tcW w:w="3543" w:type="dxa"/>
            <w:vAlign w:val="center"/>
          </w:tcPr>
          <w:p w14:paraId="515E9963" w14:textId="77777777" w:rsidR="00671856" w:rsidRPr="00671856" w:rsidRDefault="00671856" w:rsidP="00EB43C8">
            <w:pPr>
              <w:tabs>
                <w:tab w:val="left" w:pos="567"/>
                <w:tab w:val="left" w:pos="1134"/>
              </w:tabs>
              <w:spacing w:after="0"/>
              <w:jc w:val="both"/>
              <w:rPr>
                <w:rFonts w:ascii="Times New Roman" w:hAnsi="Times New Roman" w:cs="Times New Roman"/>
                <w:sz w:val="24"/>
                <w:szCs w:val="24"/>
              </w:rPr>
            </w:pPr>
          </w:p>
        </w:tc>
      </w:tr>
      <w:tr w:rsidR="00671856" w:rsidRPr="00671856" w14:paraId="1BFE6489" w14:textId="77777777" w:rsidTr="00227597">
        <w:trPr>
          <w:jc w:val="center"/>
        </w:trPr>
        <w:tc>
          <w:tcPr>
            <w:tcW w:w="518" w:type="dxa"/>
          </w:tcPr>
          <w:p w14:paraId="6E1EA254" w14:textId="77777777" w:rsidR="00671856" w:rsidRPr="00D71902" w:rsidRDefault="00671856" w:rsidP="00671856">
            <w:pPr>
              <w:tabs>
                <w:tab w:val="left" w:pos="567"/>
                <w:tab w:val="left" w:pos="1134"/>
              </w:tabs>
              <w:spacing w:after="0" w:line="276" w:lineRule="auto"/>
              <w:jc w:val="both"/>
              <w:rPr>
                <w:rFonts w:ascii="Times New Roman" w:hAnsi="Times New Roman" w:cs="Times New Roman"/>
                <w:sz w:val="24"/>
                <w:szCs w:val="24"/>
              </w:rPr>
            </w:pPr>
          </w:p>
          <w:p w14:paraId="30AFD37C" w14:textId="77777777" w:rsidR="00671856" w:rsidRPr="00D71902" w:rsidRDefault="00671856" w:rsidP="00671856">
            <w:pPr>
              <w:tabs>
                <w:tab w:val="left" w:pos="567"/>
                <w:tab w:val="left" w:pos="1134"/>
              </w:tabs>
              <w:spacing w:after="0" w:line="276" w:lineRule="auto"/>
              <w:jc w:val="both"/>
              <w:rPr>
                <w:rFonts w:ascii="Times New Roman" w:hAnsi="Times New Roman" w:cs="Times New Roman"/>
                <w:sz w:val="24"/>
                <w:szCs w:val="24"/>
              </w:rPr>
            </w:pPr>
          </w:p>
          <w:p w14:paraId="12CD7927" w14:textId="77777777" w:rsidR="00671856" w:rsidRPr="00D71902" w:rsidRDefault="00671856" w:rsidP="00671856">
            <w:pPr>
              <w:tabs>
                <w:tab w:val="left" w:pos="567"/>
                <w:tab w:val="left" w:pos="1134"/>
              </w:tabs>
              <w:spacing w:after="0" w:line="276" w:lineRule="auto"/>
              <w:jc w:val="both"/>
              <w:rPr>
                <w:rFonts w:ascii="Times New Roman" w:hAnsi="Times New Roman" w:cs="Times New Roman"/>
                <w:sz w:val="24"/>
                <w:szCs w:val="24"/>
              </w:rPr>
            </w:pPr>
          </w:p>
          <w:p w14:paraId="6F8E9BB4" w14:textId="77777777" w:rsidR="00671856" w:rsidRPr="00D71902" w:rsidRDefault="00671856" w:rsidP="00671856">
            <w:pPr>
              <w:tabs>
                <w:tab w:val="left" w:pos="567"/>
                <w:tab w:val="left" w:pos="1134"/>
              </w:tabs>
              <w:spacing w:after="0" w:line="276" w:lineRule="auto"/>
              <w:jc w:val="both"/>
              <w:rPr>
                <w:rFonts w:ascii="Times New Roman" w:hAnsi="Times New Roman" w:cs="Times New Roman"/>
                <w:sz w:val="24"/>
                <w:szCs w:val="24"/>
              </w:rPr>
            </w:pPr>
          </w:p>
          <w:p w14:paraId="7471C1D8" w14:textId="6FAD89DB" w:rsidR="00671856" w:rsidRPr="00671856" w:rsidRDefault="00671856" w:rsidP="00671856">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lang w:val="ru-RU"/>
              </w:rPr>
              <w:t>3</w:t>
            </w:r>
            <w:r w:rsidRPr="00671856">
              <w:rPr>
                <w:rFonts w:ascii="Times New Roman" w:hAnsi="Times New Roman" w:cs="Times New Roman"/>
                <w:sz w:val="24"/>
                <w:szCs w:val="24"/>
              </w:rPr>
              <w:t>.</w:t>
            </w:r>
          </w:p>
        </w:tc>
        <w:tc>
          <w:tcPr>
            <w:tcW w:w="1748" w:type="dxa"/>
            <w:vAlign w:val="center"/>
          </w:tcPr>
          <w:p w14:paraId="4B268350" w14:textId="77777777" w:rsidR="00671856" w:rsidRPr="00671856" w:rsidRDefault="00671856" w:rsidP="00671856">
            <w:pPr>
              <w:tabs>
                <w:tab w:val="left" w:pos="567"/>
                <w:tab w:val="left" w:pos="1134"/>
              </w:tabs>
              <w:jc w:val="both"/>
              <w:rPr>
                <w:rFonts w:ascii="Times New Roman" w:hAnsi="Times New Roman" w:cs="Times New Roman"/>
                <w:sz w:val="24"/>
                <w:szCs w:val="24"/>
              </w:rPr>
            </w:pPr>
            <w:r w:rsidRPr="00671856">
              <w:rPr>
                <w:rFonts w:ascii="Times New Roman" w:hAnsi="Times New Roman" w:cs="Times New Roman"/>
                <w:sz w:val="24"/>
                <w:szCs w:val="24"/>
              </w:rPr>
              <w:t>Підтоплення ґрунтів</w:t>
            </w:r>
          </w:p>
        </w:tc>
        <w:tc>
          <w:tcPr>
            <w:tcW w:w="3801" w:type="dxa"/>
          </w:tcPr>
          <w:p w14:paraId="1F887A0B" w14:textId="77777777" w:rsidR="00671856" w:rsidRPr="00671856" w:rsidRDefault="00671856" w:rsidP="00671856">
            <w:pPr>
              <w:pStyle w:val="aff2"/>
              <w:shd w:val="clear" w:color="auto" w:fill="FFFFFF"/>
              <w:tabs>
                <w:tab w:val="left" w:pos="567"/>
                <w:tab w:val="left" w:pos="1134"/>
              </w:tabs>
              <w:spacing w:before="0" w:beforeAutospacing="0" w:after="0" w:afterAutospacing="0"/>
              <w:ind w:firstLine="317"/>
              <w:jc w:val="both"/>
            </w:pPr>
            <w:r w:rsidRPr="00671856">
              <w:rPr>
                <w:color w:val="000000"/>
              </w:rPr>
              <w:t>Погіршення стану забудованих територій та санітарних умов проживання людей, збільшення захворювань, забруднення води і ґрунтів, заболочення значних ділянок землі, розвитку небезпечних геологічних процесів, пошкодження або руйнування будівель, споруд, мереж. Як наслідок, існує реальна загроза виникнення надзвичайних ситуацій.</w:t>
            </w:r>
          </w:p>
        </w:tc>
        <w:tc>
          <w:tcPr>
            <w:tcW w:w="3543" w:type="dxa"/>
            <w:vAlign w:val="center"/>
          </w:tcPr>
          <w:p w14:paraId="51BEB3A3" w14:textId="77777777" w:rsidR="00671856" w:rsidRPr="00671856" w:rsidRDefault="00671856" w:rsidP="00671856">
            <w:pPr>
              <w:tabs>
                <w:tab w:val="left" w:pos="567"/>
                <w:tab w:val="left" w:pos="1134"/>
              </w:tabs>
              <w:jc w:val="both"/>
              <w:rPr>
                <w:rFonts w:ascii="Times New Roman" w:hAnsi="Times New Roman" w:cs="Times New Roman"/>
                <w:sz w:val="24"/>
                <w:szCs w:val="24"/>
              </w:rPr>
            </w:pPr>
            <w:r w:rsidRPr="00671856">
              <w:rPr>
                <w:rFonts w:ascii="Times New Roman" w:hAnsi="Times New Roman" w:cs="Times New Roman"/>
                <w:sz w:val="24"/>
                <w:szCs w:val="24"/>
              </w:rPr>
              <w:t>Після вирішення військового конфлікту в країні передбачається проведення заходів з захисту від підтоплення і затоплення, направлених на запобігання розвитку небезпечних геологічних процесів.</w:t>
            </w:r>
          </w:p>
        </w:tc>
      </w:tr>
    </w:tbl>
    <w:p w14:paraId="121BE426" w14:textId="4BC928F0" w:rsidR="00EF06ED" w:rsidRPr="00647B26" w:rsidRDefault="004B47F5" w:rsidP="00914F7F">
      <w:pPr>
        <w:tabs>
          <w:tab w:val="left" w:pos="709"/>
          <w:tab w:val="left" w:pos="1134"/>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b/>
          <w:sz w:val="24"/>
          <w:szCs w:val="24"/>
        </w:rPr>
        <w:t>Г</w:t>
      </w:r>
      <w:r w:rsidR="00EF06ED" w:rsidRPr="00647B26">
        <w:rPr>
          <w:rFonts w:ascii="Times New Roman" w:hAnsi="Times New Roman" w:cs="Times New Roman"/>
          <w:b/>
          <w:sz w:val="24"/>
          <w:szCs w:val="24"/>
        </w:rPr>
        <w:t>оловною метою є</w:t>
      </w:r>
      <w:r w:rsidR="00EF06ED" w:rsidRPr="00647B26">
        <w:rPr>
          <w:rFonts w:ascii="Times New Roman" w:hAnsi="Times New Roman" w:cs="Times New Roman"/>
          <w:sz w:val="24"/>
          <w:szCs w:val="24"/>
        </w:rPr>
        <w:t xml:space="preserve"> </w:t>
      </w:r>
      <w:r w:rsidR="00ED0A25" w:rsidRPr="00647B26">
        <w:rPr>
          <w:rFonts w:ascii="Times New Roman" w:hAnsi="Times New Roman"/>
          <w:sz w:val="24"/>
          <w:szCs w:val="24"/>
        </w:rPr>
        <w:t>забезпечення екологічної безпеки території громади шляхом сприяння відновленню довкілля та підвищення рівня природоохоронної діяльності у громаді, захисту життя і здоров’я населення від негативного впливу, зумовленого забрудненням довкілля, досягнення гармонійної взаємодії суспільства і природи.</w:t>
      </w:r>
    </w:p>
    <w:p w14:paraId="530C50BB" w14:textId="77777777" w:rsidR="00EF06ED" w:rsidRPr="00647B26" w:rsidRDefault="00EF06ED" w:rsidP="00914F7F">
      <w:pPr>
        <w:tabs>
          <w:tab w:val="left" w:pos="709"/>
          <w:tab w:val="left" w:pos="1134"/>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sz w:val="24"/>
          <w:szCs w:val="24"/>
        </w:rPr>
        <w:t>Тривала й інтенсивна розбудова промислової інфраструктури територіальної громади забезпечила підвищення рівня урбанізації, що призвело до відповідних умов, які потребують виваженого підходу в питанні зменшення техногенного навантаження на навколишнє природне середовище.</w:t>
      </w:r>
    </w:p>
    <w:p w14:paraId="1A82085A" w14:textId="0156EFF1" w:rsidR="00EF06ED" w:rsidRPr="00647B26" w:rsidRDefault="00EF06ED" w:rsidP="00914F7F">
      <w:pPr>
        <w:tabs>
          <w:tab w:val="left" w:pos="709"/>
          <w:tab w:val="left" w:pos="1134"/>
        </w:tabs>
        <w:spacing w:after="0" w:line="276" w:lineRule="auto"/>
        <w:ind w:firstLine="567"/>
        <w:jc w:val="both"/>
        <w:rPr>
          <w:rFonts w:ascii="Times New Roman" w:hAnsi="Times New Roman" w:cs="Times New Roman"/>
          <w:b/>
          <w:i/>
          <w:sz w:val="24"/>
          <w:szCs w:val="24"/>
          <w:lang w:val="en-US"/>
        </w:rPr>
      </w:pPr>
      <w:r w:rsidRPr="00647B26">
        <w:rPr>
          <w:rFonts w:ascii="Times New Roman" w:hAnsi="Times New Roman" w:cs="Times New Roman"/>
          <w:b/>
          <w:i/>
          <w:sz w:val="24"/>
          <w:szCs w:val="24"/>
        </w:rPr>
        <w:t>Основні пріоритети на 202</w:t>
      </w:r>
      <w:r w:rsidR="008B058E" w:rsidRPr="00647B26">
        <w:rPr>
          <w:rFonts w:ascii="Times New Roman" w:hAnsi="Times New Roman" w:cs="Times New Roman"/>
          <w:b/>
          <w:i/>
          <w:sz w:val="24"/>
          <w:szCs w:val="24"/>
        </w:rPr>
        <w:t>4</w:t>
      </w:r>
      <w:r w:rsidRPr="00647B26">
        <w:rPr>
          <w:rFonts w:ascii="Times New Roman" w:hAnsi="Times New Roman" w:cs="Times New Roman"/>
          <w:b/>
          <w:i/>
          <w:sz w:val="24"/>
          <w:szCs w:val="24"/>
        </w:rPr>
        <w:t xml:space="preserve"> рік:</w:t>
      </w:r>
    </w:p>
    <w:p w14:paraId="6A686E20" w14:textId="2F6E4ED6" w:rsidR="00647B26" w:rsidRPr="00FF1A64"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забезпечення здійснення стратегічної екологічної оцінки документів державного планування, які розробляються та/або підлягають затвердженню Курахівською міською радою;</w:t>
      </w:r>
    </w:p>
    <w:p w14:paraId="4355B098" w14:textId="283897C4" w:rsidR="00647B26" w:rsidRPr="00FF1A64" w:rsidRDefault="00482E8B">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rPr>
        <w:t xml:space="preserve"> </w:t>
      </w:r>
      <w:r w:rsidR="00647B26" w:rsidRPr="00FF1A64">
        <w:rPr>
          <w:rFonts w:ascii="Times New Roman" w:hAnsi="Times New Roman"/>
          <w:sz w:val="24"/>
          <w:szCs w:val="24"/>
        </w:rPr>
        <w:t xml:space="preserve">взаємодія з Департаментом екології та природних ресурсів Донецької обласної державної адміністрації; </w:t>
      </w:r>
    </w:p>
    <w:p w14:paraId="4964916F" w14:textId="1AFAF292" w:rsidR="00647B26" w:rsidRPr="00FF1A64" w:rsidRDefault="00482E8B">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rPr>
        <w:t xml:space="preserve"> </w:t>
      </w:r>
      <w:r w:rsidR="00647B26" w:rsidRPr="00FF1A64">
        <w:rPr>
          <w:rFonts w:ascii="Times New Roman" w:hAnsi="Times New Roman"/>
          <w:sz w:val="24"/>
          <w:szCs w:val="24"/>
        </w:rPr>
        <w:t>координація діяльності підприємств, установ та організацій, що ведуть виробничу діяльність на території Курахівської міської ради, з питань отримання дозвільної документації;</w:t>
      </w:r>
    </w:p>
    <w:p w14:paraId="6173961A" w14:textId="46C1FC5A" w:rsidR="00647B26" w:rsidRPr="00647B26" w:rsidRDefault="00482E8B">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rPr>
        <w:t xml:space="preserve"> </w:t>
      </w:r>
      <w:r w:rsidR="00647B26" w:rsidRPr="00647B26">
        <w:rPr>
          <w:rFonts w:ascii="Times New Roman" w:hAnsi="Times New Roman"/>
          <w:sz w:val="24"/>
          <w:szCs w:val="24"/>
        </w:rPr>
        <w:t>прийняття участі в роботі басейнової ради нижнього Дніпра;</w:t>
      </w:r>
    </w:p>
    <w:p w14:paraId="2A5259E9" w14:textId="5F331BE5" w:rsidR="00647B26" w:rsidRPr="00482E8B" w:rsidRDefault="00482E8B">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482E8B">
        <w:rPr>
          <w:rFonts w:ascii="Times New Roman" w:hAnsi="Times New Roman"/>
          <w:sz w:val="24"/>
          <w:szCs w:val="24"/>
        </w:rPr>
        <w:t xml:space="preserve"> </w:t>
      </w:r>
      <w:r w:rsidR="00647B26" w:rsidRPr="00482E8B">
        <w:rPr>
          <w:rFonts w:ascii="Times New Roman" w:hAnsi="Times New Roman"/>
          <w:sz w:val="24"/>
          <w:szCs w:val="24"/>
        </w:rPr>
        <w:t>підготовка та розміщення на сайті міської ради та в інших засобах інформації з метою систематичного повідомлення населення про стан навколишнього природного середовища, джерела забруднення, якість атмосферного повітря та надзвичайні екологічні ситуації;</w:t>
      </w:r>
    </w:p>
    <w:p w14:paraId="344FF9CA" w14:textId="77777777" w:rsidR="00647B26" w:rsidRPr="00FF1A64"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експлуатація полігону твердих побутових відходів відповідно до санітарних норм;</w:t>
      </w:r>
    </w:p>
    <w:p w14:paraId="7B2E926C" w14:textId="77777777" w:rsidR="00647B26" w:rsidRPr="00FF1A64"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зменшення навантаження на існуючий полігон твердих побутових відходів;</w:t>
      </w:r>
    </w:p>
    <w:p w14:paraId="44B4237C" w14:textId="77777777" w:rsidR="00647B26" w:rsidRPr="00FF1A64"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удосконалення системи управління твердими побутовими та промисловими відходами;</w:t>
      </w:r>
    </w:p>
    <w:p w14:paraId="29BBE397" w14:textId="77777777" w:rsidR="00647B26" w:rsidRPr="00FF1A64"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покращення екологічного стану Курахівського водосховища;</w:t>
      </w:r>
    </w:p>
    <w:p w14:paraId="1115646E" w14:textId="77777777" w:rsidR="00647B26" w:rsidRPr="00FF1A64"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раціональне використання природних рослинних ресурсів;</w:t>
      </w:r>
    </w:p>
    <w:p w14:paraId="7CBA7CD7" w14:textId="77777777" w:rsidR="00647B26" w:rsidRPr="0023770E" w:rsidRDefault="00647B26">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23770E">
        <w:rPr>
          <w:rFonts w:ascii="Times New Roman" w:hAnsi="Times New Roman"/>
          <w:sz w:val="24"/>
          <w:szCs w:val="24"/>
        </w:rPr>
        <w:t>охорона водних ресурсів;</w:t>
      </w:r>
    </w:p>
    <w:p w14:paraId="0A4C1EC6" w14:textId="3E633E66" w:rsidR="00EF06ED" w:rsidRPr="0023770E" w:rsidRDefault="00647B26" w:rsidP="0023770E">
      <w:pPr>
        <w:pStyle w:val="a3"/>
        <w:numPr>
          <w:ilvl w:val="0"/>
          <w:numId w:val="32"/>
        </w:numPr>
        <w:tabs>
          <w:tab w:val="left" w:pos="709"/>
          <w:tab w:val="left" w:pos="1134"/>
        </w:tabs>
        <w:spacing w:after="0" w:line="276" w:lineRule="auto"/>
        <w:ind w:left="0" w:firstLine="567"/>
        <w:jc w:val="both"/>
        <w:rPr>
          <w:rFonts w:ascii="Times New Roman" w:hAnsi="Times New Roman"/>
          <w:sz w:val="24"/>
          <w:szCs w:val="24"/>
        </w:rPr>
      </w:pPr>
      <w:r w:rsidRPr="00FF1A64">
        <w:rPr>
          <w:rFonts w:ascii="Times New Roman" w:hAnsi="Times New Roman"/>
          <w:sz w:val="24"/>
          <w:szCs w:val="24"/>
        </w:rPr>
        <w:t>охорона атмосферного повітря.</w:t>
      </w:r>
    </w:p>
    <w:p w14:paraId="29034FFA" w14:textId="77777777" w:rsidR="00993D3C" w:rsidRDefault="00993D3C" w:rsidP="004C31F1">
      <w:pPr>
        <w:pStyle w:val="a3"/>
        <w:tabs>
          <w:tab w:val="left" w:pos="0"/>
          <w:tab w:val="left" w:pos="1134"/>
        </w:tabs>
        <w:spacing w:after="0" w:line="276" w:lineRule="auto"/>
        <w:ind w:left="0" w:firstLine="567"/>
        <w:jc w:val="center"/>
        <w:rPr>
          <w:rFonts w:ascii="Times New Roman" w:hAnsi="Times New Roman" w:cs="Times New Roman"/>
          <w:b/>
          <w:bCs/>
          <w:color w:val="000000"/>
          <w:sz w:val="28"/>
          <w:szCs w:val="28"/>
        </w:rPr>
      </w:pPr>
    </w:p>
    <w:p w14:paraId="7F1FE054" w14:textId="77777777" w:rsidR="00877FB7" w:rsidRPr="00647B26" w:rsidRDefault="00620C15" w:rsidP="004C31F1">
      <w:pPr>
        <w:pStyle w:val="a3"/>
        <w:tabs>
          <w:tab w:val="left" w:pos="0"/>
          <w:tab w:val="left" w:pos="1134"/>
        </w:tabs>
        <w:spacing w:after="0" w:line="276" w:lineRule="auto"/>
        <w:ind w:left="0" w:firstLine="567"/>
        <w:jc w:val="center"/>
        <w:rPr>
          <w:rFonts w:ascii="Times New Roman" w:hAnsi="Times New Roman" w:cs="Times New Roman"/>
          <w:sz w:val="28"/>
          <w:szCs w:val="28"/>
        </w:rPr>
      </w:pPr>
      <w:r w:rsidRPr="0023770E">
        <w:rPr>
          <w:rFonts w:ascii="Times New Roman" w:hAnsi="Times New Roman" w:cs="Times New Roman"/>
          <w:b/>
          <w:bCs/>
          <w:color w:val="000000"/>
          <w:sz w:val="28"/>
          <w:szCs w:val="28"/>
        </w:rPr>
        <w:t>Енергозабезпечення та енергоефективність</w:t>
      </w:r>
    </w:p>
    <w:p w14:paraId="04EDE90C" w14:textId="77777777" w:rsidR="00620C15" w:rsidRPr="00647B26" w:rsidRDefault="00620C15" w:rsidP="00914F7F">
      <w:pPr>
        <w:tabs>
          <w:tab w:val="left" w:pos="0"/>
          <w:tab w:val="left" w:pos="1134"/>
        </w:tabs>
        <w:spacing w:after="0" w:line="276" w:lineRule="auto"/>
        <w:ind w:firstLine="567"/>
        <w:jc w:val="both"/>
        <w:rPr>
          <w:rFonts w:ascii="Times New Roman" w:hAnsi="Times New Roman" w:cs="Times New Roman"/>
          <w:color w:val="000000"/>
          <w:sz w:val="24"/>
          <w:szCs w:val="24"/>
        </w:rPr>
      </w:pPr>
      <w:r w:rsidRPr="00647B26">
        <w:rPr>
          <w:rFonts w:ascii="Times New Roman" w:hAnsi="Times New Roman" w:cs="Times New Roman"/>
          <w:bCs/>
          <w:color w:val="000000"/>
          <w:sz w:val="24"/>
          <w:szCs w:val="24"/>
        </w:rPr>
        <w:t>Процес</w:t>
      </w:r>
      <w:r w:rsidRPr="00647B26">
        <w:rPr>
          <w:rFonts w:ascii="Times New Roman" w:hAnsi="Times New Roman" w:cs="Times New Roman"/>
          <w:color w:val="000000"/>
          <w:sz w:val="24"/>
          <w:szCs w:val="24"/>
          <w:shd w:val="clear" w:color="auto" w:fill="FFFFFF"/>
        </w:rPr>
        <w:t xml:space="preserve"> підвищення</w:t>
      </w:r>
      <w:r w:rsidR="00ED3F5D" w:rsidRPr="00647B26">
        <w:rPr>
          <w:rFonts w:ascii="Times New Roman" w:hAnsi="Times New Roman" w:cs="Times New Roman"/>
          <w:color w:val="000000"/>
          <w:sz w:val="24"/>
          <w:szCs w:val="24"/>
          <w:shd w:val="clear" w:color="auto" w:fill="FFFFFF"/>
        </w:rPr>
        <w:t xml:space="preserve"> енерго</w:t>
      </w:r>
      <w:r w:rsidRPr="00647B26">
        <w:rPr>
          <w:rFonts w:ascii="Times New Roman" w:hAnsi="Times New Roman" w:cs="Times New Roman"/>
          <w:color w:val="000000"/>
          <w:sz w:val="24"/>
          <w:szCs w:val="24"/>
          <w:shd w:val="clear" w:color="auto" w:fill="FFFFFF"/>
        </w:rPr>
        <w:t xml:space="preserve">ефективності та зменшення обсягів </w:t>
      </w:r>
      <w:r w:rsidRPr="00647B26">
        <w:rPr>
          <w:rFonts w:ascii="Times New Roman" w:hAnsi="Times New Roman" w:cs="Times New Roman"/>
          <w:color w:val="000000"/>
          <w:sz w:val="24"/>
          <w:szCs w:val="24"/>
        </w:rPr>
        <w:t xml:space="preserve">споживання </w:t>
      </w:r>
      <w:r w:rsidRPr="00647B26">
        <w:rPr>
          <w:rFonts w:ascii="Times New Roman" w:hAnsi="Times New Roman" w:cs="Times New Roman"/>
          <w:color w:val="000000"/>
          <w:sz w:val="24"/>
          <w:szCs w:val="24"/>
          <w:shd w:val="clear" w:color="auto" w:fill="FFFFFF"/>
        </w:rPr>
        <w:t>енергетичних ресурсів в</w:t>
      </w:r>
      <w:r w:rsidRPr="00647B26">
        <w:rPr>
          <w:rFonts w:ascii="Times New Roman" w:hAnsi="Times New Roman" w:cs="Times New Roman"/>
          <w:color w:val="000000"/>
          <w:sz w:val="24"/>
          <w:szCs w:val="24"/>
        </w:rPr>
        <w:t xml:space="preserve"> умовах стрімкого росту ціни на енергоносії для всіх категорій споживачів є стратегічною лінією подальшого сталого розвитку економіки, соціальної сфери та добробуту населення.</w:t>
      </w:r>
    </w:p>
    <w:p w14:paraId="36122A3B" w14:textId="77777777" w:rsidR="00620C15" w:rsidRPr="00647B26" w:rsidRDefault="0038548F" w:rsidP="00914F7F">
      <w:pPr>
        <w:tabs>
          <w:tab w:val="left" w:pos="0"/>
          <w:tab w:val="left" w:pos="1134"/>
        </w:tabs>
        <w:spacing w:after="0" w:line="276" w:lineRule="auto"/>
        <w:ind w:firstLine="567"/>
        <w:jc w:val="both"/>
        <w:rPr>
          <w:rFonts w:ascii="Times New Roman" w:hAnsi="Times New Roman" w:cs="Times New Roman"/>
          <w:color w:val="000000"/>
          <w:sz w:val="24"/>
          <w:szCs w:val="24"/>
          <w:shd w:val="clear" w:color="auto" w:fill="FFFFFF"/>
        </w:rPr>
      </w:pPr>
      <w:r w:rsidRPr="00647B26">
        <w:rPr>
          <w:rFonts w:ascii="Times New Roman" w:hAnsi="Times New Roman" w:cs="Times New Roman"/>
          <w:color w:val="000000"/>
          <w:sz w:val="24"/>
          <w:szCs w:val="24"/>
          <w:shd w:val="clear" w:color="auto" w:fill="FFFFFF"/>
        </w:rPr>
        <w:t>Для підвищення енергоефективності закладів освіти особлива увага приділяється проведенню термореновації.</w:t>
      </w:r>
    </w:p>
    <w:p w14:paraId="71EAEE1A" w14:textId="77777777" w:rsidR="00620C15" w:rsidRPr="00647B26" w:rsidRDefault="00620C15" w:rsidP="00914F7F">
      <w:pPr>
        <w:tabs>
          <w:tab w:val="left" w:pos="0"/>
          <w:tab w:val="left" w:pos="1134"/>
        </w:tabs>
        <w:spacing w:after="0" w:line="276" w:lineRule="auto"/>
        <w:ind w:firstLine="567"/>
        <w:jc w:val="both"/>
        <w:rPr>
          <w:rFonts w:ascii="Times New Roman" w:hAnsi="Times New Roman" w:cs="Times New Roman"/>
          <w:color w:val="000000"/>
          <w:sz w:val="24"/>
          <w:szCs w:val="24"/>
        </w:rPr>
      </w:pPr>
      <w:r w:rsidRPr="00647B26">
        <w:rPr>
          <w:rFonts w:ascii="Times New Roman" w:hAnsi="Times New Roman" w:cs="Times New Roman"/>
          <w:color w:val="000000"/>
          <w:sz w:val="24"/>
          <w:szCs w:val="24"/>
        </w:rPr>
        <w:t>Курахівська територіальна громада має розвин</w:t>
      </w:r>
      <w:r w:rsidR="00ED3F5D" w:rsidRPr="00647B26">
        <w:rPr>
          <w:rFonts w:ascii="Times New Roman" w:hAnsi="Times New Roman" w:cs="Times New Roman"/>
          <w:color w:val="000000"/>
          <w:sz w:val="24"/>
          <w:szCs w:val="24"/>
        </w:rPr>
        <w:t>ену</w:t>
      </w:r>
      <w:r w:rsidRPr="00647B26">
        <w:rPr>
          <w:rFonts w:ascii="Times New Roman" w:hAnsi="Times New Roman" w:cs="Times New Roman"/>
          <w:color w:val="000000"/>
          <w:sz w:val="24"/>
          <w:szCs w:val="24"/>
        </w:rPr>
        <w:t xml:space="preserve"> освітню мережу, що включає:</w:t>
      </w:r>
    </w:p>
    <w:p w14:paraId="5CBD3F06" w14:textId="77777777" w:rsidR="00620C15" w:rsidRPr="00647B26" w:rsidRDefault="00620C15">
      <w:pPr>
        <w:numPr>
          <w:ilvl w:val="0"/>
          <w:numId w:val="27"/>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647B26">
        <w:rPr>
          <w:rFonts w:ascii="Times New Roman" w:hAnsi="Times New Roman" w:cs="Times New Roman"/>
          <w:color w:val="000000"/>
          <w:sz w:val="24"/>
          <w:szCs w:val="24"/>
        </w:rPr>
        <w:t xml:space="preserve">Курахівський ліцей «Престиж»; </w:t>
      </w:r>
    </w:p>
    <w:p w14:paraId="6327B274" w14:textId="77777777" w:rsidR="00620C15" w:rsidRPr="00647B26" w:rsidRDefault="00620C15">
      <w:pPr>
        <w:numPr>
          <w:ilvl w:val="0"/>
          <w:numId w:val="27"/>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647B26">
        <w:rPr>
          <w:rFonts w:ascii="Times New Roman" w:hAnsi="Times New Roman" w:cs="Times New Roman"/>
          <w:color w:val="000000"/>
          <w:sz w:val="24"/>
          <w:szCs w:val="24"/>
        </w:rPr>
        <w:t xml:space="preserve">1 опорний заклад загальної середньої освіти; </w:t>
      </w:r>
    </w:p>
    <w:p w14:paraId="04F5EDDA" w14:textId="77777777" w:rsidR="00620C15" w:rsidRPr="00647B26" w:rsidRDefault="00620C15">
      <w:pPr>
        <w:numPr>
          <w:ilvl w:val="0"/>
          <w:numId w:val="27"/>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647B26">
        <w:rPr>
          <w:rFonts w:ascii="Times New Roman" w:hAnsi="Times New Roman" w:cs="Times New Roman"/>
          <w:color w:val="000000"/>
          <w:sz w:val="24"/>
          <w:szCs w:val="24"/>
        </w:rPr>
        <w:t>4 заклади загальної середньої освіти;</w:t>
      </w:r>
    </w:p>
    <w:p w14:paraId="69B27246" w14:textId="77777777" w:rsidR="00620C15" w:rsidRPr="00647B26" w:rsidRDefault="00620C15">
      <w:pPr>
        <w:numPr>
          <w:ilvl w:val="0"/>
          <w:numId w:val="27"/>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647B26">
        <w:rPr>
          <w:rFonts w:ascii="Times New Roman" w:hAnsi="Times New Roman" w:cs="Times New Roman"/>
          <w:color w:val="000000"/>
          <w:sz w:val="24"/>
          <w:szCs w:val="24"/>
        </w:rPr>
        <w:t>7 гімназій;</w:t>
      </w:r>
    </w:p>
    <w:p w14:paraId="7DD6DC77" w14:textId="77777777" w:rsidR="00620C15" w:rsidRPr="00647B26" w:rsidRDefault="00620C15">
      <w:pPr>
        <w:numPr>
          <w:ilvl w:val="0"/>
          <w:numId w:val="27"/>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647B26">
        <w:rPr>
          <w:rFonts w:ascii="Times New Roman" w:hAnsi="Times New Roman" w:cs="Times New Roman"/>
          <w:color w:val="000000"/>
          <w:sz w:val="24"/>
          <w:szCs w:val="24"/>
        </w:rPr>
        <w:t>12 закладів дошкільної освіти та один дошкільний підрозділ гімназії. </w:t>
      </w:r>
    </w:p>
    <w:p w14:paraId="78BCD827" w14:textId="77777777" w:rsidR="00AA26F1" w:rsidRPr="00647B26" w:rsidRDefault="0038548F" w:rsidP="00914F7F">
      <w:pPr>
        <w:pStyle w:val="aff2"/>
        <w:tabs>
          <w:tab w:val="left" w:pos="0"/>
          <w:tab w:val="left" w:pos="1134"/>
        </w:tabs>
        <w:spacing w:before="0" w:beforeAutospacing="0" w:after="0" w:afterAutospacing="0" w:line="276" w:lineRule="auto"/>
        <w:ind w:firstLine="567"/>
        <w:jc w:val="both"/>
        <w:rPr>
          <w:color w:val="000000"/>
          <w:shd w:val="clear" w:color="auto" w:fill="FFFFFF"/>
        </w:rPr>
      </w:pPr>
      <w:r w:rsidRPr="00647B26">
        <w:rPr>
          <w:color w:val="000000"/>
        </w:rPr>
        <w:t xml:space="preserve">Так </w:t>
      </w:r>
      <w:r w:rsidR="00AA26F1" w:rsidRPr="00647B26">
        <w:rPr>
          <w:color w:val="000000"/>
        </w:rPr>
        <w:t>за 2021-</w:t>
      </w:r>
      <w:r w:rsidRPr="00647B26">
        <w:rPr>
          <w:color w:val="000000"/>
        </w:rPr>
        <w:t xml:space="preserve"> 2022 ро</w:t>
      </w:r>
      <w:r w:rsidR="00AA26F1" w:rsidRPr="00647B26">
        <w:rPr>
          <w:color w:val="000000"/>
        </w:rPr>
        <w:t>ки</w:t>
      </w:r>
      <w:r w:rsidRPr="00647B26">
        <w:rPr>
          <w:color w:val="000000"/>
        </w:rPr>
        <w:t xml:space="preserve">, з метою </w:t>
      </w:r>
      <w:r w:rsidR="006D7FC4" w:rsidRPr="00647B26">
        <w:rPr>
          <w:color w:val="000000"/>
          <w:shd w:val="clear" w:color="auto" w:fill="FFFFFF"/>
        </w:rPr>
        <w:t xml:space="preserve">підвищення </w:t>
      </w:r>
      <w:r w:rsidR="00ED3F5D" w:rsidRPr="00647B26">
        <w:rPr>
          <w:color w:val="000000"/>
          <w:shd w:val="clear" w:color="auto" w:fill="FFFFFF"/>
        </w:rPr>
        <w:t>енерго</w:t>
      </w:r>
      <w:r w:rsidR="006D7FC4" w:rsidRPr="00647B26">
        <w:rPr>
          <w:color w:val="000000"/>
          <w:shd w:val="clear" w:color="auto" w:fill="FFFFFF"/>
        </w:rPr>
        <w:t xml:space="preserve">ефективності та зменшення обсягів </w:t>
      </w:r>
      <w:r w:rsidR="006D7FC4" w:rsidRPr="00647B26">
        <w:rPr>
          <w:color w:val="000000"/>
        </w:rPr>
        <w:t xml:space="preserve">споживання </w:t>
      </w:r>
      <w:r w:rsidR="006D7FC4" w:rsidRPr="00647B26">
        <w:rPr>
          <w:color w:val="000000"/>
          <w:shd w:val="clear" w:color="auto" w:fill="FFFFFF"/>
        </w:rPr>
        <w:t>енергетичних ресурсів в закладах освіти громади</w:t>
      </w:r>
      <w:r w:rsidR="00AA26F1" w:rsidRPr="00647B26">
        <w:rPr>
          <w:color w:val="000000"/>
          <w:shd w:val="clear" w:color="auto" w:fill="FFFFFF"/>
        </w:rPr>
        <w:t>, за рахунок субвенції з державного бюджету було зроблено наступне:</w:t>
      </w:r>
    </w:p>
    <w:p w14:paraId="4774836C" w14:textId="3CE575AB" w:rsidR="00620C15" w:rsidRPr="00647B26" w:rsidRDefault="0060651F">
      <w:pPr>
        <w:pStyle w:val="aff2"/>
        <w:numPr>
          <w:ilvl w:val="0"/>
          <w:numId w:val="27"/>
        </w:numPr>
        <w:tabs>
          <w:tab w:val="left" w:pos="0"/>
          <w:tab w:val="left" w:pos="1134"/>
        </w:tabs>
        <w:spacing w:before="0" w:beforeAutospacing="0" w:after="0" w:afterAutospacing="0" w:line="276" w:lineRule="auto"/>
        <w:jc w:val="both"/>
        <w:rPr>
          <w:bCs/>
        </w:rPr>
      </w:pPr>
      <w:r w:rsidRPr="00647B26">
        <w:rPr>
          <w:color w:val="000000"/>
          <w:shd w:val="clear" w:color="auto" w:fill="FFFFFF"/>
        </w:rPr>
        <w:t xml:space="preserve">4114,297 тис. грн. - </w:t>
      </w:r>
      <w:r w:rsidR="00AA26F1" w:rsidRPr="00647B26">
        <w:rPr>
          <w:color w:val="000000"/>
          <w:shd w:val="clear" w:color="auto" w:fill="FFFFFF"/>
        </w:rPr>
        <w:t>з</w:t>
      </w:r>
      <w:r w:rsidR="00AA26F1" w:rsidRPr="00647B26">
        <w:rPr>
          <w:color w:val="000000"/>
        </w:rPr>
        <w:t>амін</w:t>
      </w:r>
      <w:r w:rsidRPr="00647B26">
        <w:rPr>
          <w:color w:val="000000"/>
        </w:rPr>
        <w:t>а</w:t>
      </w:r>
      <w:r w:rsidR="00AA26F1" w:rsidRPr="00647B26">
        <w:rPr>
          <w:color w:val="000000"/>
        </w:rPr>
        <w:t xml:space="preserve"> вікон будівлі Гірницької гімназії № 18 Курахівської міської ради, яка розташована за адресою: м. Гірник, вул. Шевченка 79, Донецької області</w:t>
      </w:r>
      <w:r w:rsidRPr="00647B26">
        <w:rPr>
          <w:color w:val="000000"/>
        </w:rPr>
        <w:t>;</w:t>
      </w:r>
    </w:p>
    <w:p w14:paraId="0CAD4873" w14:textId="77777777" w:rsidR="0060651F" w:rsidRPr="00647B26" w:rsidRDefault="0060651F">
      <w:pPr>
        <w:pStyle w:val="a3"/>
        <w:widowControl w:val="0"/>
        <w:numPr>
          <w:ilvl w:val="0"/>
          <w:numId w:val="27"/>
        </w:numPr>
        <w:suppressAutoHyphens/>
        <w:autoSpaceDN w:val="0"/>
        <w:spacing w:after="0" w:line="276" w:lineRule="auto"/>
        <w:jc w:val="both"/>
        <w:textAlignment w:val="baseline"/>
        <w:rPr>
          <w:rFonts w:ascii="Times New Roman" w:eastAsia="Segoe UI" w:hAnsi="Times New Roman" w:cs="Times New Roman"/>
          <w:color w:val="000000"/>
          <w:kern w:val="3"/>
          <w:sz w:val="24"/>
          <w:szCs w:val="24"/>
          <w:lang w:eastAsia="zh-CN" w:bidi="hi-IN"/>
        </w:rPr>
      </w:pPr>
      <w:r w:rsidRPr="00647B26">
        <w:rPr>
          <w:rFonts w:ascii="Times New Roman" w:eastAsia="Segoe UI" w:hAnsi="Times New Roman" w:cs="Times New Roman"/>
          <w:color w:val="000000"/>
          <w:kern w:val="3"/>
          <w:sz w:val="24"/>
          <w:szCs w:val="24"/>
          <w:lang w:eastAsia="zh-CN" w:bidi="hi-IN"/>
        </w:rPr>
        <w:t>2014,652 тис. грн. - заміна вікон будівлі Гірницької гімназії № 19 Курахівської міської ради, яка розташована за адресою: м. Гірник, вул. Центральна 28а, Донецької області (86 вікон та 4 дверей);</w:t>
      </w:r>
    </w:p>
    <w:p w14:paraId="5BE2A7DD" w14:textId="66AAC95E" w:rsidR="00620C15" w:rsidRPr="00647B26" w:rsidRDefault="00ED3F5D" w:rsidP="00914F7F">
      <w:pPr>
        <w:pStyle w:val="11"/>
        <w:tabs>
          <w:tab w:val="left" w:pos="0"/>
          <w:tab w:val="left" w:pos="1134"/>
        </w:tabs>
        <w:spacing w:line="276" w:lineRule="auto"/>
        <w:ind w:firstLine="567"/>
        <w:contextualSpacing/>
        <w:jc w:val="both"/>
        <w:rPr>
          <w:bCs/>
          <w:sz w:val="24"/>
          <w:szCs w:val="24"/>
        </w:rPr>
      </w:pPr>
      <w:r w:rsidRPr="00647B26">
        <w:rPr>
          <w:bCs/>
          <w:sz w:val="24"/>
          <w:szCs w:val="24"/>
        </w:rPr>
        <w:t xml:space="preserve">У </w:t>
      </w:r>
      <w:r w:rsidR="006D7FC4" w:rsidRPr="00647B26">
        <w:rPr>
          <w:bCs/>
          <w:sz w:val="24"/>
          <w:szCs w:val="24"/>
        </w:rPr>
        <w:t>вересні 2021 року бул</w:t>
      </w:r>
      <w:r w:rsidRPr="00647B26">
        <w:rPr>
          <w:bCs/>
          <w:sz w:val="24"/>
          <w:szCs w:val="24"/>
        </w:rPr>
        <w:t>о</w:t>
      </w:r>
      <w:r w:rsidR="006D7FC4" w:rsidRPr="00647B26">
        <w:rPr>
          <w:bCs/>
          <w:sz w:val="24"/>
          <w:szCs w:val="24"/>
        </w:rPr>
        <w:t xml:space="preserve"> </w:t>
      </w:r>
      <w:r w:rsidR="00620C15" w:rsidRPr="00647B26">
        <w:rPr>
          <w:bCs/>
          <w:sz w:val="24"/>
          <w:szCs w:val="24"/>
        </w:rPr>
        <w:t>затверджен</w:t>
      </w:r>
      <w:r w:rsidRPr="00647B26">
        <w:rPr>
          <w:bCs/>
          <w:sz w:val="24"/>
          <w:szCs w:val="24"/>
        </w:rPr>
        <w:t>о</w:t>
      </w:r>
      <w:r w:rsidR="00620C15" w:rsidRPr="00647B26">
        <w:rPr>
          <w:bCs/>
          <w:sz w:val="24"/>
          <w:szCs w:val="24"/>
        </w:rPr>
        <w:t xml:space="preserve"> </w:t>
      </w:r>
      <w:r w:rsidR="006D7FC4" w:rsidRPr="00647B26">
        <w:rPr>
          <w:bCs/>
          <w:sz w:val="24"/>
          <w:szCs w:val="24"/>
        </w:rPr>
        <w:t>міськ</w:t>
      </w:r>
      <w:r w:rsidRPr="00647B26">
        <w:rPr>
          <w:bCs/>
          <w:sz w:val="24"/>
          <w:szCs w:val="24"/>
        </w:rPr>
        <w:t>у</w:t>
      </w:r>
      <w:r w:rsidR="006D7FC4" w:rsidRPr="00647B26">
        <w:rPr>
          <w:bCs/>
          <w:sz w:val="24"/>
          <w:szCs w:val="24"/>
        </w:rPr>
        <w:t xml:space="preserve"> </w:t>
      </w:r>
      <w:r w:rsidR="00620C15" w:rsidRPr="00647B26">
        <w:rPr>
          <w:bCs/>
          <w:sz w:val="24"/>
          <w:szCs w:val="24"/>
        </w:rPr>
        <w:t>цільов</w:t>
      </w:r>
      <w:r w:rsidRPr="00647B26">
        <w:rPr>
          <w:bCs/>
          <w:sz w:val="24"/>
          <w:szCs w:val="24"/>
        </w:rPr>
        <w:t>у програму</w:t>
      </w:r>
      <w:r w:rsidR="00620C15" w:rsidRPr="00647B26">
        <w:rPr>
          <w:bCs/>
          <w:sz w:val="24"/>
          <w:szCs w:val="24"/>
        </w:rPr>
        <w:t xml:space="preserve"> </w:t>
      </w:r>
      <w:r w:rsidR="004F4D59" w:rsidRPr="00647B26">
        <w:rPr>
          <w:bCs/>
          <w:sz w:val="24"/>
          <w:szCs w:val="24"/>
        </w:rPr>
        <w:t xml:space="preserve">«Про затвердження цільової програми надання з бюджету Курахівської міської ради фінансової підтримки об’єднанням співвласників багатоквартирних будинків, які беруть участь у Програмі підтримки енергомодернізації багатоквартирних будинків «ЕНЕРГОДІМ» державної установи «Фонд енергоефективності», на 2021-2023 роки «Тепла оселя». </w:t>
      </w:r>
      <w:r w:rsidR="004F4D59" w:rsidRPr="00647B26">
        <w:rPr>
          <w:sz w:val="24"/>
          <w:szCs w:val="24"/>
        </w:rPr>
        <w:t>Суть механізму Програми полягає у тому, що з місцевого бюджету відшкодовується Позичальникам частина кредитних коштів, залучених ОСББ на впровадження заходів з енергозбереження, реконструкції і модернізації багатоквартирних будинків, а також частина відсоткових ставок за цими кредитами.</w:t>
      </w:r>
      <w:r w:rsidR="0060651F" w:rsidRPr="00647B26">
        <w:rPr>
          <w:sz w:val="24"/>
          <w:szCs w:val="24"/>
        </w:rPr>
        <w:t xml:space="preserve"> </w:t>
      </w:r>
    </w:p>
    <w:p w14:paraId="214EBD20" w14:textId="77777777" w:rsidR="00914FFD" w:rsidRPr="00647B26" w:rsidRDefault="00914FFD" w:rsidP="00914F7F">
      <w:pPr>
        <w:tabs>
          <w:tab w:val="left" w:pos="0"/>
          <w:tab w:val="left" w:pos="426"/>
          <w:tab w:val="left" w:pos="1134"/>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sz w:val="24"/>
          <w:szCs w:val="24"/>
        </w:rPr>
        <w:t>Напрями діяльності і заходи реалізації вищезазначеної програми передбачають:</w:t>
      </w:r>
    </w:p>
    <w:p w14:paraId="64BA476B" w14:textId="77777777" w:rsidR="00914FFD" w:rsidRPr="00647B26" w:rsidRDefault="00914FFD">
      <w:pPr>
        <w:pStyle w:val="a3"/>
        <w:numPr>
          <w:ilvl w:val="0"/>
          <w:numId w:val="13"/>
        </w:numPr>
        <w:tabs>
          <w:tab w:val="left" w:pos="0"/>
          <w:tab w:val="left" w:pos="426"/>
          <w:tab w:val="left" w:pos="1134"/>
        </w:tabs>
        <w:spacing w:after="0" w:line="276" w:lineRule="auto"/>
        <w:ind w:left="0" w:firstLine="567"/>
        <w:jc w:val="both"/>
        <w:rPr>
          <w:rFonts w:ascii="Times New Roman" w:hAnsi="Times New Roman" w:cs="Times New Roman"/>
          <w:i/>
          <w:sz w:val="24"/>
          <w:szCs w:val="24"/>
        </w:rPr>
      </w:pPr>
      <w:r w:rsidRPr="00647B26">
        <w:rPr>
          <w:rFonts w:ascii="Times New Roman" w:hAnsi="Times New Roman" w:cs="Times New Roman"/>
          <w:i/>
          <w:sz w:val="24"/>
          <w:szCs w:val="24"/>
        </w:rPr>
        <w:t>Стимулювати впровадження енергоефективних заходів населенн</w:t>
      </w:r>
      <w:r w:rsidR="00ED3F5D" w:rsidRPr="00647B26">
        <w:rPr>
          <w:rFonts w:ascii="Times New Roman" w:hAnsi="Times New Roman" w:cs="Times New Roman"/>
          <w:i/>
          <w:sz w:val="24"/>
          <w:szCs w:val="24"/>
        </w:rPr>
        <w:t>ям</w:t>
      </w:r>
      <w:r w:rsidRPr="00647B26">
        <w:rPr>
          <w:rFonts w:ascii="Times New Roman" w:hAnsi="Times New Roman" w:cs="Times New Roman"/>
          <w:i/>
          <w:sz w:val="24"/>
          <w:szCs w:val="24"/>
        </w:rPr>
        <w:t xml:space="preserve"> та суб’єктами господарювання, зокрема:</w:t>
      </w:r>
    </w:p>
    <w:p w14:paraId="5952C90F" w14:textId="74FF2983" w:rsidR="00914FFD" w:rsidRPr="00647B26" w:rsidRDefault="002345FB">
      <w:pPr>
        <w:pStyle w:val="a3"/>
        <w:numPr>
          <w:ilvl w:val="0"/>
          <w:numId w:val="28"/>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647B26">
        <w:rPr>
          <w:rFonts w:ascii="Times New Roman" w:hAnsi="Times New Roman" w:cs="Times New Roman"/>
          <w:sz w:val="24"/>
          <w:szCs w:val="24"/>
        </w:rPr>
        <w:t>в</w:t>
      </w:r>
      <w:r w:rsidR="00914FFD" w:rsidRPr="00647B26">
        <w:rPr>
          <w:rFonts w:ascii="Times New Roman" w:hAnsi="Times New Roman" w:cs="Times New Roman"/>
          <w:sz w:val="24"/>
          <w:szCs w:val="24"/>
        </w:rPr>
        <w:t>исвітленням в ЗМІ переваг та ефективності впровадження заходів з енергоефективності, в т.</w:t>
      </w:r>
      <w:r w:rsidR="00914F7F" w:rsidRPr="00647B26">
        <w:rPr>
          <w:rFonts w:ascii="Times New Roman" w:hAnsi="Times New Roman" w:cs="Times New Roman"/>
          <w:sz w:val="24"/>
          <w:szCs w:val="24"/>
        </w:rPr>
        <w:t xml:space="preserve"> </w:t>
      </w:r>
      <w:r w:rsidR="00914FFD" w:rsidRPr="00647B26">
        <w:rPr>
          <w:rFonts w:ascii="Times New Roman" w:hAnsi="Times New Roman" w:cs="Times New Roman"/>
          <w:sz w:val="24"/>
          <w:szCs w:val="24"/>
        </w:rPr>
        <w:t>ч. на основі місцевого досвіду;</w:t>
      </w:r>
    </w:p>
    <w:p w14:paraId="57F82195" w14:textId="77777777" w:rsidR="00914FFD" w:rsidRPr="00647B26" w:rsidRDefault="002345FB">
      <w:pPr>
        <w:pStyle w:val="a3"/>
        <w:numPr>
          <w:ilvl w:val="0"/>
          <w:numId w:val="28"/>
        </w:numPr>
        <w:tabs>
          <w:tab w:val="left" w:pos="0"/>
          <w:tab w:val="left" w:pos="426"/>
          <w:tab w:val="left" w:pos="1134"/>
        </w:tabs>
        <w:spacing w:after="0" w:line="276" w:lineRule="auto"/>
        <w:ind w:left="0" w:firstLine="567"/>
        <w:jc w:val="both"/>
        <w:rPr>
          <w:rFonts w:ascii="Times New Roman" w:hAnsi="Times New Roman" w:cs="Times New Roman"/>
          <w:sz w:val="24"/>
          <w:szCs w:val="24"/>
        </w:rPr>
      </w:pPr>
      <w:bookmarkStart w:id="20" w:name="_Hlk27577940"/>
      <w:r w:rsidRPr="00647B26">
        <w:rPr>
          <w:rFonts w:ascii="Times New Roman" w:hAnsi="Times New Roman" w:cs="Times New Roman"/>
          <w:sz w:val="24"/>
          <w:szCs w:val="24"/>
        </w:rPr>
        <w:t>н</w:t>
      </w:r>
      <w:r w:rsidR="00914FFD" w:rsidRPr="00647B26">
        <w:rPr>
          <w:rFonts w:ascii="Times New Roman" w:hAnsi="Times New Roman" w:cs="Times New Roman"/>
          <w:sz w:val="24"/>
          <w:szCs w:val="24"/>
        </w:rPr>
        <w:t>адання фінансової підтримки ОСББ, які беруть участь у програмах державної установи «Фонд енергоефективності», зокрема, Програмі «Енергодім» та залучають кредити на впровадження заходів енергомодернізації житлових будівель</w:t>
      </w:r>
      <w:bookmarkEnd w:id="20"/>
      <w:r w:rsidR="00914FFD" w:rsidRPr="00647B26">
        <w:rPr>
          <w:rFonts w:ascii="Times New Roman" w:hAnsi="Times New Roman" w:cs="Times New Roman"/>
          <w:sz w:val="24"/>
          <w:szCs w:val="24"/>
        </w:rPr>
        <w:t>;</w:t>
      </w:r>
    </w:p>
    <w:p w14:paraId="652D48DD" w14:textId="4E90CF91" w:rsidR="00914FFD" w:rsidRPr="00647B26" w:rsidRDefault="002345FB">
      <w:pPr>
        <w:pStyle w:val="a3"/>
        <w:numPr>
          <w:ilvl w:val="0"/>
          <w:numId w:val="28"/>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647B26">
        <w:rPr>
          <w:rFonts w:ascii="Times New Roman" w:hAnsi="Times New Roman" w:cs="Times New Roman"/>
          <w:sz w:val="24"/>
          <w:szCs w:val="24"/>
        </w:rPr>
        <w:t>ро</w:t>
      </w:r>
      <w:r w:rsidR="00914FFD" w:rsidRPr="00647B26">
        <w:rPr>
          <w:rFonts w:ascii="Times New Roman" w:hAnsi="Times New Roman" w:cs="Times New Roman"/>
          <w:sz w:val="24"/>
          <w:szCs w:val="24"/>
        </w:rPr>
        <w:t>зробка, тиражування та поширення поліграфічної продукції навчального, довідкового, рекламного характеру; проведення круглих столів, семінарів, семінарів-тренінгів з питань енергозбереження та енергоефективності</w:t>
      </w:r>
      <w:r w:rsidR="00D7405C" w:rsidRPr="00647B26">
        <w:rPr>
          <w:rFonts w:ascii="Times New Roman" w:hAnsi="Times New Roman" w:cs="Times New Roman"/>
          <w:sz w:val="24"/>
          <w:szCs w:val="24"/>
        </w:rPr>
        <w:t>:</w:t>
      </w:r>
    </w:p>
    <w:p w14:paraId="15512A2B" w14:textId="77777777" w:rsidR="00914FFD" w:rsidRPr="00647B26" w:rsidRDefault="00ED3F5D">
      <w:pPr>
        <w:pStyle w:val="a3"/>
        <w:numPr>
          <w:ilvl w:val="0"/>
          <w:numId w:val="13"/>
        </w:numPr>
        <w:tabs>
          <w:tab w:val="left" w:pos="0"/>
          <w:tab w:val="left" w:pos="426"/>
          <w:tab w:val="left" w:pos="1134"/>
        </w:tabs>
        <w:spacing w:after="0" w:line="276" w:lineRule="auto"/>
        <w:ind w:left="0" w:firstLine="567"/>
        <w:jc w:val="both"/>
        <w:rPr>
          <w:rFonts w:ascii="Times New Roman" w:hAnsi="Times New Roman" w:cs="Times New Roman"/>
          <w:i/>
          <w:sz w:val="24"/>
          <w:szCs w:val="24"/>
        </w:rPr>
      </w:pPr>
      <w:r w:rsidRPr="00647B26">
        <w:rPr>
          <w:rFonts w:ascii="Times New Roman" w:hAnsi="Times New Roman" w:cs="Times New Roman"/>
          <w:i/>
          <w:sz w:val="24"/>
          <w:szCs w:val="24"/>
        </w:rPr>
        <w:t>з</w:t>
      </w:r>
      <w:r w:rsidR="00914FFD" w:rsidRPr="00647B26">
        <w:rPr>
          <w:rFonts w:ascii="Times New Roman" w:hAnsi="Times New Roman" w:cs="Times New Roman"/>
          <w:i/>
          <w:sz w:val="24"/>
          <w:szCs w:val="24"/>
        </w:rPr>
        <w:t>абезпеч</w:t>
      </w:r>
      <w:r w:rsidRPr="00647B26">
        <w:rPr>
          <w:rFonts w:ascii="Times New Roman" w:hAnsi="Times New Roman" w:cs="Times New Roman"/>
          <w:i/>
          <w:sz w:val="24"/>
          <w:szCs w:val="24"/>
        </w:rPr>
        <w:t>ення</w:t>
      </w:r>
      <w:r w:rsidR="00914FFD" w:rsidRPr="00647B26">
        <w:rPr>
          <w:rFonts w:ascii="Times New Roman" w:hAnsi="Times New Roman" w:cs="Times New Roman"/>
          <w:i/>
          <w:sz w:val="24"/>
          <w:szCs w:val="24"/>
        </w:rPr>
        <w:t xml:space="preserve"> участ</w:t>
      </w:r>
      <w:r w:rsidRPr="00647B26">
        <w:rPr>
          <w:rFonts w:ascii="Times New Roman" w:hAnsi="Times New Roman" w:cs="Times New Roman"/>
          <w:i/>
          <w:sz w:val="24"/>
          <w:szCs w:val="24"/>
        </w:rPr>
        <w:t>і</w:t>
      </w:r>
      <w:r w:rsidR="00914FFD" w:rsidRPr="00647B26">
        <w:rPr>
          <w:rFonts w:ascii="Times New Roman" w:hAnsi="Times New Roman" w:cs="Times New Roman"/>
          <w:i/>
          <w:sz w:val="24"/>
          <w:szCs w:val="24"/>
        </w:rPr>
        <w:t xml:space="preserve"> активних мешканців в реалізації місцевої енергетичної політики, зокрема Залучення до співпраці активної молоді та людей з громадських організацій і бізнесу;</w:t>
      </w:r>
    </w:p>
    <w:p w14:paraId="65CB6BF7" w14:textId="30DB3652" w:rsidR="00914FFD" w:rsidRPr="00647B26" w:rsidRDefault="00ED3F5D">
      <w:pPr>
        <w:pStyle w:val="a3"/>
        <w:numPr>
          <w:ilvl w:val="0"/>
          <w:numId w:val="13"/>
        </w:numPr>
        <w:tabs>
          <w:tab w:val="left" w:pos="0"/>
          <w:tab w:val="left" w:pos="426"/>
          <w:tab w:val="left" w:pos="1134"/>
        </w:tabs>
        <w:spacing w:after="0" w:line="276" w:lineRule="auto"/>
        <w:ind w:left="0" w:firstLine="567"/>
        <w:jc w:val="both"/>
        <w:rPr>
          <w:rFonts w:ascii="Times New Roman" w:hAnsi="Times New Roman" w:cs="Times New Roman"/>
          <w:i/>
          <w:sz w:val="24"/>
          <w:szCs w:val="24"/>
        </w:rPr>
      </w:pPr>
      <w:r w:rsidRPr="00647B26">
        <w:rPr>
          <w:rFonts w:ascii="Times New Roman" w:hAnsi="Times New Roman" w:cs="Times New Roman"/>
          <w:i/>
          <w:sz w:val="24"/>
          <w:szCs w:val="24"/>
        </w:rPr>
        <w:t>п</w:t>
      </w:r>
      <w:r w:rsidR="00914FFD" w:rsidRPr="00647B26">
        <w:rPr>
          <w:rFonts w:ascii="Times New Roman" w:hAnsi="Times New Roman" w:cs="Times New Roman"/>
          <w:i/>
          <w:sz w:val="24"/>
          <w:szCs w:val="24"/>
        </w:rPr>
        <w:t>ідвищ</w:t>
      </w:r>
      <w:r w:rsidRPr="00647B26">
        <w:rPr>
          <w:rFonts w:ascii="Times New Roman" w:hAnsi="Times New Roman" w:cs="Times New Roman"/>
          <w:i/>
          <w:sz w:val="24"/>
          <w:szCs w:val="24"/>
        </w:rPr>
        <w:t>ення</w:t>
      </w:r>
      <w:r w:rsidR="00914FFD" w:rsidRPr="00647B26">
        <w:rPr>
          <w:rFonts w:ascii="Times New Roman" w:hAnsi="Times New Roman" w:cs="Times New Roman"/>
          <w:i/>
          <w:sz w:val="24"/>
          <w:szCs w:val="24"/>
        </w:rPr>
        <w:t xml:space="preserve"> обізнан</w:t>
      </w:r>
      <w:r w:rsidRPr="00647B26">
        <w:rPr>
          <w:rFonts w:ascii="Times New Roman" w:hAnsi="Times New Roman" w:cs="Times New Roman"/>
          <w:i/>
          <w:sz w:val="24"/>
          <w:szCs w:val="24"/>
        </w:rPr>
        <w:t>ості</w:t>
      </w:r>
      <w:r w:rsidR="00914FFD" w:rsidRPr="00647B26">
        <w:rPr>
          <w:rFonts w:ascii="Times New Roman" w:hAnsi="Times New Roman" w:cs="Times New Roman"/>
          <w:i/>
          <w:sz w:val="24"/>
          <w:szCs w:val="24"/>
        </w:rPr>
        <w:t xml:space="preserve"> населення з питань раціонального споживання енергії та оптимальних технічних рішень для скорочення споживання енергії на рівні кінцевого споживача</w:t>
      </w:r>
      <w:r w:rsidR="002345FB" w:rsidRPr="00647B26">
        <w:rPr>
          <w:rFonts w:ascii="Times New Roman" w:hAnsi="Times New Roman" w:cs="Times New Roman"/>
          <w:i/>
          <w:sz w:val="24"/>
          <w:szCs w:val="24"/>
        </w:rPr>
        <w:t xml:space="preserve">, </w:t>
      </w:r>
      <w:r w:rsidR="00310B8B" w:rsidRPr="00647B26">
        <w:rPr>
          <w:rFonts w:ascii="Times New Roman" w:hAnsi="Times New Roman" w:cs="Times New Roman"/>
          <w:i/>
          <w:sz w:val="24"/>
          <w:szCs w:val="24"/>
        </w:rPr>
        <w:t>зокрема</w:t>
      </w:r>
      <w:r w:rsidR="00914FFD" w:rsidRPr="00647B26">
        <w:rPr>
          <w:rFonts w:ascii="Times New Roman" w:hAnsi="Times New Roman" w:cs="Times New Roman"/>
          <w:i/>
          <w:sz w:val="24"/>
          <w:szCs w:val="24"/>
        </w:rPr>
        <w:t>:</w:t>
      </w:r>
    </w:p>
    <w:p w14:paraId="47F9D359" w14:textId="77777777" w:rsidR="00914FFD" w:rsidRPr="00647B26" w:rsidRDefault="002345FB">
      <w:pPr>
        <w:pStyle w:val="a3"/>
        <w:numPr>
          <w:ilvl w:val="0"/>
          <w:numId w:val="29"/>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647B26">
        <w:rPr>
          <w:rFonts w:ascii="Times New Roman" w:hAnsi="Times New Roman" w:cs="Times New Roman"/>
          <w:sz w:val="24"/>
          <w:szCs w:val="24"/>
          <w:lang w:eastAsia="ru-RU"/>
        </w:rPr>
        <w:t>с</w:t>
      </w:r>
      <w:r w:rsidR="00914FFD" w:rsidRPr="00647B26">
        <w:rPr>
          <w:rFonts w:ascii="Times New Roman" w:hAnsi="Times New Roman" w:cs="Times New Roman"/>
          <w:sz w:val="24"/>
          <w:szCs w:val="24"/>
          <w:lang w:eastAsia="ru-RU"/>
        </w:rPr>
        <w:t>творення окремого розділу на сайті міської ради, присвяченого підтримці інформаційних кампаній, місцевій енергетичній політиці. Ведення на сайті ради відкритого реєстру заяв та договорів ОСББ про надання фінансової підтримки;</w:t>
      </w:r>
    </w:p>
    <w:p w14:paraId="562DD765" w14:textId="77777777" w:rsidR="00914FFD" w:rsidRPr="00647B26" w:rsidRDefault="002345FB">
      <w:pPr>
        <w:pStyle w:val="a3"/>
        <w:numPr>
          <w:ilvl w:val="0"/>
          <w:numId w:val="29"/>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647B26">
        <w:rPr>
          <w:rFonts w:ascii="Times New Roman" w:hAnsi="Times New Roman" w:cs="Times New Roman"/>
          <w:sz w:val="24"/>
          <w:szCs w:val="24"/>
        </w:rPr>
        <w:t>п</w:t>
      </w:r>
      <w:r w:rsidR="00914FFD" w:rsidRPr="00647B26">
        <w:rPr>
          <w:rFonts w:ascii="Times New Roman" w:hAnsi="Times New Roman" w:cs="Times New Roman"/>
          <w:sz w:val="24"/>
          <w:szCs w:val="24"/>
        </w:rPr>
        <w:t>росвітницька робота та інформаційні заходи в навчальних закладах.</w:t>
      </w:r>
    </w:p>
    <w:p w14:paraId="37AD2445" w14:textId="40FC143C" w:rsidR="00620C15" w:rsidRDefault="00620C15" w:rsidP="00914F7F">
      <w:pPr>
        <w:tabs>
          <w:tab w:val="left" w:pos="0"/>
          <w:tab w:val="left" w:pos="1134"/>
        </w:tabs>
        <w:spacing w:after="0" w:line="276" w:lineRule="auto"/>
        <w:ind w:firstLine="567"/>
        <w:jc w:val="both"/>
        <w:rPr>
          <w:rFonts w:ascii="Times New Roman" w:hAnsi="Times New Roman" w:cs="Times New Roman"/>
          <w:sz w:val="24"/>
          <w:szCs w:val="24"/>
        </w:rPr>
      </w:pPr>
      <w:r w:rsidRPr="00647B26">
        <w:rPr>
          <w:rFonts w:ascii="Times New Roman" w:hAnsi="Times New Roman" w:cs="Times New Roman"/>
          <w:sz w:val="24"/>
          <w:szCs w:val="24"/>
        </w:rPr>
        <w:t>Учасниками Програми «ЕНЕРГОДІМ» є ті ОСББ, які в порядку приєднання уклали Грантову угоду з державною установою «Фонд енергоефективності».</w:t>
      </w:r>
    </w:p>
    <w:p w14:paraId="222594EC" w14:textId="77777777" w:rsidR="00647B26" w:rsidRPr="00647B26" w:rsidRDefault="00647B26" w:rsidP="00647B26">
      <w:pPr>
        <w:tabs>
          <w:tab w:val="left" w:pos="0"/>
          <w:tab w:val="left" w:pos="1134"/>
        </w:tabs>
        <w:spacing w:after="0" w:line="276" w:lineRule="auto"/>
        <w:ind w:firstLine="567"/>
        <w:jc w:val="both"/>
        <w:rPr>
          <w:rFonts w:ascii="Times New Roman" w:hAnsi="Times New Roman" w:cs="Times New Roman"/>
          <w:sz w:val="24"/>
          <w:szCs w:val="24"/>
        </w:rPr>
      </w:pPr>
      <w:r w:rsidRPr="00647B26">
        <w:rPr>
          <w:rFonts w:ascii="Times New Roman" w:eastAsia="Calibri" w:hAnsi="Times New Roman" w:cs="Times New Roman"/>
          <w:sz w:val="24"/>
          <w:szCs w:val="24"/>
        </w:rPr>
        <w:t>Проте у зв’яку з військовими діями в країні, розпочатими з 24.02.2022 року заплановані заходи з реалізації вищезазначеної програми реалізовано не було. Реалізація передбачена після вирішення військового конфлікту.</w:t>
      </w:r>
    </w:p>
    <w:p w14:paraId="79A733DF" w14:textId="77777777" w:rsidR="00647B26" w:rsidRPr="00647B26" w:rsidRDefault="00647B26" w:rsidP="00647B26">
      <w:pPr>
        <w:pStyle w:val="11"/>
        <w:tabs>
          <w:tab w:val="left" w:pos="0"/>
          <w:tab w:val="left" w:pos="1134"/>
        </w:tabs>
        <w:spacing w:line="276" w:lineRule="auto"/>
        <w:ind w:firstLine="567"/>
        <w:contextualSpacing/>
        <w:jc w:val="both"/>
        <w:rPr>
          <w:bCs/>
          <w:sz w:val="24"/>
          <w:szCs w:val="24"/>
        </w:rPr>
      </w:pPr>
      <w:r w:rsidRPr="00647B26">
        <w:rPr>
          <w:b/>
          <w:bCs/>
          <w:sz w:val="24"/>
          <w:szCs w:val="24"/>
        </w:rPr>
        <w:t>Головною метою</w:t>
      </w:r>
      <w:r w:rsidRPr="00647B26">
        <w:rPr>
          <w:bCs/>
          <w:sz w:val="24"/>
          <w:szCs w:val="24"/>
        </w:rPr>
        <w:t xml:space="preserve"> є впровадження заходів з енергозбереження та використання альтернативних джерел енергії, модернізація існуючого опалювального обладнання в закладах соціальної сфери, культури та освіти Курахівської міської територіальної громади. </w:t>
      </w:r>
    </w:p>
    <w:p w14:paraId="1E7DEA33" w14:textId="77777777" w:rsidR="00647B26" w:rsidRPr="00647B26" w:rsidRDefault="00647B26" w:rsidP="00647B26">
      <w:pPr>
        <w:tabs>
          <w:tab w:val="left" w:pos="0"/>
          <w:tab w:val="left" w:pos="1134"/>
        </w:tabs>
        <w:spacing w:after="0" w:line="276" w:lineRule="auto"/>
        <w:ind w:firstLine="567"/>
        <w:jc w:val="both"/>
        <w:rPr>
          <w:rFonts w:ascii="Times New Roman" w:hAnsi="Times New Roman" w:cs="Times New Roman"/>
          <w:b/>
          <w:sz w:val="24"/>
          <w:szCs w:val="24"/>
        </w:rPr>
      </w:pPr>
      <w:r w:rsidRPr="00647B26">
        <w:rPr>
          <w:rFonts w:ascii="Times New Roman" w:hAnsi="Times New Roman" w:cs="Times New Roman"/>
          <w:b/>
          <w:sz w:val="24"/>
          <w:szCs w:val="24"/>
        </w:rPr>
        <w:t>Основні пріоритети на 2024 рік:</w:t>
      </w:r>
    </w:p>
    <w:p w14:paraId="5F8E677D" w14:textId="77777777" w:rsidR="00647B26" w:rsidRPr="00647B26" w:rsidRDefault="00647B26">
      <w:pPr>
        <w:pStyle w:val="11"/>
        <w:widowControl w:val="0"/>
        <w:numPr>
          <w:ilvl w:val="0"/>
          <w:numId w:val="13"/>
        </w:numPr>
        <w:shd w:val="clear" w:color="auto" w:fill="auto"/>
        <w:tabs>
          <w:tab w:val="left" w:pos="0"/>
          <w:tab w:val="left" w:pos="709"/>
          <w:tab w:val="left" w:pos="1134"/>
        </w:tabs>
        <w:spacing w:line="276" w:lineRule="auto"/>
        <w:ind w:left="0" w:firstLine="567"/>
        <w:contextualSpacing/>
        <w:jc w:val="both"/>
        <w:rPr>
          <w:sz w:val="24"/>
          <w:szCs w:val="24"/>
        </w:rPr>
      </w:pPr>
      <w:r w:rsidRPr="00647B26">
        <w:rPr>
          <w:bCs/>
          <w:sz w:val="24"/>
          <w:szCs w:val="24"/>
        </w:rPr>
        <w:t>заміна освітлення в закладах соціальної сфери (лампи накалювання на енергозберігаючі лампи);</w:t>
      </w:r>
    </w:p>
    <w:p w14:paraId="752512C1" w14:textId="0B704A32" w:rsidR="00647B26" w:rsidRPr="00647B26" w:rsidRDefault="00647B26">
      <w:pPr>
        <w:pStyle w:val="11"/>
        <w:widowControl w:val="0"/>
        <w:numPr>
          <w:ilvl w:val="0"/>
          <w:numId w:val="13"/>
        </w:numPr>
        <w:shd w:val="clear" w:color="auto" w:fill="auto"/>
        <w:tabs>
          <w:tab w:val="left" w:pos="0"/>
          <w:tab w:val="left" w:pos="709"/>
          <w:tab w:val="left" w:pos="1134"/>
        </w:tabs>
        <w:spacing w:line="276" w:lineRule="auto"/>
        <w:ind w:left="0" w:firstLine="567"/>
        <w:contextualSpacing/>
        <w:jc w:val="both"/>
        <w:rPr>
          <w:sz w:val="24"/>
          <w:szCs w:val="24"/>
        </w:rPr>
      </w:pPr>
      <w:r w:rsidRPr="00647B26">
        <w:rPr>
          <w:sz w:val="24"/>
          <w:szCs w:val="24"/>
        </w:rPr>
        <w:t>впровадження та популяризація програми «ЕНЕРГОДІМ»</w:t>
      </w:r>
      <w:r w:rsidR="00482E8B">
        <w:rPr>
          <w:sz w:val="24"/>
          <w:szCs w:val="24"/>
        </w:rPr>
        <w:t xml:space="preserve"> (після вирішення військового конфлікту)</w:t>
      </w:r>
      <w:r w:rsidRPr="00647B26">
        <w:rPr>
          <w:sz w:val="24"/>
          <w:szCs w:val="24"/>
        </w:rPr>
        <w:t>.</w:t>
      </w:r>
    </w:p>
    <w:p w14:paraId="6E80E5EF" w14:textId="77777777" w:rsidR="00476D8F" w:rsidRDefault="00476D8F" w:rsidP="00476D8F">
      <w:pPr>
        <w:pStyle w:val="aff2"/>
        <w:tabs>
          <w:tab w:val="left" w:pos="567"/>
          <w:tab w:val="left" w:pos="1134"/>
        </w:tabs>
        <w:spacing w:before="0" w:beforeAutospacing="0" w:after="0" w:afterAutospacing="0"/>
        <w:ind w:firstLine="567"/>
        <w:jc w:val="center"/>
        <w:rPr>
          <w:b/>
          <w:sz w:val="28"/>
          <w:szCs w:val="28"/>
        </w:rPr>
      </w:pPr>
      <w:bookmarkStart w:id="21" w:name="_Hlk122335433"/>
    </w:p>
    <w:p w14:paraId="39CEE87E" w14:textId="77777777" w:rsidR="007B0B5F" w:rsidRPr="00FD28BB" w:rsidRDefault="007B0B5F" w:rsidP="00476D8F">
      <w:pPr>
        <w:pStyle w:val="aff2"/>
        <w:tabs>
          <w:tab w:val="left" w:pos="567"/>
          <w:tab w:val="left" w:pos="1134"/>
        </w:tabs>
        <w:spacing w:before="0" w:beforeAutospacing="0" w:after="0" w:afterAutospacing="0"/>
        <w:ind w:firstLine="567"/>
        <w:jc w:val="center"/>
        <w:rPr>
          <w:b/>
          <w:sz w:val="28"/>
          <w:szCs w:val="28"/>
        </w:rPr>
      </w:pPr>
      <w:r w:rsidRPr="00FD28BB">
        <w:rPr>
          <w:b/>
          <w:sz w:val="28"/>
          <w:szCs w:val="28"/>
        </w:rPr>
        <w:t>Податково-бюджетна діяльність</w:t>
      </w:r>
    </w:p>
    <w:bookmarkEnd w:id="21"/>
    <w:p w14:paraId="5A3595B6" w14:textId="77777777" w:rsidR="00FD28BB" w:rsidRPr="00AC1C4B" w:rsidRDefault="00FD28BB" w:rsidP="00FD28BB">
      <w:pPr>
        <w:shd w:val="clear" w:color="auto" w:fill="FFFFFF"/>
        <w:tabs>
          <w:tab w:val="left" w:pos="567"/>
          <w:tab w:val="left" w:pos="1134"/>
        </w:tabs>
        <w:spacing w:after="0" w:line="276" w:lineRule="auto"/>
        <w:ind w:firstLine="567"/>
        <w:jc w:val="both"/>
        <w:rPr>
          <w:rFonts w:ascii="Times New Roman" w:eastAsia="Times New Roman" w:hAnsi="Times New Roman"/>
          <w:color w:val="000000"/>
          <w:sz w:val="24"/>
          <w:szCs w:val="24"/>
          <w:lang w:eastAsia="ru-RU"/>
        </w:rPr>
      </w:pPr>
      <w:r w:rsidRPr="00B23A89">
        <w:rPr>
          <w:rFonts w:ascii="Times New Roman" w:eastAsia="Times New Roman" w:hAnsi="Times New Roman"/>
          <w:color w:val="000000"/>
          <w:sz w:val="24"/>
          <w:szCs w:val="24"/>
          <w:lang w:eastAsia="ru-RU"/>
        </w:rPr>
        <w:t>У 202</w:t>
      </w:r>
      <w:r>
        <w:rPr>
          <w:rFonts w:ascii="Times New Roman" w:eastAsia="Times New Roman" w:hAnsi="Times New Roman"/>
          <w:color w:val="000000"/>
          <w:sz w:val="24"/>
          <w:szCs w:val="24"/>
          <w:lang w:eastAsia="ru-RU"/>
        </w:rPr>
        <w:t>3</w:t>
      </w:r>
      <w:r w:rsidRPr="00B23A89">
        <w:rPr>
          <w:rFonts w:ascii="Times New Roman" w:eastAsia="Times New Roman" w:hAnsi="Times New Roman"/>
          <w:color w:val="000000"/>
          <w:sz w:val="24"/>
          <w:szCs w:val="24"/>
          <w:lang w:eastAsia="ru-RU"/>
        </w:rPr>
        <w:t xml:space="preserve"> році очікуван</w:t>
      </w:r>
      <w:r>
        <w:rPr>
          <w:rFonts w:ascii="Times New Roman" w:eastAsia="Times New Roman" w:hAnsi="Times New Roman"/>
          <w:color w:val="000000"/>
          <w:sz w:val="24"/>
          <w:szCs w:val="24"/>
          <w:lang w:eastAsia="ru-RU"/>
        </w:rPr>
        <w:t>і</w:t>
      </w:r>
      <w:r w:rsidRPr="00B23A89">
        <w:rPr>
          <w:rFonts w:ascii="Times New Roman" w:eastAsia="Times New Roman" w:hAnsi="Times New Roman"/>
          <w:color w:val="000000"/>
          <w:sz w:val="24"/>
          <w:szCs w:val="24"/>
          <w:lang w:eastAsia="ru-RU"/>
        </w:rPr>
        <w:t xml:space="preserve"> надходження доходів загального фонду (без урахування </w:t>
      </w:r>
      <w:r>
        <w:rPr>
          <w:rFonts w:ascii="Times New Roman" w:eastAsia="Times New Roman" w:hAnsi="Times New Roman"/>
          <w:color w:val="000000"/>
          <w:sz w:val="24"/>
          <w:szCs w:val="24"/>
          <w:lang w:eastAsia="ru-RU"/>
        </w:rPr>
        <w:t>міжбюджетних трансфертів) складуть</w:t>
      </w:r>
      <w:r w:rsidRPr="00B23A89">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668 683,5</w:t>
      </w:r>
      <w:r w:rsidRPr="00B23A89">
        <w:rPr>
          <w:rFonts w:ascii="Times New Roman" w:eastAsia="Times New Roman" w:hAnsi="Times New Roman"/>
          <w:color w:val="000000"/>
          <w:sz w:val="24"/>
          <w:szCs w:val="24"/>
          <w:lang w:eastAsia="ru-RU"/>
        </w:rPr>
        <w:t xml:space="preserve"> тис. грн., спеціального фонду – </w:t>
      </w:r>
      <w:r>
        <w:rPr>
          <w:rFonts w:ascii="Times New Roman" w:eastAsia="Times New Roman" w:hAnsi="Times New Roman"/>
          <w:color w:val="000000"/>
          <w:sz w:val="24"/>
          <w:szCs w:val="24"/>
          <w:lang w:eastAsia="ru-RU"/>
        </w:rPr>
        <w:t>19 381,3</w:t>
      </w:r>
      <w:r w:rsidRPr="00B23A89">
        <w:rPr>
          <w:rFonts w:ascii="Times New Roman" w:eastAsia="Times New Roman" w:hAnsi="Times New Roman"/>
          <w:color w:val="000000"/>
          <w:sz w:val="24"/>
          <w:szCs w:val="24"/>
          <w:lang w:eastAsia="ru-RU"/>
        </w:rPr>
        <w:t xml:space="preserve"> тис. грн.</w:t>
      </w:r>
    </w:p>
    <w:p w14:paraId="54BD4C45" w14:textId="77777777" w:rsidR="00FD28BB" w:rsidRPr="00164B3D" w:rsidRDefault="00FD28BB" w:rsidP="00FD28BB">
      <w:pPr>
        <w:shd w:val="clear" w:color="auto" w:fill="FFFFFF"/>
        <w:tabs>
          <w:tab w:val="left" w:pos="567"/>
          <w:tab w:val="left" w:pos="1134"/>
        </w:tabs>
        <w:spacing w:after="0" w:line="276" w:lineRule="auto"/>
        <w:ind w:firstLine="567"/>
        <w:jc w:val="both"/>
        <w:rPr>
          <w:rFonts w:ascii="Times New Roman" w:eastAsia="Times New Roman" w:hAnsi="Times New Roman"/>
          <w:color w:val="000000"/>
          <w:sz w:val="24"/>
          <w:szCs w:val="24"/>
          <w:lang w:eastAsia="ru-RU"/>
        </w:rPr>
      </w:pPr>
      <w:r w:rsidRPr="00B23A89">
        <w:rPr>
          <w:rFonts w:ascii="Times New Roman" w:eastAsia="Times New Roman" w:hAnsi="Times New Roman"/>
          <w:color w:val="000000"/>
          <w:sz w:val="24"/>
          <w:szCs w:val="24"/>
          <w:lang w:eastAsia="ru-RU"/>
        </w:rPr>
        <w:t>Обсяг офіційних трансфертів у складі бюджету територіа</w:t>
      </w:r>
      <w:r>
        <w:rPr>
          <w:rFonts w:ascii="Times New Roman" w:eastAsia="Times New Roman" w:hAnsi="Times New Roman"/>
          <w:color w:val="000000"/>
          <w:sz w:val="24"/>
          <w:szCs w:val="24"/>
          <w:lang w:eastAsia="ru-RU"/>
        </w:rPr>
        <w:t>льної громади у 2023 році складає</w:t>
      </w:r>
      <w:r w:rsidRPr="00B23A89">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66 835,4</w:t>
      </w:r>
      <w:r w:rsidRPr="00B23A89">
        <w:rPr>
          <w:rFonts w:ascii="Times New Roman" w:eastAsia="Times New Roman" w:hAnsi="Times New Roman"/>
          <w:color w:val="000000"/>
          <w:sz w:val="24"/>
          <w:szCs w:val="24"/>
          <w:lang w:eastAsia="ru-RU"/>
        </w:rPr>
        <w:t xml:space="preserve"> тис. грн., з них трансфертів з Державного бюджету – </w:t>
      </w:r>
      <w:r>
        <w:rPr>
          <w:rFonts w:ascii="Times New Roman" w:eastAsia="Times New Roman" w:hAnsi="Times New Roman"/>
          <w:color w:val="000000"/>
          <w:sz w:val="24"/>
          <w:szCs w:val="24"/>
          <w:lang w:eastAsia="ru-RU"/>
        </w:rPr>
        <w:t>54 443,0</w:t>
      </w:r>
      <w:r w:rsidRPr="00B23A89">
        <w:rPr>
          <w:rFonts w:ascii="Times New Roman" w:eastAsia="Times New Roman" w:hAnsi="Times New Roman"/>
          <w:color w:val="000000"/>
          <w:sz w:val="24"/>
          <w:szCs w:val="24"/>
          <w:lang w:eastAsia="ru-RU"/>
        </w:rPr>
        <w:t xml:space="preserve"> тис. грн., інших міжбюджетних трансфертів </w:t>
      </w:r>
      <w:r>
        <w:rPr>
          <w:rFonts w:ascii="Times New Roman" w:eastAsia="Times New Roman" w:hAnsi="Times New Roman"/>
          <w:color w:val="000000"/>
          <w:sz w:val="24"/>
          <w:szCs w:val="24"/>
          <w:lang w:eastAsia="ru-RU"/>
        </w:rPr>
        <w:t>–</w:t>
      </w:r>
      <w:r w:rsidRPr="00B23A89">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12 392,4</w:t>
      </w:r>
      <w:r w:rsidRPr="00B23A89">
        <w:rPr>
          <w:rFonts w:ascii="Times New Roman" w:eastAsia="Times New Roman" w:hAnsi="Times New Roman"/>
          <w:color w:val="000000"/>
          <w:sz w:val="24"/>
          <w:szCs w:val="24"/>
          <w:lang w:eastAsia="ru-RU"/>
        </w:rPr>
        <w:t xml:space="preserve"> тис. грн. </w:t>
      </w:r>
      <w:r>
        <w:rPr>
          <w:rFonts w:ascii="Times New Roman" w:eastAsia="Times New Roman" w:hAnsi="Times New Roman"/>
          <w:color w:val="000000"/>
          <w:sz w:val="24"/>
          <w:szCs w:val="24"/>
          <w:lang w:eastAsia="ru-RU"/>
        </w:rPr>
        <w:t xml:space="preserve">Єдиним </w:t>
      </w:r>
      <w:r w:rsidRPr="00B23A89">
        <w:rPr>
          <w:rFonts w:ascii="Times New Roman" w:eastAsia="Times New Roman" w:hAnsi="Times New Roman"/>
          <w:color w:val="000000"/>
          <w:sz w:val="24"/>
          <w:szCs w:val="24"/>
          <w:lang w:eastAsia="ru-RU"/>
        </w:rPr>
        <w:t>джерел</w:t>
      </w:r>
      <w:r>
        <w:rPr>
          <w:rFonts w:ascii="Times New Roman" w:eastAsia="Times New Roman" w:hAnsi="Times New Roman"/>
          <w:color w:val="000000"/>
          <w:sz w:val="24"/>
          <w:szCs w:val="24"/>
          <w:lang w:eastAsia="ru-RU"/>
        </w:rPr>
        <w:t>о</w:t>
      </w:r>
      <w:r w:rsidRPr="00B23A89">
        <w:rPr>
          <w:rFonts w:ascii="Times New Roman" w:eastAsia="Times New Roman" w:hAnsi="Times New Roman"/>
          <w:color w:val="000000"/>
          <w:sz w:val="24"/>
          <w:szCs w:val="24"/>
          <w:lang w:eastAsia="ru-RU"/>
        </w:rPr>
        <w:t>м трансфертів з Державного бюджету є освітня субвенція.</w:t>
      </w:r>
    </w:p>
    <w:p w14:paraId="7D23D525" w14:textId="77777777" w:rsidR="00FD28BB" w:rsidRDefault="00FD28BB" w:rsidP="00FD28B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Основними джерелами формування загального фонду доходної частини бюджету є податок та збір на доходи фізичних осіб та плата за землю.</w:t>
      </w:r>
    </w:p>
    <w:p w14:paraId="2DC633EF" w14:textId="61CF0CB9" w:rsidR="0023770E" w:rsidRDefault="0023770E" w:rsidP="0023770E">
      <w:pPr>
        <w:pStyle w:val="aff2"/>
        <w:tabs>
          <w:tab w:val="left" w:pos="567"/>
          <w:tab w:val="left" w:pos="1134"/>
        </w:tabs>
        <w:spacing w:before="0" w:beforeAutospacing="0" w:after="0" w:afterAutospacing="0" w:line="276" w:lineRule="auto"/>
        <w:ind w:firstLine="567"/>
        <w:jc w:val="right"/>
        <w:rPr>
          <w:color w:val="000000"/>
        </w:rPr>
      </w:pPr>
      <w:r>
        <w:t>Діаграма 30</w:t>
      </w:r>
    </w:p>
    <w:p w14:paraId="62B4E3BA" w14:textId="77777777" w:rsidR="00FD28BB" w:rsidRDefault="00FD28BB" w:rsidP="0023770E">
      <w:pPr>
        <w:tabs>
          <w:tab w:val="left" w:pos="567"/>
          <w:tab w:val="left" w:pos="1134"/>
        </w:tabs>
        <w:suppressAutoHyphens/>
        <w:spacing w:after="0" w:line="240" w:lineRule="auto"/>
        <w:jc w:val="center"/>
        <w:rPr>
          <w:rFonts w:ascii="Times New Roman" w:eastAsia="Times New Roman" w:hAnsi="Times New Roman"/>
          <w:b/>
          <w:bCs/>
          <w:color w:val="000000"/>
          <w:sz w:val="24"/>
          <w:szCs w:val="24"/>
          <w:lang w:eastAsia="zh-CN"/>
        </w:rPr>
      </w:pPr>
      <w:r>
        <w:rPr>
          <w:rFonts w:ascii="Times New Roman" w:eastAsia="Times New Roman" w:hAnsi="Times New Roman"/>
          <w:b/>
          <w:bCs/>
          <w:noProof/>
          <w:color w:val="000000"/>
          <w:sz w:val="24"/>
          <w:szCs w:val="24"/>
          <w:lang w:val="ru-RU" w:eastAsia="ru-RU"/>
        </w:rPr>
        <w:drawing>
          <wp:inline distT="0" distB="0" distL="0" distR="0" wp14:anchorId="3177D3B4" wp14:editId="3F700710">
            <wp:extent cx="6010275" cy="2524125"/>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50913701" w14:textId="77777777" w:rsidR="00FD28BB" w:rsidRPr="00B23A89" w:rsidRDefault="00FD28BB" w:rsidP="00FD28BB">
      <w:pPr>
        <w:tabs>
          <w:tab w:val="left" w:pos="567"/>
          <w:tab w:val="left" w:pos="1134"/>
        </w:tabs>
        <w:spacing w:after="0" w:line="276" w:lineRule="auto"/>
        <w:ind w:firstLine="567"/>
        <w:jc w:val="both"/>
        <w:rPr>
          <w:rFonts w:ascii="Times New Roman" w:hAnsi="Times New Roman"/>
          <w:color w:val="000000"/>
          <w:sz w:val="24"/>
          <w:szCs w:val="24"/>
        </w:rPr>
      </w:pPr>
      <w:r>
        <w:rPr>
          <w:rFonts w:ascii="Times New Roman" w:hAnsi="Times New Roman"/>
          <w:color w:val="000000"/>
          <w:sz w:val="24"/>
          <w:szCs w:val="24"/>
        </w:rPr>
        <w:t xml:space="preserve">Очікувані надходження у 2023 </w:t>
      </w:r>
      <w:r w:rsidRPr="00B23A89">
        <w:rPr>
          <w:rFonts w:ascii="Times New Roman" w:hAnsi="Times New Roman"/>
          <w:color w:val="000000"/>
          <w:sz w:val="24"/>
          <w:szCs w:val="24"/>
        </w:rPr>
        <w:t>році складають:</w:t>
      </w:r>
    </w:p>
    <w:p w14:paraId="6DF7F26F"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податок та збір на доходи фізичних осіб в обсязі </w:t>
      </w:r>
      <w:r>
        <w:rPr>
          <w:rFonts w:ascii="Times New Roman" w:hAnsi="Times New Roman"/>
          <w:color w:val="000000"/>
          <w:sz w:val="24"/>
          <w:szCs w:val="24"/>
        </w:rPr>
        <w:t xml:space="preserve">562 323,6 </w:t>
      </w:r>
      <w:r w:rsidRPr="00B23A89">
        <w:rPr>
          <w:rFonts w:ascii="Times New Roman" w:hAnsi="Times New Roman"/>
          <w:color w:val="000000"/>
          <w:sz w:val="24"/>
          <w:szCs w:val="24"/>
        </w:rPr>
        <w:t xml:space="preserve">тис. грн., або </w:t>
      </w:r>
      <w:r>
        <w:rPr>
          <w:rFonts w:ascii="Times New Roman" w:hAnsi="Times New Roman"/>
          <w:color w:val="000000"/>
          <w:sz w:val="24"/>
          <w:szCs w:val="24"/>
        </w:rPr>
        <w:t>127,8</w:t>
      </w:r>
      <w:r w:rsidRPr="00B23A89">
        <w:rPr>
          <w:rFonts w:ascii="Times New Roman" w:hAnsi="Times New Roman"/>
          <w:color w:val="000000"/>
          <w:sz w:val="24"/>
          <w:szCs w:val="24"/>
        </w:rPr>
        <w:t>%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5C1C7AB1"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плата за землю –</w:t>
      </w:r>
      <w:r>
        <w:rPr>
          <w:rFonts w:ascii="Times New Roman" w:hAnsi="Times New Roman"/>
          <w:color w:val="000000"/>
          <w:sz w:val="24"/>
          <w:szCs w:val="24"/>
        </w:rPr>
        <w:t xml:space="preserve"> 66 813,8 </w:t>
      </w:r>
      <w:r w:rsidRPr="00B23A89">
        <w:rPr>
          <w:rFonts w:ascii="Times New Roman" w:hAnsi="Times New Roman"/>
          <w:color w:val="000000"/>
          <w:sz w:val="24"/>
          <w:szCs w:val="24"/>
        </w:rPr>
        <w:t>тис. грн. (</w:t>
      </w:r>
      <w:r>
        <w:rPr>
          <w:rFonts w:ascii="Times New Roman" w:hAnsi="Times New Roman"/>
          <w:color w:val="000000"/>
          <w:sz w:val="24"/>
          <w:szCs w:val="24"/>
        </w:rPr>
        <w:t>117,6</w:t>
      </w:r>
      <w:r w:rsidRPr="00B23A89">
        <w:rPr>
          <w:rFonts w:ascii="Times New Roman" w:hAnsi="Times New Roman"/>
          <w:color w:val="000000"/>
          <w:sz w:val="24"/>
          <w:szCs w:val="24"/>
        </w:rPr>
        <w:t>%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4B9BC792" w14:textId="77777777" w:rsidR="00FD28BB" w:rsidRPr="00F605E5"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єдиний податок – </w:t>
      </w:r>
      <w:r>
        <w:rPr>
          <w:rFonts w:ascii="Times New Roman" w:hAnsi="Times New Roman"/>
          <w:color w:val="000000"/>
          <w:sz w:val="24"/>
          <w:szCs w:val="24"/>
        </w:rPr>
        <w:t>15 540,2</w:t>
      </w:r>
      <w:r w:rsidRPr="00B23A89">
        <w:rPr>
          <w:rFonts w:ascii="Times New Roman" w:hAnsi="Times New Roman"/>
          <w:color w:val="000000"/>
          <w:sz w:val="24"/>
          <w:szCs w:val="24"/>
        </w:rPr>
        <w:t xml:space="preserve"> тис. грн. (</w:t>
      </w:r>
      <w:r>
        <w:rPr>
          <w:rFonts w:ascii="Times New Roman" w:hAnsi="Times New Roman"/>
          <w:color w:val="000000"/>
          <w:sz w:val="24"/>
          <w:szCs w:val="24"/>
        </w:rPr>
        <w:t>120,6</w:t>
      </w:r>
      <w:r w:rsidRPr="00B23A89">
        <w:rPr>
          <w:rFonts w:ascii="Times New Roman" w:hAnsi="Times New Roman"/>
          <w:color w:val="000000"/>
          <w:sz w:val="24"/>
          <w:szCs w:val="24"/>
        </w:rPr>
        <w:t>%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3243FBC4"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податок на нерухоме майно, відмінне від земельної ділянки – </w:t>
      </w:r>
      <w:r>
        <w:rPr>
          <w:rFonts w:ascii="Times New Roman" w:hAnsi="Times New Roman"/>
          <w:color w:val="000000"/>
          <w:sz w:val="24"/>
          <w:szCs w:val="24"/>
        </w:rPr>
        <w:t>6 212,4</w:t>
      </w:r>
      <w:r w:rsidRPr="00B23A89">
        <w:rPr>
          <w:rFonts w:ascii="Times New Roman" w:hAnsi="Times New Roman"/>
          <w:color w:val="000000"/>
          <w:sz w:val="24"/>
          <w:szCs w:val="24"/>
        </w:rPr>
        <w:t xml:space="preserve"> тис. грн. (</w:t>
      </w:r>
      <w:r>
        <w:rPr>
          <w:rFonts w:ascii="Times New Roman" w:hAnsi="Times New Roman"/>
          <w:color w:val="000000"/>
          <w:sz w:val="24"/>
          <w:szCs w:val="24"/>
        </w:rPr>
        <w:t>111,9</w:t>
      </w:r>
      <w:r w:rsidRPr="00B23A89">
        <w:rPr>
          <w:rFonts w:ascii="Times New Roman" w:hAnsi="Times New Roman"/>
          <w:color w:val="000000"/>
          <w:sz w:val="24"/>
          <w:szCs w:val="24"/>
        </w:rPr>
        <w:t>%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751E4BDE"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акцизний податок (пальне) – </w:t>
      </w:r>
      <w:r>
        <w:rPr>
          <w:rFonts w:ascii="Times New Roman" w:hAnsi="Times New Roman"/>
          <w:color w:val="000000"/>
          <w:sz w:val="24"/>
          <w:szCs w:val="24"/>
        </w:rPr>
        <w:t>2 643,6</w:t>
      </w:r>
      <w:r w:rsidRPr="00B23A89">
        <w:rPr>
          <w:rFonts w:ascii="Times New Roman" w:hAnsi="Times New Roman"/>
          <w:color w:val="000000"/>
          <w:sz w:val="24"/>
          <w:szCs w:val="24"/>
        </w:rPr>
        <w:t xml:space="preserve"> тис. грн. (</w:t>
      </w:r>
      <w:r>
        <w:rPr>
          <w:rFonts w:ascii="Times New Roman" w:hAnsi="Times New Roman"/>
          <w:color w:val="000000"/>
          <w:sz w:val="24"/>
          <w:szCs w:val="24"/>
        </w:rPr>
        <w:t>97,9</w:t>
      </w:r>
      <w:r w:rsidRPr="00B23A89">
        <w:rPr>
          <w:rFonts w:ascii="Times New Roman" w:hAnsi="Times New Roman"/>
          <w:color w:val="000000"/>
          <w:sz w:val="24"/>
          <w:szCs w:val="24"/>
        </w:rPr>
        <w:t>%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2651704C"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акцизного податок з реалізації підакцизних товарів –</w:t>
      </w:r>
      <w:r>
        <w:rPr>
          <w:rFonts w:ascii="Times New Roman" w:hAnsi="Times New Roman"/>
          <w:color w:val="000000"/>
          <w:sz w:val="24"/>
          <w:szCs w:val="24"/>
        </w:rPr>
        <w:t xml:space="preserve"> 1 372,1 </w:t>
      </w:r>
      <w:r w:rsidRPr="00B23A89">
        <w:rPr>
          <w:rFonts w:ascii="Times New Roman" w:hAnsi="Times New Roman"/>
          <w:color w:val="000000"/>
          <w:sz w:val="24"/>
          <w:szCs w:val="24"/>
        </w:rPr>
        <w:t>тис. грн. (</w:t>
      </w:r>
      <w:r>
        <w:rPr>
          <w:rFonts w:ascii="Times New Roman" w:hAnsi="Times New Roman"/>
          <w:color w:val="000000"/>
          <w:sz w:val="24"/>
          <w:szCs w:val="24"/>
        </w:rPr>
        <w:t>80,8</w:t>
      </w:r>
      <w:r w:rsidRPr="00B23A89">
        <w:rPr>
          <w:rFonts w:ascii="Times New Roman" w:hAnsi="Times New Roman"/>
          <w:color w:val="000000"/>
          <w:sz w:val="24"/>
          <w:szCs w:val="24"/>
        </w:rPr>
        <w:t>%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1D4DD5C6"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інші податкові, неподаткові надходжен</w:t>
      </w:r>
      <w:r>
        <w:rPr>
          <w:rFonts w:ascii="Times New Roman" w:hAnsi="Times New Roman"/>
          <w:color w:val="000000"/>
          <w:sz w:val="24"/>
          <w:szCs w:val="24"/>
        </w:rPr>
        <w:t>н</w:t>
      </w:r>
      <w:r w:rsidRPr="00B23A89">
        <w:rPr>
          <w:rFonts w:ascii="Times New Roman" w:hAnsi="Times New Roman"/>
          <w:color w:val="000000"/>
          <w:sz w:val="24"/>
          <w:szCs w:val="24"/>
        </w:rPr>
        <w:t>я, надходжен</w:t>
      </w:r>
      <w:r>
        <w:rPr>
          <w:rFonts w:ascii="Times New Roman" w:hAnsi="Times New Roman"/>
          <w:color w:val="000000"/>
          <w:sz w:val="24"/>
          <w:szCs w:val="24"/>
        </w:rPr>
        <w:t>н</w:t>
      </w:r>
      <w:r w:rsidRPr="00B23A89">
        <w:rPr>
          <w:rFonts w:ascii="Times New Roman" w:hAnsi="Times New Roman"/>
          <w:color w:val="000000"/>
          <w:sz w:val="24"/>
          <w:szCs w:val="24"/>
        </w:rPr>
        <w:t xml:space="preserve">я доходів від операцій з капіталом – </w:t>
      </w:r>
      <w:r>
        <w:rPr>
          <w:rFonts w:ascii="Times New Roman" w:hAnsi="Times New Roman"/>
          <w:color w:val="000000"/>
          <w:sz w:val="24"/>
          <w:szCs w:val="24"/>
        </w:rPr>
        <w:t>13 777,8</w:t>
      </w:r>
      <w:r w:rsidRPr="00B23A89">
        <w:rPr>
          <w:rFonts w:ascii="Times New Roman" w:hAnsi="Times New Roman"/>
          <w:color w:val="000000"/>
          <w:sz w:val="24"/>
          <w:szCs w:val="24"/>
        </w:rPr>
        <w:t xml:space="preserve"> тис. грн. (</w:t>
      </w:r>
      <w:r>
        <w:rPr>
          <w:rFonts w:ascii="Times New Roman" w:hAnsi="Times New Roman"/>
          <w:color w:val="000000"/>
          <w:sz w:val="24"/>
          <w:szCs w:val="24"/>
        </w:rPr>
        <w:t>у 9,5 разів більше</w:t>
      </w:r>
      <w:r w:rsidRPr="00B23A89">
        <w:rPr>
          <w:rFonts w:ascii="Times New Roman" w:hAnsi="Times New Roman"/>
          <w:color w:val="000000"/>
          <w:sz w:val="24"/>
          <w:szCs w:val="24"/>
        </w:rPr>
        <w:t xml:space="preserve"> до 202</w:t>
      </w:r>
      <w:r>
        <w:rPr>
          <w:rFonts w:ascii="Times New Roman" w:hAnsi="Times New Roman"/>
          <w:color w:val="000000"/>
          <w:sz w:val="24"/>
          <w:szCs w:val="24"/>
        </w:rPr>
        <w:t>2</w:t>
      </w:r>
      <w:r w:rsidRPr="00B23A89">
        <w:rPr>
          <w:rFonts w:ascii="Times New Roman" w:hAnsi="Times New Roman"/>
          <w:color w:val="000000"/>
          <w:sz w:val="24"/>
          <w:szCs w:val="24"/>
        </w:rPr>
        <w:t xml:space="preserve"> року).</w:t>
      </w:r>
    </w:p>
    <w:p w14:paraId="4E0ECF51" w14:textId="77777777" w:rsidR="00FD28BB" w:rsidRDefault="00FD28BB" w:rsidP="00FD28B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Основним джерелом формування спеціального фонду доходної частини бюджету є екологічний податок.</w:t>
      </w:r>
    </w:p>
    <w:p w14:paraId="2A8B7136" w14:textId="32D3A96F" w:rsidR="0023770E" w:rsidRDefault="0023770E" w:rsidP="0023770E">
      <w:pPr>
        <w:pStyle w:val="aff2"/>
        <w:tabs>
          <w:tab w:val="left" w:pos="567"/>
          <w:tab w:val="left" w:pos="1134"/>
        </w:tabs>
        <w:spacing w:before="0" w:beforeAutospacing="0" w:after="0" w:afterAutospacing="0" w:line="276" w:lineRule="auto"/>
        <w:ind w:firstLine="567"/>
        <w:jc w:val="right"/>
        <w:rPr>
          <w:color w:val="000000"/>
        </w:rPr>
      </w:pPr>
      <w:r>
        <w:t>Діаграма 31</w:t>
      </w:r>
    </w:p>
    <w:p w14:paraId="29342DB8" w14:textId="77777777" w:rsidR="00FD28BB" w:rsidRDefault="00FD28BB" w:rsidP="00FD28BB">
      <w:pPr>
        <w:pStyle w:val="aff2"/>
        <w:tabs>
          <w:tab w:val="left" w:pos="567"/>
          <w:tab w:val="left" w:pos="1134"/>
        </w:tabs>
        <w:spacing w:before="0" w:beforeAutospacing="0" w:after="0" w:afterAutospacing="0"/>
        <w:ind w:firstLine="567"/>
        <w:jc w:val="both"/>
        <w:rPr>
          <w:color w:val="000000"/>
        </w:rPr>
      </w:pPr>
      <w:r w:rsidRPr="00010F03">
        <w:rPr>
          <w:noProof/>
          <w:color w:val="000000"/>
          <w:sz w:val="28"/>
          <w:szCs w:val="28"/>
          <w:lang w:val="ru-RU"/>
        </w:rPr>
        <w:drawing>
          <wp:inline distT="0" distB="0" distL="0" distR="0" wp14:anchorId="1B0EAE61" wp14:editId="1D44727E">
            <wp:extent cx="5486400" cy="2846705"/>
            <wp:effectExtent l="0" t="0" r="0" b="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51CAB6C5"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У 202</w:t>
      </w:r>
      <w:r>
        <w:rPr>
          <w:color w:val="000000"/>
        </w:rPr>
        <w:t>3</w:t>
      </w:r>
      <w:r w:rsidRPr="00B23A89">
        <w:rPr>
          <w:color w:val="000000"/>
        </w:rPr>
        <w:t xml:space="preserve"> році до спеціального фонду бюджету міської територіальної громади </w:t>
      </w:r>
      <w:r>
        <w:rPr>
          <w:color w:val="000000"/>
        </w:rPr>
        <w:t>прогнозовані надходження складають 19 381,3</w:t>
      </w:r>
      <w:r w:rsidRPr="00B23A89">
        <w:rPr>
          <w:color w:val="000000"/>
        </w:rPr>
        <w:t xml:space="preserve"> тис.</w:t>
      </w:r>
      <w:r>
        <w:rPr>
          <w:color w:val="000000"/>
        </w:rPr>
        <w:t xml:space="preserve"> </w:t>
      </w:r>
      <w:r w:rsidRPr="00B23A89">
        <w:rPr>
          <w:color w:val="000000"/>
        </w:rPr>
        <w:t>грн.</w:t>
      </w:r>
    </w:p>
    <w:p w14:paraId="68D295FB"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pPr>
      <w:r w:rsidRPr="00B23A89">
        <w:rPr>
          <w:color w:val="000000"/>
        </w:rPr>
        <w:t>Джерелами спеціального фонду місцевого бюджету є:</w:t>
      </w:r>
    </w:p>
    <w:p w14:paraId="71D0A608" w14:textId="77777777" w:rsidR="00FD28BB" w:rsidRPr="00B23A89" w:rsidRDefault="00FD28BB">
      <w:pPr>
        <w:pStyle w:val="aff2"/>
        <w:numPr>
          <w:ilvl w:val="0"/>
          <w:numId w:val="10"/>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екологічний податок – </w:t>
      </w:r>
      <w:r>
        <w:rPr>
          <w:color w:val="000000"/>
        </w:rPr>
        <w:t>15 148,7</w:t>
      </w:r>
      <w:r w:rsidRPr="00B23A89">
        <w:rPr>
          <w:color w:val="000000"/>
        </w:rPr>
        <w:t xml:space="preserve"> тис. грн. (</w:t>
      </w:r>
      <w:r>
        <w:rPr>
          <w:color w:val="000000"/>
        </w:rPr>
        <w:t>17,2</w:t>
      </w:r>
      <w:r w:rsidRPr="00B23A89">
        <w:rPr>
          <w:color w:val="000000"/>
        </w:rPr>
        <w:t>% до 202</w:t>
      </w:r>
      <w:r>
        <w:rPr>
          <w:color w:val="000000"/>
        </w:rPr>
        <w:t>2</w:t>
      </w:r>
      <w:r w:rsidRPr="00B23A89">
        <w:rPr>
          <w:color w:val="000000"/>
        </w:rPr>
        <w:t xml:space="preserve"> року);</w:t>
      </w:r>
    </w:p>
    <w:p w14:paraId="6C7E77AA" w14:textId="77777777" w:rsidR="00FD28BB" w:rsidRPr="00B23A89" w:rsidRDefault="00FD28BB">
      <w:pPr>
        <w:pStyle w:val="aff2"/>
        <w:numPr>
          <w:ilvl w:val="0"/>
          <w:numId w:val="10"/>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власні надходження бюджетних установ – </w:t>
      </w:r>
      <w:r>
        <w:rPr>
          <w:color w:val="000000"/>
        </w:rPr>
        <w:t>4 220,3</w:t>
      </w:r>
      <w:r w:rsidRPr="00B23A89">
        <w:rPr>
          <w:color w:val="000000"/>
        </w:rPr>
        <w:t xml:space="preserve"> тис. грн. (</w:t>
      </w:r>
      <w:r>
        <w:rPr>
          <w:color w:val="000000"/>
        </w:rPr>
        <w:t>72,3</w:t>
      </w:r>
      <w:r w:rsidRPr="00B23A89">
        <w:rPr>
          <w:color w:val="000000"/>
        </w:rPr>
        <w:t>% до 202</w:t>
      </w:r>
      <w:r>
        <w:rPr>
          <w:color w:val="000000"/>
        </w:rPr>
        <w:t>2</w:t>
      </w:r>
      <w:r w:rsidRPr="00B23A89">
        <w:rPr>
          <w:color w:val="000000"/>
        </w:rPr>
        <w:t xml:space="preserve"> року);</w:t>
      </w:r>
    </w:p>
    <w:p w14:paraId="4AC1B137" w14:textId="77777777" w:rsidR="00FD28BB" w:rsidRPr="00B23A89" w:rsidRDefault="00FD28BB">
      <w:pPr>
        <w:pStyle w:val="aff2"/>
        <w:numPr>
          <w:ilvl w:val="0"/>
          <w:numId w:val="10"/>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надходження грошових стягнень за шкоду, заподіяну порушенням законодавства про охорону навколишнього природного середовища внаслідок господарської та іншої діяльності – </w:t>
      </w:r>
      <w:r>
        <w:rPr>
          <w:color w:val="000000"/>
        </w:rPr>
        <w:t>12,2</w:t>
      </w:r>
      <w:r w:rsidRPr="00B23A89">
        <w:rPr>
          <w:color w:val="000000"/>
        </w:rPr>
        <w:t xml:space="preserve"> тис. грн. (</w:t>
      </w:r>
      <w:r>
        <w:rPr>
          <w:color w:val="000000"/>
        </w:rPr>
        <w:t>у 2,7 разів більше</w:t>
      </w:r>
      <w:r w:rsidRPr="00B23A89">
        <w:rPr>
          <w:color w:val="000000"/>
        </w:rPr>
        <w:t xml:space="preserve"> до 202</w:t>
      </w:r>
      <w:r>
        <w:rPr>
          <w:color w:val="000000"/>
        </w:rPr>
        <w:t>2</w:t>
      </w:r>
      <w:r w:rsidRPr="00B23A89">
        <w:rPr>
          <w:color w:val="000000"/>
        </w:rPr>
        <w:t xml:space="preserve"> року).</w:t>
      </w:r>
    </w:p>
    <w:p w14:paraId="03B85996"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Прогноз доходної частини місцевого бюджету на 202</w:t>
      </w:r>
      <w:r>
        <w:rPr>
          <w:color w:val="000000"/>
        </w:rPr>
        <w:t>4</w:t>
      </w:r>
      <w:r w:rsidRPr="00B23A89">
        <w:rPr>
          <w:color w:val="000000"/>
        </w:rPr>
        <w:t xml:space="preserve"> рік розрахований в обсязі </w:t>
      </w:r>
      <w:r w:rsidRPr="00F31A2C">
        <w:rPr>
          <w:color w:val="000000"/>
        </w:rPr>
        <w:t>355 577,1 тис. грн.</w:t>
      </w:r>
      <w:r w:rsidRPr="00B23A89">
        <w:rPr>
          <w:color w:val="000000"/>
        </w:rPr>
        <w:t xml:space="preserve"> </w:t>
      </w:r>
    </w:p>
    <w:p w14:paraId="5251715C"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Обсяг офіційних трансфертів у складі бюджету територіальної громади у 202</w:t>
      </w:r>
      <w:r>
        <w:rPr>
          <w:color w:val="000000"/>
        </w:rPr>
        <w:t>4</w:t>
      </w:r>
      <w:r w:rsidRPr="00B23A89">
        <w:rPr>
          <w:color w:val="000000"/>
        </w:rPr>
        <w:t xml:space="preserve"> році </w:t>
      </w:r>
      <w:r>
        <w:rPr>
          <w:color w:val="000000"/>
        </w:rPr>
        <w:t>складає</w:t>
      </w:r>
      <w:r w:rsidRPr="00B23A89">
        <w:rPr>
          <w:color w:val="000000"/>
        </w:rPr>
        <w:t xml:space="preserve"> </w:t>
      </w:r>
      <w:r>
        <w:rPr>
          <w:color w:val="000000"/>
        </w:rPr>
        <w:t>113 869,6</w:t>
      </w:r>
      <w:r w:rsidRPr="00B23A89">
        <w:rPr>
          <w:color w:val="000000"/>
        </w:rPr>
        <w:t xml:space="preserve"> тис. грн., з них трансфертів з Державного бюджету – </w:t>
      </w:r>
      <w:r>
        <w:rPr>
          <w:color w:val="000000"/>
        </w:rPr>
        <w:t>107 607,4</w:t>
      </w:r>
      <w:r w:rsidRPr="00B23A89">
        <w:rPr>
          <w:color w:val="000000"/>
        </w:rPr>
        <w:t xml:space="preserve"> тис. грн., інших міжбюджетних трансфертів – </w:t>
      </w:r>
      <w:r>
        <w:rPr>
          <w:color w:val="000000"/>
        </w:rPr>
        <w:t>6 262,2</w:t>
      </w:r>
      <w:r w:rsidRPr="00B23A89">
        <w:rPr>
          <w:color w:val="000000"/>
        </w:rPr>
        <w:t xml:space="preserve"> тис. грн. </w:t>
      </w:r>
      <w:r>
        <w:rPr>
          <w:color w:val="000000"/>
        </w:rPr>
        <w:t>Основними</w:t>
      </w:r>
      <w:r w:rsidRPr="00B23A89">
        <w:rPr>
          <w:color w:val="000000"/>
        </w:rPr>
        <w:t xml:space="preserve"> джерел</w:t>
      </w:r>
      <w:r>
        <w:rPr>
          <w:color w:val="000000"/>
        </w:rPr>
        <w:t>а</w:t>
      </w:r>
      <w:r w:rsidRPr="00B23A89">
        <w:rPr>
          <w:color w:val="000000"/>
        </w:rPr>
        <w:t>м</w:t>
      </w:r>
      <w:r>
        <w:rPr>
          <w:color w:val="000000"/>
        </w:rPr>
        <w:t>и</w:t>
      </w:r>
      <w:r w:rsidRPr="00B23A89">
        <w:rPr>
          <w:color w:val="000000"/>
        </w:rPr>
        <w:t xml:space="preserve"> трансфертів з Державного бюджету у 202</w:t>
      </w:r>
      <w:r>
        <w:rPr>
          <w:color w:val="000000"/>
        </w:rPr>
        <w:t>4</w:t>
      </w:r>
      <w:r w:rsidRPr="00B23A89">
        <w:rPr>
          <w:color w:val="000000"/>
        </w:rPr>
        <w:t xml:space="preserve"> році </w:t>
      </w:r>
      <w:r>
        <w:rPr>
          <w:color w:val="000000"/>
        </w:rPr>
        <w:t>є</w:t>
      </w:r>
      <w:r w:rsidRPr="00B23A89">
        <w:rPr>
          <w:color w:val="000000"/>
        </w:rPr>
        <w:t xml:space="preserve"> освітня субвенція</w:t>
      </w:r>
      <w:r>
        <w:rPr>
          <w:color w:val="000000"/>
        </w:rPr>
        <w:t xml:space="preserve"> (57 624,3 тис. грн. або 53,6%) і базова дотація (32 748,1 тис. грн. або 30,4%)</w:t>
      </w:r>
      <w:r w:rsidRPr="00B23A89">
        <w:rPr>
          <w:color w:val="000000"/>
        </w:rPr>
        <w:t>. Обсяг освітньої субвенції у 202</w:t>
      </w:r>
      <w:r>
        <w:rPr>
          <w:color w:val="000000"/>
        </w:rPr>
        <w:t>4</w:t>
      </w:r>
      <w:r w:rsidRPr="00B23A89">
        <w:rPr>
          <w:color w:val="000000"/>
        </w:rPr>
        <w:t xml:space="preserve"> році </w:t>
      </w:r>
      <w:r>
        <w:rPr>
          <w:color w:val="000000"/>
        </w:rPr>
        <w:t xml:space="preserve">збільшився </w:t>
      </w:r>
      <w:r w:rsidRPr="00B23A89">
        <w:rPr>
          <w:color w:val="000000"/>
        </w:rPr>
        <w:t xml:space="preserve">на </w:t>
      </w:r>
      <w:r>
        <w:rPr>
          <w:color w:val="000000"/>
        </w:rPr>
        <w:t>7 323,8</w:t>
      </w:r>
      <w:r w:rsidRPr="00B23A89">
        <w:rPr>
          <w:color w:val="000000"/>
        </w:rPr>
        <w:t xml:space="preserve"> тис. грн.</w:t>
      </w:r>
      <w:r>
        <w:rPr>
          <w:color w:val="000000"/>
        </w:rPr>
        <w:t xml:space="preserve"> або на 14,6% у порівнянні з 2023 роком.</w:t>
      </w:r>
    </w:p>
    <w:p w14:paraId="1976B429"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pPr>
      <w:r w:rsidRPr="00B23A89">
        <w:rPr>
          <w:color w:val="000000"/>
        </w:rPr>
        <w:t xml:space="preserve">Надходження до бюджету громади (без урахування міжбюджетних трансфертів) визначені в обсязі </w:t>
      </w:r>
      <w:r>
        <w:rPr>
          <w:color w:val="000000"/>
        </w:rPr>
        <w:t>241 707,5</w:t>
      </w:r>
      <w:r w:rsidRPr="00B23A89">
        <w:rPr>
          <w:color w:val="000000"/>
        </w:rPr>
        <w:t xml:space="preserve"> тис.</w:t>
      </w:r>
      <w:r>
        <w:rPr>
          <w:color w:val="000000"/>
        </w:rPr>
        <w:t xml:space="preserve"> </w:t>
      </w:r>
      <w:r w:rsidRPr="00B23A89">
        <w:rPr>
          <w:color w:val="000000"/>
        </w:rPr>
        <w:t>грн., у тому числі:</w:t>
      </w:r>
    </w:p>
    <w:p w14:paraId="79EA4549"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pPr>
      <w:r w:rsidRPr="00B23A89">
        <w:rPr>
          <w:color w:val="000000"/>
        </w:rPr>
        <w:t xml:space="preserve">- доходи загального фонду – </w:t>
      </w:r>
      <w:r>
        <w:rPr>
          <w:color w:val="000000"/>
        </w:rPr>
        <w:t>236 209,8</w:t>
      </w:r>
      <w:r w:rsidRPr="00B23A89">
        <w:rPr>
          <w:color w:val="000000"/>
        </w:rPr>
        <w:t xml:space="preserve"> тис.</w:t>
      </w:r>
      <w:r>
        <w:rPr>
          <w:color w:val="000000"/>
        </w:rPr>
        <w:t xml:space="preserve"> </w:t>
      </w:r>
      <w:r w:rsidRPr="00B23A89">
        <w:rPr>
          <w:color w:val="000000"/>
        </w:rPr>
        <w:t xml:space="preserve">грн., що є </w:t>
      </w:r>
      <w:r>
        <w:rPr>
          <w:color w:val="000000"/>
        </w:rPr>
        <w:t>мен</w:t>
      </w:r>
      <w:r w:rsidRPr="00B23A89">
        <w:rPr>
          <w:color w:val="000000"/>
        </w:rPr>
        <w:t>шим проти очікуваних надходжень на 202</w:t>
      </w:r>
      <w:r>
        <w:rPr>
          <w:color w:val="000000"/>
        </w:rPr>
        <w:t>3</w:t>
      </w:r>
      <w:r w:rsidRPr="00B23A89">
        <w:rPr>
          <w:color w:val="000000"/>
        </w:rPr>
        <w:t xml:space="preserve"> рік на </w:t>
      </w:r>
      <w:r>
        <w:rPr>
          <w:color w:val="000000"/>
        </w:rPr>
        <w:t>432 473,7</w:t>
      </w:r>
      <w:r w:rsidRPr="00B23A89">
        <w:rPr>
          <w:color w:val="000000"/>
        </w:rPr>
        <w:t xml:space="preserve"> тис.</w:t>
      </w:r>
      <w:r>
        <w:rPr>
          <w:color w:val="000000"/>
        </w:rPr>
        <w:t xml:space="preserve"> </w:t>
      </w:r>
      <w:r w:rsidRPr="00B23A89">
        <w:rPr>
          <w:color w:val="000000"/>
        </w:rPr>
        <w:t xml:space="preserve">грн., або </w:t>
      </w:r>
      <w:r>
        <w:rPr>
          <w:color w:val="000000"/>
        </w:rPr>
        <w:t>на 64,7</w:t>
      </w:r>
      <w:r w:rsidRPr="00B23A89">
        <w:rPr>
          <w:color w:val="000000"/>
        </w:rPr>
        <w:t>%. З</w:t>
      </w:r>
      <w:r>
        <w:rPr>
          <w:color w:val="000000"/>
        </w:rPr>
        <w:t>мен</w:t>
      </w:r>
      <w:r w:rsidRPr="00B23A89">
        <w:rPr>
          <w:color w:val="000000"/>
        </w:rPr>
        <w:t>шення прогнозу надходжень на 202</w:t>
      </w:r>
      <w:r>
        <w:rPr>
          <w:color w:val="000000"/>
        </w:rPr>
        <w:t>4</w:t>
      </w:r>
      <w:r w:rsidRPr="00B23A89">
        <w:rPr>
          <w:color w:val="000000"/>
        </w:rPr>
        <w:t xml:space="preserve"> рік пояснюється</w:t>
      </w:r>
      <w:r>
        <w:rPr>
          <w:color w:val="000000"/>
        </w:rPr>
        <w:t xml:space="preserve"> введенням в дію Закону України «Про внесення змін до Бюджетного кодексу України щодо забезпечення підтримки обороноздатності держави та розвитку оборонно-промислового комплексу України» від 08.11.2023 року №3428-ІХ, відповідно до якого з 1 жовтня 2023 року надходження «</w:t>
      </w:r>
      <w:r w:rsidRPr="00377C86">
        <w:t>Податк</w:t>
      </w:r>
      <w:r>
        <w:t>у</w:t>
      </w:r>
      <w:r w:rsidRPr="00377C86">
        <w:t xml:space="preserve"> на доходи фізичних осіб з грошового забезпечення, грошових винагород та інших виплат, одержаних військовослужбовцями та особами рядового і начальницького складу, що сплачується податковими агентами</w:t>
      </w:r>
      <w:r>
        <w:t>» повинні у повному обсязі надходити до Державного бюджету</w:t>
      </w:r>
      <w:r w:rsidRPr="00B23A89">
        <w:rPr>
          <w:color w:val="000000"/>
        </w:rPr>
        <w:t>;</w:t>
      </w:r>
    </w:p>
    <w:p w14:paraId="2B70EACC" w14:textId="0ADB11B5" w:rsidR="00FD28BB" w:rsidRDefault="00FD28BB" w:rsidP="00FD28B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 xml:space="preserve">- доходи спеціального фонду визначені у сумі </w:t>
      </w:r>
      <w:r>
        <w:rPr>
          <w:color w:val="000000"/>
        </w:rPr>
        <w:t>5 497,7</w:t>
      </w:r>
      <w:r w:rsidRPr="00B23A89">
        <w:rPr>
          <w:color w:val="000000"/>
        </w:rPr>
        <w:t xml:space="preserve"> тис.</w:t>
      </w:r>
      <w:r>
        <w:rPr>
          <w:color w:val="000000"/>
        </w:rPr>
        <w:t xml:space="preserve"> </w:t>
      </w:r>
      <w:r w:rsidRPr="00B23A89">
        <w:rPr>
          <w:color w:val="000000"/>
        </w:rPr>
        <w:t xml:space="preserve">грн., або </w:t>
      </w:r>
      <w:r>
        <w:rPr>
          <w:color w:val="000000"/>
        </w:rPr>
        <w:t>28,4</w:t>
      </w:r>
      <w:r w:rsidRPr="00B23A89">
        <w:rPr>
          <w:color w:val="000000"/>
        </w:rPr>
        <w:t>% до очікуваних надходжень на 202</w:t>
      </w:r>
      <w:r>
        <w:rPr>
          <w:color w:val="000000"/>
        </w:rPr>
        <w:t>3</w:t>
      </w:r>
      <w:r w:rsidRPr="00B23A89">
        <w:rPr>
          <w:color w:val="000000"/>
        </w:rPr>
        <w:t xml:space="preserve"> рік. </w:t>
      </w:r>
      <w:r>
        <w:rPr>
          <w:color w:val="000000"/>
        </w:rPr>
        <w:t>Скорочення</w:t>
      </w:r>
      <w:r w:rsidRPr="00B23A89">
        <w:rPr>
          <w:color w:val="000000"/>
        </w:rPr>
        <w:t xml:space="preserve"> прогнозу надходжень на 202</w:t>
      </w:r>
      <w:r>
        <w:rPr>
          <w:color w:val="000000"/>
        </w:rPr>
        <w:t>4</w:t>
      </w:r>
      <w:r w:rsidRPr="00B23A89">
        <w:rPr>
          <w:color w:val="000000"/>
        </w:rPr>
        <w:t xml:space="preserve"> рік по спеціальному фонду прогнозується за рахунок з</w:t>
      </w:r>
      <w:r>
        <w:rPr>
          <w:color w:val="000000"/>
        </w:rPr>
        <w:t>мен</w:t>
      </w:r>
      <w:r w:rsidRPr="00B23A89">
        <w:rPr>
          <w:color w:val="000000"/>
        </w:rPr>
        <w:t xml:space="preserve">шення надходжень </w:t>
      </w:r>
      <w:r>
        <w:rPr>
          <w:color w:val="000000"/>
        </w:rPr>
        <w:t xml:space="preserve">екологічного податку на 73,5% (на 11 128,0 тис. грн.) у зв’язку із впливом активних бойових дій на території громади на діяльність основного платника податку – </w:t>
      </w:r>
      <w:r w:rsidR="00916567" w:rsidRPr="000215F0">
        <w:t>ТОВ «ДТЕК «Курахівська ТЕС»</w:t>
      </w:r>
      <w:r>
        <w:rPr>
          <w:color w:val="000000"/>
        </w:rPr>
        <w:t>.</w:t>
      </w:r>
    </w:p>
    <w:p w14:paraId="7D17C49D" w14:textId="2D78FDBD" w:rsidR="0023770E" w:rsidRDefault="0023770E" w:rsidP="0023770E">
      <w:pPr>
        <w:pStyle w:val="aff2"/>
        <w:tabs>
          <w:tab w:val="left" w:pos="567"/>
          <w:tab w:val="left" w:pos="1134"/>
        </w:tabs>
        <w:spacing w:before="0" w:beforeAutospacing="0" w:after="0" w:afterAutospacing="0" w:line="276" w:lineRule="auto"/>
        <w:ind w:firstLine="567"/>
        <w:jc w:val="right"/>
        <w:rPr>
          <w:color w:val="000000"/>
          <w:sz w:val="28"/>
          <w:szCs w:val="28"/>
        </w:rPr>
      </w:pPr>
      <w:r>
        <w:t>Діаграма 32</w:t>
      </w:r>
    </w:p>
    <w:p w14:paraId="25EC4F88" w14:textId="77777777" w:rsidR="00FD28BB" w:rsidRPr="009301E1" w:rsidRDefault="00FD28BB" w:rsidP="00FD28BB">
      <w:pPr>
        <w:tabs>
          <w:tab w:val="left" w:pos="567"/>
          <w:tab w:val="left" w:pos="1134"/>
        </w:tabs>
        <w:suppressAutoHyphens/>
        <w:spacing w:after="0" w:line="240" w:lineRule="auto"/>
        <w:ind w:firstLine="567"/>
        <w:jc w:val="center"/>
        <w:rPr>
          <w:rFonts w:ascii="Times New Roman" w:eastAsia="Times New Roman" w:hAnsi="Times New Roman"/>
          <w:b/>
          <w:bCs/>
          <w:color w:val="000000"/>
          <w:sz w:val="24"/>
          <w:szCs w:val="24"/>
          <w:lang w:eastAsia="zh-CN"/>
        </w:rPr>
      </w:pPr>
      <w:r>
        <w:rPr>
          <w:noProof/>
          <w:color w:val="000000"/>
          <w:sz w:val="28"/>
          <w:szCs w:val="28"/>
          <w:lang w:val="ru-RU" w:eastAsia="ru-RU"/>
        </w:rPr>
        <w:drawing>
          <wp:inline distT="0" distB="0" distL="0" distR="0" wp14:anchorId="65E9088A" wp14:editId="37F97BE3">
            <wp:extent cx="5470498" cy="3363402"/>
            <wp:effectExtent l="19050" t="0" r="0" b="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75B3C974" w14:textId="77777777" w:rsidR="00FD28BB" w:rsidRPr="00B23A89" w:rsidRDefault="00FD28BB" w:rsidP="00FD28BB">
      <w:pPr>
        <w:pStyle w:val="aff2"/>
        <w:tabs>
          <w:tab w:val="left" w:pos="567"/>
          <w:tab w:val="left" w:pos="1134"/>
        </w:tabs>
        <w:spacing w:before="0" w:beforeAutospacing="0" w:after="0" w:afterAutospacing="0" w:line="276" w:lineRule="auto"/>
        <w:ind w:firstLine="567"/>
        <w:jc w:val="both"/>
      </w:pPr>
      <w:r w:rsidRPr="00B23A89">
        <w:t>У 202</w:t>
      </w:r>
      <w:r>
        <w:t>4</w:t>
      </w:r>
      <w:r w:rsidRPr="00B23A89">
        <w:t xml:space="preserve"> році прогноз</w:t>
      </w:r>
      <w:r>
        <w:t xml:space="preserve">овані </w:t>
      </w:r>
      <w:r w:rsidRPr="00B23A89">
        <w:t>надходження податків, зборів та обов’язкових платежів до бюджет</w:t>
      </w:r>
      <w:r>
        <w:t>у</w:t>
      </w:r>
      <w:r w:rsidRPr="00B23A89">
        <w:t xml:space="preserve"> </w:t>
      </w:r>
      <w:r>
        <w:t>громади</w:t>
      </w:r>
      <w:r w:rsidRPr="00B23A89">
        <w:t xml:space="preserve"> </w:t>
      </w:r>
      <w:r>
        <w:t>складають 236 209,8</w:t>
      </w:r>
      <w:r w:rsidRPr="00B23A89">
        <w:t xml:space="preserve"> тис. грн.</w:t>
      </w:r>
      <w:r>
        <w:t>, у тому числі</w:t>
      </w:r>
      <w:r w:rsidRPr="00B23A89">
        <w:t xml:space="preserve"> :</w:t>
      </w:r>
    </w:p>
    <w:p w14:paraId="0D445810"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 xml:space="preserve">податку та збору на доходи фізичних осіб в обсязі </w:t>
      </w:r>
      <w:r>
        <w:rPr>
          <w:rFonts w:ascii="Times New Roman" w:hAnsi="Times New Roman"/>
          <w:sz w:val="24"/>
          <w:szCs w:val="24"/>
        </w:rPr>
        <w:t>116 777,5</w:t>
      </w:r>
      <w:r w:rsidRPr="00B23A89">
        <w:rPr>
          <w:rFonts w:ascii="Times New Roman" w:hAnsi="Times New Roman"/>
          <w:sz w:val="24"/>
          <w:szCs w:val="24"/>
        </w:rPr>
        <w:t xml:space="preserve"> тис. грн., або </w:t>
      </w:r>
      <w:r>
        <w:rPr>
          <w:rFonts w:ascii="Times New Roman" w:hAnsi="Times New Roman"/>
          <w:sz w:val="24"/>
          <w:szCs w:val="24"/>
        </w:rPr>
        <w:t>20,8</w:t>
      </w:r>
      <w:r w:rsidRPr="00B23A89">
        <w:rPr>
          <w:rFonts w:ascii="Times New Roman" w:hAnsi="Times New Roman"/>
          <w:sz w:val="24"/>
          <w:szCs w:val="24"/>
        </w:rPr>
        <w:t>% до 202</w:t>
      </w:r>
      <w:r>
        <w:rPr>
          <w:rFonts w:ascii="Times New Roman" w:hAnsi="Times New Roman"/>
          <w:sz w:val="24"/>
          <w:szCs w:val="24"/>
        </w:rPr>
        <w:t>3</w:t>
      </w:r>
      <w:r w:rsidRPr="00B23A89">
        <w:rPr>
          <w:rFonts w:ascii="Times New Roman" w:hAnsi="Times New Roman"/>
          <w:sz w:val="24"/>
          <w:szCs w:val="24"/>
        </w:rPr>
        <w:t xml:space="preserve"> року;</w:t>
      </w:r>
    </w:p>
    <w:p w14:paraId="11F3071A"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 xml:space="preserve">плати за землю – </w:t>
      </w:r>
      <w:r>
        <w:rPr>
          <w:rFonts w:ascii="Times New Roman" w:hAnsi="Times New Roman"/>
          <w:sz w:val="24"/>
          <w:szCs w:val="24"/>
        </w:rPr>
        <w:t>71 482,9</w:t>
      </w:r>
      <w:r w:rsidRPr="00B23A89">
        <w:rPr>
          <w:rFonts w:ascii="Times New Roman" w:hAnsi="Times New Roman"/>
          <w:sz w:val="24"/>
          <w:szCs w:val="24"/>
        </w:rPr>
        <w:t xml:space="preserve"> тис. грн. (</w:t>
      </w:r>
      <w:r>
        <w:rPr>
          <w:rFonts w:ascii="Times New Roman" w:hAnsi="Times New Roman"/>
          <w:sz w:val="24"/>
          <w:szCs w:val="24"/>
        </w:rPr>
        <w:t>107,0</w:t>
      </w:r>
      <w:r w:rsidRPr="00B23A89">
        <w:rPr>
          <w:rFonts w:ascii="Times New Roman" w:hAnsi="Times New Roman"/>
          <w:sz w:val="24"/>
          <w:szCs w:val="24"/>
        </w:rPr>
        <w:t>% до 202</w:t>
      </w:r>
      <w:r>
        <w:rPr>
          <w:rFonts w:ascii="Times New Roman" w:hAnsi="Times New Roman"/>
          <w:sz w:val="24"/>
          <w:szCs w:val="24"/>
        </w:rPr>
        <w:t>3</w:t>
      </w:r>
      <w:r w:rsidRPr="00B23A89">
        <w:rPr>
          <w:rFonts w:ascii="Times New Roman" w:hAnsi="Times New Roman"/>
          <w:sz w:val="24"/>
          <w:szCs w:val="24"/>
        </w:rPr>
        <w:t xml:space="preserve"> року);</w:t>
      </w:r>
    </w:p>
    <w:p w14:paraId="33642725"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 xml:space="preserve">єдиного податку – </w:t>
      </w:r>
      <w:r>
        <w:rPr>
          <w:rFonts w:ascii="Times New Roman" w:hAnsi="Times New Roman"/>
          <w:sz w:val="24"/>
          <w:szCs w:val="24"/>
        </w:rPr>
        <w:t>17 022,6</w:t>
      </w:r>
      <w:r w:rsidRPr="00B23A89">
        <w:rPr>
          <w:rFonts w:ascii="Times New Roman" w:hAnsi="Times New Roman"/>
          <w:sz w:val="24"/>
          <w:szCs w:val="24"/>
        </w:rPr>
        <w:t xml:space="preserve"> тис. грн. (</w:t>
      </w:r>
      <w:r>
        <w:rPr>
          <w:rFonts w:ascii="Times New Roman" w:hAnsi="Times New Roman"/>
          <w:sz w:val="24"/>
          <w:szCs w:val="24"/>
        </w:rPr>
        <w:t>109,5</w:t>
      </w:r>
      <w:r w:rsidRPr="00B23A89">
        <w:rPr>
          <w:rFonts w:ascii="Times New Roman" w:hAnsi="Times New Roman"/>
          <w:sz w:val="24"/>
          <w:szCs w:val="24"/>
        </w:rPr>
        <w:t>% до 202</w:t>
      </w:r>
      <w:r>
        <w:rPr>
          <w:rFonts w:ascii="Times New Roman" w:hAnsi="Times New Roman"/>
          <w:sz w:val="24"/>
          <w:szCs w:val="24"/>
        </w:rPr>
        <w:t>3</w:t>
      </w:r>
      <w:r w:rsidRPr="00B23A89">
        <w:rPr>
          <w:rFonts w:ascii="Times New Roman" w:hAnsi="Times New Roman"/>
          <w:sz w:val="24"/>
          <w:szCs w:val="24"/>
        </w:rPr>
        <w:t xml:space="preserve"> року);</w:t>
      </w:r>
    </w:p>
    <w:p w14:paraId="243E80D9" w14:textId="77777777" w:rsidR="00FD28BB" w:rsidRPr="006E3923"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 xml:space="preserve">податку на нерухоме майно, відмінне від земельної ділянки – </w:t>
      </w:r>
      <w:r>
        <w:rPr>
          <w:rFonts w:ascii="Times New Roman" w:hAnsi="Times New Roman"/>
          <w:sz w:val="24"/>
          <w:szCs w:val="24"/>
        </w:rPr>
        <w:t>6 384,3</w:t>
      </w:r>
      <w:r w:rsidRPr="00B23A89">
        <w:rPr>
          <w:rFonts w:ascii="Times New Roman" w:hAnsi="Times New Roman"/>
          <w:sz w:val="24"/>
          <w:szCs w:val="24"/>
        </w:rPr>
        <w:t xml:space="preserve"> тис. грн. (</w:t>
      </w:r>
      <w:r>
        <w:rPr>
          <w:rFonts w:ascii="Times New Roman" w:hAnsi="Times New Roman"/>
          <w:sz w:val="24"/>
          <w:szCs w:val="24"/>
        </w:rPr>
        <w:t>102,8</w:t>
      </w:r>
      <w:r w:rsidRPr="00B23A89">
        <w:rPr>
          <w:rFonts w:ascii="Times New Roman" w:hAnsi="Times New Roman"/>
          <w:sz w:val="24"/>
          <w:szCs w:val="24"/>
        </w:rPr>
        <w:t>% до 202</w:t>
      </w:r>
      <w:r>
        <w:rPr>
          <w:rFonts w:ascii="Times New Roman" w:hAnsi="Times New Roman"/>
          <w:sz w:val="24"/>
          <w:szCs w:val="24"/>
        </w:rPr>
        <w:t>3</w:t>
      </w:r>
      <w:r w:rsidRPr="00B23A89">
        <w:rPr>
          <w:rFonts w:ascii="Times New Roman" w:hAnsi="Times New Roman"/>
          <w:sz w:val="24"/>
          <w:szCs w:val="24"/>
        </w:rPr>
        <w:t xml:space="preserve"> року);</w:t>
      </w:r>
    </w:p>
    <w:p w14:paraId="0CE1C679" w14:textId="77777777" w:rsidR="00FD28BB" w:rsidRPr="00B23A89"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sz w:val="24"/>
          <w:szCs w:val="24"/>
        </w:rPr>
      </w:pPr>
      <w:r>
        <w:rPr>
          <w:rFonts w:ascii="Times New Roman" w:hAnsi="Times New Roman"/>
          <w:sz w:val="24"/>
          <w:szCs w:val="24"/>
        </w:rPr>
        <w:t>акцизний податок – 4 702,4 тис. грн. (117,1% до 2023 року);</w:t>
      </w:r>
    </w:p>
    <w:p w14:paraId="4C87C7EE" w14:textId="77777777" w:rsidR="00FD28BB" w:rsidRPr="009F49FA" w:rsidRDefault="00FD28BB">
      <w:pPr>
        <w:numPr>
          <w:ilvl w:val="0"/>
          <w:numId w:val="9"/>
        </w:numPr>
        <w:tabs>
          <w:tab w:val="left" w:pos="567"/>
          <w:tab w:val="left" w:pos="1134"/>
        </w:tabs>
        <w:suppressAutoHyphens/>
        <w:spacing w:after="0" w:line="276" w:lineRule="auto"/>
        <w:ind w:left="0" w:firstLine="567"/>
        <w:jc w:val="both"/>
        <w:rPr>
          <w:rFonts w:ascii="Times New Roman" w:hAnsi="Times New Roman"/>
          <w:color w:val="FF0000"/>
          <w:sz w:val="28"/>
          <w:szCs w:val="28"/>
        </w:rPr>
      </w:pPr>
      <w:r w:rsidRPr="009F49FA">
        <w:rPr>
          <w:rFonts w:ascii="Times New Roman" w:hAnsi="Times New Roman"/>
          <w:sz w:val="24"/>
          <w:szCs w:val="24"/>
        </w:rPr>
        <w:t xml:space="preserve">інших податкових, неподаткових надходжень, надходжень доходів від операцій з капіталом – </w:t>
      </w:r>
      <w:r>
        <w:rPr>
          <w:rFonts w:ascii="Times New Roman" w:hAnsi="Times New Roman"/>
          <w:sz w:val="24"/>
          <w:szCs w:val="24"/>
        </w:rPr>
        <w:t>19 840,1</w:t>
      </w:r>
      <w:r w:rsidRPr="009F49FA">
        <w:rPr>
          <w:rFonts w:ascii="Times New Roman" w:hAnsi="Times New Roman"/>
          <w:sz w:val="24"/>
          <w:szCs w:val="24"/>
        </w:rPr>
        <w:t xml:space="preserve"> тис. грн. (</w:t>
      </w:r>
      <w:r>
        <w:rPr>
          <w:rFonts w:ascii="Times New Roman" w:hAnsi="Times New Roman"/>
          <w:sz w:val="24"/>
          <w:szCs w:val="24"/>
        </w:rPr>
        <w:t>150,2%</w:t>
      </w:r>
      <w:r w:rsidRPr="009F49FA">
        <w:rPr>
          <w:rFonts w:ascii="Times New Roman" w:hAnsi="Times New Roman"/>
          <w:sz w:val="24"/>
          <w:szCs w:val="24"/>
        </w:rPr>
        <w:t xml:space="preserve"> до 202</w:t>
      </w:r>
      <w:r>
        <w:rPr>
          <w:rFonts w:ascii="Times New Roman" w:hAnsi="Times New Roman"/>
          <w:sz w:val="24"/>
          <w:szCs w:val="24"/>
        </w:rPr>
        <w:t>3</w:t>
      </w:r>
      <w:r w:rsidRPr="009F49FA">
        <w:rPr>
          <w:rFonts w:ascii="Times New Roman" w:hAnsi="Times New Roman"/>
          <w:sz w:val="24"/>
          <w:szCs w:val="24"/>
        </w:rPr>
        <w:t xml:space="preserve"> року).</w:t>
      </w:r>
    </w:p>
    <w:p w14:paraId="4E0AF185" w14:textId="5A90770D" w:rsidR="0023770E" w:rsidRDefault="0023770E" w:rsidP="0023770E">
      <w:pPr>
        <w:pStyle w:val="aff2"/>
        <w:tabs>
          <w:tab w:val="left" w:pos="567"/>
          <w:tab w:val="left" w:pos="1134"/>
        </w:tabs>
        <w:spacing w:before="0" w:beforeAutospacing="0" w:after="0" w:afterAutospacing="0" w:line="276" w:lineRule="auto"/>
        <w:ind w:firstLine="567"/>
        <w:jc w:val="right"/>
        <w:rPr>
          <w:color w:val="000000"/>
        </w:rPr>
      </w:pPr>
      <w:r>
        <w:t>Діаграма 33</w:t>
      </w:r>
    </w:p>
    <w:p w14:paraId="7B07C376" w14:textId="77777777" w:rsidR="00FD28BB" w:rsidRPr="00FD28BB" w:rsidRDefault="00FD28BB" w:rsidP="00FD28BB">
      <w:pPr>
        <w:pStyle w:val="aff6"/>
        <w:spacing w:after="0"/>
        <w:jc w:val="center"/>
        <w:rPr>
          <w:rFonts w:ascii="Times New Roman" w:hAnsi="Times New Roman" w:cs="Times New Roman"/>
          <w:bCs w:val="0"/>
          <w:color w:val="auto"/>
          <w:sz w:val="24"/>
          <w:szCs w:val="24"/>
        </w:rPr>
      </w:pPr>
      <w:r w:rsidRPr="00FD28BB">
        <w:rPr>
          <w:rFonts w:ascii="Times New Roman" w:hAnsi="Times New Roman" w:cs="Times New Roman"/>
          <w:bCs w:val="0"/>
          <w:color w:val="auto"/>
          <w:sz w:val="24"/>
          <w:szCs w:val="24"/>
        </w:rPr>
        <w:t xml:space="preserve">Динаміка надходжень доходної частини загального фонду бюджету </w:t>
      </w:r>
    </w:p>
    <w:p w14:paraId="73E290EE" w14:textId="14890140" w:rsidR="00FD28BB" w:rsidRDefault="00FD28BB" w:rsidP="00FD28BB">
      <w:pPr>
        <w:pStyle w:val="aff6"/>
        <w:spacing w:after="0"/>
        <w:jc w:val="center"/>
      </w:pPr>
      <w:r w:rsidRPr="00FD28BB">
        <w:rPr>
          <w:rFonts w:ascii="Times New Roman" w:hAnsi="Times New Roman" w:cs="Times New Roman"/>
          <w:bCs w:val="0"/>
          <w:color w:val="auto"/>
          <w:sz w:val="24"/>
          <w:szCs w:val="24"/>
        </w:rPr>
        <w:t>Курахівської міської територіальної громади за 2021-2024 роки</w:t>
      </w:r>
      <w:r>
        <w:rPr>
          <w:noProof/>
          <w:sz w:val="28"/>
          <w:szCs w:val="28"/>
          <w:lang w:val="ru-RU" w:eastAsia="ru-RU"/>
        </w:rPr>
        <mc:AlternateContent>
          <mc:Choice Requires="wps">
            <w:drawing>
              <wp:anchor distT="0" distB="0" distL="114300" distR="114300" simplePos="0" relativeHeight="251664384" behindDoc="0" locked="0" layoutInCell="1" allowOverlap="1" wp14:anchorId="594EAF7B" wp14:editId="19420365">
                <wp:simplePos x="0" y="0"/>
                <wp:positionH relativeFrom="column">
                  <wp:posOffset>1628775</wp:posOffset>
                </wp:positionH>
                <wp:positionV relativeFrom="paragraph">
                  <wp:posOffset>1532890</wp:posOffset>
                </wp:positionV>
                <wp:extent cx="524510" cy="262255"/>
                <wp:effectExtent l="13970" t="6985" r="13970" b="616585"/>
                <wp:wrapNone/>
                <wp:docPr id="1686254889" name="Бульбашка думок: хмарка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4510" cy="262255"/>
                        </a:xfrm>
                        <a:prstGeom prst="cloudCallout">
                          <a:avLst>
                            <a:gd name="adj1" fmla="val -9079"/>
                            <a:gd name="adj2" fmla="val 279296"/>
                          </a:avLst>
                        </a:prstGeom>
                        <a:solidFill>
                          <a:srgbClr val="FFFFFF"/>
                        </a:solidFill>
                        <a:ln w="9525">
                          <a:solidFill>
                            <a:srgbClr val="FF0000"/>
                          </a:solidFill>
                          <a:round/>
                          <a:headEnd/>
                          <a:tailEnd/>
                        </a:ln>
                      </wps:spPr>
                      <wps:txbx>
                        <w:txbxContent>
                          <w:p w14:paraId="4C7E54D4" w14:textId="77777777" w:rsidR="00047759" w:rsidRPr="00F978B7" w:rsidRDefault="00047759" w:rsidP="00FD28BB">
                            <w:pPr>
                              <w:rPr>
                                <w:rFonts w:ascii="Times New Roman" w:hAnsi="Times New Roman" w:cs="Times New Roman"/>
                                <w:b/>
                                <w:sz w:val="12"/>
                                <w:szCs w:val="12"/>
                              </w:rPr>
                            </w:pPr>
                            <w:r w:rsidRPr="00F978B7">
                              <w:rPr>
                                <w:rFonts w:ascii="Times New Roman" w:hAnsi="Times New Roman" w:cs="Times New Roman"/>
                                <w:b/>
                                <w:sz w:val="12"/>
                                <w:szCs w:val="12"/>
                              </w:rPr>
                              <w:t>89,4%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4EAF7B"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Бульбашка думок: хмарка 4" o:spid="_x0000_s1026" type="#_x0000_t106" style="position:absolute;left:0;text-align:left;margin-left:128.25pt;margin-top:120.7pt;width:41.3pt;height:20.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" adj="8839,71128" strokecolor="red">
                <v:textbox>
                  <w:txbxContent>
                    <w:p w14:paraId="4C7E54D4" w14:textId="77777777" w:rsidR="00047759" w:rsidRPr="00F978B7" w:rsidRDefault="00047759" w:rsidP="00FD28BB">
                      <w:pPr>
                        <w:rPr>
                          <w:rFonts w:ascii="Times New Roman" w:hAnsi="Times New Roman" w:cs="Times New Roman"/>
                          <w:b/>
                          <w:sz w:val="12"/>
                          <w:szCs w:val="12"/>
                        </w:rPr>
                      </w:pPr>
                      <w:r w:rsidRPr="00F978B7">
                        <w:rPr>
                          <w:rFonts w:ascii="Times New Roman" w:hAnsi="Times New Roman" w:cs="Times New Roman"/>
                          <w:b/>
                          <w:sz w:val="12"/>
                          <w:szCs w:val="12"/>
                        </w:rPr>
                        <w:t>89,4%</w:t>
                      </w:r>
                    </w:p>
                  </w:txbxContent>
                </v:textbox>
              </v:shape>
            </w:pict>
          </mc:Fallback>
        </mc:AlternateContent>
      </w:r>
      <w:r>
        <w:rPr>
          <w:noProof/>
          <w:lang w:val="ru-RU" w:eastAsia="ru-RU"/>
        </w:rPr>
        <mc:AlternateContent>
          <mc:Choice Requires="wps">
            <w:drawing>
              <wp:anchor distT="0" distB="0" distL="114300" distR="114300" simplePos="0" relativeHeight="251666432" behindDoc="0" locked="0" layoutInCell="1" allowOverlap="1" wp14:anchorId="3AAEE14B" wp14:editId="7F3EDFFE">
                <wp:simplePos x="0" y="0"/>
                <wp:positionH relativeFrom="column">
                  <wp:posOffset>2551430</wp:posOffset>
                </wp:positionH>
                <wp:positionV relativeFrom="paragraph">
                  <wp:posOffset>1334135</wp:posOffset>
                </wp:positionV>
                <wp:extent cx="588010" cy="262255"/>
                <wp:effectExtent l="12700" t="8255" r="8890" b="796290"/>
                <wp:wrapNone/>
                <wp:docPr id="164106028" name="Бульбашка думок: хмарка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010" cy="262255"/>
                        </a:xfrm>
                        <a:prstGeom prst="cloudCallout">
                          <a:avLst>
                            <a:gd name="adj1" fmla="val 10801"/>
                            <a:gd name="adj2" fmla="val 349032"/>
                          </a:avLst>
                        </a:prstGeom>
                        <a:solidFill>
                          <a:srgbClr val="FFFFFF"/>
                        </a:solidFill>
                        <a:ln w="9525">
                          <a:solidFill>
                            <a:srgbClr val="00B050"/>
                          </a:solidFill>
                          <a:round/>
                          <a:headEnd/>
                          <a:tailEnd/>
                        </a:ln>
                      </wps:spPr>
                      <wps:txbx>
                        <w:txbxContent>
                          <w:p w14:paraId="1C49B7DC" w14:textId="77777777" w:rsidR="00047759" w:rsidRPr="00F978B7" w:rsidRDefault="00047759" w:rsidP="00FD28BB">
                            <w:pPr>
                              <w:rPr>
                                <w:rFonts w:ascii="Times New Roman" w:hAnsi="Times New Roman" w:cs="Times New Roman"/>
                                <w:b/>
                                <w:sz w:val="12"/>
                                <w:szCs w:val="12"/>
                              </w:rPr>
                            </w:pPr>
                            <w:r>
                              <w:rPr>
                                <w:rFonts w:ascii="Times New Roman" w:hAnsi="Times New Roman" w:cs="Times New Roman"/>
                                <w:b/>
                                <w:sz w:val="12"/>
                                <w:szCs w:val="12"/>
                              </w:rPr>
                              <w:t>295,2</w:t>
                            </w:r>
                            <w:r w:rsidRPr="00F978B7">
                              <w:rPr>
                                <w:rFonts w:ascii="Times New Roman" w:hAnsi="Times New Roman" w:cs="Times New Roman"/>
                                <w:b/>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EE14B" id="Бульбашка думок: хмарка 3" o:spid="_x0000_s1027" type="#_x0000_t106" style="position:absolute;left:0;text-align:left;margin-left:200.9pt;margin-top:105.05pt;width:46.3pt;height:20.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" adj="13133,86191" strokecolor="#00b050">
                <v:textbox>
                  <w:txbxContent>
                    <w:p w14:paraId="1C49B7DC" w14:textId="77777777" w:rsidR="00047759" w:rsidRPr="00F978B7" w:rsidRDefault="00047759" w:rsidP="00FD28BB">
                      <w:pPr>
                        <w:rPr>
                          <w:rFonts w:ascii="Times New Roman" w:hAnsi="Times New Roman" w:cs="Times New Roman"/>
                          <w:b/>
                          <w:sz w:val="12"/>
                          <w:szCs w:val="12"/>
                        </w:rPr>
                      </w:pPr>
                      <w:r>
                        <w:rPr>
                          <w:rFonts w:ascii="Times New Roman" w:hAnsi="Times New Roman" w:cs="Times New Roman"/>
                          <w:b/>
                          <w:sz w:val="12"/>
                          <w:szCs w:val="12"/>
                        </w:rPr>
                        <w:t>295,2</w:t>
                      </w:r>
                      <w:r w:rsidRPr="00F978B7">
                        <w:rPr>
                          <w:rFonts w:ascii="Times New Roman" w:hAnsi="Times New Roman" w:cs="Times New Roman"/>
                          <w:b/>
                          <w:sz w:val="12"/>
                          <w:szCs w:val="12"/>
                        </w:rPr>
                        <w:t>%</w:t>
                      </w:r>
                    </w:p>
                  </w:txbxContent>
                </v:textbox>
              </v:shape>
            </w:pict>
          </mc:Fallback>
        </mc:AlternateContent>
      </w:r>
      <w:r>
        <w:rPr>
          <w:noProof/>
          <w:sz w:val="28"/>
          <w:szCs w:val="28"/>
          <w:lang w:val="ru-RU" w:eastAsia="ru-RU"/>
        </w:rPr>
        <mc:AlternateContent>
          <mc:Choice Requires="wps">
            <w:drawing>
              <wp:anchor distT="0" distB="0" distL="114300" distR="114300" simplePos="0" relativeHeight="251663360" behindDoc="0" locked="0" layoutInCell="1" allowOverlap="1" wp14:anchorId="6205CB64" wp14:editId="340F373D">
                <wp:simplePos x="0" y="0"/>
                <wp:positionH relativeFrom="column">
                  <wp:posOffset>2701925</wp:posOffset>
                </wp:positionH>
                <wp:positionV relativeFrom="paragraph">
                  <wp:posOffset>2407285</wp:posOffset>
                </wp:positionV>
                <wp:extent cx="437515" cy="167005"/>
                <wp:effectExtent l="20320" t="24130" r="8890" b="27940"/>
                <wp:wrapNone/>
                <wp:docPr id="875562908" name="Стрілка: вигнута вгору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362942">
                          <a:off x="0" y="0"/>
                          <a:ext cx="437515" cy="167005"/>
                        </a:xfrm>
                        <a:prstGeom prst="curvedUpArrow">
                          <a:avLst>
                            <a:gd name="adj1" fmla="val 52395"/>
                            <a:gd name="adj2" fmla="val 104791"/>
                            <a:gd name="adj3" fmla="val 33333"/>
                          </a:avLst>
                        </a:prstGeom>
                        <a:solidFill>
                          <a:srgbClr val="FFFFFF"/>
                        </a:solidFill>
                        <a:ln w="9525">
                          <a:solidFill>
                            <a:srgbClr val="00B05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E5B88"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Стрілка: вигнута вгору 2" o:spid="_x0000_s1026" type="#_x0000_t104" style="position:absolute;margin-left:212.75pt;margin-top:189.55pt;width:34.45pt;height:13.15pt;rotation:-396429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" strokecolor="#00b050"/>
            </w:pict>
          </mc:Fallback>
        </mc:AlternateContent>
      </w:r>
      <w:r>
        <w:rPr>
          <w:noProof/>
          <w:lang w:val="ru-RU" w:eastAsia="ru-RU"/>
        </w:rPr>
        <mc:AlternateContent>
          <mc:Choice Requires="wps">
            <w:drawing>
              <wp:anchor distT="0" distB="0" distL="114300" distR="114300" simplePos="0" relativeHeight="251665408" behindDoc="0" locked="0" layoutInCell="1" allowOverlap="1" wp14:anchorId="1358B0AB" wp14:editId="5B8EA54E">
                <wp:simplePos x="0" y="0"/>
                <wp:positionH relativeFrom="column">
                  <wp:posOffset>3839210</wp:posOffset>
                </wp:positionH>
                <wp:positionV relativeFrom="paragraph">
                  <wp:posOffset>1532890</wp:posOffset>
                </wp:positionV>
                <wp:extent cx="524510" cy="262255"/>
                <wp:effectExtent l="33655" t="6985" r="13335" b="626110"/>
                <wp:wrapNone/>
                <wp:docPr id="560103341" name="Бульбашка думок: хмарка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4510" cy="262255"/>
                        </a:xfrm>
                        <a:prstGeom prst="cloudCallout">
                          <a:avLst>
                            <a:gd name="adj1" fmla="val -51574"/>
                            <a:gd name="adj2" fmla="val 282444"/>
                          </a:avLst>
                        </a:prstGeom>
                        <a:solidFill>
                          <a:srgbClr val="FFFFFF"/>
                        </a:solidFill>
                        <a:ln w="9525">
                          <a:solidFill>
                            <a:srgbClr val="FF0000"/>
                          </a:solidFill>
                          <a:round/>
                          <a:headEnd/>
                          <a:tailEnd/>
                        </a:ln>
                      </wps:spPr>
                      <wps:txbx>
                        <w:txbxContent>
                          <w:p w14:paraId="6CBD8C79" w14:textId="77777777" w:rsidR="00047759" w:rsidRPr="00F978B7" w:rsidRDefault="00047759" w:rsidP="00FD28BB">
                            <w:pPr>
                              <w:rPr>
                                <w:rFonts w:ascii="Times New Roman" w:hAnsi="Times New Roman" w:cs="Times New Roman"/>
                                <w:b/>
                                <w:sz w:val="12"/>
                                <w:szCs w:val="12"/>
                              </w:rPr>
                            </w:pPr>
                            <w:r>
                              <w:rPr>
                                <w:rFonts w:ascii="Times New Roman" w:hAnsi="Times New Roman" w:cs="Times New Roman"/>
                                <w:b/>
                                <w:sz w:val="12"/>
                                <w:szCs w:val="12"/>
                              </w:rPr>
                              <w:t>35,3</w:t>
                            </w:r>
                            <w:r w:rsidRPr="00F978B7">
                              <w:rPr>
                                <w:rFonts w:ascii="Times New Roman" w:hAnsi="Times New Roman" w:cs="Times New Roman"/>
                                <w:b/>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8B0AB" id="Бульбашка думок: хмарка 1" o:spid="_x0000_s1028" type="#_x0000_t106" style="position:absolute;left:0;text-align:left;margin-left:302.3pt;margin-top:120.7pt;width:41.3pt;height:20.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" adj="-340,71808" strokecolor="red">
                <v:textbox>
                  <w:txbxContent>
                    <w:p w14:paraId="6CBD8C79" w14:textId="77777777" w:rsidR="00047759" w:rsidRPr="00F978B7" w:rsidRDefault="00047759" w:rsidP="00FD28BB">
                      <w:pPr>
                        <w:rPr>
                          <w:rFonts w:ascii="Times New Roman" w:hAnsi="Times New Roman" w:cs="Times New Roman"/>
                          <w:b/>
                          <w:sz w:val="12"/>
                          <w:szCs w:val="12"/>
                        </w:rPr>
                      </w:pPr>
                      <w:r>
                        <w:rPr>
                          <w:rFonts w:ascii="Times New Roman" w:hAnsi="Times New Roman" w:cs="Times New Roman"/>
                          <w:b/>
                          <w:sz w:val="12"/>
                          <w:szCs w:val="12"/>
                        </w:rPr>
                        <w:t>35,3</w:t>
                      </w:r>
                      <w:r w:rsidRPr="00F978B7">
                        <w:rPr>
                          <w:rFonts w:ascii="Times New Roman" w:hAnsi="Times New Roman" w:cs="Times New Roman"/>
                          <w:b/>
                          <w:sz w:val="12"/>
                          <w:szCs w:val="12"/>
                        </w:rPr>
                        <w:t>%</w:t>
                      </w:r>
                    </w:p>
                  </w:txbxContent>
                </v:textbox>
              </v:shape>
            </w:pict>
          </mc:Fallback>
        </mc:AlternateContent>
      </w:r>
      <w:r>
        <w:rPr>
          <w:noProof/>
          <w:sz w:val="28"/>
          <w:szCs w:val="28"/>
          <w:lang w:val="ru-RU" w:eastAsia="ru-RU"/>
        </w:rPr>
        <w:drawing>
          <wp:inline distT="0" distB="0" distL="0" distR="0" wp14:anchorId="79128090" wp14:editId="0C29A6EA">
            <wp:extent cx="6134100" cy="2924175"/>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55DEFF75" w14:textId="77777777" w:rsidR="00FD28BB" w:rsidRDefault="00FD28BB" w:rsidP="00FD28BB">
      <w:pPr>
        <w:pStyle w:val="aff2"/>
        <w:tabs>
          <w:tab w:val="left" w:pos="567"/>
          <w:tab w:val="left" w:pos="1134"/>
        </w:tabs>
        <w:spacing w:before="0" w:after="0" w:line="276" w:lineRule="auto"/>
        <w:ind w:firstLine="567"/>
        <w:jc w:val="center"/>
        <w:rPr>
          <w:b/>
          <w:bCs/>
          <w:i/>
          <w:iCs/>
          <w:color w:val="000000"/>
        </w:rPr>
      </w:pPr>
      <w:r>
        <w:rPr>
          <w:b/>
          <w:bCs/>
          <w:i/>
          <w:iCs/>
          <w:color w:val="000000"/>
        </w:rPr>
        <w:t>Видатки</w:t>
      </w:r>
    </w:p>
    <w:p w14:paraId="496A3739" w14:textId="07F6D7D6" w:rsidR="00FD28BB" w:rsidRDefault="00FD28BB" w:rsidP="00FD28BB">
      <w:pPr>
        <w:pStyle w:val="aff2"/>
        <w:shd w:val="clear" w:color="auto" w:fill="FFFFFF"/>
        <w:tabs>
          <w:tab w:val="left" w:pos="567"/>
          <w:tab w:val="left" w:pos="1134"/>
        </w:tabs>
        <w:spacing w:before="0" w:after="0" w:line="276" w:lineRule="auto"/>
        <w:jc w:val="both"/>
      </w:pPr>
      <w:r>
        <w:rPr>
          <w:color w:val="000000"/>
        </w:rPr>
        <w:tab/>
        <w:t>Прогнозні видатки бюджету Курахівської міської територіальної громади на 2023 рік (з урахуванням міжбюджетних трансфертів) розраховано у сумі 787 628,97 тис. грн., у тому числі за галузями:</w:t>
      </w:r>
    </w:p>
    <w:p w14:paraId="0AD567CB"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освіта – 122 136,14 тис. грн. (15,51 % в загальному обсязі видатків);</w:t>
      </w:r>
    </w:p>
    <w:p w14:paraId="37FB814E"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культура та мистецтво – 8 077,33 тис. грн. (1,02 % в загальному обсязі видатків);</w:t>
      </w:r>
    </w:p>
    <w:p w14:paraId="469C6DC5"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фізична культура і спорт – 11 000,02 тис. грн. (1,40 % в загальному обсязі видатків);</w:t>
      </w:r>
    </w:p>
    <w:p w14:paraId="7A2BEFA3"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соціальний захист та соціальне забезпечення – 43 813,16 тис. грн. (5,56 % в загальному обсязі видатків);</w:t>
      </w:r>
    </w:p>
    <w:p w14:paraId="02952E97"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охорона здоров’я – 2 091,09 тис. грн. (0,27 % в загальному обсязі видатків);</w:t>
      </w:r>
    </w:p>
    <w:p w14:paraId="3028F966"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державне управління – 61 617,72 тис. грн. (7,82 % в загальному обсязі видатків);</w:t>
      </w:r>
    </w:p>
    <w:p w14:paraId="2EF48DC8"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міжбюджетні трансферти – 249 171,43 тис. грн. (31,64 % в загальному обсязі видатків);</w:t>
      </w:r>
    </w:p>
    <w:p w14:paraId="76F00652"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pPr>
      <w:r>
        <w:rPr>
          <w:color w:val="000000"/>
        </w:rPr>
        <w:t>житлово-комунальне господарство – 212 618,4 тис. грн. (26,99 % в загальному обсязі видатків);</w:t>
      </w:r>
    </w:p>
    <w:p w14:paraId="712F81BB"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економічна діяльність — 2 329,75 тис.грн. (0,3 % в загальному обсязі видатків);</w:t>
      </w:r>
    </w:p>
    <w:p w14:paraId="4690CC35" w14:textId="04F278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 xml:space="preserve">інша діяльність — 74 773,93 тис.грн. (9,49 </w:t>
      </w:r>
      <w:r w:rsidR="0023770E">
        <w:rPr>
          <w:color w:val="000000"/>
        </w:rPr>
        <w:t>% в загальному обсязі видатків).</w:t>
      </w:r>
    </w:p>
    <w:p w14:paraId="6504232D" w14:textId="66D49DD3" w:rsidR="0023770E" w:rsidRDefault="0023770E" w:rsidP="0023770E">
      <w:pPr>
        <w:pStyle w:val="aff2"/>
        <w:tabs>
          <w:tab w:val="left" w:pos="567"/>
          <w:tab w:val="left" w:pos="1134"/>
        </w:tabs>
        <w:spacing w:before="0" w:beforeAutospacing="0" w:after="0" w:afterAutospacing="0" w:line="276" w:lineRule="auto"/>
        <w:ind w:left="1428"/>
        <w:jc w:val="right"/>
        <w:rPr>
          <w:color w:val="000000"/>
        </w:rPr>
      </w:pPr>
      <w:r>
        <w:t>Діаграма 34</w:t>
      </w:r>
    </w:p>
    <w:p w14:paraId="6C93D6F1" w14:textId="77777777" w:rsidR="005A0E16" w:rsidRDefault="00FD28BB" w:rsidP="005A0E16">
      <w:pPr>
        <w:pStyle w:val="aff2"/>
        <w:shd w:val="clear" w:color="auto" w:fill="FFFFFF"/>
        <w:tabs>
          <w:tab w:val="left" w:pos="567"/>
          <w:tab w:val="left" w:pos="1134"/>
        </w:tabs>
        <w:spacing w:before="0" w:after="0"/>
        <w:ind w:firstLine="567"/>
        <w:jc w:val="both"/>
        <w:rPr>
          <w:rFonts w:eastAsiaTheme="minorHAnsi" w:cstheme="minorBidi"/>
          <w:color w:val="000000"/>
        </w:rPr>
      </w:pPr>
      <w:r>
        <w:rPr>
          <w:noProof/>
          <w:lang w:val="ru-RU"/>
        </w:rPr>
        <w:drawing>
          <wp:inline distT="0" distB="0" distL="0" distR="0" wp14:anchorId="5027C3B4" wp14:editId="41DA53EA">
            <wp:extent cx="5486400" cy="3505200"/>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5CEBB490" w14:textId="7EA9C7AB" w:rsidR="00FD28BB" w:rsidRDefault="00FD28BB" w:rsidP="005A0E16">
      <w:pPr>
        <w:pStyle w:val="aff2"/>
        <w:shd w:val="clear" w:color="auto" w:fill="FFFFFF"/>
        <w:tabs>
          <w:tab w:val="left" w:pos="567"/>
          <w:tab w:val="left" w:pos="1134"/>
        </w:tabs>
        <w:spacing w:before="0" w:after="0"/>
        <w:ind w:firstLine="567"/>
        <w:jc w:val="both"/>
        <w:rPr>
          <w:rFonts w:eastAsiaTheme="minorHAnsi" w:cstheme="minorBidi"/>
          <w:color w:val="333333"/>
        </w:rPr>
      </w:pPr>
      <w:r>
        <w:rPr>
          <w:rFonts w:eastAsiaTheme="minorHAnsi" w:cstheme="minorBidi"/>
          <w:color w:val="000000"/>
        </w:rPr>
        <w:t>В порівнянні з 2021 роком в 2022 році  видаткова частина бюджету зменшилась на 146 478,6 тис. грн. На збільшення обсягу видатків в  2021 році порівняно з 2022 роком вплинула виплата к</w:t>
      </w:r>
      <w:r>
        <w:rPr>
          <w:rFonts w:eastAsiaTheme="minorHAnsi" w:cstheme="minorBidi"/>
          <w:color w:val="333333"/>
        </w:rPr>
        <w:t>омпенсації</w:t>
      </w:r>
      <w:r w:rsidRPr="00DE64E9">
        <w:rPr>
          <w:rFonts w:eastAsiaTheme="minorHAnsi" w:cstheme="minorBidi"/>
          <w:color w:val="333333"/>
        </w:rPr>
        <w:t xml:space="preserve"> різниці в тарифах на теплову енергію, послуги з постачання теплової енергії та постачання гарячої води за рахунок </w:t>
      </w:r>
      <w:r>
        <w:rPr>
          <w:rFonts w:eastAsiaTheme="minorHAnsi" w:cstheme="minorBidi"/>
          <w:color w:val="333333"/>
        </w:rPr>
        <w:t>субвенція з державного бюджету</w:t>
      </w:r>
      <w:r w:rsidRPr="00DE64E9">
        <w:rPr>
          <w:rFonts w:eastAsiaTheme="minorHAnsi" w:cstheme="minorBidi"/>
          <w:color w:val="333333"/>
        </w:rPr>
        <w:t xml:space="preserve"> в сумі 141 903,</w:t>
      </w:r>
      <w:r>
        <w:rPr>
          <w:rFonts w:eastAsiaTheme="minorHAnsi" w:cstheme="minorBidi"/>
          <w:color w:val="333333"/>
        </w:rPr>
        <w:t>4</w:t>
      </w:r>
      <w:r w:rsidRPr="00DE64E9">
        <w:rPr>
          <w:rFonts w:eastAsiaTheme="minorHAnsi" w:cstheme="minorBidi"/>
          <w:color w:val="333333"/>
        </w:rPr>
        <w:t xml:space="preserve"> тис.</w:t>
      </w:r>
      <w:r>
        <w:rPr>
          <w:rFonts w:eastAsiaTheme="minorHAnsi" w:cstheme="minorBidi"/>
          <w:color w:val="333333"/>
        </w:rPr>
        <w:t xml:space="preserve"> </w:t>
      </w:r>
      <w:r w:rsidRPr="00DE64E9">
        <w:rPr>
          <w:rFonts w:eastAsiaTheme="minorHAnsi" w:cstheme="minorBidi"/>
          <w:color w:val="333333"/>
        </w:rPr>
        <w:t>грн.</w:t>
      </w:r>
      <w:r>
        <w:rPr>
          <w:rFonts w:eastAsiaTheme="minorHAnsi" w:cstheme="minorBidi"/>
          <w:color w:val="333333"/>
        </w:rPr>
        <w:t>.</w:t>
      </w:r>
      <w:r w:rsidRPr="00DE64E9">
        <w:rPr>
          <w:rFonts w:eastAsiaTheme="minorHAnsi" w:cstheme="minorBidi"/>
          <w:color w:val="333333"/>
        </w:rPr>
        <w:t xml:space="preserve"> </w:t>
      </w:r>
    </w:p>
    <w:p w14:paraId="26942594" w14:textId="77777777" w:rsidR="00FD28BB" w:rsidRDefault="00FD28BB" w:rsidP="00FD28BB">
      <w:pPr>
        <w:pStyle w:val="aff2"/>
        <w:tabs>
          <w:tab w:val="left" w:pos="567"/>
          <w:tab w:val="left" w:pos="1134"/>
        </w:tabs>
        <w:spacing w:before="0" w:beforeAutospacing="0" w:after="0" w:afterAutospacing="0" w:line="276" w:lineRule="auto"/>
        <w:ind w:firstLine="567"/>
        <w:jc w:val="both"/>
        <w:rPr>
          <w:color w:val="000000"/>
        </w:rPr>
      </w:pPr>
      <w:r>
        <w:rPr>
          <w:color w:val="000000"/>
        </w:rPr>
        <w:t>В порівнянні з 2022 роком в 2023 році збільшились видатки за галузями: державне управління, міжбюджетні трансферти,  житлово - комунальне господарство, інша діяльність, охорона здоров’я, соціальний захист, культура і мистецтво.</w:t>
      </w:r>
    </w:p>
    <w:p w14:paraId="27501BBD" w14:textId="77777777" w:rsidR="00FD28BB" w:rsidRDefault="00FD28BB" w:rsidP="00FD28BB">
      <w:pPr>
        <w:pStyle w:val="aff2"/>
        <w:tabs>
          <w:tab w:val="left" w:pos="567"/>
          <w:tab w:val="left" w:pos="1134"/>
        </w:tabs>
        <w:spacing w:before="0" w:beforeAutospacing="0" w:after="0" w:afterAutospacing="0" w:line="276" w:lineRule="auto"/>
        <w:ind w:firstLine="567"/>
        <w:jc w:val="both"/>
      </w:pPr>
      <w:r w:rsidRPr="00E5329B">
        <w:rPr>
          <w:color w:val="000000"/>
        </w:rPr>
        <w:t>На зміну показників</w:t>
      </w:r>
      <w:r>
        <w:rPr>
          <w:color w:val="000000"/>
        </w:rPr>
        <w:t xml:space="preserve"> за галуззю міжбюджетні трансферти</w:t>
      </w:r>
      <w:r w:rsidRPr="00E5329B">
        <w:rPr>
          <w:color w:val="000000"/>
        </w:rPr>
        <w:t xml:space="preserve"> вплинуло надання підтримки Військовим частинам, що беруть участь у відсічі збройної агресії рф на території Курахівської міської територіальної громади.</w:t>
      </w:r>
      <w:r>
        <w:rPr>
          <w:color w:val="000000"/>
        </w:rPr>
        <w:t xml:space="preserve"> За галуззю житлово-комунальне господарство - надання</w:t>
      </w:r>
      <w:r w:rsidRPr="00E5329B">
        <w:rPr>
          <w:color w:val="000000"/>
        </w:rPr>
        <w:t xml:space="preserve"> фінансової підтримки комунальним підприємствам громади, що здійснюють заходи благоустрою та </w:t>
      </w:r>
      <w:r w:rsidRPr="00E5329B">
        <w:rPr>
          <w:bCs/>
        </w:rPr>
        <w:t>забезпечення сприятливих умов для життєдіяльності населення громади</w:t>
      </w:r>
      <w:r>
        <w:rPr>
          <w:bCs/>
        </w:rPr>
        <w:t xml:space="preserve"> в умовах дії воєнного стану</w:t>
      </w:r>
      <w:r w:rsidRPr="00E5329B">
        <w:rPr>
          <w:bCs/>
        </w:rPr>
        <w:t>.</w:t>
      </w:r>
      <w:r>
        <w:rPr>
          <w:bCs/>
        </w:rPr>
        <w:t xml:space="preserve"> За галуззю соціальний захист - надання </w:t>
      </w:r>
      <w:r>
        <w:t>грошових</w:t>
      </w:r>
      <w:r w:rsidRPr="00866D87">
        <w:t xml:space="preserve"> виплат   членам Добровольчого формування Курахівської міської територіальної громади, з метою соціального забезпечення добровольців, на період дії воєнного стану в Україні для виконання завдань оборони</w:t>
      </w:r>
      <w:r>
        <w:t xml:space="preserve">. За галуззю державне управління - придбання паливно-мастильних матеріалів, комп’ютерної та оргтехніки. За галуззю охорона здоров’я  - </w:t>
      </w:r>
      <w:r w:rsidRPr="00A378CC">
        <w:t>збільшення видатків на оплату комунальних послуг у зв’язку з відміною пільгового тарифу на електроенергію для лікарень,  придбання комп’ютерної, кліматичної техніки та оргтехніки.</w:t>
      </w:r>
      <w:r>
        <w:t xml:space="preserve"> За галуззю культура та мистецтво - збільшення видатків на оплату праці пов’язане з виходом з простою працівників клубів та бібліотек. </w:t>
      </w:r>
    </w:p>
    <w:p w14:paraId="62C8E9FE" w14:textId="77777777" w:rsidR="00FD28BB" w:rsidRDefault="00FD28BB" w:rsidP="00FD28BB">
      <w:pPr>
        <w:pStyle w:val="aff2"/>
        <w:tabs>
          <w:tab w:val="left" w:pos="567"/>
          <w:tab w:val="left" w:pos="1134"/>
        </w:tabs>
        <w:spacing w:before="0" w:beforeAutospacing="0" w:after="0" w:afterAutospacing="0" w:line="276" w:lineRule="auto"/>
        <w:ind w:firstLine="567"/>
        <w:jc w:val="both"/>
      </w:pPr>
      <w:r>
        <w:rPr>
          <w:bCs/>
        </w:rPr>
        <w:t>Зменшились видатки за галузями: освіта, фізична культура і спорт</w:t>
      </w:r>
      <w:r>
        <w:rPr>
          <w:color w:val="000000"/>
        </w:rPr>
        <w:t>, економічна діяльність</w:t>
      </w:r>
      <w:r w:rsidRPr="00237A35">
        <w:rPr>
          <w:bCs/>
        </w:rPr>
        <w:t xml:space="preserve">. Зменшення видатків пов’язане зі зменшенням контингенту учнів та </w:t>
      </w:r>
      <w:r w:rsidRPr="00237A35">
        <w:t>тим, що бюджетні установи громади здебільшого працюють дистанційно, є працівники, що перебувають в простої</w:t>
      </w:r>
      <w:r w:rsidRPr="00237A35">
        <w:rPr>
          <w:bCs/>
        </w:rPr>
        <w:t>.</w:t>
      </w:r>
      <w:r>
        <w:rPr>
          <w:bCs/>
          <w:color w:val="FF0000"/>
        </w:rPr>
        <w:t xml:space="preserve"> </w:t>
      </w:r>
      <w:r w:rsidRPr="00633111">
        <w:rPr>
          <w:bCs/>
        </w:rPr>
        <w:t>Також порівняно зі звітним періодом попереднього року зменшено внески до статутного фонду комунальних підприємств громади.</w:t>
      </w:r>
    </w:p>
    <w:p w14:paraId="6EFF2439" w14:textId="73C4DFC1" w:rsidR="00FD28BB" w:rsidRPr="00430FA2" w:rsidRDefault="00FD28BB" w:rsidP="00FD28BB">
      <w:pPr>
        <w:pStyle w:val="aff2"/>
        <w:tabs>
          <w:tab w:val="left" w:pos="567"/>
          <w:tab w:val="left" w:pos="1134"/>
        </w:tabs>
        <w:spacing w:before="0" w:beforeAutospacing="0" w:after="0" w:afterAutospacing="0" w:line="276" w:lineRule="auto"/>
        <w:ind w:firstLine="567"/>
        <w:jc w:val="both"/>
      </w:pPr>
      <w:r>
        <w:rPr>
          <w:color w:val="000000"/>
        </w:rPr>
        <w:t>Прогнозні  видатки бюджету Курахівської міської територіальної громади на 2024 рік (з урахуванням міжбюджетних трансфертів) розраховано у сумі 485 576, 49 тис.грн., у тому числі за галузями:</w:t>
      </w:r>
    </w:p>
    <w:p w14:paraId="4D1D8116" w14:textId="5C29FC5E" w:rsidR="00FD28BB" w:rsidRPr="00FA3234"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 xml:space="preserve">освіта – 129 158,17 </w:t>
      </w:r>
      <w:r w:rsidRPr="00FA3234">
        <w:rPr>
          <w:color w:val="000000"/>
        </w:rPr>
        <w:t>тис. грн. (26,6 % в загальному обсязі видатків);</w:t>
      </w:r>
    </w:p>
    <w:p w14:paraId="7FEE15DC"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культура та мистецтво – 10 413,64 тис. грн. (2,14 % в загальному обсязі видатків);</w:t>
      </w:r>
    </w:p>
    <w:p w14:paraId="6BC99633"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фізична культура і спорт – 16 185,93 тис. грн. (3,33 % в загальному обсязі видатків);</w:t>
      </w:r>
    </w:p>
    <w:p w14:paraId="2F941758"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соціальний захист та соціальне забезпечення – 16 958,81 тис. грн. (3,5 % в загальному обсязі видатків);</w:t>
      </w:r>
    </w:p>
    <w:p w14:paraId="5F504556"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охорона здоров’я – 12 187,53 тис. грн. (2,51 % в загальному обсязі видатків);</w:t>
      </w:r>
    </w:p>
    <w:p w14:paraId="2580E131"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державне управління – 44 461,88 тис. грн. (9,16 % в загальному обсязі видатків);</w:t>
      </w:r>
    </w:p>
    <w:p w14:paraId="5C4BCC52"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міжбюджетні трансферти – 55 867,96 тис. грн. (11,51 % в загальному обсязі видатків);</w:t>
      </w:r>
    </w:p>
    <w:p w14:paraId="62EA567B" w14:textId="77777777"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pPr>
      <w:r>
        <w:rPr>
          <w:color w:val="000000"/>
        </w:rPr>
        <w:t>житлово-комунальне господарство – 163 181,32 тис. грн. (33,6 % в загальному обсязі видатків);</w:t>
      </w:r>
    </w:p>
    <w:p w14:paraId="53048DB7" w14:textId="51C37C49"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економічна діяльність — 4 460,82 тис. грн. (0,92 % в загальному обсязі видатків);</w:t>
      </w:r>
    </w:p>
    <w:p w14:paraId="70BD87EF" w14:textId="5383EA10" w:rsidR="00FD28BB" w:rsidRDefault="00FD28BB">
      <w:pPr>
        <w:pStyle w:val="aff2"/>
        <w:numPr>
          <w:ilvl w:val="0"/>
          <w:numId w:val="65"/>
        </w:numPr>
        <w:shd w:val="clear" w:color="auto" w:fill="FFFFFF"/>
        <w:tabs>
          <w:tab w:val="left" w:pos="567"/>
          <w:tab w:val="left" w:pos="1134"/>
        </w:tabs>
        <w:suppressAutoHyphens/>
        <w:autoSpaceDN w:val="0"/>
        <w:spacing w:before="0" w:beforeAutospacing="0" w:after="0" w:afterAutospacing="0" w:line="276" w:lineRule="auto"/>
        <w:ind w:left="0" w:firstLine="567"/>
        <w:jc w:val="both"/>
        <w:textAlignment w:val="baseline"/>
        <w:rPr>
          <w:color w:val="000000"/>
        </w:rPr>
      </w:pPr>
      <w:r>
        <w:rPr>
          <w:color w:val="000000"/>
        </w:rPr>
        <w:t>інша діяльність — 32 700,43 тис. грн. (6,73 % в загальному обсязі видатків);</w:t>
      </w:r>
    </w:p>
    <w:p w14:paraId="3214CF97" w14:textId="77777777" w:rsidR="00FD28BB" w:rsidRPr="003E040C" w:rsidRDefault="00FD28BB" w:rsidP="00FD28BB">
      <w:pPr>
        <w:pStyle w:val="aff2"/>
        <w:tabs>
          <w:tab w:val="left" w:pos="567"/>
          <w:tab w:val="left" w:pos="1134"/>
        </w:tabs>
        <w:spacing w:before="0" w:beforeAutospacing="0" w:after="0" w:afterAutospacing="0" w:line="276" w:lineRule="auto"/>
        <w:jc w:val="both"/>
      </w:pPr>
      <w:r>
        <w:rPr>
          <w:color w:val="000000"/>
        </w:rPr>
        <w:tab/>
      </w:r>
      <w:r w:rsidRPr="003E040C">
        <w:rPr>
          <w:color w:val="000000"/>
        </w:rPr>
        <w:t>Р</w:t>
      </w:r>
      <w:r>
        <w:rPr>
          <w:color w:val="000000"/>
        </w:rPr>
        <w:t>озрахунок фонду оплати праці на 2024 рік</w:t>
      </w:r>
      <w:r w:rsidRPr="003E040C">
        <w:rPr>
          <w:color w:val="000000"/>
        </w:rPr>
        <w:t xml:space="preserve"> здійснено з урахуванням  розміру мінімальної заробітної плати працівників бюджетних установ з 1 січня</w:t>
      </w:r>
      <w:r>
        <w:rPr>
          <w:color w:val="000000"/>
        </w:rPr>
        <w:t xml:space="preserve"> 2024 року у сумі 7 100,0</w:t>
      </w:r>
      <w:r w:rsidRPr="003E040C">
        <w:rPr>
          <w:color w:val="000000"/>
        </w:rPr>
        <w:t xml:space="preserve"> гривень</w:t>
      </w:r>
      <w:r>
        <w:rPr>
          <w:color w:val="000000"/>
        </w:rPr>
        <w:t>, з 01 квітня 2024 року – 8 000,0 гривень</w:t>
      </w:r>
      <w:r w:rsidRPr="003E040C">
        <w:rPr>
          <w:color w:val="000000"/>
        </w:rPr>
        <w:t>.</w:t>
      </w:r>
    </w:p>
    <w:p w14:paraId="636C9FC2" w14:textId="77777777" w:rsidR="00FD28BB" w:rsidRPr="00E67478" w:rsidRDefault="00FD28BB" w:rsidP="00FD28BB">
      <w:pPr>
        <w:pStyle w:val="aff2"/>
        <w:shd w:val="clear" w:color="auto" w:fill="FFFFFF"/>
        <w:tabs>
          <w:tab w:val="left" w:pos="567"/>
          <w:tab w:val="left" w:pos="1134"/>
        </w:tabs>
        <w:suppressAutoHyphens/>
        <w:autoSpaceDN w:val="0"/>
        <w:spacing w:before="0" w:beforeAutospacing="0" w:after="0" w:afterAutospacing="0" w:line="276" w:lineRule="auto"/>
        <w:jc w:val="both"/>
        <w:textAlignment w:val="baseline"/>
        <w:rPr>
          <w:color w:val="FF0000"/>
        </w:rPr>
      </w:pPr>
      <w:r>
        <w:rPr>
          <w:color w:val="000000"/>
        </w:rPr>
        <w:tab/>
      </w:r>
      <w:r w:rsidRPr="003E040C">
        <w:rPr>
          <w:color w:val="000000"/>
        </w:rPr>
        <w:t>Розмір посадового окладу працівника 1 тарифного розряду ЄТС з 1 січня</w:t>
      </w:r>
      <w:r>
        <w:rPr>
          <w:color w:val="000000"/>
        </w:rPr>
        <w:t xml:space="preserve"> 2024 –3 195</w:t>
      </w:r>
      <w:r w:rsidRPr="003E040C">
        <w:rPr>
          <w:color w:val="000000"/>
        </w:rPr>
        <w:t>,</w:t>
      </w:r>
      <w:r>
        <w:rPr>
          <w:color w:val="000000"/>
        </w:rPr>
        <w:t>0 гривень, з 01 квітня 2024 року – 3 600,0 гривень.</w:t>
      </w:r>
    </w:p>
    <w:p w14:paraId="5939AF64" w14:textId="77777777" w:rsidR="00FD28BB" w:rsidRDefault="00FD28BB" w:rsidP="00FD28BB">
      <w:pPr>
        <w:pStyle w:val="Standard"/>
        <w:tabs>
          <w:tab w:val="left" w:pos="567"/>
          <w:tab w:val="left" w:pos="1134"/>
        </w:tabs>
        <w:spacing w:line="276" w:lineRule="auto"/>
        <w:ind w:firstLine="567"/>
        <w:jc w:val="both"/>
        <w:rPr>
          <w:rFonts w:hint="eastAsia"/>
        </w:rPr>
      </w:pPr>
      <w:r>
        <w:rPr>
          <w:rFonts w:ascii="Times New Roman" w:hAnsi="Times New Roman" w:cs="Times New Roman"/>
          <w:b/>
        </w:rPr>
        <w:t>Головна мета</w:t>
      </w:r>
      <w:r>
        <w:rPr>
          <w:rFonts w:ascii="Times New Roman" w:hAnsi="Times New Roman" w:cs="Times New Roman"/>
        </w:rPr>
        <w:t xml:space="preserve"> – забезпечення в повному обсязі, відповідно до чинного законодавства, сплати податків, зборів та інших обов’язкових платежів, скорочення податкового боргу до бюджетів усіх рівнів. Прийняття збалансованого і реального бюджету Курахівської МТГ та забезпечення його виконання.</w:t>
      </w:r>
    </w:p>
    <w:p w14:paraId="150A67F9" w14:textId="77777777" w:rsidR="00FD28BB" w:rsidRDefault="00FD28BB" w:rsidP="00FD28BB">
      <w:pPr>
        <w:pStyle w:val="Standard"/>
        <w:tabs>
          <w:tab w:val="left" w:pos="567"/>
          <w:tab w:val="left" w:pos="851"/>
          <w:tab w:val="left" w:pos="1134"/>
        </w:tabs>
        <w:spacing w:line="276" w:lineRule="auto"/>
        <w:ind w:firstLine="567"/>
        <w:jc w:val="both"/>
        <w:rPr>
          <w:rFonts w:ascii="Times New Roman" w:hAnsi="Times New Roman" w:cs="Times New Roman"/>
          <w:b/>
          <w:i/>
        </w:rPr>
      </w:pPr>
      <w:r>
        <w:rPr>
          <w:rFonts w:ascii="Times New Roman" w:hAnsi="Times New Roman" w:cs="Times New Roman"/>
          <w:b/>
          <w:i/>
        </w:rPr>
        <w:t>Основні пріоритети на 2024 рік:</w:t>
      </w:r>
    </w:p>
    <w:p w14:paraId="4B436A5D" w14:textId="77777777" w:rsidR="00FD28BB" w:rsidRPr="00FD28BB" w:rsidRDefault="00FD28BB">
      <w:pPr>
        <w:pStyle w:val="a3"/>
        <w:numPr>
          <w:ilvl w:val="0"/>
          <w:numId w:val="66"/>
        </w:numPr>
        <w:tabs>
          <w:tab w:val="left" w:pos="567"/>
          <w:tab w:val="left" w:pos="851"/>
          <w:tab w:val="left" w:pos="1134"/>
        </w:tabs>
        <w:suppressAutoHyphens/>
        <w:autoSpaceDN w:val="0"/>
        <w:spacing w:after="0" w:line="276" w:lineRule="auto"/>
        <w:ind w:left="0" w:firstLine="567"/>
        <w:contextualSpacing w:val="0"/>
        <w:jc w:val="both"/>
        <w:textAlignment w:val="baseline"/>
        <w:rPr>
          <w:rFonts w:ascii="Times New Roman" w:hAnsi="Times New Roman" w:cs="Times New Roman"/>
          <w:sz w:val="24"/>
          <w:szCs w:val="24"/>
        </w:rPr>
      </w:pPr>
      <w:r w:rsidRPr="00FD28BB">
        <w:rPr>
          <w:rFonts w:ascii="Times New Roman" w:hAnsi="Times New Roman" w:cs="Times New Roman"/>
          <w:sz w:val="24"/>
          <w:szCs w:val="24"/>
        </w:rPr>
        <w:t>забезпечення сплати податків, зборів до бюджетів усіх рівнів та своєчасного  надходження єдиного внеску платниками податків в повному обсязі;</w:t>
      </w:r>
    </w:p>
    <w:p w14:paraId="74544062" w14:textId="77777777" w:rsidR="00FD28BB" w:rsidRPr="00FD28BB" w:rsidRDefault="00FD28BB">
      <w:pPr>
        <w:pStyle w:val="Standard"/>
        <w:numPr>
          <w:ilvl w:val="0"/>
          <w:numId w:val="66"/>
        </w:numPr>
        <w:tabs>
          <w:tab w:val="left" w:pos="567"/>
          <w:tab w:val="left" w:pos="993"/>
          <w:tab w:val="left" w:pos="1134"/>
        </w:tabs>
        <w:spacing w:line="276" w:lineRule="auto"/>
        <w:ind w:left="0" w:firstLine="567"/>
        <w:jc w:val="both"/>
        <w:rPr>
          <w:rFonts w:ascii="Times New Roman" w:hAnsi="Times New Roman" w:cs="Times New Roman"/>
        </w:rPr>
      </w:pPr>
      <w:r w:rsidRPr="00FD28BB">
        <w:rPr>
          <w:rFonts w:ascii="Times New Roman" w:hAnsi="Times New Roman" w:cs="Times New Roman"/>
        </w:rPr>
        <w:t>зменшення суми податкового боргу;</w:t>
      </w:r>
    </w:p>
    <w:p w14:paraId="5F36DE32" w14:textId="77777777" w:rsidR="00FD28BB" w:rsidRPr="00FD28BB" w:rsidRDefault="00FD28BB">
      <w:pPr>
        <w:pStyle w:val="Standard"/>
        <w:numPr>
          <w:ilvl w:val="0"/>
          <w:numId w:val="66"/>
        </w:numPr>
        <w:tabs>
          <w:tab w:val="left" w:pos="567"/>
          <w:tab w:val="left" w:pos="993"/>
          <w:tab w:val="left" w:pos="1134"/>
        </w:tabs>
        <w:spacing w:line="276" w:lineRule="auto"/>
        <w:ind w:left="0" w:firstLine="567"/>
        <w:jc w:val="both"/>
        <w:rPr>
          <w:rFonts w:ascii="Times New Roman" w:hAnsi="Times New Roman" w:cs="Times New Roman"/>
        </w:rPr>
      </w:pPr>
      <w:r w:rsidRPr="00FD28BB">
        <w:rPr>
          <w:rFonts w:ascii="Times New Roman" w:hAnsi="Times New Roman" w:cs="Times New Roman"/>
        </w:rPr>
        <w:t>формування бюджету на основі реальних показників економічного і соціального розвитку Курахівської МТГ, який має забезпечити розширене відтворення фінансових ресурсів громади;</w:t>
      </w:r>
    </w:p>
    <w:p w14:paraId="56F701E6" w14:textId="77777777" w:rsidR="00FD28BB" w:rsidRPr="00FD28BB" w:rsidRDefault="00FD28BB">
      <w:pPr>
        <w:pStyle w:val="Standard"/>
        <w:numPr>
          <w:ilvl w:val="0"/>
          <w:numId w:val="66"/>
        </w:numPr>
        <w:tabs>
          <w:tab w:val="left" w:pos="567"/>
          <w:tab w:val="left" w:pos="993"/>
          <w:tab w:val="left" w:pos="1134"/>
        </w:tabs>
        <w:spacing w:line="276" w:lineRule="auto"/>
        <w:ind w:left="0" w:firstLine="567"/>
        <w:jc w:val="both"/>
        <w:rPr>
          <w:rFonts w:ascii="Times New Roman" w:hAnsi="Times New Roman" w:cs="Times New Roman"/>
        </w:rPr>
      </w:pPr>
      <w:r w:rsidRPr="00FD28BB">
        <w:rPr>
          <w:rFonts w:ascii="Times New Roman" w:hAnsi="Times New Roman" w:cs="Times New Roman"/>
        </w:rPr>
        <w:t>запровадження заходів щодо підвищення ефективної діяльності розпорядників бюджетних коштів, а також посилення зв'язку між завданнями та обсягами коштів, що виділяються на їх реалізацію;</w:t>
      </w:r>
    </w:p>
    <w:p w14:paraId="5D10B74F" w14:textId="77777777" w:rsidR="00FD28BB" w:rsidRPr="00FD28BB" w:rsidRDefault="00FD28BB">
      <w:pPr>
        <w:pStyle w:val="Standard"/>
        <w:numPr>
          <w:ilvl w:val="0"/>
          <w:numId w:val="66"/>
        </w:numPr>
        <w:tabs>
          <w:tab w:val="left" w:pos="567"/>
          <w:tab w:val="left" w:pos="993"/>
          <w:tab w:val="left" w:pos="1134"/>
        </w:tabs>
        <w:spacing w:line="276" w:lineRule="auto"/>
        <w:ind w:left="0" w:firstLine="567"/>
        <w:jc w:val="both"/>
        <w:rPr>
          <w:rFonts w:ascii="Times New Roman" w:hAnsi="Times New Roman" w:cs="Times New Roman"/>
        </w:rPr>
      </w:pPr>
      <w:r w:rsidRPr="00FD28BB">
        <w:rPr>
          <w:rFonts w:ascii="Times New Roman" w:hAnsi="Times New Roman" w:cs="Times New Roman"/>
        </w:rPr>
        <w:t>проведення збалансування обмежених фінансових ресурсів та направлення їх на пріоритетні напрямки розвитку громади для задоволення суспільно важливих потреб населення;</w:t>
      </w:r>
    </w:p>
    <w:p w14:paraId="7E9CE986" w14:textId="77777777" w:rsidR="00FD28BB" w:rsidRDefault="00FD28BB">
      <w:pPr>
        <w:pStyle w:val="Standard"/>
        <w:numPr>
          <w:ilvl w:val="0"/>
          <w:numId w:val="66"/>
        </w:numPr>
        <w:tabs>
          <w:tab w:val="left" w:pos="567"/>
          <w:tab w:val="left" w:pos="993"/>
          <w:tab w:val="left" w:pos="1134"/>
        </w:tabs>
        <w:spacing w:line="276" w:lineRule="auto"/>
        <w:ind w:left="0" w:firstLine="567"/>
        <w:jc w:val="both"/>
        <w:rPr>
          <w:rFonts w:ascii="Times New Roman" w:hAnsi="Times New Roman" w:cs="Times New Roman"/>
        </w:rPr>
      </w:pPr>
      <w:r w:rsidRPr="00FD28BB">
        <w:rPr>
          <w:rFonts w:ascii="Times New Roman" w:hAnsi="Times New Roman" w:cs="Times New Roman"/>
        </w:rPr>
        <w:t xml:space="preserve">забезпечення в повному обсязі своєчасного нарахування та виплати заробітної плати працівникам, недопущення виникнення заборгованості; </w:t>
      </w:r>
    </w:p>
    <w:p w14:paraId="6943F861" w14:textId="64B7AD98" w:rsidR="00B76695" w:rsidRPr="00FD28BB" w:rsidRDefault="00FD28BB">
      <w:pPr>
        <w:pStyle w:val="Standard"/>
        <w:numPr>
          <w:ilvl w:val="0"/>
          <w:numId w:val="66"/>
        </w:numPr>
        <w:tabs>
          <w:tab w:val="left" w:pos="567"/>
          <w:tab w:val="left" w:pos="993"/>
          <w:tab w:val="left" w:pos="1134"/>
        </w:tabs>
        <w:spacing w:line="276" w:lineRule="auto"/>
        <w:ind w:left="0" w:firstLine="567"/>
        <w:jc w:val="both"/>
        <w:rPr>
          <w:rFonts w:ascii="Times New Roman" w:hAnsi="Times New Roman" w:cs="Times New Roman"/>
        </w:rPr>
        <w:sectPr w:rsidR="00B76695" w:rsidRPr="00FD28BB" w:rsidSect="007D3674">
          <w:headerReference w:type="default" r:id="rId52"/>
          <w:pgSz w:w="11906" w:h="16838"/>
          <w:pgMar w:top="567" w:right="566" w:bottom="709" w:left="1701" w:header="709" w:footer="709" w:gutter="0"/>
          <w:cols w:space="708"/>
          <w:titlePg/>
          <w:docGrid w:linePitch="360"/>
        </w:sectPr>
      </w:pPr>
      <w:r w:rsidRPr="00FD28BB">
        <w:rPr>
          <w:rFonts w:ascii="Times New Roman" w:hAnsi="Times New Roman" w:cs="Times New Roman"/>
        </w:rPr>
        <w:t>забезпечення в повному обсязі проведення розрахунків за енергоносії та комунальні послуги, недопущення виникнення заборгован</w:t>
      </w:r>
      <w:r>
        <w:rPr>
          <w:rFonts w:ascii="Times New Roman" w:hAnsi="Times New Roman" w:cs="Times New Roman"/>
        </w:rPr>
        <w:t>н</w:t>
      </w:r>
      <w:r w:rsidRPr="00FD28BB">
        <w:rPr>
          <w:rFonts w:ascii="Times New Roman" w:hAnsi="Times New Roman" w:cs="Times New Roman"/>
        </w:rPr>
        <w:t>ості.</w:t>
      </w:r>
      <w:r w:rsidR="00CC2C10" w:rsidRPr="00FD28BB">
        <w:rPr>
          <w:rFonts w:ascii="Times New Roman" w:hAnsi="Times New Roman"/>
          <w:color w:val="FFFFFF" w:themeColor="background1"/>
        </w:rPr>
        <w:t xml:space="preserve">анів   </w:t>
      </w:r>
      <w:r w:rsidR="00EA1F57" w:rsidRPr="00FD28BB">
        <w:rPr>
          <w:rFonts w:ascii="Times New Roman" w:hAnsi="Times New Roman"/>
          <w:color w:val="FFFFFF" w:themeColor="background1"/>
        </w:rPr>
        <w:t>РА</w:t>
      </w:r>
    </w:p>
    <w:p w14:paraId="5596BCE4" w14:textId="77777777" w:rsidR="00973EC2" w:rsidRPr="00BC0697" w:rsidRDefault="00973EC2" w:rsidP="00973EC2">
      <w:pPr>
        <w:tabs>
          <w:tab w:val="left" w:pos="567"/>
          <w:tab w:val="left" w:pos="1134"/>
        </w:tabs>
        <w:jc w:val="center"/>
        <w:outlineLvl w:val="1"/>
        <w:rPr>
          <w:rFonts w:ascii="Times New Roman" w:hAnsi="Times New Roman"/>
          <w:b/>
          <w:bCs/>
          <w:sz w:val="28"/>
          <w:szCs w:val="28"/>
        </w:rPr>
      </w:pPr>
      <w:bookmarkStart w:id="22" w:name="_Hlk152160976"/>
      <w:bookmarkStart w:id="23" w:name="_Hlk122335712"/>
      <w:r w:rsidRPr="00BC0697">
        <w:rPr>
          <w:rFonts w:ascii="Times New Roman" w:hAnsi="Times New Roman"/>
          <w:b/>
          <w:bCs/>
          <w:sz w:val="28"/>
          <w:szCs w:val="28"/>
        </w:rPr>
        <w:t>1.2. Актуальні проблеми економічного</w:t>
      </w:r>
      <w:r>
        <w:rPr>
          <w:rFonts w:ascii="Times New Roman" w:hAnsi="Times New Roman"/>
          <w:b/>
          <w:bCs/>
          <w:sz w:val="28"/>
          <w:szCs w:val="28"/>
        </w:rPr>
        <w:t xml:space="preserve"> і соціального </w:t>
      </w:r>
      <w:r w:rsidRPr="00BC0697">
        <w:rPr>
          <w:rFonts w:ascii="Times New Roman" w:hAnsi="Times New Roman"/>
          <w:b/>
          <w:bCs/>
          <w:sz w:val="28"/>
          <w:szCs w:val="28"/>
        </w:rPr>
        <w:t xml:space="preserve">розвитку </w:t>
      </w:r>
      <w:r>
        <w:rPr>
          <w:rFonts w:ascii="Times New Roman" w:hAnsi="Times New Roman"/>
          <w:b/>
          <w:bCs/>
          <w:sz w:val="28"/>
          <w:szCs w:val="28"/>
        </w:rPr>
        <w:t>громади</w:t>
      </w:r>
    </w:p>
    <w:tbl>
      <w:tblPr>
        <w:tblW w:w="14572" w:type="dxa"/>
        <w:tblInd w:w="137" w:type="dxa"/>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1022"/>
        <w:gridCol w:w="3120"/>
        <w:gridCol w:w="4820"/>
        <w:gridCol w:w="5610"/>
      </w:tblGrid>
      <w:tr w:rsidR="00973EC2" w:rsidRPr="00611507" w14:paraId="5CF8D172" w14:textId="77777777" w:rsidTr="00973EC2">
        <w:trPr>
          <w:tblHeader/>
        </w:trPr>
        <w:tc>
          <w:tcPr>
            <w:tcW w:w="1022" w:type="dxa"/>
          </w:tcPr>
          <w:p w14:paraId="12D9564A"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bookmarkStart w:id="24" w:name="_Hlk122347010"/>
            <w:r w:rsidRPr="00611507">
              <w:rPr>
                <w:rFonts w:ascii="Times New Roman" w:hAnsi="Times New Roman" w:cs="Times New Roman"/>
                <w:sz w:val="24"/>
                <w:szCs w:val="24"/>
              </w:rPr>
              <w:t>№ з/п</w:t>
            </w:r>
          </w:p>
        </w:tc>
        <w:tc>
          <w:tcPr>
            <w:tcW w:w="3120" w:type="dxa"/>
          </w:tcPr>
          <w:p w14:paraId="36D01818" w14:textId="77777777" w:rsidR="00973EC2" w:rsidRPr="00611507" w:rsidRDefault="00973EC2" w:rsidP="00EB43C8">
            <w:pPr>
              <w:tabs>
                <w:tab w:val="left" w:pos="567"/>
                <w:tab w:val="left" w:pos="1134"/>
              </w:tabs>
              <w:spacing w:line="276" w:lineRule="auto"/>
              <w:jc w:val="center"/>
              <w:rPr>
                <w:rFonts w:ascii="Times New Roman" w:hAnsi="Times New Roman" w:cs="Times New Roman"/>
                <w:b/>
                <w:sz w:val="24"/>
                <w:szCs w:val="24"/>
              </w:rPr>
            </w:pPr>
            <w:r w:rsidRPr="00611507">
              <w:rPr>
                <w:rFonts w:ascii="Times New Roman" w:hAnsi="Times New Roman" w:cs="Times New Roman"/>
                <w:b/>
                <w:sz w:val="24"/>
                <w:szCs w:val="24"/>
              </w:rPr>
              <w:t xml:space="preserve">Проблемне питання </w:t>
            </w:r>
          </w:p>
        </w:tc>
        <w:tc>
          <w:tcPr>
            <w:tcW w:w="4820" w:type="dxa"/>
          </w:tcPr>
          <w:p w14:paraId="683927EF" w14:textId="77777777" w:rsidR="00973EC2" w:rsidRPr="00611507" w:rsidRDefault="00973EC2" w:rsidP="00EB43C8">
            <w:pPr>
              <w:tabs>
                <w:tab w:val="left" w:pos="567"/>
                <w:tab w:val="left" w:pos="1134"/>
              </w:tabs>
              <w:spacing w:line="276" w:lineRule="auto"/>
              <w:jc w:val="center"/>
              <w:rPr>
                <w:rFonts w:ascii="Times New Roman" w:hAnsi="Times New Roman" w:cs="Times New Roman"/>
                <w:b/>
                <w:sz w:val="24"/>
                <w:szCs w:val="24"/>
              </w:rPr>
            </w:pPr>
            <w:r w:rsidRPr="00611507">
              <w:rPr>
                <w:rFonts w:ascii="Times New Roman" w:hAnsi="Times New Roman" w:cs="Times New Roman"/>
                <w:b/>
                <w:sz w:val="24"/>
                <w:szCs w:val="24"/>
              </w:rPr>
              <w:t>Обґрунтування актуальності проблемного питання</w:t>
            </w:r>
          </w:p>
        </w:tc>
        <w:tc>
          <w:tcPr>
            <w:tcW w:w="5610" w:type="dxa"/>
          </w:tcPr>
          <w:p w14:paraId="73BDE625" w14:textId="77777777" w:rsidR="00973EC2" w:rsidRPr="00611507" w:rsidRDefault="00973EC2" w:rsidP="00EB43C8">
            <w:pPr>
              <w:tabs>
                <w:tab w:val="left" w:pos="567"/>
                <w:tab w:val="left" w:pos="1134"/>
              </w:tabs>
              <w:spacing w:after="0" w:line="276" w:lineRule="auto"/>
              <w:jc w:val="center"/>
              <w:rPr>
                <w:rFonts w:ascii="Times New Roman" w:hAnsi="Times New Roman" w:cs="Times New Roman"/>
                <w:b/>
                <w:sz w:val="24"/>
                <w:szCs w:val="24"/>
              </w:rPr>
            </w:pPr>
            <w:r w:rsidRPr="00611507">
              <w:rPr>
                <w:rFonts w:ascii="Times New Roman" w:hAnsi="Times New Roman" w:cs="Times New Roman"/>
                <w:b/>
                <w:sz w:val="24"/>
                <w:szCs w:val="24"/>
              </w:rPr>
              <w:t>Шляхи вирішення</w:t>
            </w:r>
          </w:p>
          <w:p w14:paraId="57330FFA" w14:textId="77777777" w:rsidR="00973EC2" w:rsidRPr="00611507" w:rsidRDefault="00973EC2" w:rsidP="00EB43C8">
            <w:pPr>
              <w:tabs>
                <w:tab w:val="left" w:pos="567"/>
                <w:tab w:val="left" w:pos="1134"/>
              </w:tabs>
              <w:spacing w:after="0" w:line="276" w:lineRule="auto"/>
              <w:jc w:val="center"/>
              <w:rPr>
                <w:rFonts w:ascii="Times New Roman" w:hAnsi="Times New Roman" w:cs="Times New Roman"/>
                <w:b/>
                <w:sz w:val="24"/>
                <w:szCs w:val="24"/>
              </w:rPr>
            </w:pPr>
            <w:r w:rsidRPr="00611507">
              <w:rPr>
                <w:rFonts w:ascii="Times New Roman" w:hAnsi="Times New Roman" w:cs="Times New Roman"/>
                <w:b/>
                <w:sz w:val="24"/>
                <w:szCs w:val="24"/>
              </w:rPr>
              <w:t>(заходи програми)</w:t>
            </w:r>
          </w:p>
        </w:tc>
      </w:tr>
      <w:tr w:rsidR="00973EC2" w:rsidRPr="00611507" w14:paraId="0EB74B40" w14:textId="77777777" w:rsidTr="00973EC2">
        <w:trPr>
          <w:trHeight w:val="731"/>
        </w:trPr>
        <w:tc>
          <w:tcPr>
            <w:tcW w:w="1022" w:type="dxa"/>
            <w:vMerge w:val="restart"/>
          </w:tcPr>
          <w:p w14:paraId="5087E445"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p>
        </w:tc>
        <w:tc>
          <w:tcPr>
            <w:tcW w:w="3120" w:type="dxa"/>
            <w:vMerge w:val="restart"/>
          </w:tcPr>
          <w:p w14:paraId="084D0D73" w14:textId="77777777" w:rsidR="00973EC2" w:rsidRPr="00611507" w:rsidRDefault="00973EC2" w:rsidP="00EB43C8">
            <w:pPr>
              <w:widowControl w:val="0"/>
              <w:tabs>
                <w:tab w:val="left" w:pos="567"/>
                <w:tab w:val="left" w:pos="1134"/>
              </w:tabs>
              <w:spacing w:before="100" w:beforeAutospacing="1" w:afterAutospacing="1" w:line="276" w:lineRule="auto"/>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Втрата інвестиційної привабливості території Курахівської ТГ</w:t>
            </w:r>
          </w:p>
        </w:tc>
        <w:tc>
          <w:tcPr>
            <w:tcW w:w="4820" w:type="dxa"/>
            <w:vMerge w:val="restart"/>
          </w:tcPr>
          <w:p w14:paraId="0F09BB37" w14:textId="77777777" w:rsidR="00973EC2" w:rsidRPr="00611507" w:rsidRDefault="00973EC2"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r w:rsidRPr="00611507">
              <w:rPr>
                <w:rFonts w:ascii="Times New Roman" w:hAnsi="Times New Roman" w:cs="Times New Roman"/>
                <w:sz w:val="24"/>
                <w:szCs w:val="24"/>
              </w:rPr>
              <w:t>Через військовий конфлікт в країни та безпосередньо на території Донецької області  та близькість громади до лінії розмежування, сформовано негативний імідж території громади та Донеччини в цілому як зони підвищеного ризику, втрачено значний інвестиційний потенціал</w:t>
            </w:r>
          </w:p>
        </w:tc>
        <w:tc>
          <w:tcPr>
            <w:tcW w:w="5610" w:type="dxa"/>
          </w:tcPr>
          <w:p w14:paraId="035FD692" w14:textId="77777777" w:rsidR="00973EC2" w:rsidRPr="00611507" w:rsidRDefault="00973EC2">
            <w:pPr>
              <w:pStyle w:val="a3"/>
              <w:numPr>
                <w:ilvl w:val="1"/>
                <w:numId w:val="19"/>
              </w:numPr>
              <w:tabs>
                <w:tab w:val="clear" w:pos="1440"/>
                <w:tab w:val="num" w:pos="211"/>
                <w:tab w:val="left" w:pos="567"/>
                <w:tab w:val="left" w:pos="1134"/>
              </w:tabs>
              <w:spacing w:after="0" w:line="276" w:lineRule="auto"/>
              <w:ind w:left="-73" w:firstLine="73"/>
              <w:jc w:val="both"/>
              <w:rPr>
                <w:rFonts w:ascii="Times New Roman" w:hAnsi="Times New Roman" w:cs="Times New Roman"/>
                <w:sz w:val="24"/>
                <w:szCs w:val="24"/>
              </w:rPr>
            </w:pPr>
            <w:r w:rsidRPr="00611507">
              <w:rPr>
                <w:rFonts w:ascii="Times New Roman" w:hAnsi="Times New Roman" w:cs="Times New Roman"/>
                <w:sz w:val="24"/>
                <w:szCs w:val="24"/>
              </w:rPr>
              <w:t>Проведення комплексної політики з покращення іміджу та інвестиційної привабливості території Курахівської ТГ після вирішення військового конфлікту в країні.</w:t>
            </w:r>
          </w:p>
        </w:tc>
      </w:tr>
      <w:tr w:rsidR="00973EC2" w:rsidRPr="00611507" w14:paraId="48A4EF48" w14:textId="77777777" w:rsidTr="00973EC2">
        <w:trPr>
          <w:trHeight w:val="731"/>
        </w:trPr>
        <w:tc>
          <w:tcPr>
            <w:tcW w:w="1022" w:type="dxa"/>
            <w:vMerge/>
          </w:tcPr>
          <w:p w14:paraId="28CE902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177DAB1F" w14:textId="77777777" w:rsidR="00973EC2" w:rsidRPr="00611507" w:rsidRDefault="00973EC2" w:rsidP="00EB43C8">
            <w:pPr>
              <w:widowControl w:val="0"/>
              <w:tabs>
                <w:tab w:val="left" w:pos="567"/>
                <w:tab w:val="left" w:pos="1134"/>
              </w:tabs>
              <w:spacing w:before="100" w:beforeAutospacing="1" w:afterAutospacing="1" w:line="276" w:lineRule="auto"/>
              <w:jc w:val="both"/>
              <w:rPr>
                <w:rFonts w:ascii="Times New Roman" w:hAnsi="Times New Roman" w:cs="Times New Roman"/>
                <w:color w:val="000000"/>
                <w:sz w:val="24"/>
                <w:szCs w:val="24"/>
              </w:rPr>
            </w:pPr>
          </w:p>
        </w:tc>
        <w:tc>
          <w:tcPr>
            <w:tcW w:w="4820" w:type="dxa"/>
            <w:vMerge/>
          </w:tcPr>
          <w:p w14:paraId="4B1A9482" w14:textId="77777777" w:rsidR="00973EC2" w:rsidRPr="00611507" w:rsidRDefault="00973EC2"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p>
        </w:tc>
        <w:tc>
          <w:tcPr>
            <w:tcW w:w="5610" w:type="dxa"/>
          </w:tcPr>
          <w:p w14:paraId="55C02DAB" w14:textId="77777777" w:rsidR="00973EC2" w:rsidRPr="00611507" w:rsidRDefault="00973EC2">
            <w:pPr>
              <w:pStyle w:val="a3"/>
              <w:numPr>
                <w:ilvl w:val="1"/>
                <w:numId w:val="19"/>
              </w:numPr>
              <w:tabs>
                <w:tab w:val="clear" w:pos="1440"/>
                <w:tab w:val="num" w:pos="211"/>
                <w:tab w:val="left" w:pos="567"/>
                <w:tab w:val="left" w:pos="1134"/>
              </w:tabs>
              <w:spacing w:after="0" w:line="276" w:lineRule="auto"/>
              <w:ind w:left="-73" w:firstLine="73"/>
              <w:jc w:val="both"/>
              <w:rPr>
                <w:rFonts w:ascii="Times New Roman" w:hAnsi="Times New Roman" w:cs="Times New Roman"/>
                <w:sz w:val="24"/>
                <w:szCs w:val="24"/>
              </w:rPr>
            </w:pPr>
            <w:r w:rsidRPr="00611507">
              <w:rPr>
                <w:rFonts w:ascii="Times New Roman" w:hAnsi="Times New Roman" w:cs="Times New Roman"/>
                <w:sz w:val="24"/>
                <w:szCs w:val="24"/>
              </w:rPr>
              <w:t>Проведення комплексної політики з покращення іміджу та інвестиційної привабливості території Курахівської ТГ.</w:t>
            </w:r>
          </w:p>
        </w:tc>
      </w:tr>
      <w:tr w:rsidR="00973EC2" w:rsidRPr="00611507" w14:paraId="57591F45" w14:textId="77777777" w:rsidTr="00973EC2">
        <w:trPr>
          <w:trHeight w:val="730"/>
        </w:trPr>
        <w:tc>
          <w:tcPr>
            <w:tcW w:w="1022" w:type="dxa"/>
            <w:vMerge/>
          </w:tcPr>
          <w:p w14:paraId="7A7C8827"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168028B2" w14:textId="77777777" w:rsidR="00973EC2" w:rsidRPr="00611507" w:rsidRDefault="00973EC2" w:rsidP="00EB43C8">
            <w:pPr>
              <w:widowControl w:val="0"/>
              <w:tabs>
                <w:tab w:val="left" w:pos="567"/>
                <w:tab w:val="left" w:pos="1134"/>
              </w:tabs>
              <w:spacing w:before="100" w:beforeAutospacing="1" w:afterAutospacing="1" w:line="276" w:lineRule="auto"/>
              <w:jc w:val="both"/>
              <w:rPr>
                <w:rFonts w:ascii="Times New Roman" w:hAnsi="Times New Roman" w:cs="Times New Roman"/>
                <w:color w:val="000000"/>
                <w:sz w:val="24"/>
                <w:szCs w:val="24"/>
              </w:rPr>
            </w:pPr>
          </w:p>
        </w:tc>
        <w:tc>
          <w:tcPr>
            <w:tcW w:w="4820" w:type="dxa"/>
            <w:vMerge/>
          </w:tcPr>
          <w:p w14:paraId="4DA5F720" w14:textId="77777777" w:rsidR="00973EC2" w:rsidRPr="00611507" w:rsidRDefault="00973EC2"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p>
        </w:tc>
        <w:tc>
          <w:tcPr>
            <w:tcW w:w="5610" w:type="dxa"/>
          </w:tcPr>
          <w:p w14:paraId="730664E2" w14:textId="77777777" w:rsidR="00973EC2" w:rsidRPr="00611507" w:rsidRDefault="00973EC2">
            <w:pPr>
              <w:pStyle w:val="a3"/>
              <w:numPr>
                <w:ilvl w:val="1"/>
                <w:numId w:val="19"/>
              </w:numPr>
              <w:tabs>
                <w:tab w:val="clear" w:pos="1440"/>
                <w:tab w:val="num" w:pos="211"/>
                <w:tab w:val="left" w:pos="567"/>
                <w:tab w:val="left" w:pos="1134"/>
              </w:tabs>
              <w:spacing w:after="0" w:line="276" w:lineRule="auto"/>
              <w:ind w:left="-73" w:firstLine="73"/>
              <w:jc w:val="both"/>
              <w:rPr>
                <w:rFonts w:ascii="Times New Roman" w:hAnsi="Times New Roman" w:cs="Times New Roman"/>
                <w:sz w:val="24"/>
                <w:szCs w:val="24"/>
              </w:rPr>
            </w:pPr>
            <w:r w:rsidRPr="00611507">
              <w:rPr>
                <w:rFonts w:ascii="Times New Roman" w:hAnsi="Times New Roman" w:cs="Times New Roman"/>
                <w:sz w:val="24"/>
                <w:szCs w:val="24"/>
              </w:rPr>
              <w:t>Спрощення доступу для потенційних інвесторів до інформації про інвестиційні можливості території Курахівської ТГ.</w:t>
            </w:r>
          </w:p>
        </w:tc>
      </w:tr>
      <w:tr w:rsidR="002F311D" w:rsidRPr="00611507" w14:paraId="6C0F4459" w14:textId="77777777" w:rsidTr="00C9640C">
        <w:trPr>
          <w:trHeight w:val="1548"/>
        </w:trPr>
        <w:tc>
          <w:tcPr>
            <w:tcW w:w="1022" w:type="dxa"/>
            <w:vMerge/>
          </w:tcPr>
          <w:p w14:paraId="11118CEF" w14:textId="77777777" w:rsidR="002F311D" w:rsidRPr="00611507" w:rsidRDefault="002F311D"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695871C2" w14:textId="77777777" w:rsidR="002F311D" w:rsidRPr="00611507" w:rsidRDefault="002F311D" w:rsidP="00EB43C8">
            <w:pPr>
              <w:widowControl w:val="0"/>
              <w:tabs>
                <w:tab w:val="left" w:pos="567"/>
                <w:tab w:val="left" w:pos="1134"/>
              </w:tabs>
              <w:spacing w:before="100" w:beforeAutospacing="1" w:afterAutospacing="1" w:line="276" w:lineRule="auto"/>
              <w:jc w:val="both"/>
              <w:rPr>
                <w:rFonts w:ascii="Times New Roman" w:hAnsi="Times New Roman" w:cs="Times New Roman"/>
                <w:color w:val="000000"/>
                <w:sz w:val="24"/>
                <w:szCs w:val="24"/>
              </w:rPr>
            </w:pPr>
          </w:p>
        </w:tc>
        <w:tc>
          <w:tcPr>
            <w:tcW w:w="4820" w:type="dxa"/>
            <w:vMerge/>
          </w:tcPr>
          <w:p w14:paraId="0110FD84" w14:textId="77777777" w:rsidR="002F311D" w:rsidRPr="00611507" w:rsidRDefault="002F311D"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p>
        </w:tc>
        <w:tc>
          <w:tcPr>
            <w:tcW w:w="5610" w:type="dxa"/>
          </w:tcPr>
          <w:p w14:paraId="03DA62DC" w14:textId="77777777" w:rsidR="002F311D" w:rsidRPr="00611507" w:rsidRDefault="002F311D">
            <w:pPr>
              <w:pStyle w:val="a3"/>
              <w:numPr>
                <w:ilvl w:val="1"/>
                <w:numId w:val="19"/>
              </w:numPr>
              <w:tabs>
                <w:tab w:val="clear" w:pos="1440"/>
                <w:tab w:val="num" w:pos="211"/>
                <w:tab w:val="left" w:pos="567"/>
                <w:tab w:val="left" w:pos="1134"/>
              </w:tabs>
              <w:spacing w:after="0" w:line="276" w:lineRule="auto"/>
              <w:ind w:left="-73" w:firstLine="73"/>
              <w:jc w:val="both"/>
              <w:rPr>
                <w:rFonts w:ascii="Times New Roman" w:hAnsi="Times New Roman" w:cs="Times New Roman"/>
                <w:sz w:val="24"/>
                <w:szCs w:val="24"/>
              </w:rPr>
            </w:pPr>
            <w:r w:rsidRPr="00611507">
              <w:rPr>
                <w:rFonts w:ascii="Times New Roman" w:hAnsi="Times New Roman" w:cs="Times New Roman"/>
                <w:sz w:val="24"/>
                <w:szCs w:val="24"/>
              </w:rPr>
              <w:t>Підтримка підприємців до виходу на зовнішні ринки збуту та впровадження міжнародних стандартів якості.</w:t>
            </w:r>
          </w:p>
        </w:tc>
      </w:tr>
      <w:tr w:rsidR="001B26AE" w:rsidRPr="00611507" w14:paraId="78AE1B4C" w14:textId="77777777" w:rsidTr="00C9640C">
        <w:trPr>
          <w:trHeight w:val="1109"/>
        </w:trPr>
        <w:tc>
          <w:tcPr>
            <w:tcW w:w="1022" w:type="dxa"/>
            <w:vMerge w:val="restart"/>
          </w:tcPr>
          <w:p w14:paraId="436C2A4E" w14:textId="77777777" w:rsidR="001B26AE" w:rsidRPr="00611507" w:rsidRDefault="001B26AE"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2.</w:t>
            </w:r>
          </w:p>
        </w:tc>
        <w:tc>
          <w:tcPr>
            <w:tcW w:w="3120" w:type="dxa"/>
            <w:vMerge w:val="restart"/>
          </w:tcPr>
          <w:p w14:paraId="279FC476" w14:textId="3D714AD9" w:rsidR="001B26AE" w:rsidRPr="00611507" w:rsidRDefault="001B26AE" w:rsidP="00EB43C8">
            <w:pPr>
              <w:tabs>
                <w:tab w:val="left" w:pos="567"/>
                <w:tab w:val="left" w:pos="1134"/>
              </w:tabs>
              <w:autoSpaceDE w:val="0"/>
              <w:autoSpaceDN w:val="0"/>
              <w:adjustRightInd w:val="0"/>
              <w:spacing w:after="0" w:line="276" w:lineRule="auto"/>
              <w:jc w:val="both"/>
              <w:rPr>
                <w:rFonts w:ascii="Times New Roman" w:hAnsi="Times New Roman" w:cs="Times New Roman"/>
                <w:sz w:val="24"/>
                <w:szCs w:val="24"/>
              </w:rPr>
            </w:pPr>
            <w:r w:rsidRPr="00611507">
              <w:rPr>
                <w:rFonts w:ascii="Times New Roman" w:hAnsi="Times New Roman" w:cs="Times New Roman"/>
                <w:bCs/>
                <w:sz w:val="24"/>
                <w:szCs w:val="24"/>
              </w:rPr>
              <w:t>Уповільнення економічної активності в громаді зокрема через воєнний стан, проведення активних бойових дій в країні, в тому числі в громаді та на території Донецької області</w:t>
            </w:r>
          </w:p>
        </w:tc>
        <w:tc>
          <w:tcPr>
            <w:tcW w:w="4820" w:type="dxa"/>
            <w:vMerge w:val="restart"/>
          </w:tcPr>
          <w:p w14:paraId="37409957" w14:textId="77777777" w:rsidR="001B26AE" w:rsidRPr="00611507" w:rsidRDefault="001B26AE"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r w:rsidRPr="00611507">
              <w:rPr>
                <w:rFonts w:ascii="Times New Roman" w:hAnsi="Times New Roman" w:cs="Times New Roman"/>
                <w:bCs/>
                <w:iCs/>
                <w:sz w:val="24"/>
                <w:szCs w:val="24"/>
              </w:rPr>
              <w:t>Зростання збитковості промислових підприємств</w:t>
            </w:r>
          </w:p>
          <w:p w14:paraId="44477A78" w14:textId="77777777" w:rsidR="001B26AE" w:rsidRPr="00611507" w:rsidRDefault="001B26AE"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r w:rsidRPr="00611507">
              <w:rPr>
                <w:rFonts w:ascii="Times New Roman" w:hAnsi="Times New Roman" w:cs="Times New Roman"/>
                <w:bCs/>
                <w:iCs/>
                <w:sz w:val="24"/>
                <w:szCs w:val="24"/>
              </w:rPr>
              <w:t>Не сформована ефективна система державної підтримки та захисту підприємництва</w:t>
            </w:r>
          </w:p>
          <w:p w14:paraId="05321B99" w14:textId="77777777" w:rsidR="001B26AE" w:rsidRPr="00611507" w:rsidRDefault="001B26AE"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r w:rsidRPr="00611507">
              <w:rPr>
                <w:rFonts w:ascii="Times New Roman" w:hAnsi="Times New Roman" w:cs="Times New Roman"/>
                <w:bCs/>
                <w:iCs/>
                <w:sz w:val="24"/>
                <w:szCs w:val="24"/>
              </w:rPr>
              <w:t>Згортання малого підприємництва під час військових дій призвело до зменшення надходжень у бюджет громади</w:t>
            </w:r>
          </w:p>
        </w:tc>
        <w:tc>
          <w:tcPr>
            <w:tcW w:w="5610" w:type="dxa"/>
          </w:tcPr>
          <w:p w14:paraId="6E59736D" w14:textId="62629A74" w:rsidR="001B26AE" w:rsidRPr="00611507" w:rsidRDefault="001B26AE" w:rsidP="00EB43C8">
            <w:pPr>
              <w:tabs>
                <w:tab w:val="left" w:pos="567"/>
                <w:tab w:val="left" w:pos="1134"/>
              </w:tabs>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t>1</w:t>
            </w:r>
            <w:r w:rsidRPr="00611507">
              <w:rPr>
                <w:rFonts w:ascii="Times New Roman" w:hAnsi="Times New Roman" w:cs="Times New Roman"/>
                <w:sz w:val="24"/>
                <w:szCs w:val="24"/>
              </w:rPr>
              <w:t>. Створення умов для стабільної діяльності промислових підприємств.</w:t>
            </w:r>
          </w:p>
        </w:tc>
      </w:tr>
      <w:tr w:rsidR="00973EC2" w:rsidRPr="00611507" w14:paraId="39D2B6A5" w14:textId="77777777" w:rsidTr="00973EC2">
        <w:trPr>
          <w:trHeight w:val="718"/>
        </w:trPr>
        <w:tc>
          <w:tcPr>
            <w:tcW w:w="1022" w:type="dxa"/>
            <w:vMerge/>
          </w:tcPr>
          <w:p w14:paraId="7395F7BF"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5B4E4A67"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sz w:val="24"/>
                <w:szCs w:val="24"/>
              </w:rPr>
            </w:pPr>
          </w:p>
        </w:tc>
        <w:tc>
          <w:tcPr>
            <w:tcW w:w="4820" w:type="dxa"/>
            <w:vMerge/>
          </w:tcPr>
          <w:p w14:paraId="65894089"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sz w:val="24"/>
                <w:szCs w:val="24"/>
              </w:rPr>
            </w:pPr>
          </w:p>
        </w:tc>
        <w:tc>
          <w:tcPr>
            <w:tcW w:w="5610" w:type="dxa"/>
          </w:tcPr>
          <w:p w14:paraId="5D7DAFEB" w14:textId="657C8BCA" w:rsidR="00973EC2" w:rsidRPr="00611507" w:rsidRDefault="001B26AE" w:rsidP="00EB43C8">
            <w:pPr>
              <w:tabs>
                <w:tab w:val="left" w:pos="567"/>
                <w:tab w:val="left" w:pos="1134"/>
              </w:tabs>
              <w:autoSpaceDE w:val="0"/>
              <w:autoSpaceDN w:val="0"/>
              <w:adjustRightInd w:val="0"/>
              <w:spacing w:after="0" w:line="276" w:lineRule="auto"/>
              <w:jc w:val="both"/>
              <w:rPr>
                <w:rFonts w:ascii="Times New Roman" w:hAnsi="Times New Roman" w:cs="Times New Roman"/>
                <w:sz w:val="24"/>
                <w:szCs w:val="24"/>
              </w:rPr>
            </w:pPr>
            <w:r>
              <w:rPr>
                <w:rFonts w:ascii="Times New Roman" w:hAnsi="Times New Roman" w:cs="Times New Roman"/>
                <w:sz w:val="24"/>
                <w:szCs w:val="24"/>
              </w:rPr>
              <w:t>2</w:t>
            </w:r>
            <w:r w:rsidR="00973EC2" w:rsidRPr="00611507">
              <w:rPr>
                <w:rFonts w:ascii="Times New Roman" w:hAnsi="Times New Roman" w:cs="Times New Roman"/>
                <w:sz w:val="24"/>
                <w:szCs w:val="24"/>
              </w:rPr>
              <w:t xml:space="preserve">. Розвиток підприємництва: </w:t>
            </w:r>
            <w:r w:rsidR="00973EC2" w:rsidRPr="00611507">
              <w:rPr>
                <w:rFonts w:ascii="Times New Roman" w:hAnsi="Times New Roman" w:cs="Times New Roman"/>
                <w:bCs/>
                <w:iCs/>
                <w:sz w:val="24"/>
                <w:szCs w:val="24"/>
              </w:rPr>
              <w:t>підтримка суб’єктів малого та середнього бізнесу, диверсифікація економіки</w:t>
            </w:r>
          </w:p>
        </w:tc>
      </w:tr>
      <w:tr w:rsidR="00973EC2" w:rsidRPr="00611507" w14:paraId="7AEDEDFA" w14:textId="77777777" w:rsidTr="00973EC2">
        <w:tc>
          <w:tcPr>
            <w:tcW w:w="1022" w:type="dxa"/>
            <w:vMerge/>
          </w:tcPr>
          <w:p w14:paraId="63B59D79"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49671A60"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sz w:val="24"/>
                <w:szCs w:val="24"/>
              </w:rPr>
            </w:pPr>
          </w:p>
        </w:tc>
        <w:tc>
          <w:tcPr>
            <w:tcW w:w="4820" w:type="dxa"/>
            <w:vMerge/>
          </w:tcPr>
          <w:p w14:paraId="136BB28A"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5610" w:type="dxa"/>
          </w:tcPr>
          <w:p w14:paraId="25AD0D8F" w14:textId="48C1A104" w:rsidR="00973EC2" w:rsidRPr="001B26AE" w:rsidRDefault="00973EC2" w:rsidP="001B26AE">
            <w:pPr>
              <w:pStyle w:val="a3"/>
              <w:numPr>
                <w:ilvl w:val="0"/>
                <w:numId w:val="64"/>
              </w:numPr>
              <w:tabs>
                <w:tab w:val="left" w:pos="567"/>
                <w:tab w:val="left" w:pos="1134"/>
              </w:tabs>
              <w:autoSpaceDE w:val="0"/>
              <w:autoSpaceDN w:val="0"/>
              <w:adjustRightInd w:val="0"/>
              <w:spacing w:after="0" w:line="276" w:lineRule="auto"/>
              <w:ind w:left="114" w:firstLine="0"/>
              <w:jc w:val="both"/>
              <w:rPr>
                <w:rFonts w:ascii="Times New Roman" w:hAnsi="Times New Roman" w:cs="Times New Roman"/>
                <w:sz w:val="24"/>
                <w:szCs w:val="24"/>
              </w:rPr>
            </w:pPr>
            <w:r w:rsidRPr="001B26AE">
              <w:rPr>
                <w:rFonts w:ascii="Times New Roman" w:hAnsi="Times New Roman" w:cs="Times New Roman"/>
                <w:bCs/>
                <w:iCs/>
                <w:sz w:val="24"/>
                <w:szCs w:val="24"/>
              </w:rPr>
              <w:t>Підтримка внутрішньо переміщених осіб, учасників АТО (ООС) та інших осіб</w:t>
            </w:r>
            <w:r w:rsidRPr="001B26AE">
              <w:rPr>
                <w:rFonts w:ascii="Times New Roman" w:hAnsi="Times New Roman" w:cs="Times New Roman"/>
                <w:sz w:val="24"/>
                <w:szCs w:val="24"/>
              </w:rPr>
              <w:t>, які постраждали в результаті проведення бойових дій, стимулювання до працевлаштування та відкриття власної справи.</w:t>
            </w:r>
          </w:p>
        </w:tc>
      </w:tr>
      <w:tr w:rsidR="00973EC2" w:rsidRPr="00611507" w14:paraId="4EA17E70" w14:textId="77777777" w:rsidTr="00973EC2">
        <w:tc>
          <w:tcPr>
            <w:tcW w:w="1022" w:type="dxa"/>
          </w:tcPr>
          <w:p w14:paraId="14CF9785"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3.</w:t>
            </w:r>
          </w:p>
        </w:tc>
        <w:tc>
          <w:tcPr>
            <w:tcW w:w="3120" w:type="dxa"/>
          </w:tcPr>
          <w:p w14:paraId="7AF47AFE"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Хаотичний розвиток сільських територій, незрозуміла кількість робочої сили, безформне існування господарств</w:t>
            </w:r>
          </w:p>
        </w:tc>
        <w:tc>
          <w:tcPr>
            <w:tcW w:w="4820" w:type="dxa"/>
          </w:tcPr>
          <w:p w14:paraId="101F4C86"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Відсутність фермерських та селянських господарств із виробництва тваринницької та овочево-ягідної продукції з переробкою на місцях</w:t>
            </w:r>
          </w:p>
        </w:tc>
        <w:tc>
          <w:tcPr>
            <w:tcW w:w="5610" w:type="dxa"/>
          </w:tcPr>
          <w:p w14:paraId="1BC77A09"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Підтримка утворення  фермерських та селянських господарств із виробництва тваринницької та овочево-ягідної продукції з переробкою на місці</w:t>
            </w:r>
          </w:p>
        </w:tc>
      </w:tr>
      <w:tr w:rsidR="00973EC2" w:rsidRPr="00611507" w14:paraId="431AB9FA" w14:textId="77777777" w:rsidTr="00973EC2">
        <w:tc>
          <w:tcPr>
            <w:tcW w:w="1022" w:type="dxa"/>
          </w:tcPr>
          <w:p w14:paraId="247C805B"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4.</w:t>
            </w:r>
          </w:p>
        </w:tc>
        <w:tc>
          <w:tcPr>
            <w:tcW w:w="3120" w:type="dxa"/>
          </w:tcPr>
          <w:p w14:paraId="5754EB97" w14:textId="77777777" w:rsidR="00973EC2" w:rsidRPr="00611507" w:rsidRDefault="00973EC2" w:rsidP="00EB43C8">
            <w:pPr>
              <w:pStyle w:val="1762"/>
              <w:tabs>
                <w:tab w:val="left" w:pos="709"/>
                <w:tab w:val="left" w:pos="1134"/>
              </w:tabs>
              <w:spacing w:before="0" w:beforeAutospacing="0" w:after="160" w:afterAutospacing="0" w:line="276" w:lineRule="auto"/>
              <w:jc w:val="both"/>
            </w:pPr>
            <w:r w:rsidRPr="00611507">
              <w:rPr>
                <w:color w:val="000000"/>
              </w:rPr>
              <w:t>Використання земельних ділянок без правовстановлюючих документів</w:t>
            </w:r>
          </w:p>
        </w:tc>
        <w:tc>
          <w:tcPr>
            <w:tcW w:w="4820" w:type="dxa"/>
          </w:tcPr>
          <w:p w14:paraId="6FDED319" w14:textId="77777777" w:rsidR="00973EC2" w:rsidRPr="00611507" w:rsidRDefault="00973EC2" w:rsidP="00EB43C8">
            <w:pPr>
              <w:pStyle w:val="1762"/>
              <w:tabs>
                <w:tab w:val="left" w:pos="709"/>
                <w:tab w:val="left" w:pos="1134"/>
              </w:tabs>
              <w:spacing w:before="0" w:beforeAutospacing="0" w:after="160" w:afterAutospacing="0" w:line="276" w:lineRule="auto"/>
              <w:jc w:val="both"/>
            </w:pPr>
            <w:r w:rsidRPr="00611507">
              <w:rPr>
                <w:color w:val="000000"/>
              </w:rPr>
              <w:t>Збільшення надходжень до місцевого бюджету, дотримання вимог чинного законодавства</w:t>
            </w:r>
          </w:p>
        </w:tc>
        <w:tc>
          <w:tcPr>
            <w:tcW w:w="5610" w:type="dxa"/>
          </w:tcPr>
          <w:p w14:paraId="52555EB7" w14:textId="77777777" w:rsidR="00973EC2" w:rsidRPr="00611507" w:rsidRDefault="00973EC2" w:rsidP="00EB43C8">
            <w:pPr>
              <w:pStyle w:val="1762"/>
              <w:tabs>
                <w:tab w:val="left" w:pos="709"/>
                <w:tab w:val="left" w:pos="1134"/>
              </w:tabs>
              <w:spacing w:before="0" w:beforeAutospacing="0" w:after="160" w:afterAutospacing="0" w:line="276" w:lineRule="auto"/>
              <w:jc w:val="both"/>
            </w:pPr>
            <w:r w:rsidRPr="00611507">
              <w:rPr>
                <w:color w:val="000000"/>
              </w:rPr>
              <w:t>Проведення інвентаризації земель</w:t>
            </w:r>
          </w:p>
          <w:p w14:paraId="301F7D68" w14:textId="77777777" w:rsidR="00973EC2" w:rsidRPr="00611507" w:rsidRDefault="00973EC2" w:rsidP="00EB43C8">
            <w:pPr>
              <w:pStyle w:val="aff2"/>
              <w:tabs>
                <w:tab w:val="left" w:pos="709"/>
                <w:tab w:val="left" w:pos="1134"/>
              </w:tabs>
              <w:spacing w:before="0" w:beforeAutospacing="0" w:after="160" w:afterAutospacing="0" w:line="276" w:lineRule="auto"/>
              <w:jc w:val="both"/>
            </w:pPr>
            <w:r w:rsidRPr="00611507">
              <w:rPr>
                <w:color w:val="000000"/>
              </w:rPr>
              <w:t>Спонукання власників нерухомого майна до оформлення права користування земельними ділянками</w:t>
            </w:r>
          </w:p>
        </w:tc>
      </w:tr>
      <w:tr w:rsidR="00973EC2" w:rsidRPr="00611507" w14:paraId="23FC5F79" w14:textId="77777777" w:rsidTr="00973EC2">
        <w:tc>
          <w:tcPr>
            <w:tcW w:w="1022" w:type="dxa"/>
          </w:tcPr>
          <w:p w14:paraId="735D7253"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5.</w:t>
            </w:r>
          </w:p>
        </w:tc>
        <w:tc>
          <w:tcPr>
            <w:tcW w:w="3120" w:type="dxa"/>
          </w:tcPr>
          <w:p w14:paraId="62F7D76E"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Проведення земельних торгів у формі аукціону на земельні ділянки комунальної власності</w:t>
            </w:r>
          </w:p>
        </w:tc>
        <w:tc>
          <w:tcPr>
            <w:tcW w:w="4820" w:type="dxa"/>
          </w:tcPr>
          <w:p w14:paraId="59108BC6"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Раціональне використання земель та наповнення місцевих бюджетів</w:t>
            </w:r>
          </w:p>
        </w:tc>
        <w:tc>
          <w:tcPr>
            <w:tcW w:w="5610" w:type="dxa"/>
          </w:tcPr>
          <w:p w14:paraId="6ACF0B96"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Передбачити фінансування </w:t>
            </w:r>
          </w:p>
        </w:tc>
      </w:tr>
      <w:tr w:rsidR="00973EC2" w:rsidRPr="00611507" w14:paraId="0B4794C8" w14:textId="77777777" w:rsidTr="00973EC2">
        <w:trPr>
          <w:trHeight w:val="1591"/>
        </w:trPr>
        <w:tc>
          <w:tcPr>
            <w:tcW w:w="1022" w:type="dxa"/>
            <w:vMerge w:val="restart"/>
          </w:tcPr>
          <w:p w14:paraId="23E760AD"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6.</w:t>
            </w:r>
          </w:p>
        </w:tc>
        <w:tc>
          <w:tcPr>
            <w:tcW w:w="3120" w:type="dxa"/>
            <w:vMerge w:val="restart"/>
          </w:tcPr>
          <w:p w14:paraId="7E749DC4"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hAnsi="Times New Roman" w:cs="Times New Roman"/>
                <w:sz w:val="24"/>
                <w:szCs w:val="24"/>
              </w:rPr>
            </w:pPr>
            <w:r w:rsidRPr="00611507">
              <w:rPr>
                <w:rFonts w:ascii="Times New Roman" w:eastAsia="Times New Roman" w:hAnsi="Times New Roman" w:cs="Times New Roman"/>
                <w:bCs/>
                <w:spacing w:val="-2"/>
                <w:sz w:val="24"/>
                <w:szCs w:val="24"/>
              </w:rPr>
              <w:t>Молодіжне безробіття</w:t>
            </w:r>
          </w:p>
        </w:tc>
        <w:tc>
          <w:tcPr>
            <w:tcW w:w="4820" w:type="dxa"/>
            <w:vMerge w:val="restart"/>
          </w:tcPr>
          <w:p w14:paraId="5AD56EFF"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За 2021-2022 роки молодь до 35 років складає 47,6% від загальної кількості безробітних, які перебувають на обліку. Причини різні: несприятлива ситуація на ринку праці району, відсутність досвіду роботи.</w:t>
            </w:r>
          </w:p>
        </w:tc>
        <w:tc>
          <w:tcPr>
            <w:tcW w:w="5610" w:type="dxa"/>
          </w:tcPr>
          <w:p w14:paraId="49102426" w14:textId="77777777" w:rsidR="00973EC2" w:rsidRPr="00611507" w:rsidRDefault="00973EC2">
            <w:pPr>
              <w:pStyle w:val="a3"/>
              <w:numPr>
                <w:ilvl w:val="2"/>
                <w:numId w:val="19"/>
              </w:numPr>
              <w:shd w:val="clear" w:color="auto" w:fill="FFFFFF"/>
              <w:tabs>
                <w:tab w:val="clear" w:pos="2160"/>
                <w:tab w:val="num" w:pos="211"/>
                <w:tab w:val="left" w:pos="567"/>
                <w:tab w:val="left" w:pos="1134"/>
              </w:tabs>
              <w:spacing w:line="276" w:lineRule="auto"/>
              <w:ind w:left="69" w:right="34" w:hanging="69"/>
              <w:jc w:val="both"/>
              <w:rPr>
                <w:rFonts w:ascii="Times New Roman" w:hAnsi="Times New Roman" w:cs="Times New Roman"/>
                <w:sz w:val="24"/>
                <w:szCs w:val="24"/>
              </w:rPr>
            </w:pPr>
            <w:r w:rsidRPr="00611507">
              <w:rPr>
                <w:rFonts w:ascii="Times New Roman" w:hAnsi="Times New Roman" w:cs="Times New Roman"/>
                <w:sz w:val="24"/>
                <w:szCs w:val="24"/>
              </w:rPr>
              <w:t>Стимулювання заінтересованості роботодавців у працевлаштуванні на перше робоче місце за отриманою професією (спеціальністю) насамперед молоді та осіб з інвалідністю, осіб інших соціально вразливих верств населення шляхом компенсації роботодавцям фактичних витрат у розмірі єдиного внеску на загальнообов’язкове державне соціальне страхування. (ст.26 Закону України «Про зайнятість населення»).</w:t>
            </w:r>
          </w:p>
        </w:tc>
      </w:tr>
      <w:tr w:rsidR="00973EC2" w:rsidRPr="00611507" w14:paraId="4D24E745" w14:textId="77777777" w:rsidTr="00973EC2">
        <w:trPr>
          <w:trHeight w:val="1590"/>
        </w:trPr>
        <w:tc>
          <w:tcPr>
            <w:tcW w:w="1022" w:type="dxa"/>
            <w:vMerge/>
          </w:tcPr>
          <w:p w14:paraId="5423815D"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7126BC47"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bCs/>
                <w:spacing w:val="-2"/>
                <w:sz w:val="24"/>
                <w:szCs w:val="24"/>
              </w:rPr>
            </w:pPr>
          </w:p>
        </w:tc>
        <w:tc>
          <w:tcPr>
            <w:tcW w:w="4820" w:type="dxa"/>
            <w:vMerge/>
          </w:tcPr>
          <w:p w14:paraId="7611D46B"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spacing w:val="4"/>
                <w:sz w:val="24"/>
                <w:szCs w:val="24"/>
              </w:rPr>
            </w:pPr>
          </w:p>
        </w:tc>
        <w:tc>
          <w:tcPr>
            <w:tcW w:w="5610" w:type="dxa"/>
          </w:tcPr>
          <w:p w14:paraId="250F0AFA" w14:textId="77777777" w:rsidR="00973EC2" w:rsidRPr="00611507" w:rsidRDefault="00973EC2">
            <w:pPr>
              <w:pStyle w:val="a3"/>
              <w:numPr>
                <w:ilvl w:val="2"/>
                <w:numId w:val="19"/>
              </w:numPr>
              <w:shd w:val="clear" w:color="auto" w:fill="FFFFFF"/>
              <w:tabs>
                <w:tab w:val="clear" w:pos="2160"/>
                <w:tab w:val="num" w:pos="211"/>
                <w:tab w:val="left" w:pos="567"/>
                <w:tab w:val="left" w:pos="1134"/>
              </w:tabs>
              <w:spacing w:line="276" w:lineRule="auto"/>
              <w:ind w:left="69" w:right="34" w:hanging="69"/>
              <w:jc w:val="both"/>
              <w:rPr>
                <w:rFonts w:ascii="Times New Roman" w:hAnsi="Times New Roman" w:cs="Times New Roman"/>
                <w:sz w:val="24"/>
                <w:szCs w:val="24"/>
              </w:rPr>
            </w:pPr>
            <w:r w:rsidRPr="00611507">
              <w:rPr>
                <w:rFonts w:ascii="Times New Roman" w:hAnsi="Times New Roman" w:cs="Times New Roman"/>
                <w:sz w:val="24"/>
                <w:szCs w:val="24"/>
              </w:rPr>
              <w:t>Надання індивідуальних та групових профорієнтаційних послуг соціально незахищеним категоріям населення, які звертаються до районного центру зайнятості, з метою підвищення їх конкурентоспроможності на ринку праці, організувати проведення тематичних семінарів для цільових груп, в тому числі із залученням зацікавлених організацій.</w:t>
            </w:r>
          </w:p>
        </w:tc>
      </w:tr>
      <w:tr w:rsidR="00973EC2" w:rsidRPr="00611507" w14:paraId="45EAFDAF" w14:textId="77777777" w:rsidTr="00973EC2">
        <w:trPr>
          <w:trHeight w:val="904"/>
        </w:trPr>
        <w:tc>
          <w:tcPr>
            <w:tcW w:w="1022" w:type="dxa"/>
            <w:vMerge/>
          </w:tcPr>
          <w:p w14:paraId="1BC922BA"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0E45F930"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bCs/>
                <w:spacing w:val="-2"/>
                <w:sz w:val="24"/>
                <w:szCs w:val="24"/>
              </w:rPr>
            </w:pPr>
          </w:p>
        </w:tc>
        <w:tc>
          <w:tcPr>
            <w:tcW w:w="4820" w:type="dxa"/>
            <w:vMerge/>
          </w:tcPr>
          <w:p w14:paraId="2D756215"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spacing w:val="4"/>
                <w:sz w:val="24"/>
                <w:szCs w:val="24"/>
              </w:rPr>
            </w:pPr>
          </w:p>
        </w:tc>
        <w:tc>
          <w:tcPr>
            <w:tcW w:w="5610" w:type="dxa"/>
          </w:tcPr>
          <w:p w14:paraId="0B408996" w14:textId="77777777" w:rsidR="00973EC2" w:rsidRPr="00611507" w:rsidRDefault="00973EC2">
            <w:pPr>
              <w:pStyle w:val="a3"/>
              <w:numPr>
                <w:ilvl w:val="2"/>
                <w:numId w:val="19"/>
              </w:numPr>
              <w:shd w:val="clear" w:color="auto" w:fill="FFFFFF"/>
              <w:tabs>
                <w:tab w:val="clear" w:pos="2160"/>
                <w:tab w:val="num" w:pos="211"/>
                <w:tab w:val="left" w:pos="567"/>
                <w:tab w:val="left" w:pos="1134"/>
              </w:tabs>
              <w:spacing w:line="276" w:lineRule="auto"/>
              <w:ind w:left="69" w:right="106" w:hanging="69"/>
              <w:jc w:val="both"/>
              <w:rPr>
                <w:rFonts w:ascii="Times New Roman" w:hAnsi="Times New Roman" w:cs="Times New Roman"/>
                <w:sz w:val="24"/>
                <w:szCs w:val="24"/>
              </w:rPr>
            </w:pPr>
            <w:r w:rsidRPr="00611507">
              <w:rPr>
                <w:rFonts w:ascii="Times New Roman" w:hAnsi="Times New Roman" w:cs="Times New Roman"/>
                <w:sz w:val="24"/>
                <w:szCs w:val="24"/>
              </w:rPr>
              <w:t>Забезпечення організації оплачуваних громадських робіт (за умови, якщо кошти на відповідні цілі передбачено місцевим бюджетом) та залучення до тимчасових робіт.</w:t>
            </w:r>
          </w:p>
        </w:tc>
      </w:tr>
      <w:tr w:rsidR="00973EC2" w:rsidRPr="00611507" w14:paraId="2FFC645F" w14:textId="77777777" w:rsidTr="00973EC2">
        <w:trPr>
          <w:trHeight w:val="565"/>
        </w:trPr>
        <w:tc>
          <w:tcPr>
            <w:tcW w:w="1022" w:type="dxa"/>
            <w:vMerge/>
          </w:tcPr>
          <w:p w14:paraId="6312F345"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tcPr>
          <w:p w14:paraId="690B8FF5"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bCs/>
                <w:spacing w:val="-2"/>
                <w:sz w:val="24"/>
                <w:szCs w:val="24"/>
              </w:rPr>
            </w:pPr>
          </w:p>
        </w:tc>
        <w:tc>
          <w:tcPr>
            <w:tcW w:w="4820" w:type="dxa"/>
            <w:vMerge/>
          </w:tcPr>
          <w:p w14:paraId="7B9E8770" w14:textId="77777777" w:rsidR="00973EC2" w:rsidRPr="00611507" w:rsidRDefault="00973EC2" w:rsidP="00EB43C8">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spacing w:val="4"/>
                <w:sz w:val="24"/>
                <w:szCs w:val="24"/>
              </w:rPr>
            </w:pPr>
          </w:p>
        </w:tc>
        <w:tc>
          <w:tcPr>
            <w:tcW w:w="5610" w:type="dxa"/>
          </w:tcPr>
          <w:p w14:paraId="0BBEC0F0" w14:textId="313718E8" w:rsidR="00973EC2" w:rsidRPr="00973EC2" w:rsidRDefault="00973EC2" w:rsidP="00973EC2">
            <w:pPr>
              <w:shd w:val="clear" w:color="auto" w:fill="FFFFFF"/>
              <w:tabs>
                <w:tab w:val="num" w:pos="211"/>
                <w:tab w:val="left" w:pos="398"/>
                <w:tab w:val="left" w:pos="567"/>
              </w:tabs>
              <w:spacing w:line="276" w:lineRule="auto"/>
              <w:ind w:left="114" w:right="34" w:hanging="142"/>
              <w:jc w:val="both"/>
              <w:rPr>
                <w:rFonts w:ascii="Times New Roman" w:hAnsi="Times New Roman" w:cs="Times New Roman"/>
                <w:sz w:val="24"/>
                <w:szCs w:val="24"/>
              </w:rPr>
            </w:pPr>
            <w:r>
              <w:rPr>
                <w:rFonts w:ascii="Times New Roman" w:hAnsi="Times New Roman" w:cs="Times New Roman"/>
                <w:sz w:val="24"/>
                <w:szCs w:val="24"/>
              </w:rPr>
              <w:t>4.</w:t>
            </w:r>
            <w:r w:rsidRPr="00973EC2">
              <w:rPr>
                <w:rFonts w:ascii="Times New Roman" w:hAnsi="Times New Roman" w:cs="Times New Roman"/>
                <w:sz w:val="24"/>
                <w:szCs w:val="24"/>
              </w:rPr>
              <w:t>Підвищення професійного досвіду шляхом направлення на навчання, перенавчання та підвищення кваліфікації безробітних.</w:t>
            </w:r>
          </w:p>
        </w:tc>
      </w:tr>
      <w:tr w:rsidR="00973EC2" w:rsidRPr="00611507" w14:paraId="1216D46F" w14:textId="77777777" w:rsidTr="00973EC2">
        <w:tc>
          <w:tcPr>
            <w:tcW w:w="1022" w:type="dxa"/>
          </w:tcPr>
          <w:p w14:paraId="00A3584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7.</w:t>
            </w:r>
          </w:p>
        </w:tc>
        <w:tc>
          <w:tcPr>
            <w:tcW w:w="3120" w:type="dxa"/>
          </w:tcPr>
          <w:p w14:paraId="157F0F8A" w14:textId="77777777" w:rsidR="00973EC2" w:rsidRPr="00611507" w:rsidRDefault="00973EC2"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r w:rsidRPr="00611507">
              <w:rPr>
                <w:rFonts w:ascii="Times New Roman" w:hAnsi="Times New Roman" w:cs="Times New Roman"/>
                <w:sz w:val="24"/>
                <w:szCs w:val="24"/>
              </w:rPr>
              <w:t>Недотримання громадянами та суб’єктами господарювання правил торгівлі та благоустрою територій (торгівлі з рук у невстановлених місцях)</w:t>
            </w:r>
          </w:p>
        </w:tc>
        <w:tc>
          <w:tcPr>
            <w:tcW w:w="4820" w:type="dxa"/>
          </w:tcPr>
          <w:p w14:paraId="4683CFE4" w14:textId="77777777" w:rsidR="00973EC2" w:rsidRPr="00611507" w:rsidRDefault="00973EC2"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Безконтрольна реалізація товарів здійснюється без необхідних дозвільних документів та належного ветеринарного та санітарно-гігієнічного освідчення якості у невстановлених для торгівлі місцях, що порушує санітарні норми та законодавство України. Територія після здійснення торгівлі залишається засміченою, благоустрій громади порушено. </w:t>
            </w:r>
          </w:p>
        </w:tc>
        <w:tc>
          <w:tcPr>
            <w:tcW w:w="5610" w:type="dxa"/>
          </w:tcPr>
          <w:p w14:paraId="49CB29FE" w14:textId="77777777" w:rsidR="00973EC2" w:rsidRPr="00611507" w:rsidRDefault="00973EC2" w:rsidP="00EB43C8">
            <w:pPr>
              <w:tabs>
                <w:tab w:val="left" w:pos="567"/>
                <w:tab w:val="left" w:pos="1134"/>
              </w:tabs>
              <w:spacing w:before="100" w:beforeAutospacing="1" w:afterAutospacing="1"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Посилення контролю національною поліцією за торгівлею з рук в невстановлених місцях (стихійною торгівлею),  дотримання статті 160 Адміністративного Кодексу України </w:t>
            </w:r>
          </w:p>
        </w:tc>
      </w:tr>
      <w:tr w:rsidR="00973EC2" w:rsidRPr="00611507" w14:paraId="13A58D5D" w14:textId="77777777" w:rsidTr="00973EC2">
        <w:tc>
          <w:tcPr>
            <w:tcW w:w="1022" w:type="dxa"/>
          </w:tcPr>
          <w:p w14:paraId="10E07407"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8.</w:t>
            </w:r>
          </w:p>
        </w:tc>
        <w:tc>
          <w:tcPr>
            <w:tcW w:w="3120" w:type="dxa"/>
          </w:tcPr>
          <w:p w14:paraId="0DCFF1E2"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Тимчасово -вимушене припинення діяльності суб’єктів господарювання</w:t>
            </w:r>
          </w:p>
        </w:tc>
        <w:tc>
          <w:tcPr>
            <w:tcW w:w="4820" w:type="dxa"/>
          </w:tcPr>
          <w:p w14:paraId="7D7F2D8F"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shd w:val="clear" w:color="auto" w:fill="FFFFFF"/>
              </w:rPr>
            </w:pPr>
            <w:r w:rsidRPr="00611507">
              <w:rPr>
                <w:rFonts w:ascii="Times New Roman" w:hAnsi="Times New Roman" w:cs="Times New Roman"/>
                <w:sz w:val="24"/>
                <w:szCs w:val="24"/>
              </w:rPr>
              <w:t>В умовах військового конфлікту в країні відбулось значне скорочення діяльності суб’єктів господарювання, для запобігання скупчення людей торгівельні ринки громади періодично зачинені, великий відток мешканців громади</w:t>
            </w:r>
          </w:p>
        </w:tc>
        <w:tc>
          <w:tcPr>
            <w:tcW w:w="5610" w:type="dxa"/>
          </w:tcPr>
          <w:p w14:paraId="1303CB93" w14:textId="77777777" w:rsidR="00973EC2" w:rsidRPr="00611507" w:rsidRDefault="00973EC2" w:rsidP="00EB43C8">
            <w:pPr>
              <w:pStyle w:val="a3"/>
              <w:tabs>
                <w:tab w:val="left" w:pos="284"/>
                <w:tab w:val="left" w:pos="567"/>
                <w:tab w:val="left" w:pos="1134"/>
              </w:tabs>
              <w:spacing w:after="0" w:line="276" w:lineRule="auto"/>
              <w:ind w:left="0"/>
              <w:jc w:val="both"/>
              <w:rPr>
                <w:rFonts w:ascii="Times New Roman" w:hAnsi="Times New Roman" w:cs="Times New Roman"/>
                <w:sz w:val="24"/>
                <w:szCs w:val="24"/>
              </w:rPr>
            </w:pPr>
            <w:r w:rsidRPr="00611507">
              <w:rPr>
                <w:rFonts w:ascii="Times New Roman" w:hAnsi="Times New Roman" w:cs="Times New Roman"/>
                <w:sz w:val="24"/>
                <w:szCs w:val="24"/>
              </w:rPr>
              <w:t>Завершення військового конфлікту, повернення населення громади, відновлення зруйнованих приміщень суб’єктів господарювання</w:t>
            </w:r>
          </w:p>
        </w:tc>
      </w:tr>
      <w:tr w:rsidR="00973EC2" w:rsidRPr="00611507" w14:paraId="2FEF1B26" w14:textId="77777777" w:rsidTr="00973EC2">
        <w:tc>
          <w:tcPr>
            <w:tcW w:w="1022" w:type="dxa"/>
          </w:tcPr>
          <w:p w14:paraId="512CDCC9"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9.</w:t>
            </w:r>
          </w:p>
        </w:tc>
        <w:tc>
          <w:tcPr>
            <w:tcW w:w="3120" w:type="dxa"/>
          </w:tcPr>
          <w:p w14:paraId="411EE71B"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Необхідність розвитку транспортної інфраструктури</w:t>
            </w:r>
          </w:p>
        </w:tc>
        <w:tc>
          <w:tcPr>
            <w:tcW w:w="4820" w:type="dxa"/>
          </w:tcPr>
          <w:p w14:paraId="5994D9B6"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shd w:val="clear" w:color="auto" w:fill="FFFFFF"/>
              </w:rPr>
              <w:t xml:space="preserve">Військовий конфлікт унеможливлює прийняття процедури перевезень в громаді. Відсутність законодавчого регулювання питання здійснення компенсації вартості за пільговий проїзд окремих категорій громадян автомобільним транспортом, а саме - механізму </w:t>
            </w:r>
            <w:r w:rsidRPr="00611507">
              <w:rPr>
                <w:rFonts w:ascii="Times New Roman" w:hAnsi="Times New Roman" w:cs="Times New Roman"/>
                <w:sz w:val="24"/>
                <w:szCs w:val="24"/>
              </w:rPr>
              <w:t>обліку перевезених пільгових категорій громадян та механізму проведення розрахунків з перевізниками щодо компенсації вартості проїзду таких категорій громадян.</w:t>
            </w:r>
          </w:p>
        </w:tc>
        <w:tc>
          <w:tcPr>
            <w:tcW w:w="5610" w:type="dxa"/>
          </w:tcPr>
          <w:p w14:paraId="3E711254" w14:textId="77777777" w:rsidR="00973EC2" w:rsidRPr="00611507" w:rsidRDefault="00973EC2" w:rsidP="00EB43C8">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611507">
              <w:rPr>
                <w:rFonts w:ascii="Times New Roman" w:hAnsi="Times New Roman" w:cs="Times New Roman"/>
                <w:sz w:val="24"/>
                <w:szCs w:val="24"/>
              </w:rPr>
              <w:t>обстеження стану дорожнього покриття з метою встановлення аварійних ділянок та необхідності вжиття заходів щодо покращення стану доріг та дорожніх знаків під час курсування (руху) транспортного засобу;</w:t>
            </w:r>
          </w:p>
          <w:p w14:paraId="12D8F9FC" w14:textId="77777777" w:rsidR="00973EC2" w:rsidRPr="00611507" w:rsidRDefault="00973EC2" w:rsidP="00EB43C8">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611507">
              <w:rPr>
                <w:rFonts w:ascii="Times New Roman" w:hAnsi="Times New Roman" w:cs="Times New Roman"/>
                <w:sz w:val="24"/>
                <w:szCs w:val="24"/>
              </w:rPr>
              <w:t>сприяння налагодженню роботи мережі приміського сполучення;</w:t>
            </w:r>
          </w:p>
          <w:p w14:paraId="28FAE761" w14:textId="77777777" w:rsidR="00973EC2" w:rsidRPr="00611507" w:rsidRDefault="00973EC2" w:rsidP="00EB43C8">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611507">
              <w:rPr>
                <w:rFonts w:ascii="Times New Roman" w:hAnsi="Times New Roman" w:cs="Times New Roman"/>
                <w:sz w:val="24"/>
                <w:szCs w:val="24"/>
              </w:rPr>
              <w:t>сприяння покращенню умов перевезення пасажирів, у тому числі з урахуванням потреб людей с особливими потребами та маломобільних груп;</w:t>
            </w:r>
          </w:p>
          <w:p w14:paraId="3C8B3BDF" w14:textId="77777777" w:rsidR="00973EC2" w:rsidRPr="00611507" w:rsidRDefault="00973EC2" w:rsidP="00EB43C8">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sz w:val="24"/>
                <w:szCs w:val="24"/>
              </w:rPr>
            </w:pPr>
            <w:r w:rsidRPr="00611507">
              <w:rPr>
                <w:rFonts w:ascii="Times New Roman" w:hAnsi="Times New Roman" w:cs="Times New Roman"/>
                <w:sz w:val="24"/>
                <w:szCs w:val="24"/>
              </w:rPr>
              <w:t>сприяння розширенню мережі громадського транспорту за рахунок відкриття нових маршрутів;</w:t>
            </w:r>
          </w:p>
          <w:p w14:paraId="4484A65D" w14:textId="77777777" w:rsidR="00973EC2" w:rsidRPr="00611507" w:rsidRDefault="00973EC2" w:rsidP="00EB43C8">
            <w:pPr>
              <w:pStyle w:val="a3"/>
              <w:widowControl w:val="0"/>
              <w:numPr>
                <w:ilvl w:val="0"/>
                <w:numId w:val="1"/>
              </w:numPr>
              <w:tabs>
                <w:tab w:val="left" w:pos="284"/>
                <w:tab w:val="left" w:pos="567"/>
                <w:tab w:val="left" w:pos="1134"/>
              </w:tabs>
              <w:snapToGrid w:val="0"/>
              <w:spacing w:after="0" w:line="276" w:lineRule="auto"/>
              <w:ind w:left="0" w:firstLine="0"/>
              <w:jc w:val="both"/>
              <w:rPr>
                <w:rFonts w:ascii="Times New Roman" w:hAnsi="Times New Roman" w:cs="Times New Roman"/>
                <w:sz w:val="24"/>
                <w:szCs w:val="24"/>
              </w:rPr>
            </w:pPr>
            <w:r w:rsidRPr="00611507">
              <w:rPr>
                <w:rFonts w:ascii="Times New Roman" w:hAnsi="Times New Roman" w:cs="Times New Roman"/>
                <w:sz w:val="24"/>
                <w:szCs w:val="24"/>
              </w:rPr>
              <w:t>розвиток маршрутів соціального, екологічно чистого транспорту.</w:t>
            </w:r>
          </w:p>
        </w:tc>
      </w:tr>
      <w:tr w:rsidR="00973EC2" w:rsidRPr="00611507" w14:paraId="3D3C6B2B" w14:textId="77777777" w:rsidTr="00973EC2">
        <w:tc>
          <w:tcPr>
            <w:tcW w:w="1022" w:type="dxa"/>
          </w:tcPr>
          <w:p w14:paraId="02F140B9" w14:textId="49AE00AB"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10</w:t>
            </w:r>
            <w:r w:rsidRPr="00611507">
              <w:rPr>
                <w:rFonts w:ascii="Times New Roman" w:hAnsi="Times New Roman" w:cs="Times New Roman"/>
                <w:sz w:val="24"/>
                <w:szCs w:val="24"/>
              </w:rPr>
              <w:t>.</w:t>
            </w:r>
          </w:p>
        </w:tc>
        <w:tc>
          <w:tcPr>
            <w:tcW w:w="3120" w:type="dxa"/>
          </w:tcPr>
          <w:p w14:paraId="7C4CAA5B" w14:textId="77777777" w:rsidR="00973EC2" w:rsidRPr="00611507" w:rsidRDefault="00973EC2" w:rsidP="00EB43C8">
            <w:pPr>
              <w:tabs>
                <w:tab w:val="left" w:pos="567"/>
                <w:tab w:val="left" w:pos="1134"/>
              </w:tabs>
              <w:spacing w:line="276" w:lineRule="auto"/>
              <w:jc w:val="both"/>
              <w:rPr>
                <w:rFonts w:ascii="Times New Roman" w:eastAsia="Arial Unicode MS" w:hAnsi="Times New Roman" w:cs="Times New Roman"/>
                <w:color w:val="000000"/>
                <w:sz w:val="24"/>
                <w:szCs w:val="24"/>
                <w:lang w:eastAsia="uk-UA" w:bidi="uk-UA"/>
              </w:rPr>
            </w:pPr>
            <w:r w:rsidRPr="00611507">
              <w:rPr>
                <w:rFonts w:ascii="Times New Roman" w:eastAsia="Arial Unicode MS" w:hAnsi="Times New Roman" w:cs="Times New Roman"/>
                <w:color w:val="000000"/>
                <w:sz w:val="24"/>
                <w:szCs w:val="24"/>
                <w:lang w:eastAsia="uk-UA" w:bidi="uk-UA"/>
              </w:rPr>
              <w:t>Застаріла матеріально-технічна база закладів соціальної інфраструктури.</w:t>
            </w:r>
          </w:p>
          <w:p w14:paraId="24306B42"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eastAsia="Arial Unicode MS" w:hAnsi="Times New Roman" w:cs="Times New Roman"/>
                <w:color w:val="000000"/>
                <w:sz w:val="24"/>
                <w:szCs w:val="24"/>
                <w:lang w:eastAsia="uk-UA" w:bidi="uk-UA"/>
              </w:rPr>
              <w:t xml:space="preserve">Зруйновані заклади в умовах військових дій. </w:t>
            </w:r>
          </w:p>
        </w:tc>
        <w:tc>
          <w:tcPr>
            <w:tcW w:w="4820" w:type="dxa"/>
          </w:tcPr>
          <w:p w14:paraId="708F99AA" w14:textId="77777777" w:rsidR="00973EC2" w:rsidRPr="00611507" w:rsidRDefault="00973EC2" w:rsidP="00EB43C8">
            <w:pPr>
              <w:tabs>
                <w:tab w:val="left" w:pos="567"/>
                <w:tab w:val="left" w:pos="1134"/>
              </w:tabs>
              <w:snapToGrid w:val="0"/>
              <w:spacing w:line="276" w:lineRule="auto"/>
              <w:jc w:val="both"/>
              <w:rPr>
                <w:rFonts w:ascii="Times New Roman" w:hAnsi="Times New Roman" w:cs="Times New Roman"/>
                <w:color w:val="000000"/>
                <w:sz w:val="24"/>
                <w:szCs w:val="24"/>
              </w:rPr>
            </w:pPr>
            <w:r w:rsidRPr="00611507">
              <w:rPr>
                <w:rFonts w:ascii="Times New Roman" w:hAnsi="Times New Roman" w:cs="Times New Roman"/>
                <w:sz w:val="24"/>
                <w:szCs w:val="24"/>
              </w:rPr>
              <w:t xml:space="preserve">В більшості закладах освіти, в тому числі закладах професійно – технічної освіти, медичних закладах, закладах культури і спорту, закладах з надання соціальних послуг останні ремонти проводились за радянських часів, матеріально-технічна база застаріла. Деякі заклади частково або повністю розрушено із-за </w:t>
            </w:r>
            <w:r w:rsidRPr="00611507">
              <w:rPr>
                <w:rFonts w:ascii="Times New Roman" w:eastAsia="Arial Unicode MS" w:hAnsi="Times New Roman" w:cs="Times New Roman"/>
                <w:color w:val="000000"/>
                <w:sz w:val="24"/>
                <w:szCs w:val="24"/>
                <w:lang w:eastAsia="uk-UA" w:bidi="uk-UA"/>
              </w:rPr>
              <w:t>військових дій.</w:t>
            </w:r>
          </w:p>
        </w:tc>
        <w:tc>
          <w:tcPr>
            <w:tcW w:w="5610" w:type="dxa"/>
          </w:tcPr>
          <w:p w14:paraId="50071507" w14:textId="77777777" w:rsidR="00973EC2" w:rsidRPr="00611507" w:rsidRDefault="00973EC2" w:rsidP="00EB43C8">
            <w:pPr>
              <w:pStyle w:val="a3"/>
              <w:tabs>
                <w:tab w:val="left" w:pos="567"/>
                <w:tab w:val="left" w:pos="1134"/>
              </w:tabs>
              <w:spacing w:line="276" w:lineRule="auto"/>
              <w:ind w:left="0"/>
              <w:jc w:val="both"/>
              <w:rPr>
                <w:rFonts w:ascii="Times New Roman" w:hAnsi="Times New Roman" w:cs="Times New Roman"/>
                <w:sz w:val="24"/>
                <w:szCs w:val="24"/>
              </w:rPr>
            </w:pPr>
            <w:r w:rsidRPr="00611507">
              <w:rPr>
                <w:rFonts w:ascii="Times New Roman" w:hAnsi="Times New Roman" w:cs="Times New Roman"/>
                <w:sz w:val="24"/>
                <w:szCs w:val="24"/>
              </w:rPr>
              <w:t xml:space="preserve">Відновлення, повна реконструкція закладів після вирішення військового конфлікту. Поступове приведення до належного матеріально-технічного стану приміщень, проведення капітальних ремонтів та реконструкцій </w:t>
            </w:r>
            <w:r w:rsidRPr="00611507">
              <w:rPr>
                <w:rFonts w:ascii="Times New Roman" w:eastAsia="Arial Unicode MS" w:hAnsi="Times New Roman" w:cs="Times New Roman"/>
                <w:color w:val="000000"/>
                <w:sz w:val="24"/>
                <w:szCs w:val="24"/>
                <w:lang w:eastAsia="uk-UA" w:bidi="uk-UA"/>
              </w:rPr>
              <w:t>закладів соціальної інфраструктури,</w:t>
            </w:r>
            <w:r w:rsidRPr="00611507">
              <w:rPr>
                <w:rFonts w:ascii="Times New Roman" w:hAnsi="Times New Roman" w:cs="Times New Roman"/>
                <w:sz w:val="24"/>
                <w:szCs w:val="24"/>
              </w:rPr>
              <w:t xml:space="preserve"> оснащення обладнанням та інвентарем. Покращення умов та якості надання послуг.</w:t>
            </w:r>
          </w:p>
          <w:p w14:paraId="3ABE9A90" w14:textId="77777777" w:rsidR="00973EC2" w:rsidRPr="00611507" w:rsidRDefault="00973EC2" w:rsidP="00EB43C8">
            <w:pPr>
              <w:pStyle w:val="a3"/>
              <w:tabs>
                <w:tab w:val="left" w:pos="567"/>
                <w:tab w:val="left" w:pos="1134"/>
              </w:tabs>
              <w:spacing w:line="276" w:lineRule="auto"/>
              <w:ind w:left="0"/>
              <w:jc w:val="both"/>
              <w:rPr>
                <w:rFonts w:ascii="Times New Roman" w:hAnsi="Times New Roman" w:cs="Times New Roman"/>
                <w:sz w:val="24"/>
                <w:szCs w:val="24"/>
              </w:rPr>
            </w:pPr>
            <w:r w:rsidRPr="00611507">
              <w:rPr>
                <w:rFonts w:ascii="Times New Roman" w:hAnsi="Times New Roman" w:cs="Times New Roman"/>
                <w:sz w:val="24"/>
                <w:szCs w:val="24"/>
              </w:rPr>
              <w:t xml:space="preserve">Залучення додаткових джерел фінансування. </w:t>
            </w:r>
          </w:p>
        </w:tc>
      </w:tr>
      <w:tr w:rsidR="00973EC2" w:rsidRPr="00611507" w14:paraId="3918085C" w14:textId="77777777" w:rsidTr="00973EC2">
        <w:tc>
          <w:tcPr>
            <w:tcW w:w="1022" w:type="dxa"/>
          </w:tcPr>
          <w:p w14:paraId="51E816D4" w14:textId="7B80BDE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1</w:t>
            </w:r>
            <w:r w:rsidRPr="00611507">
              <w:rPr>
                <w:rFonts w:ascii="Times New Roman" w:hAnsi="Times New Roman" w:cs="Times New Roman"/>
                <w:sz w:val="24"/>
                <w:szCs w:val="24"/>
              </w:rPr>
              <w:t>.</w:t>
            </w:r>
          </w:p>
        </w:tc>
        <w:tc>
          <w:tcPr>
            <w:tcW w:w="3120" w:type="dxa"/>
          </w:tcPr>
          <w:p w14:paraId="4FC0A46C"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color w:val="000000"/>
                <w:sz w:val="24"/>
                <w:szCs w:val="24"/>
              </w:rPr>
              <w:t>Відсутність власного Інклюзивно-ресурсного центру.</w:t>
            </w:r>
          </w:p>
        </w:tc>
        <w:tc>
          <w:tcPr>
            <w:tcW w:w="4820" w:type="dxa"/>
          </w:tcPr>
          <w:p w14:paraId="2C70A22C"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color w:val="000000"/>
                <w:sz w:val="24"/>
                <w:szCs w:val="24"/>
              </w:rPr>
              <w:t>З метою надання якісних освітніх послуг дітям з особливими освітніми потребами важливо відкрити власну комунальну установу «ІРЦ», що забезпечить доступність якісної освіти для здобувачів освіти з особливими освітніми потребами.</w:t>
            </w:r>
          </w:p>
        </w:tc>
        <w:tc>
          <w:tcPr>
            <w:tcW w:w="5610" w:type="dxa"/>
          </w:tcPr>
          <w:p w14:paraId="780A2AC7"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Відкриття власного «ІРЦ».</w:t>
            </w:r>
          </w:p>
        </w:tc>
      </w:tr>
      <w:tr w:rsidR="00973EC2" w:rsidRPr="00611507" w14:paraId="4AF3930D" w14:textId="77777777" w:rsidTr="00973EC2">
        <w:tc>
          <w:tcPr>
            <w:tcW w:w="1022" w:type="dxa"/>
          </w:tcPr>
          <w:p w14:paraId="6A0572D5" w14:textId="106724EE"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2</w:t>
            </w:r>
            <w:r w:rsidRPr="00611507">
              <w:rPr>
                <w:rFonts w:ascii="Times New Roman" w:hAnsi="Times New Roman" w:cs="Times New Roman"/>
                <w:sz w:val="24"/>
                <w:szCs w:val="24"/>
              </w:rPr>
              <w:t>.</w:t>
            </w:r>
          </w:p>
        </w:tc>
        <w:tc>
          <w:tcPr>
            <w:tcW w:w="3120" w:type="dxa"/>
          </w:tcPr>
          <w:p w14:paraId="6E13452B"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Недостатня кількість шкільних автобусів для підвезення учнів до закладів освіти, які мають наявні укриття.</w:t>
            </w:r>
          </w:p>
        </w:tc>
        <w:tc>
          <w:tcPr>
            <w:tcW w:w="4820" w:type="dxa"/>
          </w:tcPr>
          <w:p w14:paraId="7451831F"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Під час оптимізації мережі закладів освіти та відновлення освітнього процесу в офлайн форматі Курахівської міської територіальної громади виникає першочергова проблема - підвезення учнів до закладів освіти, оскільки частина закладів не оснащена укриттями або зазнала руйнувань.</w:t>
            </w:r>
          </w:p>
        </w:tc>
        <w:tc>
          <w:tcPr>
            <w:tcW w:w="5610" w:type="dxa"/>
          </w:tcPr>
          <w:p w14:paraId="762029E1"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Придбання шкільних автобусів.</w:t>
            </w:r>
          </w:p>
        </w:tc>
      </w:tr>
      <w:tr w:rsidR="00973EC2" w:rsidRPr="00611507" w14:paraId="1369477E" w14:textId="77777777" w:rsidTr="00973EC2">
        <w:tc>
          <w:tcPr>
            <w:tcW w:w="1022" w:type="dxa"/>
          </w:tcPr>
          <w:p w14:paraId="7D5D2C5D" w14:textId="12D70295"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13.</w:t>
            </w:r>
          </w:p>
        </w:tc>
        <w:tc>
          <w:tcPr>
            <w:tcW w:w="3120" w:type="dxa"/>
          </w:tcPr>
          <w:p w14:paraId="7A7BF965"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Недостатня кількість шкільних автобусів для підвезення учнів до закладів освіти, які мають наявні укриття.</w:t>
            </w:r>
          </w:p>
        </w:tc>
        <w:tc>
          <w:tcPr>
            <w:tcW w:w="4820" w:type="dxa"/>
          </w:tcPr>
          <w:p w14:paraId="011BA396"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color w:val="000000"/>
                <w:sz w:val="24"/>
                <w:szCs w:val="24"/>
              </w:rPr>
              <w:t>Під час оптимізації мережі закладів освіти та відновлення освітнього процесу в офлайн форматі Курахівської міської територіальної громади виникає першочергова проблема - підвезення учнів до закладів освіти, оскільки частина закладів не оснащена укриттями або зазнала руйнувань.</w:t>
            </w:r>
          </w:p>
        </w:tc>
        <w:tc>
          <w:tcPr>
            <w:tcW w:w="5610" w:type="dxa"/>
          </w:tcPr>
          <w:p w14:paraId="1C5F69C4" w14:textId="77777777" w:rsidR="00973EC2" w:rsidRPr="00611507" w:rsidRDefault="00973EC2" w:rsidP="00EB43C8">
            <w:pPr>
              <w:tabs>
                <w:tab w:val="left" w:pos="567"/>
                <w:tab w:val="left" w:pos="1134"/>
                <w:tab w:val="left" w:pos="2621"/>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Придбання шкільних автобусів.</w:t>
            </w:r>
          </w:p>
        </w:tc>
      </w:tr>
      <w:tr w:rsidR="00973EC2" w:rsidRPr="00611507" w14:paraId="0F835C8C" w14:textId="77777777" w:rsidTr="00973EC2">
        <w:tc>
          <w:tcPr>
            <w:tcW w:w="1022" w:type="dxa"/>
          </w:tcPr>
          <w:p w14:paraId="48E87019" w14:textId="3273C37A"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4</w:t>
            </w:r>
            <w:r w:rsidRPr="00611507">
              <w:rPr>
                <w:rFonts w:ascii="Times New Roman" w:hAnsi="Times New Roman" w:cs="Times New Roman"/>
                <w:sz w:val="24"/>
                <w:szCs w:val="24"/>
              </w:rPr>
              <w:t>.</w:t>
            </w:r>
          </w:p>
        </w:tc>
        <w:tc>
          <w:tcPr>
            <w:tcW w:w="3120" w:type="dxa"/>
          </w:tcPr>
          <w:p w14:paraId="18213D92" w14:textId="77777777" w:rsidR="00973EC2" w:rsidRPr="00611507" w:rsidRDefault="00973EC2" w:rsidP="00EB43C8">
            <w:pPr>
              <w:tabs>
                <w:tab w:val="left" w:pos="567"/>
                <w:tab w:val="left" w:pos="1134"/>
              </w:tabs>
              <w:spacing w:line="276" w:lineRule="auto"/>
              <w:jc w:val="both"/>
              <w:rPr>
                <w:rFonts w:ascii="Times New Roman" w:hAnsi="Times New Roman" w:cs="Times New Roman"/>
                <w:color w:val="000000"/>
                <w:sz w:val="24"/>
                <w:szCs w:val="24"/>
              </w:rPr>
            </w:pPr>
            <w:r w:rsidRPr="00611507">
              <w:rPr>
                <w:rFonts w:ascii="Times New Roman" w:hAnsi="Times New Roman" w:cs="Times New Roman"/>
                <w:sz w:val="24"/>
                <w:szCs w:val="24"/>
              </w:rPr>
              <w:t>Відсутність облаштованих укриттів.</w:t>
            </w:r>
          </w:p>
        </w:tc>
        <w:tc>
          <w:tcPr>
            <w:tcW w:w="4820" w:type="dxa"/>
          </w:tcPr>
          <w:p w14:paraId="4E43DAF6"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Для захисту учасників освітнього процесу, збереження життя та здоров’я необхідна організація укриттів згідно з нормами законодавства.</w:t>
            </w:r>
          </w:p>
        </w:tc>
        <w:tc>
          <w:tcPr>
            <w:tcW w:w="5610" w:type="dxa"/>
          </w:tcPr>
          <w:p w14:paraId="1C33EFCD" w14:textId="77777777" w:rsidR="00973EC2" w:rsidRPr="00611507" w:rsidRDefault="00973EC2" w:rsidP="00EB43C8">
            <w:pPr>
              <w:tabs>
                <w:tab w:val="left" w:pos="567"/>
                <w:tab w:val="left" w:pos="1134"/>
                <w:tab w:val="left" w:pos="2621"/>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Облаштування захисних укриттів у закладах освіти. </w:t>
            </w:r>
          </w:p>
        </w:tc>
      </w:tr>
      <w:tr w:rsidR="00973EC2" w:rsidRPr="00611507" w14:paraId="4E0AEC03" w14:textId="77777777" w:rsidTr="00973EC2">
        <w:tc>
          <w:tcPr>
            <w:tcW w:w="1022" w:type="dxa"/>
          </w:tcPr>
          <w:p w14:paraId="3D822EDE" w14:textId="2457F66F"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5</w:t>
            </w:r>
            <w:r w:rsidRPr="00611507">
              <w:rPr>
                <w:rFonts w:ascii="Times New Roman" w:hAnsi="Times New Roman" w:cs="Times New Roman"/>
                <w:sz w:val="24"/>
                <w:szCs w:val="24"/>
              </w:rPr>
              <w:t>.</w:t>
            </w:r>
          </w:p>
        </w:tc>
        <w:tc>
          <w:tcPr>
            <w:tcW w:w="3120" w:type="dxa"/>
          </w:tcPr>
          <w:p w14:paraId="464CC37B" w14:textId="77777777" w:rsidR="00973EC2" w:rsidRPr="00611507" w:rsidRDefault="00973EC2" w:rsidP="00EB43C8">
            <w:pPr>
              <w:tabs>
                <w:tab w:val="left" w:pos="567"/>
                <w:tab w:val="left" w:pos="1134"/>
              </w:tabs>
              <w:spacing w:line="276" w:lineRule="auto"/>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Кадровий дефіцит лікарів</w:t>
            </w:r>
          </w:p>
        </w:tc>
        <w:tc>
          <w:tcPr>
            <w:tcW w:w="4820" w:type="dxa"/>
          </w:tcPr>
          <w:p w14:paraId="09F40E71"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shd w:val="clear" w:color="auto" w:fill="FFFFFF"/>
              </w:rPr>
              <w:t>Активні бойові дії, навмисні обстріли лікарень змусили багатьох працівників покинути робочі місця та шукати притулку у більш безпечних містах України чи за кордоном.</w:t>
            </w:r>
            <w:r w:rsidRPr="00611507">
              <w:rPr>
                <w:rFonts w:ascii="Times New Roman" w:hAnsi="Times New Roman" w:cs="Times New Roman"/>
                <w:sz w:val="24"/>
                <w:szCs w:val="24"/>
              </w:rPr>
              <w:t xml:space="preserve"> Відмічається нестача майже всіх лікарських спеціальностей. </w:t>
            </w:r>
          </w:p>
        </w:tc>
        <w:tc>
          <w:tcPr>
            <w:tcW w:w="5610" w:type="dxa"/>
          </w:tcPr>
          <w:p w14:paraId="72DAC6D6" w14:textId="7FCFA439" w:rsidR="00973EC2" w:rsidRPr="00611507" w:rsidRDefault="002F311D" w:rsidP="00EB43C8">
            <w:pPr>
              <w:tabs>
                <w:tab w:val="left" w:pos="567"/>
                <w:tab w:val="left" w:pos="1134"/>
                <w:tab w:val="left" w:pos="2621"/>
              </w:tabs>
              <w:spacing w:line="276" w:lineRule="auto"/>
              <w:jc w:val="both"/>
              <w:rPr>
                <w:rFonts w:ascii="Times New Roman" w:hAnsi="Times New Roman" w:cs="Times New Roman"/>
                <w:sz w:val="24"/>
                <w:szCs w:val="24"/>
              </w:rPr>
            </w:pPr>
            <w:r>
              <w:rPr>
                <w:rFonts w:ascii="Times New Roman" w:hAnsi="Times New Roman" w:cs="Times New Roman"/>
                <w:sz w:val="24"/>
                <w:szCs w:val="24"/>
              </w:rPr>
              <w:t>Б</w:t>
            </w:r>
            <w:r w:rsidR="00973EC2" w:rsidRPr="00611507">
              <w:rPr>
                <w:rFonts w:ascii="Times New Roman" w:hAnsi="Times New Roman" w:cs="Times New Roman"/>
                <w:sz w:val="24"/>
                <w:szCs w:val="24"/>
              </w:rPr>
              <w:t xml:space="preserve">езпечна ситуація в громаді сприятиме поверненню медичного персоналу. Впровадження в 2021 році міської цільової програми «Програма місцевих стимулів для залучення фахівців та молодих спеціалістів у галузі охорони здоров’я на 2021-2025 роки» сприятиме залученню фахівців у галузі охорони здоров’я. </w:t>
            </w:r>
          </w:p>
        </w:tc>
      </w:tr>
      <w:tr w:rsidR="00973EC2" w:rsidRPr="00611507" w14:paraId="660AFDC4" w14:textId="77777777" w:rsidTr="00973EC2">
        <w:tc>
          <w:tcPr>
            <w:tcW w:w="1022" w:type="dxa"/>
          </w:tcPr>
          <w:p w14:paraId="140D1B11" w14:textId="5330D05E"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6</w:t>
            </w:r>
            <w:r w:rsidRPr="00611507">
              <w:rPr>
                <w:rFonts w:ascii="Times New Roman" w:hAnsi="Times New Roman" w:cs="Times New Roman"/>
                <w:sz w:val="24"/>
                <w:szCs w:val="24"/>
              </w:rPr>
              <w:t>.</w:t>
            </w:r>
          </w:p>
        </w:tc>
        <w:tc>
          <w:tcPr>
            <w:tcW w:w="3120" w:type="dxa"/>
          </w:tcPr>
          <w:p w14:paraId="55D404D6"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bCs/>
                <w:sz w:val="24"/>
                <w:szCs w:val="24"/>
              </w:rPr>
            </w:pPr>
            <w:r w:rsidRPr="00611507">
              <w:rPr>
                <w:rFonts w:ascii="Times New Roman" w:hAnsi="Times New Roman" w:cs="Times New Roman"/>
                <w:bCs/>
                <w:sz w:val="24"/>
                <w:szCs w:val="24"/>
              </w:rPr>
              <w:t xml:space="preserve">Облаштування укриття головного корпусу КНП «Курахівська МЛ». </w:t>
            </w:r>
          </w:p>
          <w:p w14:paraId="41CA5F48"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0BB62952"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lang w:eastAsia="ru-RU"/>
              </w:rPr>
              <w:t>Приведення у відповідність протирадіаційного укриття відповідно до вимог з питань використання та обліку фонду захисних споруд цивільного захисту.</w:t>
            </w:r>
          </w:p>
        </w:tc>
        <w:tc>
          <w:tcPr>
            <w:tcW w:w="4820" w:type="dxa"/>
          </w:tcPr>
          <w:p w14:paraId="665BF24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bCs/>
                <w:sz w:val="24"/>
                <w:szCs w:val="24"/>
              </w:rPr>
            </w:pPr>
            <w:r w:rsidRPr="00611507">
              <w:rPr>
                <w:rFonts w:ascii="Times New Roman" w:hAnsi="Times New Roman" w:cs="Times New Roman"/>
                <w:bCs/>
                <w:sz w:val="24"/>
                <w:szCs w:val="24"/>
              </w:rPr>
              <w:t>Для приведення укриття до належного стану, що дозволить здійснювати захист співробітників підприємства та пацієнтів.</w:t>
            </w:r>
          </w:p>
          <w:p w14:paraId="706B40B2"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bCs/>
                <w:sz w:val="24"/>
                <w:szCs w:val="24"/>
              </w:rPr>
            </w:pPr>
          </w:p>
          <w:p w14:paraId="5D9DECDD"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Створення належних умов для укриття працівників , пацієнтів та місцевого населення в ПРУ, яке знаходиться в будівлі амбулаторії загальної практики - сімейної медицини м. Гірник.</w:t>
            </w:r>
          </w:p>
        </w:tc>
        <w:tc>
          <w:tcPr>
            <w:tcW w:w="5610" w:type="dxa"/>
          </w:tcPr>
          <w:p w14:paraId="0E94D266"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bCs/>
                <w:sz w:val="24"/>
                <w:szCs w:val="24"/>
              </w:rPr>
            </w:pPr>
            <w:r w:rsidRPr="00611507">
              <w:rPr>
                <w:rFonts w:ascii="Times New Roman" w:hAnsi="Times New Roman" w:cs="Times New Roman"/>
                <w:bCs/>
                <w:sz w:val="24"/>
                <w:szCs w:val="24"/>
              </w:rPr>
              <w:t>За рахунок коштів місцевого бюджету чи за рахунок благодійних організацій (розробка проектно-кошторисної документації, капітальний ремонт).</w:t>
            </w:r>
          </w:p>
          <w:p w14:paraId="7E584D0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bCs/>
                <w:sz w:val="24"/>
                <w:szCs w:val="24"/>
              </w:rPr>
            </w:pPr>
          </w:p>
          <w:p w14:paraId="1C90B5D4"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lang w:eastAsia="ru-RU"/>
              </w:rPr>
              <w:t>Проведення робіт з обладнання протирадіаційного укриття з</w:t>
            </w:r>
            <w:r w:rsidRPr="00611507">
              <w:rPr>
                <w:rFonts w:ascii="Times New Roman" w:hAnsi="Times New Roman" w:cs="Times New Roman"/>
                <w:sz w:val="24"/>
                <w:szCs w:val="24"/>
              </w:rPr>
              <w:t>а рахунок коштів місцевого бюджету чи за рахунок благодійних організацій</w:t>
            </w:r>
          </w:p>
          <w:p w14:paraId="769C5237"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r>
      <w:tr w:rsidR="00973EC2" w:rsidRPr="00611507" w14:paraId="6FFB23B4" w14:textId="77777777" w:rsidTr="00973EC2">
        <w:tc>
          <w:tcPr>
            <w:tcW w:w="1022" w:type="dxa"/>
          </w:tcPr>
          <w:p w14:paraId="4EB636B9" w14:textId="0052C7D3"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7</w:t>
            </w:r>
            <w:r w:rsidRPr="00611507">
              <w:rPr>
                <w:rFonts w:ascii="Times New Roman" w:hAnsi="Times New Roman" w:cs="Times New Roman"/>
                <w:sz w:val="24"/>
                <w:szCs w:val="24"/>
              </w:rPr>
              <w:t>.</w:t>
            </w:r>
          </w:p>
        </w:tc>
        <w:tc>
          <w:tcPr>
            <w:tcW w:w="3120" w:type="dxa"/>
          </w:tcPr>
          <w:p w14:paraId="3F5E2DF9"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Створення належних умов для роботи працівників амбулаторій </w:t>
            </w:r>
            <w:r w:rsidRPr="00611507">
              <w:rPr>
                <w:rFonts w:ascii="Times New Roman" w:hAnsi="Times New Roman" w:cs="Times New Roman"/>
                <w:color w:val="000000"/>
                <w:sz w:val="24"/>
                <w:szCs w:val="24"/>
              </w:rPr>
              <w:t xml:space="preserve">КНП «ЦПМД КМР» </w:t>
            </w:r>
            <w:r w:rsidRPr="00611507">
              <w:rPr>
                <w:rFonts w:ascii="Times New Roman" w:hAnsi="Times New Roman" w:cs="Times New Roman"/>
                <w:sz w:val="24"/>
                <w:szCs w:val="24"/>
              </w:rPr>
              <w:t>та перебування в будівлі пацієнтів</w:t>
            </w:r>
          </w:p>
          <w:p w14:paraId="1B169056"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p w14:paraId="4BABF5C7"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1F00B886"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79B3AF5D"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7D5B75F2"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38C8CC29"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0A4D157E"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1985B692" w14:textId="77777777" w:rsidR="00973EC2"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23EB44A9" w14:textId="77777777" w:rsidR="00973EC2"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4A3E3905" w14:textId="39B9B1EB"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lang w:eastAsia="ru-RU"/>
              </w:rPr>
              <w:t>Приведення у відповідність пожежної безпеки у структурних підрозділів КНП « ЦПМД КМР»</w:t>
            </w:r>
          </w:p>
        </w:tc>
        <w:tc>
          <w:tcPr>
            <w:tcW w:w="4820" w:type="dxa"/>
          </w:tcPr>
          <w:p w14:paraId="501E6223" w14:textId="02C8A047" w:rsidR="00973EC2" w:rsidRPr="00611507" w:rsidRDefault="00973EC2" w:rsidP="00973EC2">
            <w:pPr>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Модернізація  системи опалення  в будівлях ФАПів с. Берестки та с. Новодмитривка дасть можливість належного перебування пацієнтів, особливо в осінньо-зимовий період</w:t>
            </w:r>
            <w:r>
              <w:rPr>
                <w:rFonts w:ascii="Times New Roman" w:hAnsi="Times New Roman" w:cs="Times New Roman"/>
                <w:sz w:val="24"/>
                <w:szCs w:val="24"/>
              </w:rPr>
              <w:t>.</w:t>
            </w:r>
          </w:p>
          <w:p w14:paraId="38A7B314" w14:textId="77777777" w:rsidR="00973EC2" w:rsidRPr="00611507" w:rsidRDefault="00973EC2" w:rsidP="00973EC2">
            <w:pPr>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На теперішній час в експлуатації перший поверх  чотирьох поверхової будівлі унеможливлює якісну роботу працівників та комфортне перебування пацієнтів). </w:t>
            </w:r>
            <w:r w:rsidRPr="00611507">
              <w:rPr>
                <w:rFonts w:ascii="Times New Roman" w:hAnsi="Times New Roman" w:cs="Times New Roman"/>
                <w:sz w:val="24"/>
                <w:szCs w:val="24"/>
                <w:lang w:eastAsia="ru-RU"/>
              </w:rPr>
              <w:t>Переведення АЗП-СМ м. Гірник в нове приміщення створить комфортні умові для всіх.</w:t>
            </w:r>
          </w:p>
          <w:p w14:paraId="148DE25B" w14:textId="77777777" w:rsidR="00973EC2" w:rsidRPr="00611507" w:rsidRDefault="00973EC2" w:rsidP="00EB43C8">
            <w:pPr>
              <w:spacing w:line="276" w:lineRule="auto"/>
              <w:rPr>
                <w:rFonts w:ascii="Times New Roman" w:hAnsi="Times New Roman" w:cs="Times New Roman"/>
                <w:sz w:val="24"/>
                <w:szCs w:val="24"/>
              </w:rPr>
            </w:pPr>
            <w:r w:rsidRPr="00611507">
              <w:rPr>
                <w:rFonts w:ascii="Times New Roman" w:hAnsi="Times New Roman" w:cs="Times New Roman"/>
                <w:sz w:val="24"/>
                <w:szCs w:val="24"/>
                <w:lang w:eastAsia="ru-RU"/>
              </w:rPr>
              <w:t>Забезпечення виконання вимог законодавства у сфері пожежної безпеки</w:t>
            </w:r>
          </w:p>
        </w:tc>
        <w:tc>
          <w:tcPr>
            <w:tcW w:w="5610" w:type="dxa"/>
          </w:tcPr>
          <w:p w14:paraId="2231799A"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Потребує фінансування за рахунок коштів місцевого бюджету чи за рахунок державних субвенцій, благодійних організацій, грантів. </w:t>
            </w:r>
          </w:p>
          <w:p w14:paraId="5F12D9CB"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713A1A35"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5D0C5ECF"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3E9E1945"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523C3F63"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6C589234"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1CEDBB8B"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674097A3"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lang w:eastAsia="ru-RU"/>
              </w:rPr>
            </w:pPr>
          </w:p>
          <w:p w14:paraId="340647BE"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lang w:eastAsia="ru-RU"/>
              </w:rPr>
              <w:t>Проведення робіт з обладнання пожежною сигналізацією структурних підрозділів. Проведення інших заходів у сфері пожежної безпеки (придбання засобів індивідуального захисту органів дихання (протигази), придбання пожежних кран-комплектів, розробка проектно-кошторисної документації та проведення обробки засобами вогнезахисту дерев’яних елементів горищ) з</w:t>
            </w:r>
            <w:r w:rsidRPr="00611507">
              <w:rPr>
                <w:rFonts w:ascii="Times New Roman" w:hAnsi="Times New Roman" w:cs="Times New Roman"/>
                <w:sz w:val="24"/>
                <w:szCs w:val="24"/>
              </w:rPr>
              <w:t>а рахунок додаткових коштів</w:t>
            </w:r>
          </w:p>
        </w:tc>
      </w:tr>
      <w:tr w:rsidR="00973EC2" w:rsidRPr="00611507" w14:paraId="43C00EE0" w14:textId="77777777" w:rsidTr="00973EC2">
        <w:tc>
          <w:tcPr>
            <w:tcW w:w="1022" w:type="dxa"/>
          </w:tcPr>
          <w:p w14:paraId="1095AEDF" w14:textId="353B6D83"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3120" w:type="dxa"/>
          </w:tcPr>
          <w:p w14:paraId="59626BDD"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Через складну ситуацію в країні залишається несистемний характер формування у молодих людей громадянської позиції та національно-патріотичної свідомості та української національної та громадянської ідентичності</w:t>
            </w:r>
          </w:p>
        </w:tc>
        <w:tc>
          <w:tcPr>
            <w:tcW w:w="4820" w:type="dxa"/>
          </w:tcPr>
          <w:p w14:paraId="2FD0E8B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Виховання у громадян шанобливого ставлення до державних та національних символів України, елементів української національної ідентифікації, роз'яснення їх значення для розбудови держави</w:t>
            </w:r>
          </w:p>
        </w:tc>
        <w:tc>
          <w:tcPr>
            <w:tcW w:w="5610" w:type="dxa"/>
          </w:tcPr>
          <w:p w14:paraId="7C7D39E7" w14:textId="77777777" w:rsidR="00973EC2" w:rsidRPr="00611507" w:rsidRDefault="00973EC2" w:rsidP="00EB43C8">
            <w:pPr>
              <w:pStyle w:val="western"/>
              <w:spacing w:after="159"/>
              <w:jc w:val="both"/>
              <w:rPr>
                <w:sz w:val="24"/>
                <w:szCs w:val="24"/>
                <w:lang w:val="ru-RU"/>
              </w:rPr>
            </w:pPr>
            <w:r w:rsidRPr="00611507">
              <w:rPr>
                <w:sz w:val="24"/>
                <w:szCs w:val="24"/>
              </w:rPr>
              <w:t>Залучення дітей та молоді громади до заходів з питань національно-патріотичного виховання.</w:t>
            </w:r>
          </w:p>
          <w:p w14:paraId="6B23494D"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Інформаційно-просвітницька робота з виховання у молоді шанобливого ставлення до державних та національних символів України, елементів української національної ідентифікації.</w:t>
            </w:r>
          </w:p>
        </w:tc>
      </w:tr>
      <w:tr w:rsidR="00973EC2" w:rsidRPr="00611507" w14:paraId="705D55ED" w14:textId="77777777" w:rsidTr="00973EC2">
        <w:tc>
          <w:tcPr>
            <w:tcW w:w="1022" w:type="dxa"/>
          </w:tcPr>
          <w:p w14:paraId="3A07839D" w14:textId="45EEB5E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1</w:t>
            </w:r>
            <w:r>
              <w:rPr>
                <w:rFonts w:ascii="Times New Roman" w:hAnsi="Times New Roman" w:cs="Times New Roman"/>
                <w:sz w:val="24"/>
                <w:szCs w:val="24"/>
              </w:rPr>
              <w:t>9</w:t>
            </w:r>
            <w:r w:rsidRPr="00611507">
              <w:rPr>
                <w:rFonts w:ascii="Times New Roman" w:hAnsi="Times New Roman" w:cs="Times New Roman"/>
                <w:sz w:val="24"/>
                <w:szCs w:val="24"/>
              </w:rPr>
              <w:t>.</w:t>
            </w:r>
          </w:p>
        </w:tc>
        <w:tc>
          <w:tcPr>
            <w:tcW w:w="3120" w:type="dxa"/>
          </w:tcPr>
          <w:p w14:paraId="4D50E883"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Відсутність централізованого цілодобового водопостачання в м. Гірник</w:t>
            </w:r>
          </w:p>
          <w:p w14:paraId="33F4D88F" w14:textId="77777777" w:rsidR="00973EC2" w:rsidRPr="00611507" w:rsidRDefault="00973EC2" w:rsidP="00EB43C8">
            <w:pPr>
              <w:pStyle w:val="a3"/>
              <w:tabs>
                <w:tab w:val="left" w:pos="567"/>
                <w:tab w:val="left" w:pos="1134"/>
              </w:tabs>
              <w:spacing w:after="0" w:line="276" w:lineRule="auto"/>
              <w:ind w:left="1069"/>
              <w:jc w:val="both"/>
              <w:rPr>
                <w:rFonts w:ascii="Times New Roman" w:hAnsi="Times New Roman" w:cs="Times New Roman"/>
                <w:sz w:val="24"/>
                <w:szCs w:val="24"/>
              </w:rPr>
            </w:pPr>
          </w:p>
        </w:tc>
        <w:tc>
          <w:tcPr>
            <w:tcW w:w="4820" w:type="dxa"/>
          </w:tcPr>
          <w:p w14:paraId="5324C029"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Послуги з централізованого водопостачання дають обмежено за годинами. </w:t>
            </w:r>
          </w:p>
        </w:tc>
        <w:tc>
          <w:tcPr>
            <w:tcW w:w="5610" w:type="dxa"/>
          </w:tcPr>
          <w:p w14:paraId="43ECD968"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Розробка робочого проекту за результатами ТЕО «Нове будівництво комплексу будівель та споруд системи послідовного використання води, що надходить від підприємств вугільної галузі у м. Гірник Курахівської міської ради» та його реалізація.</w:t>
            </w:r>
          </w:p>
        </w:tc>
      </w:tr>
      <w:tr w:rsidR="00973EC2" w:rsidRPr="00611507" w14:paraId="3CBDEFCC" w14:textId="77777777" w:rsidTr="00973EC2">
        <w:tc>
          <w:tcPr>
            <w:tcW w:w="1022" w:type="dxa"/>
          </w:tcPr>
          <w:p w14:paraId="47B65B8F" w14:textId="6F08E6CC"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20</w:t>
            </w:r>
            <w:r w:rsidRPr="00611507">
              <w:rPr>
                <w:rFonts w:ascii="Times New Roman" w:hAnsi="Times New Roman" w:cs="Times New Roman"/>
                <w:sz w:val="24"/>
                <w:szCs w:val="24"/>
              </w:rPr>
              <w:t>.</w:t>
            </w:r>
          </w:p>
        </w:tc>
        <w:tc>
          <w:tcPr>
            <w:tcW w:w="3120" w:type="dxa"/>
          </w:tcPr>
          <w:p w14:paraId="39E35D88"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Відсутність комплексного плану просторового розвитку території Курахівської міської ТГ</w:t>
            </w:r>
          </w:p>
        </w:tc>
        <w:tc>
          <w:tcPr>
            <w:tcW w:w="4820" w:type="dxa"/>
          </w:tcPr>
          <w:p w14:paraId="6288096A"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З набуттям чинності 24.07.2021 Закону України від 17.06.2020 № 711-ІХ «Про внесення змін до деяких законодавчих актів України щодо планування використання земель», згідно якого планується запровадити новий вид містобудівної документації на місцевому рівні (комплексний план просторового розвитку території громади).</w:t>
            </w:r>
          </w:p>
        </w:tc>
        <w:tc>
          <w:tcPr>
            <w:tcW w:w="5610" w:type="dxa"/>
          </w:tcPr>
          <w:p w14:paraId="17DE0DA3"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Розроблення топографічної основи Курахівської міської ТГ загальною площею 35149 га.</w:t>
            </w:r>
          </w:p>
        </w:tc>
      </w:tr>
      <w:tr w:rsidR="00973EC2" w:rsidRPr="00611507" w14:paraId="5A219344" w14:textId="77777777" w:rsidTr="00973EC2">
        <w:tc>
          <w:tcPr>
            <w:tcW w:w="1022" w:type="dxa"/>
          </w:tcPr>
          <w:p w14:paraId="5DA526D2" w14:textId="28448FE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21</w:t>
            </w:r>
            <w:r w:rsidRPr="00611507">
              <w:rPr>
                <w:rFonts w:ascii="Times New Roman" w:hAnsi="Times New Roman" w:cs="Times New Roman"/>
                <w:sz w:val="24"/>
                <w:szCs w:val="24"/>
              </w:rPr>
              <w:t>.</w:t>
            </w:r>
          </w:p>
        </w:tc>
        <w:tc>
          <w:tcPr>
            <w:tcW w:w="3120" w:type="dxa"/>
          </w:tcPr>
          <w:p w14:paraId="23CF2B98"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Відсутність централізованої, автоматизованої системи оповіщення</w:t>
            </w:r>
          </w:p>
        </w:tc>
        <w:tc>
          <w:tcPr>
            <w:tcW w:w="4820" w:type="dxa"/>
          </w:tcPr>
          <w:p w14:paraId="5DC82FDF"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Збільшення покриття оповіщення та інформування населення про загрозу і виникнення надзвичайних ситуацій, шляхом становлення обладнання в населених пунктах всієї громади. Підтримання у постійній готовності місцевої автоматизованої системи централізованого оповіщення</w:t>
            </w:r>
          </w:p>
        </w:tc>
        <w:tc>
          <w:tcPr>
            <w:tcW w:w="5610" w:type="dxa"/>
          </w:tcPr>
          <w:p w14:paraId="63E16D0E" w14:textId="77777777" w:rsidR="00973EC2" w:rsidRPr="00611507" w:rsidRDefault="00973EC2" w:rsidP="00EB43C8">
            <w:pPr>
              <w:tabs>
                <w:tab w:val="left" w:pos="567"/>
                <w:tab w:val="left" w:pos="1134"/>
              </w:tabs>
              <w:spacing w:line="276" w:lineRule="auto"/>
              <w:ind w:firstLine="211"/>
              <w:jc w:val="both"/>
              <w:rPr>
                <w:rFonts w:ascii="Times New Roman" w:hAnsi="Times New Roman" w:cs="Times New Roman"/>
                <w:sz w:val="24"/>
                <w:szCs w:val="24"/>
              </w:rPr>
            </w:pPr>
            <w:r w:rsidRPr="00611507">
              <w:rPr>
                <w:rFonts w:ascii="Times New Roman" w:hAnsi="Times New Roman" w:cs="Times New Roman"/>
                <w:sz w:val="24"/>
                <w:szCs w:val="24"/>
              </w:rPr>
              <w:t>Розроблення проектно-кошторисної документації щодо монтажу автоматизованої системи централізованого оповіщення населення громади про надзвичайні ситуації</w:t>
            </w:r>
          </w:p>
        </w:tc>
      </w:tr>
      <w:tr w:rsidR="00973EC2" w:rsidRPr="00611507" w14:paraId="43D175C2" w14:textId="77777777" w:rsidTr="00973EC2">
        <w:trPr>
          <w:trHeight w:val="210"/>
        </w:trPr>
        <w:tc>
          <w:tcPr>
            <w:tcW w:w="1022" w:type="dxa"/>
          </w:tcPr>
          <w:p w14:paraId="551B8818" w14:textId="05BF8931"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22</w:t>
            </w:r>
            <w:r w:rsidRPr="00611507">
              <w:rPr>
                <w:rFonts w:ascii="Times New Roman" w:hAnsi="Times New Roman" w:cs="Times New Roman"/>
                <w:sz w:val="24"/>
                <w:szCs w:val="24"/>
              </w:rPr>
              <w:t>.</w:t>
            </w:r>
          </w:p>
        </w:tc>
        <w:tc>
          <w:tcPr>
            <w:tcW w:w="3120" w:type="dxa"/>
          </w:tcPr>
          <w:p w14:paraId="1C40EC3E" w14:textId="77777777" w:rsidR="00973EC2" w:rsidRPr="00611507" w:rsidRDefault="00973EC2" w:rsidP="00EB43C8">
            <w:pPr>
              <w:tabs>
                <w:tab w:val="left" w:pos="567"/>
                <w:tab w:val="left" w:pos="1134"/>
              </w:tabs>
              <w:spacing w:line="276" w:lineRule="auto"/>
              <w:rPr>
                <w:rFonts w:ascii="Times New Roman" w:hAnsi="Times New Roman" w:cs="Times New Roman"/>
                <w:sz w:val="24"/>
                <w:szCs w:val="24"/>
              </w:rPr>
            </w:pPr>
            <w:r w:rsidRPr="00611507">
              <w:rPr>
                <w:rFonts w:ascii="Times New Roman" w:eastAsia="Times New Roman" w:hAnsi="Times New Roman" w:cs="Times New Roman"/>
                <w:color w:val="000000"/>
                <w:sz w:val="24"/>
                <w:szCs w:val="24"/>
              </w:rPr>
              <w:t>Недостатня готовність захисних споруд цивільного захисту</w:t>
            </w:r>
          </w:p>
        </w:tc>
        <w:tc>
          <w:tcPr>
            <w:tcW w:w="4820" w:type="dxa"/>
          </w:tcPr>
          <w:p w14:paraId="01B3D31B"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ind w:firstLine="5"/>
              <w:jc w:val="both"/>
              <w:rPr>
                <w:rFonts w:eastAsiaTheme="minorHAnsi"/>
                <w:lang w:eastAsia="en-US"/>
              </w:rPr>
            </w:pPr>
            <w:r w:rsidRPr="00611507">
              <w:t>Виконання вимог законодавства щодо накопичення, використання, утримання та реконструкції фонду захисних споруд цивільного захисту</w:t>
            </w:r>
          </w:p>
        </w:tc>
        <w:tc>
          <w:tcPr>
            <w:tcW w:w="5610" w:type="dxa"/>
            <w:vAlign w:val="bottom"/>
          </w:tcPr>
          <w:p w14:paraId="6AB65858" w14:textId="03C556DD" w:rsidR="00973EC2" w:rsidRPr="00611507" w:rsidRDefault="00973EC2" w:rsidP="00EB43C8">
            <w:pPr>
              <w:tabs>
                <w:tab w:val="left" w:pos="567"/>
                <w:tab w:val="left" w:pos="1134"/>
              </w:tabs>
              <w:spacing w:line="276" w:lineRule="auto"/>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Проведення поточного ремонту частини підвальних приміщень комплексу будівель та споруд закладів освіти, з метою облаштування їх як найпростіших укриттів</w:t>
            </w:r>
            <w:r>
              <w:rPr>
                <w:rFonts w:ascii="Times New Roman" w:hAnsi="Times New Roman" w:cs="Times New Roman"/>
                <w:color w:val="000000"/>
                <w:sz w:val="24"/>
                <w:szCs w:val="24"/>
              </w:rPr>
              <w:t>;</w:t>
            </w:r>
          </w:p>
          <w:p w14:paraId="7068283F" w14:textId="77777777" w:rsidR="00973EC2" w:rsidRPr="00611507" w:rsidRDefault="00973EC2" w:rsidP="00EB43C8">
            <w:pPr>
              <w:tabs>
                <w:tab w:val="left" w:pos="567"/>
                <w:tab w:val="left" w:pos="1134"/>
              </w:tabs>
              <w:spacing w:line="276" w:lineRule="auto"/>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Розроблення проектно-кошторисної документації для ПРУ м. Гірник, вул. Володимирівська, 2. Адміністративна будівля Курахівської міської ради м. Гірник;</w:t>
            </w:r>
          </w:p>
          <w:p w14:paraId="66DCE887" w14:textId="77777777" w:rsidR="00973EC2" w:rsidRPr="00611507" w:rsidRDefault="00973EC2" w:rsidP="00EB43C8">
            <w:pPr>
              <w:pStyle w:val="a3"/>
              <w:tabs>
                <w:tab w:val="left" w:pos="317"/>
                <w:tab w:val="left" w:pos="567"/>
                <w:tab w:val="left" w:pos="993"/>
                <w:tab w:val="left" w:pos="1134"/>
              </w:tabs>
              <w:spacing w:line="276" w:lineRule="auto"/>
              <w:ind w:left="0"/>
              <w:jc w:val="both"/>
              <w:rPr>
                <w:rFonts w:ascii="Times New Roman" w:hAnsi="Times New Roman" w:cs="Times New Roman"/>
                <w:sz w:val="24"/>
                <w:szCs w:val="24"/>
              </w:rPr>
            </w:pPr>
            <w:r w:rsidRPr="00611507">
              <w:rPr>
                <w:rFonts w:ascii="Times New Roman" w:hAnsi="Times New Roman" w:cs="Times New Roman"/>
                <w:color w:val="000000"/>
                <w:sz w:val="24"/>
                <w:szCs w:val="24"/>
              </w:rPr>
              <w:t>Розроблення проектно-кошторисної документації для ПРУ м. Гірник, вул. Свободи, 25. КНП «Центр ПМД Курахівської міської ради»</w:t>
            </w:r>
          </w:p>
        </w:tc>
      </w:tr>
      <w:tr w:rsidR="00973EC2" w:rsidRPr="00611507" w14:paraId="011ACC6B" w14:textId="77777777" w:rsidTr="00973EC2">
        <w:trPr>
          <w:trHeight w:val="210"/>
        </w:trPr>
        <w:tc>
          <w:tcPr>
            <w:tcW w:w="1022" w:type="dxa"/>
          </w:tcPr>
          <w:p w14:paraId="559F70D6" w14:textId="05C36409"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23.</w:t>
            </w:r>
          </w:p>
        </w:tc>
        <w:tc>
          <w:tcPr>
            <w:tcW w:w="3120" w:type="dxa"/>
          </w:tcPr>
          <w:p w14:paraId="60B8A805" w14:textId="77777777" w:rsidR="00973EC2" w:rsidRPr="00611507" w:rsidRDefault="00973EC2" w:rsidP="00EB43C8">
            <w:pPr>
              <w:tabs>
                <w:tab w:val="left" w:pos="567"/>
                <w:tab w:val="left" w:pos="1134"/>
              </w:tabs>
              <w:spacing w:line="276" w:lineRule="auto"/>
              <w:rPr>
                <w:rFonts w:ascii="Times New Roman" w:hAnsi="Times New Roman" w:cs="Times New Roman"/>
                <w:bCs/>
                <w:sz w:val="24"/>
                <w:szCs w:val="24"/>
              </w:rPr>
            </w:pPr>
            <w:r w:rsidRPr="00611507">
              <w:rPr>
                <w:rFonts w:ascii="Times New Roman" w:hAnsi="Times New Roman" w:cs="Times New Roman"/>
                <w:sz w:val="24"/>
                <w:szCs w:val="24"/>
              </w:rPr>
              <w:t>Забезпечення на достатньому рівні соціального обслуговування (надання соціальних послуг) громадян похилого віку, осіб з інвалідністю, які перебувають у складних життєвих обставинах</w:t>
            </w:r>
          </w:p>
        </w:tc>
        <w:tc>
          <w:tcPr>
            <w:tcW w:w="4820" w:type="dxa"/>
          </w:tcPr>
          <w:p w14:paraId="27129F56"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jc w:val="both"/>
            </w:pPr>
            <w:r w:rsidRPr="00611507">
              <w:t>Люди похилого віку мають право на користування всіма соціально-економічними та особистими правами і свободами, закріпленими Конституцією України, Законами України.</w:t>
            </w:r>
          </w:p>
          <w:p w14:paraId="10775FB7" w14:textId="77777777" w:rsidR="00973EC2" w:rsidRPr="00611507" w:rsidRDefault="00973EC2" w:rsidP="00EB43C8">
            <w:pPr>
              <w:keepNext/>
              <w:widowControl w:val="0"/>
              <w:tabs>
                <w:tab w:val="left" w:pos="567"/>
                <w:tab w:val="left" w:pos="1134"/>
              </w:tabs>
              <w:spacing w:after="0" w:line="276" w:lineRule="auto"/>
              <w:jc w:val="both"/>
              <w:rPr>
                <w:rFonts w:ascii="Times New Roman" w:hAnsi="Times New Roman" w:cs="Times New Roman"/>
                <w:bCs/>
                <w:sz w:val="24"/>
                <w:szCs w:val="24"/>
              </w:rPr>
            </w:pPr>
            <w:r w:rsidRPr="00611507">
              <w:rPr>
                <w:rFonts w:ascii="Times New Roman" w:hAnsi="Times New Roman" w:cs="Times New Roman"/>
                <w:sz w:val="24"/>
                <w:szCs w:val="24"/>
              </w:rPr>
              <w:t>З метою підвищення рівня життя та надання допомоги сім`ям, які опинилися в складних життєвих ситуаціях.</w:t>
            </w:r>
          </w:p>
        </w:tc>
        <w:tc>
          <w:tcPr>
            <w:tcW w:w="5610" w:type="dxa"/>
          </w:tcPr>
          <w:p w14:paraId="4E9FAF2B"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Забезпечення ефективного функціонування мобільного консультаційного пункту соціальної роботи в сільській місцевості.</w:t>
            </w:r>
          </w:p>
          <w:p w14:paraId="5F0FED98"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Забезпечення соціального інспектування та надання соціальних послуг учасникам антитерористичної операції та членам їхніх сімей.</w:t>
            </w:r>
          </w:p>
        </w:tc>
      </w:tr>
      <w:tr w:rsidR="00973EC2" w:rsidRPr="00611507" w14:paraId="4E5AF267" w14:textId="77777777" w:rsidTr="00973EC2">
        <w:trPr>
          <w:trHeight w:val="210"/>
        </w:trPr>
        <w:tc>
          <w:tcPr>
            <w:tcW w:w="1022" w:type="dxa"/>
          </w:tcPr>
          <w:p w14:paraId="7C20E36F" w14:textId="73160CC9"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24</w:t>
            </w:r>
            <w:r w:rsidRPr="00611507">
              <w:rPr>
                <w:rFonts w:ascii="Times New Roman" w:hAnsi="Times New Roman" w:cs="Times New Roman"/>
                <w:sz w:val="24"/>
                <w:szCs w:val="24"/>
              </w:rPr>
              <w:t>.</w:t>
            </w:r>
          </w:p>
        </w:tc>
        <w:tc>
          <w:tcPr>
            <w:tcW w:w="3120" w:type="dxa"/>
          </w:tcPr>
          <w:p w14:paraId="14C20CDE" w14:textId="77777777" w:rsidR="00973EC2" w:rsidRPr="00611507" w:rsidRDefault="00973EC2" w:rsidP="00EB43C8">
            <w:pPr>
              <w:tabs>
                <w:tab w:val="left" w:pos="567"/>
                <w:tab w:val="left" w:pos="1134"/>
              </w:tabs>
              <w:spacing w:line="276" w:lineRule="auto"/>
              <w:rPr>
                <w:rFonts w:ascii="Times New Roman" w:hAnsi="Times New Roman" w:cs="Times New Roman"/>
                <w:sz w:val="24"/>
                <w:szCs w:val="24"/>
              </w:rPr>
            </w:pPr>
            <w:r w:rsidRPr="00611507">
              <w:rPr>
                <w:rFonts w:ascii="Times New Roman" w:hAnsi="Times New Roman" w:cs="Times New Roman"/>
                <w:bCs/>
                <w:sz w:val="24"/>
                <w:szCs w:val="24"/>
              </w:rPr>
              <w:t xml:space="preserve">Соціальна незахищеність населення громади зокрема внутрішньо переміщених осіб, </w:t>
            </w:r>
            <w:r w:rsidRPr="00611507">
              <w:rPr>
                <w:rFonts w:ascii="Times New Roman" w:hAnsi="Times New Roman" w:cs="Times New Roman"/>
                <w:bCs/>
                <w:iCs/>
                <w:sz w:val="24"/>
                <w:szCs w:val="24"/>
              </w:rPr>
              <w:t>учасників бойових дій, АТО (ООС) та інших осіб</w:t>
            </w:r>
            <w:r w:rsidRPr="00611507">
              <w:rPr>
                <w:rFonts w:ascii="Times New Roman" w:hAnsi="Times New Roman" w:cs="Times New Roman"/>
                <w:sz w:val="24"/>
                <w:szCs w:val="24"/>
              </w:rPr>
              <w:t>, які постраждали в результаті проведення бойових дій</w:t>
            </w:r>
          </w:p>
        </w:tc>
        <w:tc>
          <w:tcPr>
            <w:tcW w:w="4820" w:type="dxa"/>
          </w:tcPr>
          <w:p w14:paraId="7374631B"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ind w:firstLine="317"/>
              <w:jc w:val="both"/>
              <w:rPr>
                <w:rFonts w:eastAsiaTheme="minorHAnsi"/>
                <w:lang w:eastAsia="en-US"/>
              </w:rPr>
            </w:pPr>
            <w:r w:rsidRPr="00611507">
              <w:rPr>
                <w:bCs/>
              </w:rPr>
              <w:t xml:space="preserve">Наслідком військової агресії російської федерації на території України стала велика кількість внутрішньо переміщених осіб із населених пунктів громад, які знаходяться під постійним ворожим вогнем або в тимчасовій окупації. Станом на 31.12.2022 року загальна кількість внутрішньо переміщених осіб на території громади становить </w:t>
            </w:r>
            <w:r w:rsidRPr="00611507">
              <w:rPr>
                <w:b/>
              </w:rPr>
              <w:t>10953 осіб.</w:t>
            </w:r>
            <w:r w:rsidRPr="00611507">
              <w:rPr>
                <w:bCs/>
              </w:rPr>
              <w:t xml:space="preserve"> </w:t>
            </w:r>
          </w:p>
        </w:tc>
        <w:tc>
          <w:tcPr>
            <w:tcW w:w="5610" w:type="dxa"/>
          </w:tcPr>
          <w:p w14:paraId="530B076E"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Підтримка та надання комплексної допомоги ВПО, зокрема</w:t>
            </w:r>
            <w:r w:rsidRPr="00611507">
              <w:rPr>
                <w:rFonts w:ascii="Times New Roman" w:hAnsi="Times New Roman" w:cs="Times New Roman"/>
                <w:bCs/>
                <w:i/>
                <w:iCs/>
                <w:sz w:val="24"/>
                <w:szCs w:val="24"/>
              </w:rPr>
              <w:t xml:space="preserve"> </w:t>
            </w:r>
            <w:r w:rsidRPr="00611507">
              <w:rPr>
                <w:rFonts w:ascii="Times New Roman" w:hAnsi="Times New Roman" w:cs="Times New Roman"/>
                <w:sz w:val="24"/>
                <w:szCs w:val="24"/>
              </w:rPr>
              <w:t xml:space="preserve">у сфері житлово-комунального господарства, соціального захисту, занятості,  освіти, охорони здоров’я, культури, спорту тощо </w:t>
            </w:r>
          </w:p>
          <w:p w14:paraId="6928F447"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Пошук та залучення інвесторів для втілення, після завершення військового конфлікту,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(після вирішення військового конфлікту).</w:t>
            </w:r>
          </w:p>
          <w:p w14:paraId="63304885"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bCs/>
                <w:iCs/>
                <w:sz w:val="24"/>
                <w:szCs w:val="24"/>
              </w:rPr>
              <w:t xml:space="preserve">Підтримка </w:t>
            </w:r>
            <w:r w:rsidRPr="00611507">
              <w:rPr>
                <w:rFonts w:ascii="Times New Roman" w:hAnsi="Times New Roman" w:cs="Times New Roman"/>
                <w:sz w:val="24"/>
                <w:szCs w:val="24"/>
              </w:rPr>
              <w:t xml:space="preserve">та надання допомоги </w:t>
            </w:r>
            <w:r w:rsidRPr="00611507">
              <w:rPr>
                <w:rFonts w:ascii="Times New Roman" w:hAnsi="Times New Roman" w:cs="Times New Roman"/>
                <w:bCs/>
                <w:iCs/>
                <w:sz w:val="24"/>
                <w:szCs w:val="24"/>
              </w:rPr>
              <w:t>учасникам бойових дій, АТО (ООС) та інших осіб</w:t>
            </w:r>
            <w:r w:rsidRPr="00611507">
              <w:rPr>
                <w:rFonts w:ascii="Times New Roman" w:hAnsi="Times New Roman" w:cs="Times New Roman"/>
                <w:sz w:val="24"/>
                <w:szCs w:val="24"/>
              </w:rPr>
              <w:t>, які постраждали в результаті проведення бойових дій.</w:t>
            </w:r>
          </w:p>
        </w:tc>
      </w:tr>
      <w:tr w:rsidR="00973EC2" w:rsidRPr="00611507" w14:paraId="0F15813B" w14:textId="77777777" w:rsidTr="00973EC2">
        <w:trPr>
          <w:trHeight w:val="210"/>
        </w:trPr>
        <w:tc>
          <w:tcPr>
            <w:tcW w:w="1022" w:type="dxa"/>
          </w:tcPr>
          <w:p w14:paraId="12123C54" w14:textId="741B32C4"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2</w:t>
            </w:r>
            <w:r>
              <w:rPr>
                <w:rFonts w:ascii="Times New Roman" w:hAnsi="Times New Roman" w:cs="Times New Roman"/>
                <w:sz w:val="24"/>
                <w:szCs w:val="24"/>
              </w:rPr>
              <w:t>5</w:t>
            </w:r>
            <w:r w:rsidRPr="00611507">
              <w:rPr>
                <w:rFonts w:ascii="Times New Roman" w:hAnsi="Times New Roman" w:cs="Times New Roman"/>
                <w:sz w:val="24"/>
                <w:szCs w:val="24"/>
              </w:rPr>
              <w:t>.</w:t>
            </w:r>
          </w:p>
        </w:tc>
        <w:tc>
          <w:tcPr>
            <w:tcW w:w="3120" w:type="dxa"/>
          </w:tcPr>
          <w:p w14:paraId="60A10D00" w14:textId="77777777" w:rsidR="00973EC2" w:rsidRPr="00611507" w:rsidRDefault="00973EC2" w:rsidP="00EB43C8">
            <w:pPr>
              <w:tabs>
                <w:tab w:val="left" w:pos="567"/>
                <w:tab w:val="left" w:pos="1134"/>
              </w:tabs>
              <w:spacing w:line="276" w:lineRule="auto"/>
              <w:rPr>
                <w:rFonts w:ascii="Times New Roman" w:hAnsi="Times New Roman" w:cs="Times New Roman"/>
                <w:sz w:val="24"/>
                <w:szCs w:val="24"/>
              </w:rPr>
            </w:pPr>
            <w:r w:rsidRPr="00611507">
              <w:rPr>
                <w:rFonts w:ascii="Times New Roman" w:hAnsi="Times New Roman" w:cs="Times New Roman"/>
                <w:sz w:val="24"/>
                <w:szCs w:val="24"/>
              </w:rPr>
              <w:t>Застарілий, частково пошкоджений або зруйнований житловий фонд</w:t>
            </w:r>
          </w:p>
        </w:tc>
        <w:tc>
          <w:tcPr>
            <w:tcW w:w="4820" w:type="dxa"/>
          </w:tcPr>
          <w:p w14:paraId="1D7C9278"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ind w:firstLine="317"/>
              <w:jc w:val="both"/>
              <w:rPr>
                <w:rFonts w:eastAsiaTheme="minorHAnsi"/>
                <w:lang w:eastAsia="en-US"/>
              </w:rPr>
            </w:pPr>
            <w:r w:rsidRPr="00611507">
              <w:t>Термін служби значної частини багатоквартирного житлового фонду Курахівської міської територіальної громади складає 50 та більше років. В умовах військового конфлікту велика житловий фонд громади зазнав великих руйнувань, тому дуже гостро відчувається потреба в проведенні ремонту житлового фонду.</w:t>
            </w:r>
          </w:p>
        </w:tc>
        <w:tc>
          <w:tcPr>
            <w:tcW w:w="5610" w:type="dxa"/>
          </w:tcPr>
          <w:p w14:paraId="4F0BB46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 xml:space="preserve">Згідно договірних цін на управління багатоквартирним житловим фондом за рахунок коштів КП «Міська служба єдиного замовника» Курахівської міської ради» планується проведення поточного ремонту житлового фонду Курахівської міської територіальної громади. Відновлення житлового фонду після військових дій. </w:t>
            </w:r>
          </w:p>
        </w:tc>
      </w:tr>
      <w:tr w:rsidR="00973EC2" w:rsidRPr="00611507" w14:paraId="3F0B46E1" w14:textId="77777777" w:rsidTr="00973EC2">
        <w:trPr>
          <w:trHeight w:val="210"/>
        </w:trPr>
        <w:tc>
          <w:tcPr>
            <w:tcW w:w="1022" w:type="dxa"/>
          </w:tcPr>
          <w:p w14:paraId="470B80C9" w14:textId="4DDF581D"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2</w:t>
            </w:r>
            <w:r>
              <w:rPr>
                <w:rFonts w:ascii="Times New Roman" w:hAnsi="Times New Roman" w:cs="Times New Roman"/>
                <w:sz w:val="24"/>
                <w:szCs w:val="24"/>
              </w:rPr>
              <w:t>6</w:t>
            </w:r>
            <w:r w:rsidRPr="00611507">
              <w:rPr>
                <w:rFonts w:ascii="Times New Roman" w:hAnsi="Times New Roman" w:cs="Times New Roman"/>
                <w:sz w:val="24"/>
                <w:szCs w:val="24"/>
              </w:rPr>
              <w:t>.</w:t>
            </w:r>
          </w:p>
        </w:tc>
        <w:tc>
          <w:tcPr>
            <w:tcW w:w="3120" w:type="dxa"/>
            <w:vAlign w:val="center"/>
          </w:tcPr>
          <w:p w14:paraId="1F587C62" w14:textId="77777777" w:rsidR="00973EC2" w:rsidRPr="00611507" w:rsidRDefault="00973EC2" w:rsidP="00EB43C8">
            <w:pPr>
              <w:tabs>
                <w:tab w:val="left" w:pos="567"/>
                <w:tab w:val="left" w:pos="1134"/>
              </w:tabs>
              <w:spacing w:line="276" w:lineRule="auto"/>
              <w:rPr>
                <w:rFonts w:ascii="Times New Roman" w:hAnsi="Times New Roman" w:cs="Times New Roman"/>
                <w:sz w:val="24"/>
                <w:szCs w:val="24"/>
              </w:rPr>
            </w:pPr>
            <w:r w:rsidRPr="00611507">
              <w:rPr>
                <w:rFonts w:ascii="Times New Roman" w:hAnsi="Times New Roman" w:cs="Times New Roman"/>
                <w:sz w:val="24"/>
                <w:szCs w:val="24"/>
              </w:rPr>
              <w:t>Забруднення атмосферного повітря, в тому числі:</w:t>
            </w:r>
          </w:p>
        </w:tc>
        <w:tc>
          <w:tcPr>
            <w:tcW w:w="4820" w:type="dxa"/>
          </w:tcPr>
          <w:p w14:paraId="20A87B85" w14:textId="65E2152B" w:rsidR="00973EC2" w:rsidRPr="00611507" w:rsidRDefault="00973EC2" w:rsidP="00973EC2">
            <w:pPr>
              <w:pStyle w:val="aff2"/>
              <w:shd w:val="clear" w:color="auto" w:fill="FFFFFF"/>
              <w:tabs>
                <w:tab w:val="left" w:pos="511"/>
                <w:tab w:val="left" w:pos="1134"/>
              </w:tabs>
              <w:spacing w:before="0" w:beforeAutospacing="0" w:after="0" w:afterAutospacing="0" w:line="276" w:lineRule="auto"/>
              <w:ind w:left="142"/>
              <w:jc w:val="both"/>
            </w:pPr>
            <w:r>
              <w:t xml:space="preserve">1. </w:t>
            </w:r>
            <w:r w:rsidRPr="00611507">
              <w:t>Найгострішою проблемою громади, як і в цілому по області, є забруднення повітряного басейну, пов’язане з виробничою діяльністю підприємств, які є одними з найбільших підприємств-забруднювачів по області.</w:t>
            </w:r>
          </w:p>
          <w:p w14:paraId="7A974E77" w14:textId="77777777" w:rsidR="00973EC2" w:rsidRPr="00611507" w:rsidRDefault="00973EC2" w:rsidP="00EB43C8">
            <w:pPr>
              <w:pStyle w:val="aff2"/>
              <w:shd w:val="clear" w:color="auto" w:fill="FFFFFF"/>
              <w:tabs>
                <w:tab w:val="left" w:pos="511"/>
                <w:tab w:val="left" w:pos="1134"/>
              </w:tabs>
              <w:spacing w:before="0" w:beforeAutospacing="0" w:after="0" w:afterAutospacing="0" w:line="276" w:lineRule="auto"/>
              <w:ind w:left="142"/>
              <w:jc w:val="both"/>
            </w:pPr>
            <w:r w:rsidRPr="00611507">
              <w:t>Однією з основних причин надмірних викидів забруднюючих речовин в атмосферне повітря є моральне старіння, фізичне зношення та пошкодження внаслідок обстрілів технологічного та пилогазоочисного устаткування, що не відповідає сучасним вимогам щодо забезпечення встановлених законодавством нормативів граничнодопустимих викидів забруднюючих речовин в атмосферне повітря.</w:t>
            </w:r>
          </w:p>
          <w:p w14:paraId="19AA316E" w14:textId="4F342982" w:rsidR="00973EC2" w:rsidRPr="00973EC2" w:rsidRDefault="00973EC2" w:rsidP="00973EC2">
            <w:pPr>
              <w:tabs>
                <w:tab w:val="left" w:pos="511"/>
              </w:tabs>
              <w:spacing w:line="276" w:lineRule="auto"/>
              <w:ind w:left="142"/>
              <w:jc w:val="both"/>
              <w:rPr>
                <w:rFonts w:ascii="Times New Roman" w:hAnsi="Times New Roman" w:cs="Times New Roman"/>
                <w:sz w:val="24"/>
                <w:szCs w:val="24"/>
              </w:rPr>
            </w:pPr>
            <w:r>
              <w:rPr>
                <w:rFonts w:ascii="Times New Roman" w:eastAsia="Times New Roman" w:hAnsi="Times New Roman" w:cs="Times New Roman"/>
                <w:sz w:val="24"/>
                <w:szCs w:val="24"/>
                <w:lang w:eastAsia="ru-RU"/>
              </w:rPr>
              <w:t>2.</w:t>
            </w:r>
            <w:r w:rsidRPr="00973EC2">
              <w:rPr>
                <w:rFonts w:ascii="Times New Roman" w:eastAsia="Times New Roman" w:hAnsi="Times New Roman" w:cs="Times New Roman"/>
                <w:sz w:val="24"/>
                <w:szCs w:val="24"/>
                <w:lang w:eastAsia="ru-RU"/>
              </w:rPr>
              <w:t>За період військового вторгнення переважна кількість обстрілів припадає на населені пункти та об’єкти промисловості громади, внаслідок чого під час детонації утворюється низка хімічних сполук та технічної органіки. Під час вибуху всі речовини проходять повне окиснення, а продукти хімічної реакції вивільняються в атмосферу. Основні з них — вуглекислий газ і водяна пара — не є токсичними, а шкідливі в контексті зміни клімату, оскільки обидва є парниковими газами. В атмосфері оксиди сірки та азоту можуть спричинити кислотні дощі, які змінюють рН ґрунту та викликають опіки рослин, до яких особливо чутливі хвойні. Кислотні дощі мають негативний вплив і на організм людини, інших ссавців та птахів, впливаючи на стан слизових тканин та органів дихання.</w:t>
            </w:r>
          </w:p>
        </w:tc>
        <w:tc>
          <w:tcPr>
            <w:tcW w:w="5610" w:type="dxa"/>
          </w:tcPr>
          <w:p w14:paraId="313708BA"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Модернізація та ремонт виробничого устаткування підприємств з метою зменшення викидів забруднюючих речовин</w:t>
            </w:r>
          </w:p>
          <w:p w14:paraId="27569127"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Моніторинг концентрацій забруднюючих речовин</w:t>
            </w:r>
          </w:p>
        </w:tc>
      </w:tr>
      <w:tr w:rsidR="00973EC2" w:rsidRPr="00611507" w14:paraId="119E117D" w14:textId="77777777" w:rsidTr="00973EC2">
        <w:trPr>
          <w:trHeight w:val="208"/>
        </w:trPr>
        <w:tc>
          <w:tcPr>
            <w:tcW w:w="1022" w:type="dxa"/>
            <w:vMerge w:val="restart"/>
          </w:tcPr>
          <w:p w14:paraId="2EAB0B0B"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color w:val="FF0000"/>
                <w:sz w:val="24"/>
                <w:szCs w:val="24"/>
              </w:rPr>
            </w:pPr>
          </w:p>
        </w:tc>
        <w:tc>
          <w:tcPr>
            <w:tcW w:w="3120" w:type="dxa"/>
            <w:vAlign w:val="center"/>
          </w:tcPr>
          <w:p w14:paraId="72D36EA6" w14:textId="77777777" w:rsidR="00973EC2" w:rsidRPr="00611507" w:rsidRDefault="00973EC2" w:rsidP="00EB43C8">
            <w:pPr>
              <w:tabs>
                <w:tab w:val="left" w:pos="567"/>
                <w:tab w:val="left" w:pos="1134"/>
              </w:tabs>
              <w:spacing w:line="276" w:lineRule="auto"/>
              <w:rPr>
                <w:rFonts w:ascii="Times New Roman" w:hAnsi="Times New Roman" w:cs="Times New Roman"/>
                <w:color w:val="FF0000"/>
                <w:sz w:val="24"/>
                <w:szCs w:val="24"/>
              </w:rPr>
            </w:pPr>
            <w:r w:rsidRPr="00611507">
              <w:rPr>
                <w:rFonts w:ascii="Times New Roman" w:hAnsi="Times New Roman" w:cs="Times New Roman"/>
                <w:sz w:val="24"/>
                <w:szCs w:val="24"/>
              </w:rPr>
              <w:t>Здійснення виробничої діяльності без дозвільних документів</w:t>
            </w:r>
          </w:p>
        </w:tc>
        <w:tc>
          <w:tcPr>
            <w:tcW w:w="4820" w:type="dxa"/>
          </w:tcPr>
          <w:p w14:paraId="3448C559"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ind w:firstLine="317"/>
              <w:jc w:val="both"/>
              <w:rPr>
                <w:color w:val="FF0000"/>
              </w:rPr>
            </w:pPr>
            <w:r w:rsidRPr="00611507">
              <w:t>Відповідно до ст. 11 ЗУ «Про охорону атмосферного повітря» «Викиди забруднюючих речовин в атмосферне повітря стаціонарними джерелами можуть здійснюватися після отримання дозволу, виданого суб’єкту господарювання».</w:t>
            </w:r>
          </w:p>
        </w:tc>
        <w:tc>
          <w:tcPr>
            <w:tcW w:w="5610" w:type="dxa"/>
          </w:tcPr>
          <w:p w14:paraId="66C7C8A9" w14:textId="77777777" w:rsidR="00973EC2" w:rsidRPr="00611507" w:rsidRDefault="00973EC2" w:rsidP="00EB43C8">
            <w:pPr>
              <w:tabs>
                <w:tab w:val="left" w:pos="567"/>
                <w:tab w:val="left" w:pos="1134"/>
              </w:tabs>
              <w:spacing w:after="0" w:line="276" w:lineRule="auto"/>
              <w:ind w:firstLine="352"/>
              <w:jc w:val="both"/>
              <w:rPr>
                <w:rFonts w:ascii="Times New Roman" w:hAnsi="Times New Roman" w:cs="Times New Roman"/>
                <w:sz w:val="24"/>
                <w:szCs w:val="24"/>
              </w:rPr>
            </w:pPr>
            <w:r w:rsidRPr="00611507">
              <w:rPr>
                <w:rFonts w:ascii="Times New Roman" w:hAnsi="Times New Roman" w:cs="Times New Roman"/>
                <w:sz w:val="24"/>
                <w:szCs w:val="24"/>
              </w:rPr>
              <w:t xml:space="preserve">Проведення робіт з інвентаризації джерел забруднення навколишнього природного середовища. </w:t>
            </w:r>
          </w:p>
          <w:p w14:paraId="2964D722" w14:textId="0C2F3ECE" w:rsidR="00973EC2" w:rsidRDefault="00973EC2" w:rsidP="00EB43C8">
            <w:pPr>
              <w:tabs>
                <w:tab w:val="left" w:pos="567"/>
                <w:tab w:val="left" w:pos="1134"/>
              </w:tabs>
              <w:spacing w:after="0" w:line="276" w:lineRule="auto"/>
              <w:ind w:firstLine="494"/>
              <w:jc w:val="both"/>
              <w:rPr>
                <w:rFonts w:ascii="Times New Roman" w:hAnsi="Times New Roman" w:cs="Times New Roman"/>
                <w:sz w:val="24"/>
                <w:szCs w:val="24"/>
              </w:rPr>
            </w:pPr>
            <w:r w:rsidRPr="00611507">
              <w:rPr>
                <w:rFonts w:ascii="Times New Roman" w:hAnsi="Times New Roman" w:cs="Times New Roman"/>
                <w:sz w:val="24"/>
                <w:szCs w:val="24"/>
              </w:rPr>
              <w:t>Розробка документів, у яких обґрунтовуються обсяги викидів, для отримання дозволу на викиди забруднюючих речовин в атмосферне повітря від стаціонарних джерел викидів</w:t>
            </w:r>
          </w:p>
          <w:p w14:paraId="68192B81" w14:textId="77777777" w:rsidR="00356C70" w:rsidRDefault="00356C70" w:rsidP="00EB43C8">
            <w:pPr>
              <w:tabs>
                <w:tab w:val="left" w:pos="567"/>
                <w:tab w:val="left" w:pos="1134"/>
              </w:tabs>
              <w:spacing w:after="0" w:line="276" w:lineRule="auto"/>
              <w:ind w:firstLine="494"/>
              <w:jc w:val="both"/>
              <w:rPr>
                <w:rFonts w:ascii="Times New Roman" w:hAnsi="Times New Roman" w:cs="Times New Roman"/>
                <w:sz w:val="24"/>
                <w:szCs w:val="24"/>
              </w:rPr>
            </w:pPr>
            <w:r>
              <w:rPr>
                <w:rFonts w:ascii="Times New Roman" w:hAnsi="Times New Roman" w:cs="Times New Roman"/>
                <w:sz w:val="24"/>
                <w:szCs w:val="24"/>
              </w:rPr>
              <w:t>О</w:t>
            </w:r>
            <w:r w:rsidR="008C012D" w:rsidRPr="000215F0">
              <w:rPr>
                <w:rFonts w:ascii="Times New Roman" w:hAnsi="Times New Roman" w:cs="Times New Roman"/>
                <w:sz w:val="24"/>
                <w:szCs w:val="24"/>
              </w:rPr>
              <w:t>тримання суб’єктами господарювання дозволів на викиди забруднюючих речовин в атмосферне повітря стаціонарними джерелами відповідно вимог чинного законодавства</w:t>
            </w:r>
            <w:r>
              <w:rPr>
                <w:rFonts w:ascii="Times New Roman" w:hAnsi="Times New Roman" w:cs="Times New Roman"/>
                <w:sz w:val="24"/>
                <w:szCs w:val="24"/>
              </w:rPr>
              <w:t>.</w:t>
            </w:r>
          </w:p>
          <w:p w14:paraId="1969F9BA" w14:textId="5B3C49D7" w:rsidR="008C012D" w:rsidRPr="00611507" w:rsidRDefault="00356C70" w:rsidP="00EB43C8">
            <w:pPr>
              <w:tabs>
                <w:tab w:val="left" w:pos="567"/>
                <w:tab w:val="left" w:pos="1134"/>
              </w:tabs>
              <w:spacing w:after="0" w:line="276" w:lineRule="auto"/>
              <w:ind w:firstLine="494"/>
              <w:jc w:val="both"/>
              <w:rPr>
                <w:rFonts w:ascii="Times New Roman" w:hAnsi="Times New Roman" w:cs="Times New Roman"/>
                <w:color w:val="FF0000"/>
                <w:sz w:val="24"/>
                <w:szCs w:val="24"/>
              </w:rPr>
            </w:pPr>
            <w:r>
              <w:rPr>
                <w:rFonts w:ascii="Times New Roman" w:hAnsi="Times New Roman" w:cs="Times New Roman"/>
                <w:sz w:val="24"/>
                <w:szCs w:val="24"/>
              </w:rPr>
              <w:t>П</w:t>
            </w:r>
            <w:r w:rsidR="008C012D" w:rsidRPr="000215F0">
              <w:rPr>
                <w:rFonts w:ascii="Times New Roman" w:hAnsi="Times New Roman" w:cs="Times New Roman"/>
                <w:sz w:val="24"/>
                <w:szCs w:val="24"/>
              </w:rPr>
              <w:t>одання декларацій суб’єктами господарювання про провадження господарської діяльності в частині дозволу на викиди забруднюючих речовин в атмосферне повітря стаціонарними джерелами (у період дії воєнного стану)</w:t>
            </w:r>
            <w:r>
              <w:rPr>
                <w:rFonts w:ascii="Times New Roman" w:hAnsi="Times New Roman" w:cs="Times New Roman"/>
                <w:sz w:val="24"/>
                <w:szCs w:val="24"/>
              </w:rPr>
              <w:t>.</w:t>
            </w:r>
          </w:p>
        </w:tc>
      </w:tr>
      <w:tr w:rsidR="00973EC2" w:rsidRPr="00611507" w14:paraId="4F55905E" w14:textId="77777777" w:rsidTr="00973EC2">
        <w:trPr>
          <w:trHeight w:val="208"/>
        </w:trPr>
        <w:tc>
          <w:tcPr>
            <w:tcW w:w="1022" w:type="dxa"/>
            <w:vMerge/>
          </w:tcPr>
          <w:p w14:paraId="7811B5BC"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color w:val="FF0000"/>
                <w:sz w:val="24"/>
                <w:szCs w:val="24"/>
              </w:rPr>
            </w:pPr>
          </w:p>
        </w:tc>
        <w:tc>
          <w:tcPr>
            <w:tcW w:w="3120" w:type="dxa"/>
            <w:vAlign w:val="center"/>
          </w:tcPr>
          <w:p w14:paraId="5A75D885" w14:textId="77777777" w:rsidR="00973EC2" w:rsidRPr="00611507" w:rsidRDefault="00973EC2" w:rsidP="00EB43C8">
            <w:pPr>
              <w:tabs>
                <w:tab w:val="left" w:pos="567"/>
                <w:tab w:val="left" w:pos="1134"/>
              </w:tabs>
              <w:spacing w:line="276" w:lineRule="auto"/>
              <w:rPr>
                <w:rFonts w:ascii="Times New Roman" w:hAnsi="Times New Roman" w:cs="Times New Roman"/>
                <w:color w:val="FF0000"/>
                <w:sz w:val="24"/>
                <w:szCs w:val="24"/>
              </w:rPr>
            </w:pPr>
            <w:r w:rsidRPr="00611507">
              <w:rPr>
                <w:rFonts w:ascii="Times New Roman" w:hAnsi="Times New Roman" w:cs="Times New Roman"/>
                <w:sz w:val="24"/>
                <w:szCs w:val="24"/>
              </w:rPr>
              <w:t>Спалювання листя</w:t>
            </w:r>
          </w:p>
        </w:tc>
        <w:tc>
          <w:tcPr>
            <w:tcW w:w="4820" w:type="dxa"/>
          </w:tcPr>
          <w:p w14:paraId="76003D74"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ind w:firstLine="317"/>
              <w:jc w:val="both"/>
              <w:rPr>
                <w:color w:val="FF0000"/>
              </w:rPr>
            </w:pPr>
            <w:r w:rsidRPr="00611507">
              <w:t>Листя при спалюванні виділяє в атмосферне повітря шкідливі речовини, такі як пил, окиси азоту, чадний газ, важкі метали і ряд канцерогенних сполук, які викликають захворювання дихальних шляхів, знижують імунітет людини, посилюють негативний перебіг хронічних захворювань.</w:t>
            </w:r>
          </w:p>
        </w:tc>
        <w:tc>
          <w:tcPr>
            <w:tcW w:w="5610" w:type="dxa"/>
          </w:tcPr>
          <w:p w14:paraId="024294DD" w14:textId="77777777" w:rsidR="00973EC2" w:rsidRPr="00611507" w:rsidRDefault="00973EC2" w:rsidP="00EB43C8">
            <w:pPr>
              <w:tabs>
                <w:tab w:val="left" w:pos="567"/>
                <w:tab w:val="left" w:pos="1134"/>
              </w:tabs>
              <w:spacing w:after="0" w:line="276" w:lineRule="auto"/>
              <w:ind w:firstLine="352"/>
              <w:jc w:val="both"/>
              <w:rPr>
                <w:rFonts w:ascii="Times New Roman" w:hAnsi="Times New Roman" w:cs="Times New Roman"/>
                <w:color w:val="FF0000"/>
                <w:sz w:val="24"/>
                <w:szCs w:val="24"/>
              </w:rPr>
            </w:pPr>
            <w:r w:rsidRPr="00611507">
              <w:rPr>
                <w:rFonts w:ascii="Times New Roman" w:hAnsi="Times New Roman" w:cs="Times New Roman"/>
                <w:sz w:val="24"/>
                <w:szCs w:val="24"/>
              </w:rPr>
              <w:t>Підготовка інформаційних матеріалів про збереження природних екосистем, об'єктів природно-заповідного фонду та екомережі, здійснення інформаційних заходів (оголошення, розміщення інформації в соціальних мережах та на сайті Курахівської міської ради)</w:t>
            </w:r>
          </w:p>
        </w:tc>
      </w:tr>
      <w:tr w:rsidR="00973EC2" w:rsidRPr="00611507" w14:paraId="19021004" w14:textId="77777777" w:rsidTr="00973EC2">
        <w:trPr>
          <w:trHeight w:val="505"/>
        </w:trPr>
        <w:tc>
          <w:tcPr>
            <w:tcW w:w="1022" w:type="dxa"/>
            <w:vMerge w:val="restart"/>
          </w:tcPr>
          <w:p w14:paraId="209034D4" w14:textId="0C0CEB32"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2</w:t>
            </w:r>
            <w:r>
              <w:rPr>
                <w:rFonts w:ascii="Times New Roman" w:hAnsi="Times New Roman" w:cs="Times New Roman"/>
                <w:sz w:val="24"/>
                <w:szCs w:val="24"/>
              </w:rPr>
              <w:t>7</w:t>
            </w:r>
            <w:r w:rsidRPr="00611507">
              <w:rPr>
                <w:rFonts w:ascii="Times New Roman" w:hAnsi="Times New Roman" w:cs="Times New Roman"/>
                <w:sz w:val="24"/>
                <w:szCs w:val="24"/>
              </w:rPr>
              <w:t>.</w:t>
            </w:r>
          </w:p>
        </w:tc>
        <w:tc>
          <w:tcPr>
            <w:tcW w:w="3120" w:type="dxa"/>
            <w:vMerge w:val="restart"/>
            <w:vAlign w:val="center"/>
          </w:tcPr>
          <w:p w14:paraId="574768DA" w14:textId="77777777" w:rsidR="00973EC2" w:rsidRPr="00611507" w:rsidRDefault="00973EC2" w:rsidP="00EB43C8">
            <w:pPr>
              <w:tabs>
                <w:tab w:val="left" w:pos="567"/>
                <w:tab w:val="left" w:pos="1134"/>
              </w:tabs>
              <w:spacing w:line="276" w:lineRule="auto"/>
              <w:rPr>
                <w:rFonts w:ascii="Times New Roman" w:hAnsi="Times New Roman" w:cs="Times New Roman"/>
                <w:sz w:val="24"/>
                <w:szCs w:val="24"/>
              </w:rPr>
            </w:pPr>
            <w:r w:rsidRPr="00611507">
              <w:rPr>
                <w:rFonts w:ascii="Times New Roman" w:eastAsia="Times New Roman" w:hAnsi="Times New Roman" w:cs="Times New Roman"/>
                <w:sz w:val="24"/>
                <w:szCs w:val="24"/>
                <w:lang w:eastAsia="ru-RU"/>
              </w:rPr>
              <w:t>Збирання, сортування, знешкодження та утилізація ТПВ</w:t>
            </w:r>
          </w:p>
        </w:tc>
        <w:tc>
          <w:tcPr>
            <w:tcW w:w="4820" w:type="dxa"/>
            <w:vMerge w:val="restart"/>
            <w:vAlign w:val="center"/>
          </w:tcPr>
          <w:p w14:paraId="698E6A1B" w14:textId="768B9EBE" w:rsidR="00973EC2" w:rsidRPr="00611507" w:rsidRDefault="00973EC2" w:rsidP="00973EC2">
            <w:pPr>
              <w:pStyle w:val="a3"/>
              <w:tabs>
                <w:tab w:val="left" w:pos="284"/>
                <w:tab w:val="left" w:pos="1134"/>
              </w:tabs>
              <w:spacing w:after="0" w:line="276" w:lineRule="auto"/>
              <w:ind w:left="1"/>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Pr="00611507">
              <w:rPr>
                <w:rFonts w:ascii="Times New Roman" w:hAnsi="Times New Roman" w:cs="Times New Roman"/>
                <w:color w:val="000000"/>
                <w:sz w:val="24"/>
                <w:szCs w:val="24"/>
              </w:rPr>
              <w:t xml:space="preserve">Відповідно Закону України «Про </w:t>
            </w:r>
            <w:r w:rsidR="00834FE5">
              <w:rPr>
                <w:rFonts w:ascii="Times New Roman" w:hAnsi="Times New Roman" w:cs="Times New Roman"/>
                <w:color w:val="000000"/>
                <w:sz w:val="24"/>
                <w:szCs w:val="24"/>
              </w:rPr>
              <w:t xml:space="preserve">управління </w:t>
            </w:r>
            <w:r w:rsidRPr="00611507">
              <w:rPr>
                <w:rFonts w:ascii="Times New Roman" w:hAnsi="Times New Roman" w:cs="Times New Roman"/>
                <w:color w:val="000000"/>
                <w:sz w:val="24"/>
                <w:szCs w:val="24"/>
              </w:rPr>
              <w:t>відход</w:t>
            </w:r>
            <w:r w:rsidR="00834FE5">
              <w:rPr>
                <w:rFonts w:ascii="Times New Roman" w:hAnsi="Times New Roman" w:cs="Times New Roman"/>
                <w:color w:val="000000"/>
                <w:sz w:val="24"/>
                <w:szCs w:val="24"/>
              </w:rPr>
              <w:t>ами</w:t>
            </w:r>
            <w:r w:rsidRPr="00611507">
              <w:rPr>
                <w:rFonts w:ascii="Times New Roman" w:hAnsi="Times New Roman" w:cs="Times New Roman"/>
                <w:color w:val="000000"/>
                <w:sz w:val="24"/>
                <w:szCs w:val="24"/>
              </w:rPr>
              <w:t xml:space="preserve">», з метою обмеження та запобігання негативному впливу відходів на навколишнє природне середовище та здоров'я людини забороняється захоронення не перероблених (необроблених) побутових відходів. </w:t>
            </w:r>
          </w:p>
          <w:p w14:paraId="178971C4" w14:textId="77777777" w:rsidR="00973EC2" w:rsidRPr="00611507" w:rsidRDefault="00973EC2" w:rsidP="00EB43C8">
            <w:pPr>
              <w:tabs>
                <w:tab w:val="left" w:pos="284"/>
                <w:tab w:val="left" w:pos="1134"/>
              </w:tabs>
              <w:spacing w:after="0" w:line="276" w:lineRule="auto"/>
              <w:ind w:left="1" w:hanging="11"/>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 xml:space="preserve">Найбільшої гостроти набула проблема твердих побутових відходів, пов’язана, насамперед, з їх збиранням, сортуванням і знешкодженням чи утилізацією. </w:t>
            </w:r>
          </w:p>
          <w:p w14:paraId="0EDE2B85" w14:textId="77777777" w:rsidR="00973EC2" w:rsidRPr="00611507" w:rsidRDefault="00973EC2" w:rsidP="00EB43C8">
            <w:pPr>
              <w:tabs>
                <w:tab w:val="left" w:pos="284"/>
                <w:tab w:val="left" w:pos="1134"/>
              </w:tabs>
              <w:spacing w:after="0" w:line="276" w:lineRule="auto"/>
              <w:ind w:left="1" w:hanging="11"/>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Значну загрозу для життя та здоров’я мешканців громади, а також для екологічної ситуації, становлять небезпечні відходи.</w:t>
            </w:r>
          </w:p>
          <w:p w14:paraId="7C385372" w14:textId="741A9B5F" w:rsidR="00973EC2" w:rsidRPr="00611507" w:rsidRDefault="00973EC2" w:rsidP="00EB43C8">
            <w:pPr>
              <w:tabs>
                <w:tab w:val="left" w:pos="284"/>
                <w:tab w:val="left" w:pos="1134"/>
              </w:tabs>
              <w:spacing w:after="0" w:line="276" w:lineRule="auto"/>
              <w:ind w:left="1" w:hanging="11"/>
              <w:jc w:val="both"/>
              <w:rPr>
                <w:rFonts w:ascii="Times New Roman" w:hAnsi="Times New Roman" w:cs="Times New Roman"/>
                <w:color w:val="000000"/>
                <w:sz w:val="24"/>
                <w:szCs w:val="24"/>
              </w:rPr>
            </w:pPr>
            <w:r w:rsidRPr="00611507">
              <w:rPr>
                <w:rFonts w:ascii="Times New Roman" w:hAnsi="Times New Roman" w:cs="Times New Roman"/>
                <w:color w:val="000000"/>
                <w:sz w:val="24"/>
                <w:szCs w:val="24"/>
              </w:rPr>
              <w:t xml:space="preserve">Згідно з Методичними рекомендаціями з визначення морфологічного складу твердих побутових відходів визначення морфологічного складу ТПВ дозволить запровадити єдиний  підхід  до проведення досліджень з визначення кількості окремих  компонентів у складі твердих, впровадити у населених пунктах сучасних ефективних технологій поводження з твердими побутовими відходами та довгострокового  прогнозування обсягів утворення вторинної сировини, що є у складі  твердих побутових </w:t>
            </w:r>
            <w:r w:rsidRPr="00611507">
              <w:rPr>
                <w:rFonts w:ascii="Times New Roman" w:hAnsi="Times New Roman" w:cs="Times New Roman"/>
                <w:color w:val="000000"/>
                <w:sz w:val="24"/>
                <w:szCs w:val="24"/>
              </w:rPr>
              <w:br/>
              <w:t>відходів побутових відходів.</w:t>
            </w:r>
          </w:p>
          <w:p w14:paraId="17E63D38" w14:textId="335E542A" w:rsidR="00973EC2" w:rsidRPr="00973EC2" w:rsidRDefault="00973EC2" w:rsidP="00973EC2">
            <w:pPr>
              <w:tabs>
                <w:tab w:val="left" w:pos="0"/>
                <w:tab w:val="left" w:pos="1134"/>
              </w:tabs>
              <w:spacing w:after="0" w:line="276" w:lineRule="auto"/>
              <w:ind w:hanging="27"/>
              <w:jc w:val="both"/>
              <w:rPr>
                <w:rFonts w:ascii="Times New Roman" w:hAnsi="Times New Roman" w:cs="Times New Roman"/>
                <w:color w:val="000000"/>
                <w:sz w:val="24"/>
                <w:szCs w:val="24"/>
              </w:rPr>
            </w:pPr>
            <w:r>
              <w:rPr>
                <w:rFonts w:ascii="Times New Roman" w:hAnsi="Times New Roman" w:cs="Times New Roman"/>
                <w:color w:val="000000"/>
                <w:sz w:val="24"/>
                <w:szCs w:val="24"/>
              </w:rPr>
              <w:t>2.</w:t>
            </w:r>
            <w:r w:rsidRPr="00973EC2">
              <w:rPr>
                <w:rFonts w:ascii="Times New Roman" w:hAnsi="Times New Roman" w:cs="Times New Roman"/>
                <w:color w:val="000000"/>
                <w:sz w:val="24"/>
                <w:szCs w:val="24"/>
              </w:rPr>
              <w:t>Також на період військового конфлікту актуальною є проблема утворення та розміщення відходів руйнації внаслідок ворожих обстрілів.</w:t>
            </w:r>
          </w:p>
          <w:p w14:paraId="76C74A1C" w14:textId="77777777" w:rsidR="00973EC2" w:rsidRPr="00611507" w:rsidRDefault="00973EC2" w:rsidP="00EB43C8">
            <w:pPr>
              <w:pStyle w:val="aff2"/>
              <w:shd w:val="clear" w:color="auto" w:fill="FFFFFF"/>
              <w:tabs>
                <w:tab w:val="left" w:pos="284"/>
              </w:tabs>
              <w:spacing w:before="0" w:beforeAutospacing="0" w:after="0" w:afterAutospacing="0" w:line="276" w:lineRule="auto"/>
              <w:ind w:left="1" w:hanging="11"/>
              <w:jc w:val="both"/>
              <w:textAlignment w:val="baseline"/>
              <w:rPr>
                <w:rFonts w:eastAsiaTheme="minorHAnsi"/>
                <w:i/>
                <w:iCs/>
                <w:color w:val="000000"/>
                <w:u w:val="single"/>
                <w:lang w:eastAsia="en-US"/>
              </w:rPr>
            </w:pPr>
            <w:r w:rsidRPr="00611507">
              <w:rPr>
                <w:rFonts w:eastAsiaTheme="minorHAnsi"/>
                <w:i/>
                <w:iCs/>
                <w:color w:val="000000"/>
                <w:u w:val="single"/>
                <w:lang w:eastAsia="en-US"/>
              </w:rPr>
              <w:t>Відходи руйнації можуть бути небезпечними для навколишнього середовища та здоров’я людини з кількох причин:</w:t>
            </w:r>
          </w:p>
          <w:p w14:paraId="5672F9EC" w14:textId="77777777" w:rsidR="00973EC2" w:rsidRPr="00611507" w:rsidRDefault="00973EC2" w:rsidP="00EB43C8">
            <w:pPr>
              <w:pStyle w:val="aff2"/>
              <w:shd w:val="clear" w:color="auto" w:fill="FFFFFF"/>
              <w:tabs>
                <w:tab w:val="left" w:pos="284"/>
              </w:tabs>
              <w:spacing w:before="0" w:beforeAutospacing="0" w:after="0" w:afterAutospacing="0" w:line="276" w:lineRule="auto"/>
              <w:ind w:left="1" w:hanging="11"/>
              <w:jc w:val="both"/>
              <w:textAlignment w:val="baseline"/>
              <w:rPr>
                <w:rFonts w:eastAsiaTheme="minorHAnsi"/>
                <w:color w:val="000000"/>
                <w:lang w:eastAsia="en-US"/>
              </w:rPr>
            </w:pPr>
            <w:r w:rsidRPr="00611507">
              <w:rPr>
                <w:rFonts w:eastAsiaTheme="minorHAnsi"/>
                <w:b/>
                <w:bCs/>
                <w:color w:val="000000"/>
                <w:lang w:eastAsia="en-US"/>
              </w:rPr>
              <w:t>Забруднення повітря</w:t>
            </w:r>
            <w:r w:rsidRPr="00611507">
              <w:rPr>
                <w:rFonts w:eastAsiaTheme="minorHAnsi"/>
                <w:color w:val="000000"/>
                <w:lang w:eastAsia="en-US"/>
              </w:rPr>
              <w:t> – відходи руйнації можуть містити токсичні речовини, які можуть спалюватися під час пожежі або руйнування. Ці речовини можуть виділятися в повітря і призвести до забруднення повітря, та в свою чергу викликати проблеми зі здоров’ям, такі як астма, рак та серцево-судинні захворювання.</w:t>
            </w:r>
          </w:p>
          <w:p w14:paraId="13EAC65A" w14:textId="77777777" w:rsidR="00973EC2" w:rsidRPr="00611507" w:rsidRDefault="00973EC2" w:rsidP="00EB43C8">
            <w:pPr>
              <w:pStyle w:val="aff2"/>
              <w:shd w:val="clear" w:color="auto" w:fill="FFFFFF"/>
              <w:tabs>
                <w:tab w:val="left" w:pos="284"/>
              </w:tabs>
              <w:spacing w:before="0" w:beforeAutospacing="0" w:after="0" w:afterAutospacing="0" w:line="276" w:lineRule="auto"/>
              <w:ind w:left="1" w:hanging="11"/>
              <w:jc w:val="both"/>
              <w:textAlignment w:val="baseline"/>
              <w:rPr>
                <w:rFonts w:eastAsiaTheme="minorHAnsi"/>
                <w:color w:val="000000"/>
                <w:lang w:eastAsia="en-US"/>
              </w:rPr>
            </w:pPr>
            <w:r w:rsidRPr="00611507">
              <w:rPr>
                <w:rFonts w:eastAsiaTheme="minorHAnsi"/>
                <w:b/>
                <w:bCs/>
                <w:color w:val="000000"/>
                <w:lang w:eastAsia="en-US"/>
              </w:rPr>
              <w:t>Забруднення води</w:t>
            </w:r>
            <w:r w:rsidRPr="00611507">
              <w:rPr>
                <w:rFonts w:eastAsiaTheme="minorHAnsi"/>
                <w:color w:val="000000"/>
                <w:lang w:eastAsia="en-US"/>
              </w:rPr>
              <w:t> – може призвести до загибелі водних організмів, а також до проблем зі здоров’ям людей, які п’ють або використовують цю воду.</w:t>
            </w:r>
          </w:p>
          <w:p w14:paraId="30C82896" w14:textId="77777777" w:rsidR="00973EC2" w:rsidRPr="00611507" w:rsidRDefault="00973EC2" w:rsidP="00EB43C8">
            <w:pPr>
              <w:pStyle w:val="aff2"/>
              <w:shd w:val="clear" w:color="auto" w:fill="FFFFFF"/>
              <w:tabs>
                <w:tab w:val="left" w:pos="284"/>
              </w:tabs>
              <w:spacing w:before="0" w:beforeAutospacing="0" w:after="0" w:afterAutospacing="0" w:line="276" w:lineRule="auto"/>
              <w:ind w:left="1" w:hanging="11"/>
              <w:jc w:val="both"/>
              <w:textAlignment w:val="baseline"/>
              <w:rPr>
                <w:rFonts w:eastAsiaTheme="minorHAnsi"/>
                <w:color w:val="000000"/>
                <w:lang w:eastAsia="en-US"/>
              </w:rPr>
            </w:pPr>
            <w:r w:rsidRPr="00611507">
              <w:rPr>
                <w:rFonts w:eastAsiaTheme="minorHAnsi"/>
                <w:b/>
                <w:bCs/>
                <w:color w:val="000000"/>
                <w:lang w:eastAsia="en-US"/>
              </w:rPr>
              <w:t>Забруднення ґрунту</w:t>
            </w:r>
            <w:r w:rsidRPr="00611507">
              <w:rPr>
                <w:rFonts w:eastAsiaTheme="minorHAnsi"/>
                <w:color w:val="000000"/>
                <w:lang w:eastAsia="en-US"/>
              </w:rPr>
              <w:t> –може призвести до проблем зі здоров’ям людей, які їдять продукти, вирощені на цьому ґрунті.</w:t>
            </w:r>
          </w:p>
          <w:p w14:paraId="09C9DDAF" w14:textId="77777777" w:rsidR="00973EC2" w:rsidRPr="00611507" w:rsidRDefault="00973EC2" w:rsidP="00EB43C8">
            <w:pPr>
              <w:pStyle w:val="aff2"/>
              <w:shd w:val="clear" w:color="auto" w:fill="FFFFFF"/>
              <w:tabs>
                <w:tab w:val="left" w:pos="284"/>
              </w:tabs>
              <w:spacing w:before="0" w:beforeAutospacing="0" w:after="0" w:afterAutospacing="0" w:line="276" w:lineRule="auto"/>
              <w:ind w:left="1" w:hanging="11"/>
              <w:jc w:val="both"/>
              <w:textAlignment w:val="baseline"/>
              <w:rPr>
                <w:rFonts w:eastAsiaTheme="minorHAnsi"/>
                <w:color w:val="000000"/>
                <w:lang w:eastAsia="en-US"/>
              </w:rPr>
            </w:pPr>
            <w:r w:rsidRPr="00611507">
              <w:rPr>
                <w:rFonts w:eastAsiaTheme="minorHAnsi"/>
                <w:b/>
                <w:bCs/>
                <w:color w:val="000000"/>
                <w:lang w:eastAsia="en-US"/>
              </w:rPr>
              <w:t>Руйнування природного середовища – </w:t>
            </w:r>
            <w:r w:rsidRPr="00611507">
              <w:rPr>
                <w:rFonts w:eastAsiaTheme="minorHAnsi"/>
                <w:color w:val="000000"/>
                <w:lang w:eastAsia="en-US"/>
              </w:rPr>
              <w:t>руйнування природного середовища, такого як лісів, водних об’єктів та місць проживання диких тварин, що  може призвести до втрати біорізноманіття та порушення природних процесів.</w:t>
            </w:r>
          </w:p>
          <w:p w14:paraId="204A383A" w14:textId="77777777" w:rsidR="00973EC2" w:rsidRPr="00611507" w:rsidRDefault="00973EC2" w:rsidP="00EB43C8">
            <w:pPr>
              <w:tabs>
                <w:tab w:val="left" w:pos="567"/>
                <w:tab w:val="left" w:pos="1134"/>
              </w:tabs>
              <w:spacing w:after="0" w:line="276" w:lineRule="auto"/>
              <w:ind w:firstLine="317"/>
              <w:jc w:val="both"/>
              <w:rPr>
                <w:rFonts w:ascii="Times New Roman" w:hAnsi="Times New Roman" w:cs="Times New Roman"/>
                <w:color w:val="FF0000"/>
                <w:sz w:val="24"/>
                <w:szCs w:val="24"/>
              </w:rPr>
            </w:pPr>
            <w:r w:rsidRPr="00611507">
              <w:rPr>
                <w:rFonts w:ascii="Times New Roman" w:hAnsi="Times New Roman" w:cs="Times New Roman"/>
                <w:color w:val="000000"/>
                <w:sz w:val="24"/>
                <w:szCs w:val="24"/>
              </w:rPr>
              <w:t>Забруднення довкілля відходами руйнації є серйозною проблемою, яка може мати довгострокові наслідки для навколишнього середовища та здоров’я людини.</w:t>
            </w:r>
          </w:p>
        </w:tc>
        <w:tc>
          <w:tcPr>
            <w:tcW w:w="5610" w:type="dxa"/>
          </w:tcPr>
          <w:p w14:paraId="5A5BBEA5" w14:textId="77777777" w:rsidR="00973EC2" w:rsidRPr="00611507" w:rsidRDefault="00973EC2" w:rsidP="00EB43C8">
            <w:pPr>
              <w:pStyle w:val="a3"/>
              <w:tabs>
                <w:tab w:val="left" w:pos="567"/>
                <w:tab w:val="left" w:pos="1134"/>
              </w:tabs>
              <w:spacing w:after="0" w:line="276" w:lineRule="auto"/>
              <w:ind w:left="5"/>
              <w:jc w:val="both"/>
              <w:rPr>
                <w:rFonts w:ascii="Times New Roman" w:hAnsi="Times New Roman" w:cs="Times New Roman"/>
                <w:sz w:val="24"/>
                <w:szCs w:val="24"/>
              </w:rPr>
            </w:pPr>
            <w:r w:rsidRPr="00611507">
              <w:rPr>
                <w:rFonts w:ascii="Times New Roman" w:hAnsi="Times New Roman" w:cs="Times New Roman"/>
                <w:sz w:val="24"/>
                <w:szCs w:val="24"/>
              </w:rPr>
              <w:t>Після вирішення військового конфлікту в країні передбачається</w:t>
            </w:r>
          </w:p>
          <w:p w14:paraId="0CAD94EA" w14:textId="77777777" w:rsidR="00973EC2" w:rsidRPr="00611507" w:rsidRDefault="00973EC2">
            <w:pPr>
              <w:pStyle w:val="a3"/>
              <w:numPr>
                <w:ilvl w:val="0"/>
                <w:numId w:val="19"/>
              </w:numPr>
              <w:tabs>
                <w:tab w:val="clear" w:pos="0"/>
                <w:tab w:val="left" w:pos="5"/>
                <w:tab w:val="left" w:pos="147"/>
                <w:tab w:val="left" w:pos="1134"/>
              </w:tabs>
              <w:spacing w:after="0" w:line="276" w:lineRule="auto"/>
              <w:ind w:left="5" w:hanging="5"/>
              <w:jc w:val="both"/>
              <w:rPr>
                <w:rFonts w:ascii="Times New Roman" w:hAnsi="Times New Roman" w:cs="Times New Roman"/>
                <w:sz w:val="24"/>
                <w:szCs w:val="24"/>
              </w:rPr>
            </w:pPr>
            <w:r w:rsidRPr="00611507">
              <w:rPr>
                <w:rFonts w:ascii="Times New Roman" w:hAnsi="Times New Roman" w:cs="Times New Roman"/>
                <w:sz w:val="24"/>
                <w:szCs w:val="24"/>
              </w:rPr>
              <w:t xml:space="preserve"> Будівництво майданчиків для збору ТПВ; </w:t>
            </w:r>
          </w:p>
          <w:p w14:paraId="7A3687BB" w14:textId="77777777" w:rsidR="00973EC2" w:rsidRPr="00611507" w:rsidRDefault="00973EC2">
            <w:pPr>
              <w:pStyle w:val="a3"/>
              <w:numPr>
                <w:ilvl w:val="0"/>
                <w:numId w:val="19"/>
              </w:numPr>
              <w:tabs>
                <w:tab w:val="clear" w:pos="0"/>
                <w:tab w:val="left" w:pos="5"/>
                <w:tab w:val="left" w:pos="147"/>
                <w:tab w:val="left" w:pos="1134"/>
              </w:tabs>
              <w:spacing w:after="0" w:line="276" w:lineRule="auto"/>
              <w:ind w:left="5" w:hanging="5"/>
              <w:jc w:val="both"/>
              <w:rPr>
                <w:rFonts w:ascii="Times New Roman" w:hAnsi="Times New Roman" w:cs="Times New Roman"/>
                <w:sz w:val="24"/>
                <w:szCs w:val="24"/>
              </w:rPr>
            </w:pPr>
            <w:r w:rsidRPr="00611507">
              <w:rPr>
                <w:rFonts w:ascii="Times New Roman" w:hAnsi="Times New Roman" w:cs="Times New Roman"/>
                <w:sz w:val="24"/>
                <w:szCs w:val="24"/>
              </w:rPr>
              <w:t>Будівництво комплексу сортування твердих побутових відходів м. Курахове.</w:t>
            </w:r>
          </w:p>
        </w:tc>
      </w:tr>
      <w:tr w:rsidR="00973EC2" w:rsidRPr="00611507" w14:paraId="30347A18" w14:textId="77777777" w:rsidTr="00973EC2">
        <w:trPr>
          <w:trHeight w:val="599"/>
        </w:trPr>
        <w:tc>
          <w:tcPr>
            <w:tcW w:w="1022" w:type="dxa"/>
            <w:vMerge/>
          </w:tcPr>
          <w:p w14:paraId="7F2D1F53"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color w:val="FF0000"/>
                <w:sz w:val="24"/>
                <w:szCs w:val="24"/>
              </w:rPr>
            </w:pPr>
          </w:p>
        </w:tc>
        <w:tc>
          <w:tcPr>
            <w:tcW w:w="3120" w:type="dxa"/>
            <w:vMerge/>
            <w:vAlign w:val="center"/>
          </w:tcPr>
          <w:p w14:paraId="0117A400" w14:textId="77777777" w:rsidR="00973EC2" w:rsidRPr="00611507" w:rsidRDefault="00973EC2" w:rsidP="00EB43C8">
            <w:pPr>
              <w:tabs>
                <w:tab w:val="left" w:pos="567"/>
                <w:tab w:val="left" w:pos="1134"/>
              </w:tabs>
              <w:spacing w:line="276" w:lineRule="auto"/>
              <w:rPr>
                <w:rFonts w:ascii="Times New Roman" w:eastAsia="Times New Roman" w:hAnsi="Times New Roman" w:cs="Times New Roman"/>
                <w:color w:val="FF0000"/>
                <w:sz w:val="24"/>
                <w:szCs w:val="24"/>
                <w:lang w:eastAsia="ru-RU"/>
              </w:rPr>
            </w:pPr>
          </w:p>
        </w:tc>
        <w:tc>
          <w:tcPr>
            <w:tcW w:w="4820" w:type="dxa"/>
            <w:vMerge/>
            <w:vAlign w:val="center"/>
          </w:tcPr>
          <w:p w14:paraId="02FB3665" w14:textId="77777777" w:rsidR="00973EC2" w:rsidRPr="00611507" w:rsidRDefault="00973EC2" w:rsidP="00EB43C8">
            <w:pPr>
              <w:tabs>
                <w:tab w:val="left" w:pos="567"/>
                <w:tab w:val="left" w:pos="1134"/>
              </w:tabs>
              <w:spacing w:after="0" w:line="276" w:lineRule="auto"/>
              <w:ind w:firstLine="317"/>
              <w:jc w:val="both"/>
              <w:rPr>
                <w:rFonts w:ascii="Times New Roman" w:hAnsi="Times New Roman" w:cs="Times New Roman"/>
                <w:color w:val="FF0000"/>
                <w:sz w:val="24"/>
                <w:szCs w:val="24"/>
              </w:rPr>
            </w:pPr>
          </w:p>
        </w:tc>
        <w:tc>
          <w:tcPr>
            <w:tcW w:w="5610" w:type="dxa"/>
          </w:tcPr>
          <w:p w14:paraId="7A62827A"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color w:val="FF0000"/>
                <w:sz w:val="24"/>
                <w:szCs w:val="24"/>
              </w:rPr>
            </w:pPr>
            <w:r w:rsidRPr="00611507">
              <w:rPr>
                <w:rFonts w:ascii="Times New Roman" w:hAnsi="Times New Roman" w:cs="Times New Roman"/>
                <w:sz w:val="24"/>
                <w:szCs w:val="24"/>
              </w:rPr>
              <w:t>З метою зменшення впливу відходів руйнації на навколишнє середовище передбачається збір та розміщення відходів на майданчику Полігону м. Курахове.</w:t>
            </w:r>
          </w:p>
        </w:tc>
      </w:tr>
      <w:tr w:rsidR="00973EC2" w:rsidRPr="00611507" w14:paraId="0A67D170" w14:textId="77777777" w:rsidTr="00973EC2">
        <w:trPr>
          <w:trHeight w:val="565"/>
        </w:trPr>
        <w:tc>
          <w:tcPr>
            <w:tcW w:w="1022" w:type="dxa"/>
            <w:vMerge/>
          </w:tcPr>
          <w:p w14:paraId="683CA7EF"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color w:val="FF0000"/>
                <w:sz w:val="24"/>
                <w:szCs w:val="24"/>
              </w:rPr>
            </w:pPr>
          </w:p>
        </w:tc>
        <w:tc>
          <w:tcPr>
            <w:tcW w:w="3120" w:type="dxa"/>
            <w:vMerge/>
            <w:vAlign w:val="center"/>
          </w:tcPr>
          <w:p w14:paraId="7A036505" w14:textId="77777777" w:rsidR="00973EC2" w:rsidRPr="00611507" w:rsidRDefault="00973EC2" w:rsidP="00EB43C8">
            <w:pPr>
              <w:tabs>
                <w:tab w:val="left" w:pos="567"/>
                <w:tab w:val="left" w:pos="1134"/>
              </w:tabs>
              <w:spacing w:line="276" w:lineRule="auto"/>
              <w:rPr>
                <w:rFonts w:ascii="Times New Roman" w:eastAsia="Times New Roman" w:hAnsi="Times New Roman" w:cs="Times New Roman"/>
                <w:color w:val="FF0000"/>
                <w:sz w:val="24"/>
                <w:szCs w:val="24"/>
                <w:lang w:eastAsia="ru-RU"/>
              </w:rPr>
            </w:pPr>
          </w:p>
        </w:tc>
        <w:tc>
          <w:tcPr>
            <w:tcW w:w="4820" w:type="dxa"/>
            <w:vMerge/>
            <w:vAlign w:val="center"/>
          </w:tcPr>
          <w:p w14:paraId="6F4771EA" w14:textId="77777777" w:rsidR="00973EC2" w:rsidRPr="00611507" w:rsidRDefault="00973EC2" w:rsidP="00EB43C8">
            <w:pPr>
              <w:tabs>
                <w:tab w:val="left" w:pos="567"/>
                <w:tab w:val="left" w:pos="1134"/>
              </w:tabs>
              <w:spacing w:after="0" w:line="276" w:lineRule="auto"/>
              <w:ind w:firstLine="317"/>
              <w:jc w:val="both"/>
              <w:rPr>
                <w:rFonts w:ascii="Times New Roman" w:hAnsi="Times New Roman" w:cs="Times New Roman"/>
                <w:color w:val="FF0000"/>
                <w:sz w:val="24"/>
                <w:szCs w:val="24"/>
              </w:rPr>
            </w:pPr>
          </w:p>
        </w:tc>
        <w:tc>
          <w:tcPr>
            <w:tcW w:w="5610" w:type="dxa"/>
          </w:tcPr>
          <w:p w14:paraId="22EA1D03" w14:textId="77777777" w:rsidR="00973EC2" w:rsidRPr="00611507" w:rsidRDefault="00973EC2" w:rsidP="00EB43C8">
            <w:pPr>
              <w:pStyle w:val="a3"/>
              <w:tabs>
                <w:tab w:val="left" w:pos="567"/>
                <w:tab w:val="left" w:pos="1134"/>
              </w:tabs>
              <w:spacing w:after="0" w:line="276" w:lineRule="auto"/>
              <w:ind w:left="352"/>
              <w:jc w:val="both"/>
              <w:rPr>
                <w:rFonts w:ascii="Times New Roman" w:hAnsi="Times New Roman" w:cs="Times New Roman"/>
                <w:color w:val="FF0000"/>
                <w:sz w:val="24"/>
                <w:szCs w:val="24"/>
              </w:rPr>
            </w:pPr>
          </w:p>
        </w:tc>
      </w:tr>
      <w:tr w:rsidR="00973EC2" w:rsidRPr="00611507" w14:paraId="1E641BF5" w14:textId="77777777" w:rsidTr="00973EC2">
        <w:tc>
          <w:tcPr>
            <w:tcW w:w="1022" w:type="dxa"/>
          </w:tcPr>
          <w:p w14:paraId="4BDA64E4" w14:textId="17BC9EC6"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2</w:t>
            </w:r>
            <w:r>
              <w:rPr>
                <w:rFonts w:ascii="Times New Roman" w:hAnsi="Times New Roman" w:cs="Times New Roman"/>
                <w:sz w:val="24"/>
                <w:szCs w:val="24"/>
              </w:rPr>
              <w:t>8</w:t>
            </w:r>
            <w:r w:rsidRPr="00611507">
              <w:rPr>
                <w:rFonts w:ascii="Times New Roman" w:hAnsi="Times New Roman" w:cs="Times New Roman"/>
                <w:sz w:val="24"/>
                <w:szCs w:val="24"/>
              </w:rPr>
              <w:t>.</w:t>
            </w:r>
          </w:p>
        </w:tc>
        <w:tc>
          <w:tcPr>
            <w:tcW w:w="3120" w:type="dxa"/>
            <w:vAlign w:val="center"/>
          </w:tcPr>
          <w:p w14:paraId="145D694E" w14:textId="77777777" w:rsidR="00973EC2" w:rsidRPr="00611507" w:rsidRDefault="00973EC2" w:rsidP="00EB43C8">
            <w:pPr>
              <w:tabs>
                <w:tab w:val="left" w:pos="567"/>
                <w:tab w:val="left" w:pos="1134"/>
              </w:tabs>
              <w:spacing w:line="276" w:lineRule="auto"/>
              <w:rPr>
                <w:rFonts w:ascii="Times New Roman" w:hAnsi="Times New Roman" w:cs="Times New Roman"/>
                <w:sz w:val="24"/>
                <w:szCs w:val="24"/>
              </w:rPr>
            </w:pPr>
            <w:r w:rsidRPr="00611507">
              <w:rPr>
                <w:rFonts w:ascii="Times New Roman" w:hAnsi="Times New Roman" w:cs="Times New Roman"/>
                <w:sz w:val="24"/>
                <w:szCs w:val="24"/>
              </w:rPr>
              <w:t>Підтоплення грунтів</w:t>
            </w:r>
          </w:p>
        </w:tc>
        <w:tc>
          <w:tcPr>
            <w:tcW w:w="4820" w:type="dxa"/>
          </w:tcPr>
          <w:p w14:paraId="5E9D8D15" w14:textId="77777777" w:rsidR="00973EC2" w:rsidRPr="00611507" w:rsidRDefault="00973EC2" w:rsidP="00EB43C8">
            <w:pPr>
              <w:pStyle w:val="aff2"/>
              <w:shd w:val="clear" w:color="auto" w:fill="FFFFFF"/>
              <w:tabs>
                <w:tab w:val="left" w:pos="567"/>
                <w:tab w:val="left" w:pos="1134"/>
              </w:tabs>
              <w:spacing w:before="0" w:beforeAutospacing="0" w:after="0" w:afterAutospacing="0" w:line="276" w:lineRule="auto"/>
              <w:ind w:firstLine="317"/>
              <w:jc w:val="both"/>
            </w:pPr>
            <w:r w:rsidRPr="00611507">
              <w:t>Погіршення стану забудованих територій та санітарних умов проживання людей, збільшення захворювань, забруднення води і ґрунтів, заболочення значних ділянок землі, розвитку небезпечних геологічних процесів, пошкодження або руйнування будівель, споруд, мереж. Як наслідок, існує реальна загроза виникнення надзвичайних ситуацій.</w:t>
            </w:r>
          </w:p>
        </w:tc>
        <w:tc>
          <w:tcPr>
            <w:tcW w:w="5610" w:type="dxa"/>
            <w:vAlign w:val="center"/>
          </w:tcPr>
          <w:p w14:paraId="5D3A3DDC" w14:textId="77777777" w:rsidR="00973EC2" w:rsidRPr="00611507" w:rsidRDefault="00973EC2" w:rsidP="00EB43C8">
            <w:pPr>
              <w:tabs>
                <w:tab w:val="left" w:pos="567"/>
                <w:tab w:val="left" w:pos="1134"/>
              </w:tabs>
              <w:spacing w:line="276" w:lineRule="auto"/>
              <w:jc w:val="both"/>
              <w:rPr>
                <w:rFonts w:ascii="Times New Roman" w:hAnsi="Times New Roman" w:cs="Times New Roman"/>
                <w:sz w:val="24"/>
                <w:szCs w:val="24"/>
              </w:rPr>
            </w:pPr>
            <w:r w:rsidRPr="00611507">
              <w:rPr>
                <w:rFonts w:ascii="Times New Roman" w:hAnsi="Times New Roman" w:cs="Times New Roman"/>
                <w:sz w:val="24"/>
                <w:szCs w:val="24"/>
              </w:rPr>
              <w:t>Після вирішення військового конфлікту в країні передбачається проведення заходів з захисту від підтоплення і затоплення, направлених на запобігання розвитку небезпечних геологічних процесів.</w:t>
            </w:r>
          </w:p>
        </w:tc>
      </w:tr>
      <w:tr w:rsidR="00973EC2" w:rsidRPr="00611507" w14:paraId="2BC2185D" w14:textId="77777777" w:rsidTr="00973EC2">
        <w:trPr>
          <w:trHeight w:val="119"/>
        </w:trPr>
        <w:tc>
          <w:tcPr>
            <w:tcW w:w="1022" w:type="dxa"/>
          </w:tcPr>
          <w:p w14:paraId="01914339" w14:textId="746BFE9A"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29.</w:t>
            </w:r>
          </w:p>
        </w:tc>
        <w:tc>
          <w:tcPr>
            <w:tcW w:w="3120" w:type="dxa"/>
          </w:tcPr>
          <w:p w14:paraId="3CCCA48B"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sz w:val="24"/>
                <w:szCs w:val="24"/>
              </w:rPr>
            </w:pPr>
            <w:r w:rsidRPr="00611507">
              <w:rPr>
                <w:rFonts w:ascii="Times New Roman" w:hAnsi="Times New Roman" w:cs="Times New Roman"/>
                <w:sz w:val="24"/>
                <w:szCs w:val="24"/>
              </w:rPr>
              <w:t>Відсутній електронний документообіг</w:t>
            </w:r>
          </w:p>
        </w:tc>
        <w:tc>
          <w:tcPr>
            <w:tcW w:w="4820" w:type="dxa"/>
          </w:tcPr>
          <w:p w14:paraId="11D1433D" w14:textId="77777777" w:rsidR="00973EC2" w:rsidRPr="00611507" w:rsidRDefault="00973EC2" w:rsidP="00EB43C8">
            <w:pPr>
              <w:keepNext/>
              <w:widowControl w:val="0"/>
              <w:tabs>
                <w:tab w:val="left" w:pos="567"/>
                <w:tab w:val="left" w:pos="1134"/>
              </w:tabs>
              <w:spacing w:after="0" w:line="276" w:lineRule="auto"/>
              <w:jc w:val="both"/>
              <w:rPr>
                <w:rFonts w:ascii="Times New Roman" w:hAnsi="Times New Roman" w:cs="Times New Roman"/>
                <w:sz w:val="24"/>
                <w:szCs w:val="24"/>
              </w:rPr>
            </w:pPr>
            <w:r w:rsidRPr="00611507">
              <w:rPr>
                <w:rFonts w:ascii="Times New Roman" w:hAnsi="Times New Roman" w:cs="Times New Roman"/>
                <w:sz w:val="24"/>
                <w:szCs w:val="24"/>
              </w:rPr>
              <w:t>Відсутність електронного документообігу між суб’єктами надання адміністративних послуг (органами виконавчої влади) та ЦНАП уповільнює та ускладнює обмін інформацією та документами, необхідними для надання адміністративних послуг громадянам та в свою чергу призводить до збільшення навантаження на адміністраторів/працівників ЦНАП</w:t>
            </w:r>
          </w:p>
        </w:tc>
        <w:tc>
          <w:tcPr>
            <w:tcW w:w="5610" w:type="dxa"/>
          </w:tcPr>
          <w:p w14:paraId="240D38D4" w14:textId="77777777" w:rsidR="00973EC2" w:rsidRPr="00611507" w:rsidRDefault="00973EC2" w:rsidP="00EB43C8">
            <w:pPr>
              <w:pStyle w:val="afd"/>
              <w:spacing w:line="276" w:lineRule="auto"/>
              <w:jc w:val="both"/>
            </w:pPr>
            <w:r w:rsidRPr="00611507">
              <w:t>Нормативно-правове врегулювання відносин у сфері інформаційних технологій.</w:t>
            </w:r>
          </w:p>
          <w:p w14:paraId="2A49E34D" w14:textId="77777777" w:rsidR="00973EC2" w:rsidRPr="00611507" w:rsidRDefault="00973EC2" w:rsidP="00EB43C8">
            <w:pPr>
              <w:pStyle w:val="afd"/>
              <w:spacing w:line="276" w:lineRule="auto"/>
              <w:jc w:val="both"/>
            </w:pPr>
            <w:r w:rsidRPr="00611507">
              <w:t>Реформування практичної роботи адміністраторів для забезпечення введення електронних документів у практику роботи персоналу ЦНАП</w:t>
            </w:r>
          </w:p>
          <w:p w14:paraId="6FA1C2FB"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p>
        </w:tc>
      </w:tr>
      <w:tr w:rsidR="00973EC2" w:rsidRPr="00611507" w14:paraId="7AD72D19" w14:textId="77777777" w:rsidTr="00973EC2">
        <w:trPr>
          <w:trHeight w:val="119"/>
        </w:trPr>
        <w:tc>
          <w:tcPr>
            <w:tcW w:w="1022" w:type="dxa"/>
            <w:vMerge w:val="restart"/>
          </w:tcPr>
          <w:p w14:paraId="502D60F4" w14:textId="5F4CCC6B"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30</w:t>
            </w:r>
            <w:r w:rsidRPr="00611507">
              <w:rPr>
                <w:rFonts w:ascii="Times New Roman" w:hAnsi="Times New Roman" w:cs="Times New Roman"/>
                <w:sz w:val="24"/>
                <w:szCs w:val="24"/>
              </w:rPr>
              <w:t>.</w:t>
            </w:r>
          </w:p>
        </w:tc>
        <w:tc>
          <w:tcPr>
            <w:tcW w:w="3120" w:type="dxa"/>
            <w:vMerge w:val="restart"/>
          </w:tcPr>
          <w:p w14:paraId="77ED612E"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sz w:val="24"/>
                <w:szCs w:val="24"/>
              </w:rPr>
            </w:pPr>
            <w:r w:rsidRPr="00611507">
              <w:rPr>
                <w:rFonts w:ascii="Times New Roman" w:hAnsi="Times New Roman" w:cs="Times New Roman"/>
                <w:bCs/>
                <w:sz w:val="24"/>
                <w:szCs w:val="24"/>
              </w:rPr>
              <w:t>Недостатність власних фінансових можливостей громади для реалізації інфраструктурних проєктів розвитку громади</w:t>
            </w:r>
          </w:p>
        </w:tc>
        <w:tc>
          <w:tcPr>
            <w:tcW w:w="4820" w:type="dxa"/>
            <w:vMerge w:val="restart"/>
          </w:tcPr>
          <w:p w14:paraId="68B61B2B" w14:textId="77777777" w:rsidR="00973EC2" w:rsidRPr="00611507" w:rsidRDefault="00973EC2" w:rsidP="00EB43C8">
            <w:pPr>
              <w:keepNext/>
              <w:widowControl w:val="0"/>
              <w:tabs>
                <w:tab w:val="left" w:pos="567"/>
                <w:tab w:val="left" w:pos="1134"/>
              </w:tabs>
              <w:spacing w:after="0" w:line="276" w:lineRule="auto"/>
              <w:ind w:firstLine="435"/>
              <w:jc w:val="both"/>
              <w:rPr>
                <w:rFonts w:ascii="Times New Roman" w:hAnsi="Times New Roman" w:cs="Times New Roman"/>
                <w:sz w:val="24"/>
                <w:szCs w:val="24"/>
              </w:rPr>
            </w:pPr>
            <w:r w:rsidRPr="00611507">
              <w:rPr>
                <w:rFonts w:ascii="Times New Roman" w:hAnsi="Times New Roman" w:cs="Times New Roman"/>
                <w:sz w:val="24"/>
                <w:szCs w:val="24"/>
              </w:rPr>
              <w:t>У зв’язку зі змінами в адміністративно територіальному устрою країни та створенням громади в кінці 2020 року в громаді з’явилось більше повноважень та можливостей, зокрема розвитку соціальної сфери, освіти, культури, медицини, тощо. Проте більша частина закладів  вищезазначеної сфери має морально-застарілу інфраструктуру, яка потребує оновлення, модернізації та капітальних вкладень.</w:t>
            </w:r>
          </w:p>
          <w:p w14:paraId="2D3D2B65" w14:textId="77777777" w:rsidR="00973EC2" w:rsidRPr="00611507" w:rsidRDefault="00973EC2" w:rsidP="00EB43C8">
            <w:pPr>
              <w:keepNext/>
              <w:widowControl w:val="0"/>
              <w:tabs>
                <w:tab w:val="left" w:pos="567"/>
                <w:tab w:val="left" w:pos="1134"/>
              </w:tabs>
              <w:spacing w:after="0" w:line="276" w:lineRule="auto"/>
              <w:ind w:firstLine="435"/>
              <w:jc w:val="both"/>
              <w:rPr>
                <w:rFonts w:ascii="Times New Roman" w:hAnsi="Times New Roman" w:cs="Times New Roman"/>
                <w:sz w:val="24"/>
                <w:szCs w:val="24"/>
              </w:rPr>
            </w:pPr>
            <w:r w:rsidRPr="00611507">
              <w:rPr>
                <w:rFonts w:ascii="Times New Roman" w:hAnsi="Times New Roman" w:cs="Times New Roman"/>
                <w:sz w:val="24"/>
                <w:szCs w:val="24"/>
              </w:rPr>
              <w:t>Більша частина житлового фонду громади також радянських часів постройки та потребує реконструкції та капітального ремонту.</w:t>
            </w:r>
          </w:p>
          <w:p w14:paraId="1EB69550" w14:textId="77777777" w:rsidR="00973EC2" w:rsidRPr="00611507" w:rsidRDefault="00973EC2" w:rsidP="00EB43C8">
            <w:pPr>
              <w:tabs>
                <w:tab w:val="left" w:pos="142"/>
                <w:tab w:val="left" w:pos="993"/>
              </w:tabs>
              <w:autoSpaceDE w:val="0"/>
              <w:autoSpaceDN w:val="0"/>
              <w:adjustRightInd w:val="0"/>
              <w:spacing w:after="0" w:line="276" w:lineRule="auto"/>
              <w:ind w:firstLine="435"/>
              <w:jc w:val="both"/>
              <w:rPr>
                <w:rFonts w:ascii="Times New Roman" w:hAnsi="Times New Roman" w:cs="Times New Roman"/>
                <w:sz w:val="24"/>
                <w:szCs w:val="24"/>
              </w:rPr>
            </w:pPr>
            <w:r w:rsidRPr="00611507">
              <w:rPr>
                <w:rFonts w:ascii="Times New Roman" w:hAnsi="Times New Roman" w:cs="Times New Roman"/>
                <w:sz w:val="24"/>
                <w:szCs w:val="24"/>
              </w:rPr>
              <w:t>Основними негативними факторами, які вплинули на сферу інвестиційної діяльності є бойові дії, які протягом 7 років тривали на території регіону та введення військового положення в країни з 24.02.2022 року, яке й досі триває. Окупація частини території області, руйнація та втрата критичної інфраструктури, зниження рівня інвестиційної привабливості Донецької області унеможливило реалізацію запланованих інфраструктурних проектів в 2022-2023 роках.</w:t>
            </w:r>
          </w:p>
          <w:p w14:paraId="5D8AECD0" w14:textId="77777777" w:rsidR="00973EC2" w:rsidRPr="00611507" w:rsidRDefault="00973EC2" w:rsidP="00EB43C8">
            <w:pPr>
              <w:keepNext/>
              <w:widowControl w:val="0"/>
              <w:tabs>
                <w:tab w:val="left" w:pos="567"/>
                <w:tab w:val="left" w:pos="1134"/>
              </w:tabs>
              <w:spacing w:after="0" w:line="276" w:lineRule="auto"/>
              <w:jc w:val="both"/>
              <w:rPr>
                <w:rFonts w:ascii="Times New Roman" w:hAnsi="Times New Roman" w:cs="Times New Roman"/>
                <w:color w:val="000000"/>
                <w:sz w:val="24"/>
                <w:szCs w:val="24"/>
              </w:rPr>
            </w:pPr>
          </w:p>
        </w:tc>
        <w:tc>
          <w:tcPr>
            <w:tcW w:w="5610" w:type="dxa"/>
          </w:tcPr>
          <w:p w14:paraId="35ABBDBB"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r w:rsidRPr="00611507">
              <w:rPr>
                <w:rFonts w:ascii="Times New Roman" w:hAnsi="Times New Roman" w:cs="Times New Roman"/>
                <w:bCs/>
                <w:iCs/>
                <w:sz w:val="24"/>
                <w:szCs w:val="24"/>
              </w:rPr>
              <w:t>1.Формування спроможної територіальної громади</w:t>
            </w:r>
          </w:p>
          <w:p w14:paraId="189A846E"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p>
        </w:tc>
      </w:tr>
      <w:bookmarkEnd w:id="22"/>
      <w:tr w:rsidR="00973EC2" w:rsidRPr="00611507" w14:paraId="19820AE7" w14:textId="77777777" w:rsidTr="00973EC2">
        <w:trPr>
          <w:trHeight w:val="1503"/>
        </w:trPr>
        <w:tc>
          <w:tcPr>
            <w:tcW w:w="1022" w:type="dxa"/>
            <w:vMerge/>
          </w:tcPr>
          <w:p w14:paraId="2BEA20AE"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3120" w:type="dxa"/>
            <w:vMerge/>
            <w:vAlign w:val="center"/>
          </w:tcPr>
          <w:p w14:paraId="4FF46BC8"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sz w:val="24"/>
                <w:szCs w:val="24"/>
              </w:rPr>
            </w:pPr>
          </w:p>
        </w:tc>
        <w:tc>
          <w:tcPr>
            <w:tcW w:w="4820" w:type="dxa"/>
            <w:vMerge/>
          </w:tcPr>
          <w:p w14:paraId="6ED7B6D0" w14:textId="77777777" w:rsidR="00973EC2" w:rsidRPr="00611507" w:rsidRDefault="00973EC2" w:rsidP="00EB43C8">
            <w:pPr>
              <w:tabs>
                <w:tab w:val="left" w:pos="567"/>
                <w:tab w:val="left" w:pos="1134"/>
              </w:tabs>
              <w:spacing w:after="0" w:line="276" w:lineRule="auto"/>
              <w:jc w:val="both"/>
              <w:rPr>
                <w:rFonts w:ascii="Times New Roman" w:hAnsi="Times New Roman" w:cs="Times New Roman"/>
                <w:sz w:val="24"/>
                <w:szCs w:val="24"/>
              </w:rPr>
            </w:pPr>
          </w:p>
        </w:tc>
        <w:tc>
          <w:tcPr>
            <w:tcW w:w="5610" w:type="dxa"/>
          </w:tcPr>
          <w:p w14:paraId="648D3DA0" w14:textId="77777777" w:rsidR="00973EC2" w:rsidRPr="00611507" w:rsidRDefault="00973EC2" w:rsidP="00EB43C8">
            <w:pPr>
              <w:tabs>
                <w:tab w:val="left" w:pos="567"/>
                <w:tab w:val="left" w:pos="1134"/>
              </w:tabs>
              <w:autoSpaceDE w:val="0"/>
              <w:autoSpaceDN w:val="0"/>
              <w:adjustRightInd w:val="0"/>
              <w:spacing w:after="0" w:line="276" w:lineRule="auto"/>
              <w:jc w:val="both"/>
              <w:rPr>
                <w:rFonts w:ascii="Times New Roman" w:hAnsi="Times New Roman" w:cs="Times New Roman"/>
                <w:bCs/>
                <w:iCs/>
                <w:sz w:val="24"/>
                <w:szCs w:val="24"/>
              </w:rPr>
            </w:pPr>
            <w:r w:rsidRPr="00611507">
              <w:rPr>
                <w:rFonts w:ascii="Times New Roman" w:hAnsi="Times New Roman" w:cs="Times New Roman"/>
                <w:bCs/>
                <w:iCs/>
                <w:sz w:val="24"/>
                <w:szCs w:val="24"/>
              </w:rPr>
              <w:t xml:space="preserve">2. </w:t>
            </w:r>
            <w:r w:rsidRPr="00611507">
              <w:rPr>
                <w:rFonts w:ascii="Times New Roman" w:hAnsi="Times New Roman" w:cs="Times New Roman"/>
                <w:sz w:val="24"/>
                <w:szCs w:val="24"/>
              </w:rPr>
              <w:t>Після вирішення військового конфлікту в країні передбачається р</w:t>
            </w:r>
            <w:r w:rsidRPr="00611507">
              <w:rPr>
                <w:rFonts w:ascii="Times New Roman" w:hAnsi="Times New Roman" w:cs="Times New Roman"/>
                <w:bCs/>
                <w:iCs/>
                <w:sz w:val="24"/>
                <w:szCs w:val="24"/>
              </w:rPr>
              <w:t xml:space="preserve">еалізація </w:t>
            </w:r>
            <w:r w:rsidRPr="00611507">
              <w:rPr>
                <w:rFonts w:ascii="Times New Roman" w:hAnsi="Times New Roman" w:cs="Times New Roman"/>
                <w:bCs/>
                <w:sz w:val="24"/>
                <w:szCs w:val="24"/>
              </w:rPr>
              <w:t>інфраструктурних проєктів розвитку громади за рахунок міського, обласного, державного бюджетів (участь у програмах регіонального розвитку) і МТД. Залучення інвестицій та міжнародних компаній.</w:t>
            </w:r>
          </w:p>
        </w:tc>
      </w:tr>
      <w:bookmarkEnd w:id="24"/>
    </w:tbl>
    <w:p w14:paraId="2CE90959" w14:textId="77777777" w:rsidR="00973EC2" w:rsidRDefault="00973EC2" w:rsidP="00973EC2"/>
    <w:p w14:paraId="01F7AB6D" w14:textId="77777777" w:rsidR="00973EC2" w:rsidRDefault="00973EC2" w:rsidP="009A5F53">
      <w:pPr>
        <w:tabs>
          <w:tab w:val="left" w:pos="567"/>
          <w:tab w:val="left" w:pos="1134"/>
        </w:tabs>
        <w:jc w:val="center"/>
        <w:outlineLvl w:val="1"/>
        <w:rPr>
          <w:rFonts w:ascii="Times New Roman" w:hAnsi="Times New Roman"/>
          <w:b/>
          <w:bCs/>
          <w:sz w:val="28"/>
          <w:szCs w:val="28"/>
        </w:rPr>
      </w:pPr>
    </w:p>
    <w:p w14:paraId="25C02DE7" w14:textId="77777777" w:rsidR="00973EC2" w:rsidRDefault="00973EC2" w:rsidP="009A5F53">
      <w:pPr>
        <w:tabs>
          <w:tab w:val="left" w:pos="567"/>
          <w:tab w:val="left" w:pos="1134"/>
        </w:tabs>
        <w:jc w:val="center"/>
        <w:outlineLvl w:val="1"/>
        <w:rPr>
          <w:rFonts w:ascii="Times New Roman" w:hAnsi="Times New Roman"/>
          <w:b/>
          <w:bCs/>
          <w:sz w:val="28"/>
          <w:szCs w:val="28"/>
        </w:rPr>
      </w:pPr>
    </w:p>
    <w:p w14:paraId="03D27897" w14:textId="77777777" w:rsidR="00973EC2" w:rsidRDefault="00973EC2" w:rsidP="009A5F53">
      <w:pPr>
        <w:tabs>
          <w:tab w:val="left" w:pos="567"/>
          <w:tab w:val="left" w:pos="1134"/>
        </w:tabs>
        <w:jc w:val="center"/>
        <w:outlineLvl w:val="1"/>
        <w:rPr>
          <w:rFonts w:ascii="Times New Roman" w:hAnsi="Times New Roman"/>
          <w:b/>
          <w:bCs/>
          <w:sz w:val="28"/>
          <w:szCs w:val="28"/>
        </w:rPr>
      </w:pPr>
    </w:p>
    <w:p w14:paraId="56A43E7E" w14:textId="77777777" w:rsidR="00973EC2" w:rsidRDefault="00973EC2" w:rsidP="009A5F53">
      <w:pPr>
        <w:tabs>
          <w:tab w:val="left" w:pos="567"/>
          <w:tab w:val="left" w:pos="1134"/>
        </w:tabs>
        <w:jc w:val="center"/>
        <w:outlineLvl w:val="1"/>
        <w:rPr>
          <w:rFonts w:ascii="Times New Roman" w:hAnsi="Times New Roman"/>
          <w:b/>
          <w:bCs/>
          <w:sz w:val="28"/>
          <w:szCs w:val="28"/>
        </w:rPr>
      </w:pPr>
    </w:p>
    <w:p w14:paraId="3EF087EF" w14:textId="77777777" w:rsidR="00973EC2" w:rsidRDefault="00973EC2" w:rsidP="009A5F53">
      <w:pPr>
        <w:tabs>
          <w:tab w:val="left" w:pos="567"/>
          <w:tab w:val="left" w:pos="1134"/>
        </w:tabs>
        <w:jc w:val="center"/>
        <w:outlineLvl w:val="1"/>
        <w:rPr>
          <w:rFonts w:ascii="Times New Roman" w:hAnsi="Times New Roman"/>
          <w:b/>
          <w:bCs/>
          <w:sz w:val="28"/>
          <w:szCs w:val="28"/>
        </w:rPr>
      </w:pPr>
    </w:p>
    <w:p w14:paraId="7DD5EC4D" w14:textId="77777777" w:rsidR="00973EC2" w:rsidRDefault="00973EC2" w:rsidP="009A5F53">
      <w:pPr>
        <w:tabs>
          <w:tab w:val="left" w:pos="567"/>
          <w:tab w:val="left" w:pos="1134"/>
        </w:tabs>
        <w:jc w:val="center"/>
        <w:outlineLvl w:val="1"/>
        <w:rPr>
          <w:rFonts w:ascii="Times New Roman" w:hAnsi="Times New Roman"/>
          <w:b/>
          <w:bCs/>
          <w:sz w:val="28"/>
          <w:szCs w:val="28"/>
        </w:rPr>
      </w:pPr>
    </w:p>
    <w:bookmarkEnd w:id="23"/>
    <w:p w14:paraId="089C62EB" w14:textId="45D6F576" w:rsidR="00CB590A" w:rsidRDefault="00CB590A" w:rsidP="00793112">
      <w:pPr>
        <w:pageBreakBefore/>
        <w:tabs>
          <w:tab w:val="left" w:pos="1222"/>
        </w:tabs>
        <w:jc w:val="center"/>
        <w:outlineLvl w:val="0"/>
        <w:rPr>
          <w:rFonts w:ascii="Times New Roman" w:eastAsia="Times New Roman" w:hAnsi="Times New Roman"/>
          <w:b/>
          <w:bCs/>
          <w:sz w:val="28"/>
          <w:szCs w:val="28"/>
          <w:lang w:eastAsia="ru-RU"/>
        </w:rPr>
      </w:pPr>
      <w:r w:rsidRPr="00150E33">
        <w:rPr>
          <w:rFonts w:ascii="Times New Roman" w:eastAsia="Times New Roman" w:hAnsi="Times New Roman"/>
          <w:b/>
          <w:bCs/>
          <w:sz w:val="28"/>
          <w:szCs w:val="28"/>
          <w:lang w:eastAsia="ru-RU"/>
        </w:rPr>
        <w:t>2. МЕТА, ЗАВДАННЯ ТА ЗАХОДИ ЕКОНОМІЧНОГО І СОЦІАЛЬНОГО РОЗВИТКУ У 202</w:t>
      </w:r>
      <w:r w:rsidR="00D1308D" w:rsidRPr="00150E33">
        <w:rPr>
          <w:rFonts w:ascii="Times New Roman" w:eastAsia="Times New Roman" w:hAnsi="Times New Roman"/>
          <w:b/>
          <w:bCs/>
          <w:sz w:val="28"/>
          <w:szCs w:val="28"/>
          <w:lang w:eastAsia="ru-RU"/>
        </w:rPr>
        <w:t>4</w:t>
      </w:r>
      <w:r w:rsidRPr="00150E33">
        <w:rPr>
          <w:rFonts w:ascii="Times New Roman" w:eastAsia="Times New Roman" w:hAnsi="Times New Roman"/>
          <w:b/>
          <w:bCs/>
          <w:sz w:val="28"/>
          <w:szCs w:val="28"/>
          <w:lang w:eastAsia="ru-RU"/>
        </w:rPr>
        <w:t xml:space="preserve"> РОЦІ</w:t>
      </w:r>
    </w:p>
    <w:tbl>
      <w:tblPr>
        <w:tblW w:w="1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1" w:type="dxa"/>
          <w:right w:w="57" w:type="dxa"/>
        </w:tblCellMar>
        <w:tblLook w:val="04A0" w:firstRow="1" w:lastRow="0" w:firstColumn="1" w:lastColumn="0" w:noHBand="0" w:noVBand="1"/>
      </w:tblPr>
      <w:tblGrid>
        <w:gridCol w:w="993"/>
        <w:gridCol w:w="591"/>
        <w:gridCol w:w="1159"/>
        <w:gridCol w:w="567"/>
        <w:gridCol w:w="851"/>
        <w:gridCol w:w="862"/>
        <w:gridCol w:w="850"/>
        <w:gridCol w:w="888"/>
        <w:gridCol w:w="709"/>
        <w:gridCol w:w="850"/>
        <w:gridCol w:w="567"/>
        <w:gridCol w:w="897"/>
        <w:gridCol w:w="656"/>
        <w:gridCol w:w="782"/>
        <w:gridCol w:w="709"/>
        <w:gridCol w:w="710"/>
        <w:gridCol w:w="567"/>
        <w:gridCol w:w="972"/>
        <w:gridCol w:w="661"/>
        <w:gridCol w:w="539"/>
      </w:tblGrid>
      <w:tr w:rsidR="00676519" w:rsidRPr="00EC0F81" w14:paraId="2D842E9C" w14:textId="77777777" w:rsidTr="00676519">
        <w:trPr>
          <w:trHeight w:val="300"/>
          <w:jc w:val="center"/>
        </w:trPr>
        <w:tc>
          <w:tcPr>
            <w:tcW w:w="993" w:type="dxa"/>
            <w:vMerge w:val="restart"/>
            <w:vAlign w:val="center"/>
            <w:hideMark/>
          </w:tcPr>
          <w:p w14:paraId="09EC3DAC" w14:textId="77777777" w:rsidR="00676519" w:rsidRPr="00EC0F81" w:rsidRDefault="00676519"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 і назва завдання Стратегії розвитку Донецької області на період до 2027 року</w:t>
            </w:r>
          </w:p>
        </w:tc>
        <w:tc>
          <w:tcPr>
            <w:tcW w:w="591" w:type="dxa"/>
            <w:vMerge w:val="restart"/>
            <w:vAlign w:val="center"/>
            <w:hideMark/>
          </w:tcPr>
          <w:p w14:paraId="4706B0AC" w14:textId="7B9CC444" w:rsidR="00676519" w:rsidRPr="00EC0F81" w:rsidRDefault="00676519"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№з/п</w:t>
            </w:r>
          </w:p>
        </w:tc>
        <w:tc>
          <w:tcPr>
            <w:tcW w:w="1159" w:type="dxa"/>
            <w:vMerge w:val="restart"/>
            <w:vAlign w:val="center"/>
            <w:hideMark/>
          </w:tcPr>
          <w:p w14:paraId="66B4915F" w14:textId="77777777" w:rsidR="00676519" w:rsidRPr="00EC0F81" w:rsidRDefault="00676519"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Зміст заходу</w:t>
            </w:r>
          </w:p>
        </w:tc>
        <w:tc>
          <w:tcPr>
            <w:tcW w:w="567" w:type="dxa"/>
            <w:vMerge w:val="restart"/>
            <w:vAlign w:val="center"/>
            <w:hideMark/>
          </w:tcPr>
          <w:p w14:paraId="3839D004" w14:textId="21B2068A" w:rsidR="00676519" w:rsidRPr="00EC0F81" w:rsidRDefault="00676519"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Термінвиконання</w:t>
            </w:r>
          </w:p>
        </w:tc>
        <w:tc>
          <w:tcPr>
            <w:tcW w:w="851" w:type="dxa"/>
            <w:vMerge w:val="restart"/>
            <w:vAlign w:val="center"/>
            <w:hideMark/>
          </w:tcPr>
          <w:p w14:paraId="1CEDEF83" w14:textId="77777777" w:rsidR="00676519" w:rsidRPr="00EC0F81" w:rsidRDefault="00676519" w:rsidP="00861F4E">
            <w:pPr>
              <w:ind w:left="-19" w:right="-56"/>
              <w:jc w:val="center"/>
              <w:rPr>
                <w:rFonts w:ascii="Times New Roman" w:hAnsi="Times New Roman" w:cs="Times New Roman"/>
                <w:sz w:val="16"/>
                <w:szCs w:val="16"/>
              </w:rPr>
            </w:pPr>
            <w:r w:rsidRPr="00EC0F81">
              <w:rPr>
                <w:rFonts w:ascii="Times New Roman" w:hAnsi="Times New Roman" w:cs="Times New Roman"/>
                <w:sz w:val="16"/>
                <w:szCs w:val="16"/>
              </w:rPr>
              <w:t>Виконавець</w:t>
            </w:r>
          </w:p>
        </w:tc>
        <w:tc>
          <w:tcPr>
            <w:tcW w:w="9047" w:type="dxa"/>
            <w:gridSpan w:val="12"/>
            <w:noWrap/>
            <w:vAlign w:val="center"/>
            <w:hideMark/>
          </w:tcPr>
          <w:p w14:paraId="6F0A480F"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Витрати на реалізацію, тис.грн.</w:t>
            </w:r>
          </w:p>
        </w:tc>
        <w:tc>
          <w:tcPr>
            <w:tcW w:w="2172" w:type="dxa"/>
            <w:gridSpan w:val="3"/>
            <w:vMerge w:val="restart"/>
            <w:vAlign w:val="center"/>
            <w:hideMark/>
          </w:tcPr>
          <w:p w14:paraId="787B4E9F"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Результат виконання</w:t>
            </w:r>
          </w:p>
        </w:tc>
      </w:tr>
      <w:tr w:rsidR="00676519" w:rsidRPr="00EC0F81" w14:paraId="366D2876" w14:textId="77777777" w:rsidTr="00676519">
        <w:trPr>
          <w:trHeight w:val="675"/>
          <w:jc w:val="center"/>
        </w:trPr>
        <w:tc>
          <w:tcPr>
            <w:tcW w:w="993" w:type="dxa"/>
            <w:vMerge/>
            <w:vAlign w:val="center"/>
            <w:hideMark/>
          </w:tcPr>
          <w:p w14:paraId="42FCF276" w14:textId="77777777" w:rsidR="00676519" w:rsidRPr="00EC0F81" w:rsidRDefault="00676519" w:rsidP="00861F4E">
            <w:pPr>
              <w:ind w:left="-108" w:right="-108"/>
              <w:jc w:val="center"/>
              <w:rPr>
                <w:rFonts w:ascii="Times New Roman" w:hAnsi="Times New Roman" w:cs="Times New Roman"/>
                <w:sz w:val="16"/>
                <w:szCs w:val="16"/>
              </w:rPr>
            </w:pPr>
          </w:p>
        </w:tc>
        <w:tc>
          <w:tcPr>
            <w:tcW w:w="591" w:type="dxa"/>
            <w:vMerge/>
            <w:vAlign w:val="center"/>
            <w:hideMark/>
          </w:tcPr>
          <w:p w14:paraId="7CEE5FE5" w14:textId="77777777" w:rsidR="00676519" w:rsidRPr="00EC0F81" w:rsidRDefault="00676519" w:rsidP="00861F4E">
            <w:pPr>
              <w:ind w:left="-108" w:right="-108"/>
              <w:jc w:val="center"/>
              <w:rPr>
                <w:rFonts w:ascii="Times New Roman" w:hAnsi="Times New Roman" w:cs="Times New Roman"/>
                <w:sz w:val="16"/>
                <w:szCs w:val="16"/>
              </w:rPr>
            </w:pPr>
          </w:p>
        </w:tc>
        <w:tc>
          <w:tcPr>
            <w:tcW w:w="1159" w:type="dxa"/>
            <w:vMerge/>
            <w:vAlign w:val="center"/>
            <w:hideMark/>
          </w:tcPr>
          <w:p w14:paraId="5FE1DBE3" w14:textId="77777777" w:rsidR="00676519" w:rsidRPr="00EC0F81" w:rsidRDefault="00676519" w:rsidP="00861F4E">
            <w:pPr>
              <w:ind w:left="-108" w:right="-108"/>
              <w:jc w:val="center"/>
              <w:rPr>
                <w:rFonts w:ascii="Times New Roman" w:hAnsi="Times New Roman" w:cs="Times New Roman"/>
                <w:sz w:val="16"/>
                <w:szCs w:val="16"/>
              </w:rPr>
            </w:pPr>
          </w:p>
        </w:tc>
        <w:tc>
          <w:tcPr>
            <w:tcW w:w="567" w:type="dxa"/>
            <w:vMerge/>
            <w:vAlign w:val="center"/>
            <w:hideMark/>
          </w:tcPr>
          <w:p w14:paraId="76BD6B81" w14:textId="77777777" w:rsidR="00676519" w:rsidRPr="00EC0F81" w:rsidRDefault="00676519" w:rsidP="00861F4E">
            <w:pPr>
              <w:ind w:left="-108" w:right="-108"/>
              <w:jc w:val="center"/>
              <w:rPr>
                <w:rFonts w:ascii="Times New Roman" w:hAnsi="Times New Roman" w:cs="Times New Roman"/>
                <w:sz w:val="16"/>
                <w:szCs w:val="16"/>
              </w:rPr>
            </w:pPr>
          </w:p>
        </w:tc>
        <w:tc>
          <w:tcPr>
            <w:tcW w:w="851" w:type="dxa"/>
            <w:vMerge/>
            <w:vAlign w:val="center"/>
            <w:hideMark/>
          </w:tcPr>
          <w:p w14:paraId="5BD21E1C" w14:textId="77777777" w:rsidR="00676519" w:rsidRPr="00EC0F81" w:rsidRDefault="00676519" w:rsidP="00861F4E">
            <w:pPr>
              <w:ind w:left="-19" w:right="-56"/>
              <w:jc w:val="center"/>
              <w:rPr>
                <w:rFonts w:ascii="Times New Roman" w:hAnsi="Times New Roman" w:cs="Times New Roman"/>
                <w:sz w:val="16"/>
                <w:szCs w:val="16"/>
              </w:rPr>
            </w:pPr>
          </w:p>
        </w:tc>
        <w:tc>
          <w:tcPr>
            <w:tcW w:w="1712" w:type="dxa"/>
            <w:gridSpan w:val="2"/>
            <w:vMerge w:val="restart"/>
            <w:noWrap/>
            <w:vAlign w:val="center"/>
            <w:hideMark/>
          </w:tcPr>
          <w:p w14:paraId="26DA07BE"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Всього</w:t>
            </w:r>
          </w:p>
        </w:tc>
        <w:tc>
          <w:tcPr>
            <w:tcW w:w="7335" w:type="dxa"/>
            <w:gridSpan w:val="10"/>
            <w:noWrap/>
            <w:vAlign w:val="center"/>
            <w:hideMark/>
          </w:tcPr>
          <w:p w14:paraId="1567C943"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у тому числі за рахунок коштів:</w:t>
            </w:r>
          </w:p>
        </w:tc>
        <w:tc>
          <w:tcPr>
            <w:tcW w:w="2172" w:type="dxa"/>
            <w:gridSpan w:val="3"/>
            <w:vMerge/>
            <w:vAlign w:val="center"/>
            <w:hideMark/>
          </w:tcPr>
          <w:p w14:paraId="49A0BC85" w14:textId="77777777" w:rsidR="00676519" w:rsidRPr="00EC0F81" w:rsidRDefault="00676519" w:rsidP="00861F4E">
            <w:pPr>
              <w:jc w:val="center"/>
              <w:rPr>
                <w:rFonts w:ascii="Times New Roman" w:hAnsi="Times New Roman" w:cs="Times New Roman"/>
                <w:sz w:val="16"/>
                <w:szCs w:val="16"/>
              </w:rPr>
            </w:pPr>
          </w:p>
        </w:tc>
      </w:tr>
      <w:tr w:rsidR="00676519" w:rsidRPr="00EC0F81" w14:paraId="3063F418" w14:textId="77777777" w:rsidTr="00676519">
        <w:trPr>
          <w:trHeight w:val="300"/>
          <w:jc w:val="center"/>
        </w:trPr>
        <w:tc>
          <w:tcPr>
            <w:tcW w:w="993" w:type="dxa"/>
            <w:vMerge/>
            <w:vAlign w:val="center"/>
            <w:hideMark/>
          </w:tcPr>
          <w:p w14:paraId="14B61129" w14:textId="77777777" w:rsidR="00676519" w:rsidRPr="00EC0F81" w:rsidRDefault="00676519" w:rsidP="00861F4E">
            <w:pPr>
              <w:ind w:left="-108" w:right="-108"/>
              <w:jc w:val="center"/>
              <w:rPr>
                <w:rFonts w:ascii="Times New Roman" w:hAnsi="Times New Roman" w:cs="Times New Roman"/>
                <w:sz w:val="16"/>
                <w:szCs w:val="16"/>
              </w:rPr>
            </w:pPr>
          </w:p>
        </w:tc>
        <w:tc>
          <w:tcPr>
            <w:tcW w:w="591" w:type="dxa"/>
            <w:vMerge/>
            <w:vAlign w:val="center"/>
            <w:hideMark/>
          </w:tcPr>
          <w:p w14:paraId="27BD00A7" w14:textId="77777777" w:rsidR="00676519" w:rsidRPr="00EC0F81" w:rsidRDefault="00676519" w:rsidP="00861F4E">
            <w:pPr>
              <w:ind w:left="-108" w:right="-108"/>
              <w:jc w:val="center"/>
              <w:rPr>
                <w:rFonts w:ascii="Times New Roman" w:hAnsi="Times New Roman" w:cs="Times New Roman"/>
                <w:sz w:val="16"/>
                <w:szCs w:val="16"/>
              </w:rPr>
            </w:pPr>
          </w:p>
        </w:tc>
        <w:tc>
          <w:tcPr>
            <w:tcW w:w="1159" w:type="dxa"/>
            <w:vMerge/>
            <w:vAlign w:val="center"/>
            <w:hideMark/>
          </w:tcPr>
          <w:p w14:paraId="18CEC755" w14:textId="77777777" w:rsidR="00676519" w:rsidRPr="00EC0F81" w:rsidRDefault="00676519" w:rsidP="00861F4E">
            <w:pPr>
              <w:ind w:left="-108" w:right="-108"/>
              <w:jc w:val="center"/>
              <w:rPr>
                <w:rFonts w:ascii="Times New Roman" w:hAnsi="Times New Roman" w:cs="Times New Roman"/>
                <w:sz w:val="16"/>
                <w:szCs w:val="16"/>
              </w:rPr>
            </w:pPr>
          </w:p>
        </w:tc>
        <w:tc>
          <w:tcPr>
            <w:tcW w:w="567" w:type="dxa"/>
            <w:vMerge/>
            <w:vAlign w:val="center"/>
            <w:hideMark/>
          </w:tcPr>
          <w:p w14:paraId="4FC1D85A" w14:textId="77777777" w:rsidR="00676519" w:rsidRPr="00EC0F81" w:rsidRDefault="00676519" w:rsidP="00861F4E">
            <w:pPr>
              <w:ind w:left="-108" w:right="-108"/>
              <w:jc w:val="center"/>
              <w:rPr>
                <w:rFonts w:ascii="Times New Roman" w:hAnsi="Times New Roman" w:cs="Times New Roman"/>
                <w:sz w:val="16"/>
                <w:szCs w:val="16"/>
              </w:rPr>
            </w:pPr>
          </w:p>
        </w:tc>
        <w:tc>
          <w:tcPr>
            <w:tcW w:w="851" w:type="dxa"/>
            <w:vMerge/>
            <w:vAlign w:val="center"/>
            <w:hideMark/>
          </w:tcPr>
          <w:p w14:paraId="5A95D1AE" w14:textId="77777777" w:rsidR="00676519" w:rsidRPr="00EC0F81" w:rsidRDefault="00676519" w:rsidP="00861F4E">
            <w:pPr>
              <w:ind w:left="-19" w:right="-56"/>
              <w:jc w:val="center"/>
              <w:rPr>
                <w:rFonts w:ascii="Times New Roman" w:hAnsi="Times New Roman" w:cs="Times New Roman"/>
                <w:sz w:val="16"/>
                <w:szCs w:val="16"/>
              </w:rPr>
            </w:pPr>
          </w:p>
        </w:tc>
        <w:tc>
          <w:tcPr>
            <w:tcW w:w="1712" w:type="dxa"/>
            <w:gridSpan w:val="2"/>
            <w:vMerge/>
            <w:vAlign w:val="center"/>
            <w:hideMark/>
          </w:tcPr>
          <w:p w14:paraId="4099EA03" w14:textId="77777777" w:rsidR="00676519" w:rsidRPr="00EC0F81" w:rsidRDefault="00676519" w:rsidP="00861F4E">
            <w:pPr>
              <w:jc w:val="center"/>
              <w:rPr>
                <w:rFonts w:ascii="Times New Roman" w:hAnsi="Times New Roman" w:cs="Times New Roman"/>
                <w:sz w:val="16"/>
                <w:szCs w:val="16"/>
              </w:rPr>
            </w:pPr>
          </w:p>
        </w:tc>
        <w:tc>
          <w:tcPr>
            <w:tcW w:w="1597" w:type="dxa"/>
            <w:gridSpan w:val="2"/>
            <w:vMerge w:val="restart"/>
            <w:vAlign w:val="center"/>
            <w:hideMark/>
          </w:tcPr>
          <w:p w14:paraId="6BB33AD9" w14:textId="6099D874"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Державного</w:t>
            </w:r>
            <w:r>
              <w:rPr>
                <w:rFonts w:ascii="Times New Roman" w:hAnsi="Times New Roman" w:cs="Times New Roman"/>
                <w:sz w:val="16"/>
                <w:szCs w:val="16"/>
              </w:rPr>
              <w:t xml:space="preserve"> </w:t>
            </w:r>
            <w:r w:rsidRPr="00EC0F81">
              <w:rPr>
                <w:rFonts w:ascii="Times New Roman" w:hAnsi="Times New Roman" w:cs="Times New Roman"/>
                <w:sz w:val="16"/>
                <w:szCs w:val="16"/>
              </w:rPr>
              <w:t>бюджету</w:t>
            </w:r>
          </w:p>
        </w:tc>
        <w:tc>
          <w:tcPr>
            <w:tcW w:w="2970" w:type="dxa"/>
            <w:gridSpan w:val="4"/>
            <w:noWrap/>
            <w:vAlign w:val="center"/>
            <w:hideMark/>
          </w:tcPr>
          <w:p w14:paraId="55E574CB"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місцевих бюджетів</w:t>
            </w:r>
          </w:p>
        </w:tc>
        <w:tc>
          <w:tcPr>
            <w:tcW w:w="1491" w:type="dxa"/>
            <w:gridSpan w:val="2"/>
            <w:vMerge w:val="restart"/>
            <w:vAlign w:val="center"/>
            <w:hideMark/>
          </w:tcPr>
          <w:p w14:paraId="5EBE610B" w14:textId="0A90CF10"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підприємств</w:t>
            </w:r>
          </w:p>
        </w:tc>
        <w:tc>
          <w:tcPr>
            <w:tcW w:w="1277" w:type="dxa"/>
            <w:gridSpan w:val="2"/>
            <w:vMerge w:val="restart"/>
            <w:vAlign w:val="center"/>
            <w:hideMark/>
          </w:tcPr>
          <w:p w14:paraId="489DBFE8" w14:textId="70644325"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інших джерел</w:t>
            </w:r>
          </w:p>
        </w:tc>
        <w:tc>
          <w:tcPr>
            <w:tcW w:w="972" w:type="dxa"/>
            <w:vMerge w:val="restart"/>
            <w:vAlign w:val="center"/>
            <w:hideMark/>
          </w:tcPr>
          <w:p w14:paraId="66D80A1C" w14:textId="77777777" w:rsidR="00676519" w:rsidRPr="00EC0F81" w:rsidRDefault="00676519" w:rsidP="00861F4E">
            <w:pPr>
              <w:ind w:left="-108" w:right="-18"/>
              <w:jc w:val="center"/>
              <w:rPr>
                <w:rFonts w:ascii="Times New Roman" w:hAnsi="Times New Roman" w:cs="Times New Roman"/>
                <w:sz w:val="16"/>
                <w:szCs w:val="16"/>
              </w:rPr>
            </w:pPr>
            <w:r w:rsidRPr="00EC0F81">
              <w:rPr>
                <w:rFonts w:ascii="Times New Roman" w:hAnsi="Times New Roman" w:cs="Times New Roman"/>
                <w:sz w:val="16"/>
                <w:szCs w:val="16"/>
              </w:rPr>
              <w:t>найменування показника</w:t>
            </w:r>
          </w:p>
        </w:tc>
        <w:tc>
          <w:tcPr>
            <w:tcW w:w="1200" w:type="dxa"/>
            <w:gridSpan w:val="2"/>
            <w:vMerge w:val="restart"/>
            <w:vAlign w:val="center"/>
            <w:hideMark/>
          </w:tcPr>
          <w:p w14:paraId="0908C46B"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значення показника</w:t>
            </w:r>
          </w:p>
        </w:tc>
      </w:tr>
      <w:tr w:rsidR="00676519" w:rsidRPr="00EC0F81" w14:paraId="2CE559CA" w14:textId="77777777" w:rsidTr="00676519">
        <w:trPr>
          <w:trHeight w:val="1200"/>
          <w:jc w:val="center"/>
        </w:trPr>
        <w:tc>
          <w:tcPr>
            <w:tcW w:w="993" w:type="dxa"/>
            <w:vMerge/>
            <w:vAlign w:val="center"/>
            <w:hideMark/>
          </w:tcPr>
          <w:p w14:paraId="0598118B" w14:textId="77777777" w:rsidR="00676519" w:rsidRPr="00EC0F81" w:rsidRDefault="00676519" w:rsidP="00861F4E">
            <w:pPr>
              <w:ind w:left="-108" w:right="-108"/>
              <w:jc w:val="center"/>
              <w:rPr>
                <w:rFonts w:ascii="Times New Roman" w:hAnsi="Times New Roman" w:cs="Times New Roman"/>
                <w:sz w:val="16"/>
                <w:szCs w:val="16"/>
              </w:rPr>
            </w:pPr>
          </w:p>
        </w:tc>
        <w:tc>
          <w:tcPr>
            <w:tcW w:w="591" w:type="dxa"/>
            <w:vMerge/>
            <w:vAlign w:val="center"/>
            <w:hideMark/>
          </w:tcPr>
          <w:p w14:paraId="35E5A649" w14:textId="77777777" w:rsidR="00676519" w:rsidRPr="00EC0F81" w:rsidRDefault="00676519" w:rsidP="00861F4E">
            <w:pPr>
              <w:ind w:left="-108" w:right="-108"/>
              <w:jc w:val="center"/>
              <w:rPr>
                <w:rFonts w:ascii="Times New Roman" w:hAnsi="Times New Roman" w:cs="Times New Roman"/>
                <w:sz w:val="16"/>
                <w:szCs w:val="16"/>
              </w:rPr>
            </w:pPr>
          </w:p>
        </w:tc>
        <w:tc>
          <w:tcPr>
            <w:tcW w:w="1159" w:type="dxa"/>
            <w:vMerge/>
            <w:vAlign w:val="center"/>
            <w:hideMark/>
          </w:tcPr>
          <w:p w14:paraId="46291F7A" w14:textId="77777777" w:rsidR="00676519" w:rsidRPr="00EC0F81" w:rsidRDefault="00676519" w:rsidP="00861F4E">
            <w:pPr>
              <w:ind w:left="-108" w:right="-108"/>
              <w:jc w:val="center"/>
              <w:rPr>
                <w:rFonts w:ascii="Times New Roman" w:hAnsi="Times New Roman" w:cs="Times New Roman"/>
                <w:sz w:val="16"/>
                <w:szCs w:val="16"/>
              </w:rPr>
            </w:pPr>
          </w:p>
        </w:tc>
        <w:tc>
          <w:tcPr>
            <w:tcW w:w="567" w:type="dxa"/>
            <w:vMerge/>
            <w:vAlign w:val="center"/>
            <w:hideMark/>
          </w:tcPr>
          <w:p w14:paraId="32A966CF" w14:textId="77777777" w:rsidR="00676519" w:rsidRPr="00EC0F81" w:rsidRDefault="00676519" w:rsidP="00861F4E">
            <w:pPr>
              <w:ind w:left="-108" w:right="-108"/>
              <w:jc w:val="center"/>
              <w:rPr>
                <w:rFonts w:ascii="Times New Roman" w:hAnsi="Times New Roman" w:cs="Times New Roman"/>
                <w:sz w:val="16"/>
                <w:szCs w:val="16"/>
              </w:rPr>
            </w:pPr>
          </w:p>
        </w:tc>
        <w:tc>
          <w:tcPr>
            <w:tcW w:w="851" w:type="dxa"/>
            <w:vMerge/>
            <w:vAlign w:val="center"/>
            <w:hideMark/>
          </w:tcPr>
          <w:p w14:paraId="27D9E4B9" w14:textId="77777777" w:rsidR="00676519" w:rsidRPr="00EC0F81" w:rsidRDefault="00676519" w:rsidP="00861F4E">
            <w:pPr>
              <w:ind w:left="-19" w:right="-56"/>
              <w:jc w:val="center"/>
              <w:rPr>
                <w:rFonts w:ascii="Times New Roman" w:hAnsi="Times New Roman" w:cs="Times New Roman"/>
                <w:sz w:val="16"/>
                <w:szCs w:val="16"/>
              </w:rPr>
            </w:pPr>
          </w:p>
        </w:tc>
        <w:tc>
          <w:tcPr>
            <w:tcW w:w="1712" w:type="dxa"/>
            <w:gridSpan w:val="2"/>
            <w:vMerge/>
            <w:vAlign w:val="center"/>
            <w:hideMark/>
          </w:tcPr>
          <w:p w14:paraId="6D2858A8" w14:textId="77777777" w:rsidR="00676519" w:rsidRPr="00EC0F81" w:rsidRDefault="00676519" w:rsidP="00861F4E">
            <w:pPr>
              <w:jc w:val="center"/>
              <w:rPr>
                <w:rFonts w:ascii="Times New Roman" w:hAnsi="Times New Roman" w:cs="Times New Roman"/>
                <w:sz w:val="16"/>
                <w:szCs w:val="16"/>
              </w:rPr>
            </w:pPr>
          </w:p>
        </w:tc>
        <w:tc>
          <w:tcPr>
            <w:tcW w:w="1597" w:type="dxa"/>
            <w:gridSpan w:val="2"/>
            <w:vMerge/>
            <w:vAlign w:val="center"/>
            <w:hideMark/>
          </w:tcPr>
          <w:p w14:paraId="3FDE21DD" w14:textId="77777777" w:rsidR="00676519" w:rsidRPr="00EC0F81" w:rsidRDefault="00676519" w:rsidP="00861F4E">
            <w:pPr>
              <w:jc w:val="center"/>
              <w:rPr>
                <w:rFonts w:ascii="Times New Roman" w:hAnsi="Times New Roman" w:cs="Times New Roman"/>
                <w:sz w:val="16"/>
                <w:szCs w:val="16"/>
              </w:rPr>
            </w:pPr>
          </w:p>
        </w:tc>
        <w:tc>
          <w:tcPr>
            <w:tcW w:w="1417" w:type="dxa"/>
            <w:gridSpan w:val="2"/>
            <w:vAlign w:val="center"/>
            <w:hideMark/>
          </w:tcPr>
          <w:p w14:paraId="47C5E64A" w14:textId="3B9E135A"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Обласного</w:t>
            </w:r>
            <w:r>
              <w:rPr>
                <w:rFonts w:ascii="Times New Roman" w:hAnsi="Times New Roman" w:cs="Times New Roman"/>
                <w:sz w:val="16"/>
                <w:szCs w:val="16"/>
              </w:rPr>
              <w:t xml:space="preserve"> </w:t>
            </w:r>
            <w:r w:rsidRPr="00EC0F81">
              <w:rPr>
                <w:rFonts w:ascii="Times New Roman" w:hAnsi="Times New Roman" w:cs="Times New Roman"/>
                <w:sz w:val="16"/>
                <w:szCs w:val="16"/>
              </w:rPr>
              <w:t>бюджету</w:t>
            </w:r>
          </w:p>
        </w:tc>
        <w:tc>
          <w:tcPr>
            <w:tcW w:w="1553" w:type="dxa"/>
            <w:gridSpan w:val="2"/>
            <w:vAlign w:val="center"/>
            <w:hideMark/>
          </w:tcPr>
          <w:p w14:paraId="0E2077E8" w14:textId="53CBA17D"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районного бюджету, бюджету територіальної громади</w:t>
            </w:r>
          </w:p>
        </w:tc>
        <w:tc>
          <w:tcPr>
            <w:tcW w:w="1491" w:type="dxa"/>
            <w:gridSpan w:val="2"/>
            <w:vMerge/>
            <w:vAlign w:val="center"/>
            <w:hideMark/>
          </w:tcPr>
          <w:p w14:paraId="0EA4BCA7" w14:textId="77777777" w:rsidR="00676519" w:rsidRPr="00EC0F81" w:rsidRDefault="00676519" w:rsidP="00861F4E">
            <w:pPr>
              <w:jc w:val="center"/>
              <w:rPr>
                <w:rFonts w:ascii="Times New Roman" w:hAnsi="Times New Roman" w:cs="Times New Roman"/>
                <w:sz w:val="16"/>
                <w:szCs w:val="16"/>
              </w:rPr>
            </w:pPr>
          </w:p>
        </w:tc>
        <w:tc>
          <w:tcPr>
            <w:tcW w:w="1277" w:type="dxa"/>
            <w:gridSpan w:val="2"/>
            <w:vMerge/>
            <w:vAlign w:val="center"/>
            <w:hideMark/>
          </w:tcPr>
          <w:p w14:paraId="60E5FD13" w14:textId="77777777" w:rsidR="00676519" w:rsidRPr="00EC0F81" w:rsidRDefault="00676519" w:rsidP="00861F4E">
            <w:pPr>
              <w:jc w:val="center"/>
              <w:rPr>
                <w:rFonts w:ascii="Times New Roman" w:hAnsi="Times New Roman" w:cs="Times New Roman"/>
                <w:sz w:val="16"/>
                <w:szCs w:val="16"/>
              </w:rPr>
            </w:pPr>
          </w:p>
        </w:tc>
        <w:tc>
          <w:tcPr>
            <w:tcW w:w="972" w:type="dxa"/>
            <w:vMerge/>
            <w:vAlign w:val="center"/>
            <w:hideMark/>
          </w:tcPr>
          <w:p w14:paraId="722ABAC2" w14:textId="77777777" w:rsidR="00676519" w:rsidRPr="00EC0F81" w:rsidRDefault="00676519" w:rsidP="00861F4E">
            <w:pPr>
              <w:jc w:val="center"/>
              <w:rPr>
                <w:rFonts w:ascii="Times New Roman" w:hAnsi="Times New Roman" w:cs="Times New Roman"/>
                <w:sz w:val="16"/>
                <w:szCs w:val="16"/>
              </w:rPr>
            </w:pPr>
          </w:p>
        </w:tc>
        <w:tc>
          <w:tcPr>
            <w:tcW w:w="1200" w:type="dxa"/>
            <w:gridSpan w:val="2"/>
            <w:vMerge/>
            <w:vAlign w:val="center"/>
            <w:hideMark/>
          </w:tcPr>
          <w:p w14:paraId="6C4BA427" w14:textId="77777777" w:rsidR="00676519" w:rsidRPr="00EC0F81" w:rsidRDefault="00676519" w:rsidP="00861F4E">
            <w:pPr>
              <w:jc w:val="center"/>
              <w:rPr>
                <w:rFonts w:ascii="Times New Roman" w:hAnsi="Times New Roman" w:cs="Times New Roman"/>
                <w:sz w:val="16"/>
                <w:szCs w:val="16"/>
              </w:rPr>
            </w:pPr>
          </w:p>
        </w:tc>
      </w:tr>
      <w:tr w:rsidR="00676519" w:rsidRPr="00EC0F81" w14:paraId="33BF232F" w14:textId="77777777" w:rsidTr="00676519">
        <w:trPr>
          <w:trHeight w:val="300"/>
          <w:jc w:val="center"/>
        </w:trPr>
        <w:tc>
          <w:tcPr>
            <w:tcW w:w="993" w:type="dxa"/>
            <w:vMerge/>
            <w:vAlign w:val="center"/>
            <w:hideMark/>
          </w:tcPr>
          <w:p w14:paraId="75B26A54" w14:textId="77777777" w:rsidR="00676519" w:rsidRPr="00EC0F81" w:rsidRDefault="00676519" w:rsidP="00861F4E">
            <w:pPr>
              <w:ind w:left="-108" w:right="-108"/>
              <w:jc w:val="center"/>
              <w:rPr>
                <w:rFonts w:ascii="Times New Roman" w:hAnsi="Times New Roman" w:cs="Times New Roman"/>
                <w:sz w:val="16"/>
                <w:szCs w:val="16"/>
              </w:rPr>
            </w:pPr>
          </w:p>
        </w:tc>
        <w:tc>
          <w:tcPr>
            <w:tcW w:w="591" w:type="dxa"/>
            <w:vMerge/>
            <w:vAlign w:val="center"/>
            <w:hideMark/>
          </w:tcPr>
          <w:p w14:paraId="58A61173" w14:textId="77777777" w:rsidR="00676519" w:rsidRPr="00EC0F81" w:rsidRDefault="00676519" w:rsidP="00861F4E">
            <w:pPr>
              <w:ind w:left="-108" w:right="-108"/>
              <w:jc w:val="center"/>
              <w:rPr>
                <w:rFonts w:ascii="Times New Roman" w:hAnsi="Times New Roman" w:cs="Times New Roman"/>
                <w:sz w:val="16"/>
                <w:szCs w:val="16"/>
              </w:rPr>
            </w:pPr>
          </w:p>
        </w:tc>
        <w:tc>
          <w:tcPr>
            <w:tcW w:w="1159" w:type="dxa"/>
            <w:vMerge/>
            <w:vAlign w:val="center"/>
            <w:hideMark/>
          </w:tcPr>
          <w:p w14:paraId="75F8490F" w14:textId="77777777" w:rsidR="00676519" w:rsidRPr="00EC0F81" w:rsidRDefault="00676519" w:rsidP="00861F4E">
            <w:pPr>
              <w:ind w:left="-108" w:right="-108"/>
              <w:jc w:val="center"/>
              <w:rPr>
                <w:rFonts w:ascii="Times New Roman" w:hAnsi="Times New Roman" w:cs="Times New Roman"/>
                <w:sz w:val="16"/>
                <w:szCs w:val="16"/>
              </w:rPr>
            </w:pPr>
          </w:p>
        </w:tc>
        <w:tc>
          <w:tcPr>
            <w:tcW w:w="567" w:type="dxa"/>
            <w:vMerge/>
            <w:vAlign w:val="center"/>
            <w:hideMark/>
          </w:tcPr>
          <w:p w14:paraId="5117ADF3" w14:textId="77777777" w:rsidR="00676519" w:rsidRPr="00EC0F81" w:rsidRDefault="00676519" w:rsidP="00861F4E">
            <w:pPr>
              <w:ind w:left="-108" w:right="-108"/>
              <w:jc w:val="center"/>
              <w:rPr>
                <w:rFonts w:ascii="Times New Roman" w:hAnsi="Times New Roman" w:cs="Times New Roman"/>
                <w:sz w:val="16"/>
                <w:szCs w:val="16"/>
              </w:rPr>
            </w:pPr>
          </w:p>
        </w:tc>
        <w:tc>
          <w:tcPr>
            <w:tcW w:w="851" w:type="dxa"/>
            <w:vMerge/>
            <w:vAlign w:val="center"/>
            <w:hideMark/>
          </w:tcPr>
          <w:p w14:paraId="14791387" w14:textId="45B1ADCE" w:rsidR="00676519" w:rsidRPr="00EC0F81" w:rsidRDefault="00676519" w:rsidP="00861F4E">
            <w:pPr>
              <w:ind w:left="-19" w:right="-56"/>
              <w:jc w:val="center"/>
              <w:rPr>
                <w:rFonts w:ascii="Times New Roman" w:hAnsi="Times New Roman" w:cs="Times New Roman"/>
                <w:sz w:val="16"/>
                <w:szCs w:val="16"/>
              </w:rPr>
            </w:pPr>
          </w:p>
        </w:tc>
        <w:tc>
          <w:tcPr>
            <w:tcW w:w="862" w:type="dxa"/>
            <w:noWrap/>
            <w:vAlign w:val="center"/>
            <w:hideMark/>
          </w:tcPr>
          <w:p w14:paraId="03EEEA21" w14:textId="4C65913A"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850" w:type="dxa"/>
            <w:noWrap/>
            <w:vAlign w:val="center"/>
            <w:hideMark/>
          </w:tcPr>
          <w:p w14:paraId="7F989D6C"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c>
          <w:tcPr>
            <w:tcW w:w="888" w:type="dxa"/>
            <w:noWrap/>
            <w:vAlign w:val="center"/>
            <w:hideMark/>
          </w:tcPr>
          <w:p w14:paraId="1CDC233C" w14:textId="6F812C4B"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709" w:type="dxa"/>
            <w:noWrap/>
            <w:vAlign w:val="center"/>
            <w:hideMark/>
          </w:tcPr>
          <w:p w14:paraId="444076F5"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c>
          <w:tcPr>
            <w:tcW w:w="850" w:type="dxa"/>
            <w:noWrap/>
            <w:vAlign w:val="center"/>
            <w:hideMark/>
          </w:tcPr>
          <w:p w14:paraId="78207DC0" w14:textId="498D2B5D"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567" w:type="dxa"/>
            <w:noWrap/>
            <w:vAlign w:val="center"/>
            <w:hideMark/>
          </w:tcPr>
          <w:p w14:paraId="11852C68"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c>
          <w:tcPr>
            <w:tcW w:w="897" w:type="dxa"/>
            <w:noWrap/>
            <w:vAlign w:val="center"/>
            <w:hideMark/>
          </w:tcPr>
          <w:p w14:paraId="3D055CC9" w14:textId="47C55AD6"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656" w:type="dxa"/>
            <w:noWrap/>
            <w:vAlign w:val="center"/>
            <w:hideMark/>
          </w:tcPr>
          <w:p w14:paraId="11C55E0B"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c>
          <w:tcPr>
            <w:tcW w:w="782" w:type="dxa"/>
            <w:noWrap/>
            <w:vAlign w:val="center"/>
            <w:hideMark/>
          </w:tcPr>
          <w:p w14:paraId="5BB5895C" w14:textId="793AAB9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709" w:type="dxa"/>
            <w:noWrap/>
            <w:vAlign w:val="center"/>
            <w:hideMark/>
          </w:tcPr>
          <w:p w14:paraId="5E63858E"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c>
          <w:tcPr>
            <w:tcW w:w="710" w:type="dxa"/>
            <w:noWrap/>
            <w:vAlign w:val="center"/>
            <w:hideMark/>
          </w:tcPr>
          <w:p w14:paraId="2B079172" w14:textId="5AD5B69E"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567" w:type="dxa"/>
            <w:noWrap/>
            <w:vAlign w:val="center"/>
            <w:hideMark/>
          </w:tcPr>
          <w:p w14:paraId="5C639BBA"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c>
          <w:tcPr>
            <w:tcW w:w="972" w:type="dxa"/>
            <w:vMerge/>
            <w:vAlign w:val="center"/>
            <w:hideMark/>
          </w:tcPr>
          <w:p w14:paraId="745A1C30" w14:textId="77777777" w:rsidR="00676519" w:rsidRPr="00EC0F81" w:rsidRDefault="00676519" w:rsidP="00861F4E">
            <w:pPr>
              <w:jc w:val="center"/>
              <w:rPr>
                <w:rFonts w:ascii="Times New Roman" w:hAnsi="Times New Roman" w:cs="Times New Roman"/>
                <w:sz w:val="16"/>
                <w:szCs w:val="16"/>
              </w:rPr>
            </w:pPr>
          </w:p>
        </w:tc>
        <w:tc>
          <w:tcPr>
            <w:tcW w:w="661" w:type="dxa"/>
            <w:noWrap/>
            <w:vAlign w:val="center"/>
            <w:hideMark/>
          </w:tcPr>
          <w:p w14:paraId="3FF853AD" w14:textId="125ACD8B"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план</w:t>
            </w:r>
          </w:p>
        </w:tc>
        <w:tc>
          <w:tcPr>
            <w:tcW w:w="539" w:type="dxa"/>
            <w:noWrap/>
            <w:vAlign w:val="center"/>
            <w:hideMark/>
          </w:tcPr>
          <w:p w14:paraId="34AEDF74"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факт</w:t>
            </w:r>
          </w:p>
        </w:tc>
      </w:tr>
      <w:tr w:rsidR="00EC0F81" w:rsidRPr="00EC0F81" w14:paraId="7C779B08" w14:textId="77777777" w:rsidTr="00676519">
        <w:trPr>
          <w:trHeight w:val="300"/>
          <w:jc w:val="center"/>
        </w:trPr>
        <w:tc>
          <w:tcPr>
            <w:tcW w:w="993" w:type="dxa"/>
            <w:vAlign w:val="center"/>
            <w:hideMark/>
          </w:tcPr>
          <w:p w14:paraId="46B584D6"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91" w:type="dxa"/>
            <w:noWrap/>
            <w:vAlign w:val="center"/>
            <w:hideMark/>
          </w:tcPr>
          <w:p w14:paraId="3CB5D983"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27665347"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67" w:type="dxa"/>
            <w:noWrap/>
            <w:vAlign w:val="center"/>
            <w:hideMark/>
          </w:tcPr>
          <w:p w14:paraId="1B9598B9"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851" w:type="dxa"/>
            <w:vAlign w:val="center"/>
            <w:hideMark/>
          </w:tcPr>
          <w:p w14:paraId="5510A116" w14:textId="77777777" w:rsidR="00EC0F81" w:rsidRPr="00EC0F81" w:rsidRDefault="00EC0F81" w:rsidP="00861F4E">
            <w:pPr>
              <w:ind w:left="-19" w:right="-56"/>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862" w:type="dxa"/>
            <w:noWrap/>
            <w:vAlign w:val="center"/>
            <w:hideMark/>
          </w:tcPr>
          <w:p w14:paraId="7A00A5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850" w:type="dxa"/>
            <w:noWrap/>
            <w:vAlign w:val="center"/>
            <w:hideMark/>
          </w:tcPr>
          <w:p w14:paraId="05D832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888" w:type="dxa"/>
            <w:noWrap/>
            <w:vAlign w:val="center"/>
            <w:hideMark/>
          </w:tcPr>
          <w:p w14:paraId="521721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709" w:type="dxa"/>
            <w:noWrap/>
            <w:vAlign w:val="center"/>
            <w:hideMark/>
          </w:tcPr>
          <w:p w14:paraId="5C67A8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w:t>
            </w:r>
          </w:p>
        </w:tc>
        <w:tc>
          <w:tcPr>
            <w:tcW w:w="850" w:type="dxa"/>
            <w:noWrap/>
            <w:vAlign w:val="center"/>
            <w:hideMark/>
          </w:tcPr>
          <w:p w14:paraId="0FC0CD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67" w:type="dxa"/>
            <w:noWrap/>
            <w:vAlign w:val="center"/>
            <w:hideMark/>
          </w:tcPr>
          <w:p w14:paraId="729496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897" w:type="dxa"/>
            <w:noWrap/>
            <w:vAlign w:val="center"/>
            <w:hideMark/>
          </w:tcPr>
          <w:p w14:paraId="49501B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656" w:type="dxa"/>
            <w:noWrap/>
            <w:vAlign w:val="center"/>
            <w:hideMark/>
          </w:tcPr>
          <w:p w14:paraId="21482B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782" w:type="dxa"/>
            <w:noWrap/>
            <w:vAlign w:val="center"/>
            <w:hideMark/>
          </w:tcPr>
          <w:p w14:paraId="68ACEF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709" w:type="dxa"/>
            <w:noWrap/>
            <w:vAlign w:val="center"/>
            <w:hideMark/>
          </w:tcPr>
          <w:p w14:paraId="4D665A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710" w:type="dxa"/>
            <w:noWrap/>
            <w:vAlign w:val="center"/>
            <w:hideMark/>
          </w:tcPr>
          <w:p w14:paraId="6A9CA46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w:t>
            </w:r>
          </w:p>
        </w:tc>
        <w:tc>
          <w:tcPr>
            <w:tcW w:w="567" w:type="dxa"/>
            <w:noWrap/>
            <w:vAlign w:val="center"/>
            <w:hideMark/>
          </w:tcPr>
          <w:p w14:paraId="165C5D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w:t>
            </w:r>
          </w:p>
        </w:tc>
        <w:tc>
          <w:tcPr>
            <w:tcW w:w="972" w:type="dxa"/>
            <w:vAlign w:val="center"/>
            <w:hideMark/>
          </w:tcPr>
          <w:p w14:paraId="706BE20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w:t>
            </w:r>
          </w:p>
        </w:tc>
        <w:tc>
          <w:tcPr>
            <w:tcW w:w="661" w:type="dxa"/>
            <w:noWrap/>
            <w:vAlign w:val="center"/>
            <w:hideMark/>
          </w:tcPr>
          <w:p w14:paraId="75CAA9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19</w:t>
            </w:r>
          </w:p>
        </w:tc>
        <w:tc>
          <w:tcPr>
            <w:tcW w:w="539" w:type="dxa"/>
            <w:noWrap/>
            <w:vAlign w:val="center"/>
            <w:hideMark/>
          </w:tcPr>
          <w:p w14:paraId="7AC897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r>
      <w:tr w:rsidR="00EC0F81" w:rsidRPr="00EC0F81" w14:paraId="33B9653C" w14:textId="77777777" w:rsidTr="00676519">
        <w:trPr>
          <w:trHeight w:val="300"/>
          <w:jc w:val="center"/>
        </w:trPr>
        <w:tc>
          <w:tcPr>
            <w:tcW w:w="15380" w:type="dxa"/>
            <w:gridSpan w:val="20"/>
            <w:shd w:val="clear" w:color="000000" w:fill="92D050"/>
            <w:noWrap/>
            <w:vAlign w:val="bottom"/>
            <w:hideMark/>
          </w:tcPr>
          <w:p w14:paraId="13836B55" w14:textId="5170D455" w:rsidR="00EC0F81" w:rsidRPr="00EC0F81" w:rsidRDefault="00EC0F81" w:rsidP="00861F4E">
            <w:pPr>
              <w:jc w:val="center"/>
              <w:rPr>
                <w:rFonts w:ascii="Times New Roman" w:hAnsi="Times New Roman" w:cs="Times New Roman"/>
                <w:b/>
                <w:sz w:val="16"/>
                <w:szCs w:val="16"/>
              </w:rPr>
            </w:pPr>
            <w:r w:rsidRPr="00EC0F81">
              <w:rPr>
                <w:rFonts w:ascii="Times New Roman" w:hAnsi="Times New Roman" w:cs="Times New Roman"/>
                <w:b/>
                <w:sz w:val="16"/>
                <w:szCs w:val="16"/>
              </w:rPr>
              <w:t>ЦІЛЬ 1. ОНОВЛЕНА, КОНКУРЕНТНО СПРОМОЖНА ЕКОНОМІКА</w:t>
            </w:r>
          </w:p>
        </w:tc>
      </w:tr>
      <w:tr w:rsidR="00EC0F81" w:rsidRPr="00EC0F81" w14:paraId="061FD267" w14:textId="77777777" w:rsidTr="00676519">
        <w:trPr>
          <w:trHeight w:val="300"/>
          <w:jc w:val="center"/>
        </w:trPr>
        <w:tc>
          <w:tcPr>
            <w:tcW w:w="15380" w:type="dxa"/>
            <w:gridSpan w:val="20"/>
            <w:shd w:val="clear" w:color="000000" w:fill="E6B8B7"/>
            <w:noWrap/>
            <w:vAlign w:val="bottom"/>
            <w:hideMark/>
          </w:tcPr>
          <w:p w14:paraId="6A6D81F7" w14:textId="77777777" w:rsidR="00EC0F81" w:rsidRPr="00EC0F81" w:rsidRDefault="00EC0F81" w:rsidP="00861F4E">
            <w:pPr>
              <w:jc w:val="center"/>
              <w:rPr>
                <w:rFonts w:ascii="Times New Roman" w:hAnsi="Times New Roman" w:cs="Times New Roman"/>
                <w:b/>
                <w:sz w:val="16"/>
                <w:szCs w:val="16"/>
              </w:rPr>
            </w:pPr>
            <w:r w:rsidRPr="00EC0F81">
              <w:rPr>
                <w:rFonts w:ascii="Times New Roman" w:hAnsi="Times New Roman" w:cs="Times New Roman"/>
                <w:b/>
                <w:sz w:val="16"/>
                <w:szCs w:val="16"/>
              </w:rPr>
              <w:t>2.1. Промисловий комплекс</w:t>
            </w:r>
          </w:p>
        </w:tc>
      </w:tr>
      <w:tr w:rsidR="00EC0F81" w:rsidRPr="00EC0F81" w14:paraId="0608EAD6" w14:textId="77777777" w:rsidTr="00676519">
        <w:trPr>
          <w:trHeight w:val="2055"/>
          <w:jc w:val="center"/>
        </w:trPr>
        <w:tc>
          <w:tcPr>
            <w:tcW w:w="993" w:type="dxa"/>
            <w:shd w:val="clear" w:color="000000" w:fill="FFFFFF"/>
            <w:vAlign w:val="center"/>
            <w:hideMark/>
          </w:tcPr>
          <w:p w14:paraId="0DD75B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Забезпечення заходів із технічного переоснащення та модернізації вугледобувних підприємств</w:t>
            </w:r>
          </w:p>
        </w:tc>
        <w:tc>
          <w:tcPr>
            <w:tcW w:w="591" w:type="dxa"/>
            <w:shd w:val="clear" w:color="000000" w:fill="FFFFFF"/>
            <w:noWrap/>
            <w:vAlign w:val="center"/>
            <w:hideMark/>
          </w:tcPr>
          <w:p w14:paraId="19E15CBD"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75AF90EE"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Підготовка лави №1пл.l4</w:t>
            </w:r>
          </w:p>
        </w:tc>
        <w:tc>
          <w:tcPr>
            <w:tcW w:w="567" w:type="dxa"/>
            <w:vAlign w:val="center"/>
            <w:hideMark/>
          </w:tcPr>
          <w:p w14:paraId="6B57E53B"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2024-2025</w:t>
            </w:r>
          </w:p>
        </w:tc>
        <w:tc>
          <w:tcPr>
            <w:tcW w:w="851" w:type="dxa"/>
            <w:shd w:val="clear" w:color="000000" w:fill="FFFFFF"/>
            <w:vAlign w:val="center"/>
            <w:hideMark/>
          </w:tcPr>
          <w:p w14:paraId="2602027E"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ВП "Шахта "Курахівська"</w:t>
            </w:r>
          </w:p>
        </w:tc>
        <w:tc>
          <w:tcPr>
            <w:tcW w:w="862" w:type="dxa"/>
            <w:vAlign w:val="center"/>
            <w:hideMark/>
          </w:tcPr>
          <w:p w14:paraId="36267191"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55 900,00</w:t>
            </w:r>
          </w:p>
        </w:tc>
        <w:tc>
          <w:tcPr>
            <w:tcW w:w="850" w:type="dxa"/>
            <w:vAlign w:val="center"/>
            <w:hideMark/>
          </w:tcPr>
          <w:p w14:paraId="7BDFA0B0" w14:textId="3281BA18" w:rsidR="00EC0F81" w:rsidRPr="00EC0F81" w:rsidRDefault="00EC0F81" w:rsidP="00861F4E">
            <w:pPr>
              <w:ind w:left="-108" w:right="-108"/>
              <w:jc w:val="center"/>
              <w:rPr>
                <w:rFonts w:ascii="Times New Roman" w:hAnsi="Times New Roman" w:cs="Times New Roman"/>
                <w:sz w:val="16"/>
                <w:szCs w:val="16"/>
              </w:rPr>
            </w:pPr>
          </w:p>
        </w:tc>
        <w:tc>
          <w:tcPr>
            <w:tcW w:w="888" w:type="dxa"/>
            <w:vAlign w:val="center"/>
            <w:hideMark/>
          </w:tcPr>
          <w:p w14:paraId="4D24780C" w14:textId="35CD0AED" w:rsidR="00EC0F81" w:rsidRPr="00EC0F81" w:rsidRDefault="00EC0F81" w:rsidP="00861F4E">
            <w:pPr>
              <w:ind w:left="-108" w:right="-108"/>
              <w:jc w:val="center"/>
              <w:rPr>
                <w:rFonts w:ascii="Times New Roman" w:hAnsi="Times New Roman" w:cs="Times New Roman"/>
                <w:sz w:val="16"/>
                <w:szCs w:val="16"/>
              </w:rPr>
            </w:pPr>
          </w:p>
        </w:tc>
        <w:tc>
          <w:tcPr>
            <w:tcW w:w="709" w:type="dxa"/>
            <w:vAlign w:val="center"/>
            <w:hideMark/>
          </w:tcPr>
          <w:p w14:paraId="0B1E44CC" w14:textId="162908A2" w:rsidR="00EC0F81" w:rsidRPr="00EC0F81" w:rsidRDefault="00EC0F81" w:rsidP="00861F4E">
            <w:pPr>
              <w:ind w:left="-108" w:right="-108"/>
              <w:jc w:val="center"/>
              <w:rPr>
                <w:rFonts w:ascii="Times New Roman" w:hAnsi="Times New Roman" w:cs="Times New Roman"/>
                <w:sz w:val="16"/>
                <w:szCs w:val="16"/>
              </w:rPr>
            </w:pPr>
          </w:p>
        </w:tc>
        <w:tc>
          <w:tcPr>
            <w:tcW w:w="850" w:type="dxa"/>
            <w:vAlign w:val="center"/>
            <w:hideMark/>
          </w:tcPr>
          <w:p w14:paraId="2341F0D2" w14:textId="3F3CDCDC" w:rsidR="00EC0F81" w:rsidRPr="00EC0F81" w:rsidRDefault="00EC0F81" w:rsidP="00861F4E">
            <w:pPr>
              <w:ind w:left="-108" w:right="-108"/>
              <w:jc w:val="center"/>
              <w:rPr>
                <w:rFonts w:ascii="Times New Roman" w:hAnsi="Times New Roman" w:cs="Times New Roman"/>
                <w:sz w:val="16"/>
                <w:szCs w:val="16"/>
              </w:rPr>
            </w:pPr>
          </w:p>
        </w:tc>
        <w:tc>
          <w:tcPr>
            <w:tcW w:w="567" w:type="dxa"/>
            <w:noWrap/>
            <w:vAlign w:val="center"/>
            <w:hideMark/>
          </w:tcPr>
          <w:p w14:paraId="33C0704C" w14:textId="1CF1ABA1" w:rsidR="00EC0F81" w:rsidRPr="00EC0F81" w:rsidRDefault="00EC0F81" w:rsidP="00861F4E">
            <w:pPr>
              <w:ind w:left="-108" w:right="-108"/>
              <w:jc w:val="center"/>
              <w:rPr>
                <w:rFonts w:ascii="Times New Roman" w:hAnsi="Times New Roman" w:cs="Times New Roman"/>
                <w:sz w:val="16"/>
                <w:szCs w:val="16"/>
              </w:rPr>
            </w:pPr>
          </w:p>
        </w:tc>
        <w:tc>
          <w:tcPr>
            <w:tcW w:w="897" w:type="dxa"/>
            <w:noWrap/>
            <w:vAlign w:val="center"/>
            <w:hideMark/>
          </w:tcPr>
          <w:p w14:paraId="78A0DC70" w14:textId="7E5212CE" w:rsidR="00EC0F81" w:rsidRPr="00EC0F81" w:rsidRDefault="00EC0F81" w:rsidP="00861F4E">
            <w:pPr>
              <w:ind w:left="-108" w:right="-108"/>
              <w:jc w:val="center"/>
              <w:rPr>
                <w:rFonts w:ascii="Times New Roman" w:hAnsi="Times New Roman" w:cs="Times New Roman"/>
                <w:sz w:val="16"/>
                <w:szCs w:val="16"/>
              </w:rPr>
            </w:pPr>
          </w:p>
        </w:tc>
        <w:tc>
          <w:tcPr>
            <w:tcW w:w="656" w:type="dxa"/>
            <w:noWrap/>
            <w:vAlign w:val="center"/>
            <w:hideMark/>
          </w:tcPr>
          <w:p w14:paraId="4E35A3CE" w14:textId="2DA86871" w:rsidR="00EC0F81" w:rsidRPr="00EC0F81" w:rsidRDefault="00EC0F81" w:rsidP="00861F4E">
            <w:pPr>
              <w:ind w:left="-108" w:right="-108"/>
              <w:jc w:val="center"/>
              <w:rPr>
                <w:rFonts w:ascii="Times New Roman" w:hAnsi="Times New Roman" w:cs="Times New Roman"/>
                <w:sz w:val="16"/>
                <w:szCs w:val="16"/>
              </w:rPr>
            </w:pPr>
          </w:p>
        </w:tc>
        <w:tc>
          <w:tcPr>
            <w:tcW w:w="782" w:type="dxa"/>
            <w:noWrap/>
            <w:vAlign w:val="center"/>
            <w:hideMark/>
          </w:tcPr>
          <w:p w14:paraId="7AD9FE0F" w14:textId="30BB776A" w:rsidR="00EC0F81" w:rsidRPr="00EC0F81" w:rsidRDefault="00EC0F81" w:rsidP="00861F4E">
            <w:pPr>
              <w:ind w:left="-108" w:right="-108"/>
              <w:jc w:val="center"/>
              <w:rPr>
                <w:rFonts w:ascii="Times New Roman" w:hAnsi="Times New Roman" w:cs="Times New Roman"/>
                <w:sz w:val="16"/>
                <w:szCs w:val="16"/>
              </w:rPr>
            </w:pPr>
          </w:p>
        </w:tc>
        <w:tc>
          <w:tcPr>
            <w:tcW w:w="709" w:type="dxa"/>
            <w:noWrap/>
            <w:vAlign w:val="center"/>
            <w:hideMark/>
          </w:tcPr>
          <w:p w14:paraId="17F478B1" w14:textId="22E0F879" w:rsidR="00EC0F81" w:rsidRPr="00EC0F81" w:rsidRDefault="00EC0F81" w:rsidP="00861F4E">
            <w:pPr>
              <w:ind w:left="-108" w:right="-108"/>
              <w:jc w:val="center"/>
              <w:rPr>
                <w:rFonts w:ascii="Times New Roman" w:hAnsi="Times New Roman" w:cs="Times New Roman"/>
                <w:sz w:val="16"/>
                <w:szCs w:val="16"/>
              </w:rPr>
            </w:pPr>
          </w:p>
        </w:tc>
        <w:tc>
          <w:tcPr>
            <w:tcW w:w="710" w:type="dxa"/>
            <w:vAlign w:val="center"/>
            <w:hideMark/>
          </w:tcPr>
          <w:p w14:paraId="18C6DFB7"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55 900,00</w:t>
            </w:r>
          </w:p>
        </w:tc>
        <w:tc>
          <w:tcPr>
            <w:tcW w:w="567" w:type="dxa"/>
            <w:noWrap/>
            <w:vAlign w:val="center"/>
            <w:hideMark/>
          </w:tcPr>
          <w:p w14:paraId="208138EA" w14:textId="408BFC8D" w:rsidR="00EC0F81" w:rsidRPr="00EC0F81" w:rsidRDefault="00EC0F81" w:rsidP="00861F4E">
            <w:pPr>
              <w:ind w:left="-108" w:right="-108"/>
              <w:jc w:val="center"/>
              <w:rPr>
                <w:rFonts w:ascii="Times New Roman" w:hAnsi="Times New Roman" w:cs="Times New Roman"/>
                <w:sz w:val="16"/>
                <w:szCs w:val="16"/>
              </w:rPr>
            </w:pPr>
          </w:p>
        </w:tc>
        <w:tc>
          <w:tcPr>
            <w:tcW w:w="972" w:type="dxa"/>
            <w:shd w:val="clear" w:color="000000" w:fill="FFFFFF"/>
            <w:vAlign w:val="center"/>
            <w:hideMark/>
          </w:tcPr>
          <w:p w14:paraId="18711CC9"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проведення конвейєрного,вентиляційного штреку,м</w:t>
            </w:r>
          </w:p>
        </w:tc>
        <w:tc>
          <w:tcPr>
            <w:tcW w:w="661" w:type="dxa"/>
            <w:shd w:val="clear" w:color="000000" w:fill="FFFFFF"/>
            <w:vAlign w:val="center"/>
            <w:hideMark/>
          </w:tcPr>
          <w:p w14:paraId="466A1234" w14:textId="77777777" w:rsidR="00EC0F81" w:rsidRPr="00EC0F81" w:rsidRDefault="00EC0F81" w:rsidP="00861F4E">
            <w:pPr>
              <w:ind w:left="-108" w:right="-108"/>
              <w:jc w:val="center"/>
              <w:rPr>
                <w:rFonts w:ascii="Times New Roman" w:hAnsi="Times New Roman" w:cs="Times New Roman"/>
                <w:sz w:val="16"/>
                <w:szCs w:val="16"/>
              </w:rPr>
            </w:pPr>
            <w:r w:rsidRPr="00EC0F81">
              <w:rPr>
                <w:rFonts w:ascii="Times New Roman" w:hAnsi="Times New Roman" w:cs="Times New Roman"/>
                <w:sz w:val="16"/>
                <w:szCs w:val="16"/>
              </w:rPr>
              <w:t>1760</w:t>
            </w:r>
          </w:p>
        </w:tc>
        <w:tc>
          <w:tcPr>
            <w:tcW w:w="539" w:type="dxa"/>
            <w:shd w:val="clear" w:color="000000" w:fill="FFFFFF"/>
            <w:noWrap/>
            <w:vAlign w:val="center"/>
            <w:hideMark/>
          </w:tcPr>
          <w:p w14:paraId="6E491DCB" w14:textId="2BA90111" w:rsidR="00EC0F81" w:rsidRPr="00EC0F81" w:rsidRDefault="00EC0F81" w:rsidP="00861F4E">
            <w:pPr>
              <w:jc w:val="center"/>
              <w:rPr>
                <w:rFonts w:ascii="Times New Roman" w:hAnsi="Times New Roman" w:cs="Times New Roman"/>
                <w:sz w:val="16"/>
                <w:szCs w:val="16"/>
              </w:rPr>
            </w:pPr>
          </w:p>
        </w:tc>
      </w:tr>
      <w:tr w:rsidR="008D2A5B" w:rsidRPr="008D2A5B" w14:paraId="7F7C29F7" w14:textId="77777777" w:rsidTr="00676519">
        <w:trPr>
          <w:trHeight w:val="300"/>
          <w:jc w:val="center"/>
        </w:trPr>
        <w:tc>
          <w:tcPr>
            <w:tcW w:w="993" w:type="dxa"/>
            <w:shd w:val="clear" w:color="000000" w:fill="FFFF00"/>
            <w:vAlign w:val="center"/>
            <w:hideMark/>
          </w:tcPr>
          <w:p w14:paraId="1F25D169" w14:textId="556489C2" w:rsidR="00EC0F81" w:rsidRPr="008D2A5B"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08DF6F6E"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1</w:t>
            </w:r>
          </w:p>
        </w:tc>
        <w:tc>
          <w:tcPr>
            <w:tcW w:w="1159" w:type="dxa"/>
            <w:shd w:val="clear" w:color="000000" w:fill="FFFF00"/>
            <w:vAlign w:val="center"/>
            <w:hideMark/>
          </w:tcPr>
          <w:p w14:paraId="7EC290F8"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Всього</w:t>
            </w:r>
          </w:p>
        </w:tc>
        <w:tc>
          <w:tcPr>
            <w:tcW w:w="567" w:type="dxa"/>
            <w:shd w:val="clear" w:color="000000" w:fill="FFFF00"/>
            <w:noWrap/>
            <w:vAlign w:val="center"/>
            <w:hideMark/>
          </w:tcPr>
          <w:p w14:paraId="09407B46" w14:textId="708FABE4" w:rsidR="00EC0F81" w:rsidRPr="008D2A5B" w:rsidRDefault="00EC0F81" w:rsidP="00861F4E">
            <w:pPr>
              <w:ind w:left="-108" w:right="-108"/>
              <w:jc w:val="center"/>
              <w:rPr>
                <w:rFonts w:ascii="Times New Roman" w:hAnsi="Times New Roman" w:cs="Times New Roman"/>
                <w:b/>
                <w:color w:val="FF0000"/>
                <w:sz w:val="16"/>
                <w:szCs w:val="16"/>
              </w:rPr>
            </w:pPr>
          </w:p>
        </w:tc>
        <w:tc>
          <w:tcPr>
            <w:tcW w:w="851" w:type="dxa"/>
            <w:shd w:val="clear" w:color="000000" w:fill="FFFF00"/>
            <w:vAlign w:val="center"/>
            <w:hideMark/>
          </w:tcPr>
          <w:p w14:paraId="09C5E59B" w14:textId="52C239FF" w:rsidR="00EC0F81" w:rsidRPr="008D2A5B" w:rsidRDefault="00EC0F81" w:rsidP="00861F4E">
            <w:pPr>
              <w:ind w:left="-108" w:right="-108"/>
              <w:jc w:val="center"/>
              <w:rPr>
                <w:rFonts w:ascii="Times New Roman" w:hAnsi="Times New Roman" w:cs="Times New Roman"/>
                <w:b/>
                <w:color w:val="FF0000"/>
                <w:sz w:val="16"/>
                <w:szCs w:val="16"/>
              </w:rPr>
            </w:pPr>
          </w:p>
        </w:tc>
        <w:tc>
          <w:tcPr>
            <w:tcW w:w="862" w:type="dxa"/>
            <w:shd w:val="clear" w:color="000000" w:fill="FFFF00"/>
            <w:noWrap/>
            <w:vAlign w:val="center"/>
            <w:hideMark/>
          </w:tcPr>
          <w:p w14:paraId="08060F21"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55 900,00</w:t>
            </w:r>
          </w:p>
        </w:tc>
        <w:tc>
          <w:tcPr>
            <w:tcW w:w="850" w:type="dxa"/>
            <w:shd w:val="clear" w:color="000000" w:fill="FFFF00"/>
            <w:noWrap/>
            <w:vAlign w:val="center"/>
            <w:hideMark/>
          </w:tcPr>
          <w:p w14:paraId="6B7F11B8"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888" w:type="dxa"/>
            <w:shd w:val="clear" w:color="000000" w:fill="FFFF00"/>
            <w:noWrap/>
            <w:vAlign w:val="center"/>
            <w:hideMark/>
          </w:tcPr>
          <w:p w14:paraId="04D7AA8C"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709" w:type="dxa"/>
            <w:shd w:val="clear" w:color="000000" w:fill="FFFF00"/>
            <w:noWrap/>
            <w:vAlign w:val="center"/>
            <w:hideMark/>
          </w:tcPr>
          <w:p w14:paraId="60B66325"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850" w:type="dxa"/>
            <w:shd w:val="clear" w:color="000000" w:fill="FFFF00"/>
            <w:noWrap/>
            <w:vAlign w:val="center"/>
            <w:hideMark/>
          </w:tcPr>
          <w:p w14:paraId="50067BAD"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567" w:type="dxa"/>
            <w:shd w:val="clear" w:color="000000" w:fill="FFFF00"/>
            <w:noWrap/>
            <w:vAlign w:val="center"/>
            <w:hideMark/>
          </w:tcPr>
          <w:p w14:paraId="23C371A5"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897" w:type="dxa"/>
            <w:shd w:val="clear" w:color="000000" w:fill="FFFF00"/>
            <w:noWrap/>
            <w:vAlign w:val="center"/>
            <w:hideMark/>
          </w:tcPr>
          <w:p w14:paraId="1BEB7998"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656" w:type="dxa"/>
            <w:shd w:val="clear" w:color="000000" w:fill="FFFF00"/>
            <w:noWrap/>
            <w:vAlign w:val="center"/>
            <w:hideMark/>
          </w:tcPr>
          <w:p w14:paraId="33A48DF7"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782" w:type="dxa"/>
            <w:shd w:val="clear" w:color="000000" w:fill="FFFF00"/>
            <w:noWrap/>
            <w:vAlign w:val="center"/>
            <w:hideMark/>
          </w:tcPr>
          <w:p w14:paraId="4AE71D17"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709" w:type="dxa"/>
            <w:shd w:val="clear" w:color="000000" w:fill="FFFF00"/>
            <w:noWrap/>
            <w:vAlign w:val="center"/>
            <w:hideMark/>
          </w:tcPr>
          <w:p w14:paraId="1F53C576"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710" w:type="dxa"/>
            <w:shd w:val="clear" w:color="000000" w:fill="FFFF00"/>
            <w:noWrap/>
            <w:vAlign w:val="center"/>
            <w:hideMark/>
          </w:tcPr>
          <w:p w14:paraId="6BCB0BFE"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55 900,00</w:t>
            </w:r>
          </w:p>
        </w:tc>
        <w:tc>
          <w:tcPr>
            <w:tcW w:w="567" w:type="dxa"/>
            <w:shd w:val="clear" w:color="000000" w:fill="FFFF00"/>
            <w:noWrap/>
            <w:vAlign w:val="center"/>
            <w:hideMark/>
          </w:tcPr>
          <w:p w14:paraId="6797FE17" w14:textId="77777777" w:rsidR="00EC0F81" w:rsidRPr="008D2A5B" w:rsidRDefault="00EC0F81" w:rsidP="00861F4E">
            <w:pPr>
              <w:ind w:left="-108" w:right="-108"/>
              <w:jc w:val="center"/>
              <w:rPr>
                <w:rFonts w:ascii="Times New Roman" w:hAnsi="Times New Roman" w:cs="Times New Roman"/>
                <w:b/>
                <w:color w:val="FF0000"/>
                <w:sz w:val="16"/>
                <w:szCs w:val="16"/>
              </w:rPr>
            </w:pPr>
            <w:r w:rsidRPr="008D2A5B">
              <w:rPr>
                <w:rFonts w:ascii="Times New Roman" w:hAnsi="Times New Roman" w:cs="Times New Roman"/>
                <w:b/>
                <w:color w:val="FF0000"/>
                <w:sz w:val="16"/>
                <w:szCs w:val="16"/>
              </w:rPr>
              <w:t>0,00</w:t>
            </w:r>
          </w:p>
        </w:tc>
        <w:tc>
          <w:tcPr>
            <w:tcW w:w="972" w:type="dxa"/>
            <w:shd w:val="clear" w:color="000000" w:fill="FFFF00"/>
            <w:vAlign w:val="center"/>
            <w:hideMark/>
          </w:tcPr>
          <w:p w14:paraId="4CFBAB12" w14:textId="0D05BDD5" w:rsidR="00EC0F81" w:rsidRPr="008D2A5B"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6DDEAEE6" w14:textId="30504C80" w:rsidR="00EC0F81" w:rsidRPr="008D2A5B"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12E893D6" w14:textId="1393A637" w:rsidR="00EC0F81" w:rsidRPr="008D2A5B" w:rsidRDefault="00EC0F81" w:rsidP="00861F4E">
            <w:pPr>
              <w:jc w:val="center"/>
              <w:rPr>
                <w:rFonts w:ascii="Times New Roman" w:hAnsi="Times New Roman" w:cs="Times New Roman"/>
                <w:b/>
                <w:color w:val="FF0000"/>
                <w:sz w:val="16"/>
                <w:szCs w:val="16"/>
              </w:rPr>
            </w:pPr>
          </w:p>
        </w:tc>
      </w:tr>
      <w:tr w:rsidR="00EC0F81" w:rsidRPr="008D2A5B" w14:paraId="4480341F" w14:textId="77777777" w:rsidTr="00676519">
        <w:trPr>
          <w:trHeight w:val="300"/>
          <w:jc w:val="center"/>
        </w:trPr>
        <w:tc>
          <w:tcPr>
            <w:tcW w:w="15380" w:type="dxa"/>
            <w:gridSpan w:val="20"/>
            <w:shd w:val="clear" w:color="000000" w:fill="E6B8B7"/>
            <w:vAlign w:val="bottom"/>
            <w:hideMark/>
          </w:tcPr>
          <w:p w14:paraId="5962F5E5" w14:textId="77777777" w:rsidR="00EC0F81" w:rsidRPr="008D2A5B" w:rsidRDefault="00EC0F81" w:rsidP="00861F4E">
            <w:pPr>
              <w:jc w:val="center"/>
              <w:rPr>
                <w:rFonts w:ascii="Times New Roman" w:hAnsi="Times New Roman" w:cs="Times New Roman"/>
                <w:b/>
                <w:sz w:val="16"/>
                <w:szCs w:val="16"/>
              </w:rPr>
            </w:pPr>
            <w:r w:rsidRPr="008D2A5B">
              <w:rPr>
                <w:rFonts w:ascii="Times New Roman" w:hAnsi="Times New Roman" w:cs="Times New Roman"/>
                <w:b/>
                <w:sz w:val="16"/>
                <w:szCs w:val="16"/>
              </w:rPr>
              <w:t>2.2. Агропромисловий комплекс</w:t>
            </w:r>
          </w:p>
        </w:tc>
      </w:tr>
      <w:tr w:rsidR="00EC0F81" w:rsidRPr="00EC0F81" w14:paraId="29BB3DAE" w14:textId="77777777" w:rsidTr="00676519">
        <w:trPr>
          <w:trHeight w:val="2145"/>
          <w:jc w:val="center"/>
        </w:trPr>
        <w:tc>
          <w:tcPr>
            <w:tcW w:w="993" w:type="dxa"/>
            <w:vMerge w:val="restart"/>
            <w:shd w:val="clear" w:color="000000" w:fill="FFFFFF"/>
            <w:vAlign w:val="center"/>
            <w:hideMark/>
          </w:tcPr>
          <w:p w14:paraId="055C729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1.1.3. Розвиток малого та середнього підприємництва, як драйверу структурних перетворень</w:t>
            </w:r>
          </w:p>
        </w:tc>
        <w:tc>
          <w:tcPr>
            <w:tcW w:w="591" w:type="dxa"/>
            <w:shd w:val="clear" w:color="000000" w:fill="FFFFFF"/>
            <w:noWrap/>
            <w:vAlign w:val="center"/>
            <w:hideMark/>
          </w:tcPr>
          <w:p w14:paraId="46A5B3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5DDE2DA7" w14:textId="488E6E9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Відзначення  суб'єктів в сфері агропромислового виробництва з нагоди  Дня працівників сільського господарства</w:t>
            </w:r>
          </w:p>
        </w:tc>
        <w:tc>
          <w:tcPr>
            <w:tcW w:w="567" w:type="dxa"/>
            <w:vAlign w:val="center"/>
            <w:hideMark/>
          </w:tcPr>
          <w:p w14:paraId="2F8A55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8EED2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Покровська РДА, Донецька ОДА</w:t>
            </w:r>
          </w:p>
        </w:tc>
        <w:tc>
          <w:tcPr>
            <w:tcW w:w="862" w:type="dxa"/>
            <w:vAlign w:val="center"/>
            <w:hideMark/>
          </w:tcPr>
          <w:p w14:paraId="2D06E5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850" w:type="dxa"/>
            <w:vAlign w:val="center"/>
            <w:hideMark/>
          </w:tcPr>
          <w:p w14:paraId="7CA735C1" w14:textId="1B368B67"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5C6279F" w14:textId="168EA66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DEAD801" w14:textId="7992181A"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56D5EA8" w14:textId="74B38C1D"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FD500A9" w14:textId="27131951"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398744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656" w:type="dxa"/>
            <w:vAlign w:val="center"/>
            <w:hideMark/>
          </w:tcPr>
          <w:p w14:paraId="156E5F7A" w14:textId="22BEF7BE"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46517C53" w14:textId="1332FA2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F1B4E0D" w14:textId="25B3AAF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58E10A8" w14:textId="78B2CF2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621BEE6" w14:textId="7EC1C39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7A524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суб’єктів</w:t>
            </w:r>
          </w:p>
        </w:tc>
        <w:tc>
          <w:tcPr>
            <w:tcW w:w="661" w:type="dxa"/>
            <w:shd w:val="clear" w:color="000000" w:fill="FFFFFF"/>
            <w:vAlign w:val="center"/>
            <w:hideMark/>
          </w:tcPr>
          <w:p w14:paraId="756587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shd w:val="clear" w:color="000000" w:fill="FFFFFF"/>
            <w:vAlign w:val="center"/>
            <w:hideMark/>
          </w:tcPr>
          <w:p w14:paraId="531D6512" w14:textId="6A794927" w:rsidR="00EC0F81" w:rsidRPr="00EC0F81" w:rsidRDefault="00EC0F81" w:rsidP="00861F4E">
            <w:pPr>
              <w:jc w:val="center"/>
              <w:rPr>
                <w:rFonts w:ascii="Times New Roman" w:hAnsi="Times New Roman" w:cs="Times New Roman"/>
                <w:sz w:val="16"/>
                <w:szCs w:val="16"/>
              </w:rPr>
            </w:pPr>
          </w:p>
        </w:tc>
      </w:tr>
      <w:tr w:rsidR="00EC0F81" w:rsidRPr="00EC0F81" w14:paraId="4C2ACC5A" w14:textId="77777777" w:rsidTr="00676519">
        <w:trPr>
          <w:trHeight w:val="3210"/>
          <w:jc w:val="center"/>
        </w:trPr>
        <w:tc>
          <w:tcPr>
            <w:tcW w:w="993" w:type="dxa"/>
            <w:vMerge/>
            <w:vAlign w:val="center"/>
            <w:hideMark/>
          </w:tcPr>
          <w:p w14:paraId="0F3A0365"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FA102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shd w:val="clear" w:color="000000" w:fill="FFFFFF"/>
            <w:vAlign w:val="center"/>
            <w:hideMark/>
          </w:tcPr>
          <w:p w14:paraId="1EED774F" w14:textId="49F83A2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Стимулювання сільського населення до розвитку підприємницької діяльності шляхом проведення інформаційно-роз'яснювальної і консультативної роботи (друкованої продукція, тренінги, індивідуальні послуги, семінари, конференції, наради)</w:t>
            </w:r>
          </w:p>
        </w:tc>
        <w:tc>
          <w:tcPr>
            <w:tcW w:w="567" w:type="dxa"/>
            <w:vAlign w:val="center"/>
            <w:hideMark/>
          </w:tcPr>
          <w:p w14:paraId="1706CF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B4E0F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Покровська РДА, Донецька ОДА</w:t>
            </w:r>
          </w:p>
        </w:tc>
        <w:tc>
          <w:tcPr>
            <w:tcW w:w="862" w:type="dxa"/>
            <w:vAlign w:val="center"/>
            <w:hideMark/>
          </w:tcPr>
          <w:p w14:paraId="7CB2D7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vAlign w:val="center"/>
            <w:hideMark/>
          </w:tcPr>
          <w:p w14:paraId="73FBD921" w14:textId="52DBD3F7"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FC5AD91" w14:textId="565F96D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DA060C6" w14:textId="2C2B072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CAD889D" w14:textId="09BE5AD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85EAC19" w14:textId="66AF53ED"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62FD3C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vAlign w:val="center"/>
            <w:hideMark/>
          </w:tcPr>
          <w:p w14:paraId="280ECEBC" w14:textId="6F338DED"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5B1DDA1D" w14:textId="27D8AD5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3455FE1" w14:textId="3E7EC03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77C104F" w14:textId="1F9FEC9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D8A6ACF" w14:textId="55455AE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230654F" w14:textId="60BDA3F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інформаційного матеріалу, штук                                                                           Залучено осіб                                                                 Кількість заходів,  од.</w:t>
            </w:r>
          </w:p>
        </w:tc>
        <w:tc>
          <w:tcPr>
            <w:tcW w:w="661" w:type="dxa"/>
            <w:shd w:val="clear" w:color="000000" w:fill="FFFFFF"/>
            <w:vAlign w:val="center"/>
            <w:hideMark/>
          </w:tcPr>
          <w:p w14:paraId="05AB66F0" w14:textId="6648163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 шт/75 осіб/5 одиниць</w:t>
            </w:r>
          </w:p>
        </w:tc>
        <w:tc>
          <w:tcPr>
            <w:tcW w:w="539" w:type="dxa"/>
            <w:shd w:val="clear" w:color="000000" w:fill="FFFFFF"/>
            <w:vAlign w:val="center"/>
            <w:hideMark/>
          </w:tcPr>
          <w:p w14:paraId="1B98B37F" w14:textId="768933DD" w:rsidR="00EC0F81" w:rsidRPr="00EC0F81" w:rsidRDefault="00EC0F81" w:rsidP="00861F4E">
            <w:pPr>
              <w:jc w:val="center"/>
              <w:rPr>
                <w:rFonts w:ascii="Times New Roman" w:hAnsi="Times New Roman" w:cs="Times New Roman"/>
                <w:sz w:val="16"/>
                <w:szCs w:val="16"/>
              </w:rPr>
            </w:pPr>
          </w:p>
        </w:tc>
      </w:tr>
      <w:tr w:rsidR="00861F4E" w:rsidRPr="00861F4E" w14:paraId="5C9C62BE" w14:textId="77777777" w:rsidTr="00676519">
        <w:trPr>
          <w:trHeight w:val="184"/>
          <w:jc w:val="center"/>
        </w:trPr>
        <w:tc>
          <w:tcPr>
            <w:tcW w:w="993" w:type="dxa"/>
            <w:shd w:val="clear" w:color="000000" w:fill="FFFF00"/>
            <w:vAlign w:val="center"/>
            <w:hideMark/>
          </w:tcPr>
          <w:p w14:paraId="20EE81E6" w14:textId="47DEE6B4"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78FA08E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2</w:t>
            </w:r>
          </w:p>
        </w:tc>
        <w:tc>
          <w:tcPr>
            <w:tcW w:w="1159" w:type="dxa"/>
            <w:shd w:val="clear" w:color="000000" w:fill="FFFF00"/>
            <w:vAlign w:val="center"/>
            <w:hideMark/>
          </w:tcPr>
          <w:p w14:paraId="2B356B07"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noWrap/>
            <w:vAlign w:val="center"/>
            <w:hideMark/>
          </w:tcPr>
          <w:p w14:paraId="3B57B9D8" w14:textId="4D456294"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2F816631" w14:textId="79E3A3C6"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123A2DA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15,00</w:t>
            </w:r>
          </w:p>
        </w:tc>
        <w:tc>
          <w:tcPr>
            <w:tcW w:w="850" w:type="dxa"/>
            <w:shd w:val="clear" w:color="000000" w:fill="FFFF00"/>
            <w:noWrap/>
            <w:vAlign w:val="center"/>
            <w:hideMark/>
          </w:tcPr>
          <w:p w14:paraId="5CF6674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73E552E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3FA9692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61335707"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099E964A"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23F85A3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15,00</w:t>
            </w:r>
          </w:p>
        </w:tc>
        <w:tc>
          <w:tcPr>
            <w:tcW w:w="656" w:type="dxa"/>
            <w:shd w:val="clear" w:color="000000" w:fill="FFFF00"/>
            <w:noWrap/>
            <w:vAlign w:val="center"/>
            <w:hideMark/>
          </w:tcPr>
          <w:p w14:paraId="09A8E45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2F4BBB16"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075515A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662C9FA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58F4B5E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3EF37DFE" w14:textId="2D0EE53B"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1E3544A7" w14:textId="2F7CDD7B"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7C978A2A" w14:textId="64497160" w:rsidR="00EC0F81" w:rsidRPr="00861F4E" w:rsidRDefault="00EC0F81" w:rsidP="00861F4E">
            <w:pPr>
              <w:jc w:val="center"/>
              <w:rPr>
                <w:rFonts w:ascii="Times New Roman" w:hAnsi="Times New Roman" w:cs="Times New Roman"/>
                <w:b/>
                <w:color w:val="FF0000"/>
                <w:sz w:val="16"/>
                <w:szCs w:val="16"/>
              </w:rPr>
            </w:pPr>
          </w:p>
        </w:tc>
      </w:tr>
      <w:tr w:rsidR="00EC0F81" w:rsidRPr="00861F4E" w14:paraId="692B7628" w14:textId="77777777" w:rsidTr="00676519">
        <w:trPr>
          <w:trHeight w:val="300"/>
          <w:jc w:val="center"/>
        </w:trPr>
        <w:tc>
          <w:tcPr>
            <w:tcW w:w="15380" w:type="dxa"/>
            <w:gridSpan w:val="20"/>
            <w:shd w:val="clear" w:color="000000" w:fill="E6B8B7"/>
            <w:vAlign w:val="bottom"/>
            <w:hideMark/>
          </w:tcPr>
          <w:p w14:paraId="76850C08"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2.3. Розвиток земельних відносин</w:t>
            </w:r>
          </w:p>
        </w:tc>
      </w:tr>
      <w:tr w:rsidR="00EC0F81" w:rsidRPr="00EC0F81" w14:paraId="46990985" w14:textId="77777777" w:rsidTr="00676519">
        <w:trPr>
          <w:trHeight w:val="1680"/>
          <w:jc w:val="center"/>
        </w:trPr>
        <w:tc>
          <w:tcPr>
            <w:tcW w:w="993" w:type="dxa"/>
            <w:vMerge w:val="restart"/>
            <w:shd w:val="clear" w:color="000000" w:fill="FFFFFF"/>
            <w:vAlign w:val="center"/>
            <w:hideMark/>
          </w:tcPr>
          <w:p w14:paraId="4360C1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3.4.3. Розвиток системи просторового планування з використанням електронних ресурсів</w:t>
            </w:r>
          </w:p>
        </w:tc>
        <w:tc>
          <w:tcPr>
            <w:tcW w:w="591" w:type="dxa"/>
            <w:shd w:val="clear" w:color="000000" w:fill="FFFFFF"/>
            <w:noWrap/>
            <w:vAlign w:val="center"/>
            <w:hideMark/>
          </w:tcPr>
          <w:p w14:paraId="71FBD8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65A493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заходів з інвентаризації земель на території Курахівської міської територіальної громади</w:t>
            </w:r>
          </w:p>
        </w:tc>
        <w:tc>
          <w:tcPr>
            <w:tcW w:w="567" w:type="dxa"/>
            <w:vAlign w:val="center"/>
            <w:hideMark/>
          </w:tcPr>
          <w:p w14:paraId="75C042C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BCDD9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vAlign w:val="center"/>
            <w:hideMark/>
          </w:tcPr>
          <w:p w14:paraId="532F38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480,00</w:t>
            </w:r>
          </w:p>
        </w:tc>
        <w:tc>
          <w:tcPr>
            <w:tcW w:w="850" w:type="dxa"/>
            <w:shd w:val="clear" w:color="000000" w:fill="FFFFFF"/>
            <w:noWrap/>
            <w:vAlign w:val="center"/>
            <w:hideMark/>
          </w:tcPr>
          <w:p w14:paraId="5594EF96" w14:textId="708F6AD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DB83199" w14:textId="490249F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E5387D6" w14:textId="77DD5C3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58EDAA2" w14:textId="02281DC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466540A" w14:textId="580BF732"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44B2DF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480,00</w:t>
            </w:r>
          </w:p>
        </w:tc>
        <w:tc>
          <w:tcPr>
            <w:tcW w:w="656" w:type="dxa"/>
            <w:shd w:val="clear" w:color="000000" w:fill="FFFFFF"/>
            <w:noWrap/>
            <w:vAlign w:val="center"/>
            <w:hideMark/>
          </w:tcPr>
          <w:p w14:paraId="1D3A98E2" w14:textId="5E171C1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C07C4B4" w14:textId="379CC66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1122CD9" w14:textId="1473BAB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14F3343" w14:textId="36CF479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66E4E2F" w14:textId="48FA336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0BA32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площа, га</w:t>
            </w:r>
          </w:p>
        </w:tc>
        <w:tc>
          <w:tcPr>
            <w:tcW w:w="661" w:type="dxa"/>
            <w:shd w:val="clear" w:color="000000" w:fill="FFFFFF"/>
            <w:vAlign w:val="center"/>
            <w:hideMark/>
          </w:tcPr>
          <w:p w14:paraId="5240D2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vAlign w:val="center"/>
            <w:hideMark/>
          </w:tcPr>
          <w:p w14:paraId="1BD7F32F" w14:textId="41932EE4" w:rsidR="00EC0F81" w:rsidRPr="00EC0F81" w:rsidRDefault="00EC0F81" w:rsidP="00861F4E">
            <w:pPr>
              <w:jc w:val="center"/>
              <w:rPr>
                <w:rFonts w:ascii="Times New Roman" w:hAnsi="Times New Roman" w:cs="Times New Roman"/>
                <w:sz w:val="16"/>
                <w:szCs w:val="16"/>
              </w:rPr>
            </w:pPr>
          </w:p>
        </w:tc>
      </w:tr>
      <w:tr w:rsidR="00EC0F81" w:rsidRPr="00EC0F81" w14:paraId="235037BC" w14:textId="77777777" w:rsidTr="00676519">
        <w:trPr>
          <w:trHeight w:val="1039"/>
          <w:jc w:val="center"/>
        </w:trPr>
        <w:tc>
          <w:tcPr>
            <w:tcW w:w="993" w:type="dxa"/>
            <w:vMerge/>
            <w:vAlign w:val="center"/>
            <w:hideMark/>
          </w:tcPr>
          <w:p w14:paraId="780F1D0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6D9EDC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21841A1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електронних земельних торгів на земельні ділянки  комунальної власності</w:t>
            </w:r>
          </w:p>
        </w:tc>
        <w:tc>
          <w:tcPr>
            <w:tcW w:w="567" w:type="dxa"/>
            <w:vAlign w:val="center"/>
            <w:hideMark/>
          </w:tcPr>
          <w:p w14:paraId="63EA28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91E5E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vAlign w:val="center"/>
            <w:hideMark/>
          </w:tcPr>
          <w:p w14:paraId="0D1A55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120,00</w:t>
            </w:r>
          </w:p>
        </w:tc>
        <w:tc>
          <w:tcPr>
            <w:tcW w:w="850" w:type="dxa"/>
            <w:shd w:val="clear" w:color="000000" w:fill="FFFFFF"/>
            <w:noWrap/>
            <w:vAlign w:val="center"/>
            <w:hideMark/>
          </w:tcPr>
          <w:p w14:paraId="463F4219" w14:textId="467AC24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3D7A4C2" w14:textId="6E7D369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2D85AA1" w14:textId="54A48CF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41199626" w14:textId="47C16DB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DA20A79" w14:textId="629A30CF"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1C7886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120,00</w:t>
            </w:r>
          </w:p>
        </w:tc>
        <w:tc>
          <w:tcPr>
            <w:tcW w:w="656" w:type="dxa"/>
            <w:shd w:val="clear" w:color="000000" w:fill="FFFFFF"/>
            <w:noWrap/>
            <w:vAlign w:val="center"/>
            <w:hideMark/>
          </w:tcPr>
          <w:p w14:paraId="56C0F585" w14:textId="504F6BA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397C27D" w14:textId="11E212E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00D00B7" w14:textId="28FBFFF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7DE13502" w14:textId="6697444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3BB8756" w14:textId="54223AD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C43C0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торгів, од.</w:t>
            </w:r>
          </w:p>
        </w:tc>
        <w:tc>
          <w:tcPr>
            <w:tcW w:w="661" w:type="dxa"/>
            <w:vAlign w:val="center"/>
            <w:hideMark/>
          </w:tcPr>
          <w:p w14:paraId="1E402C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1EEDC94C" w14:textId="40374F86" w:rsidR="00EC0F81" w:rsidRPr="00EC0F81" w:rsidRDefault="00EC0F81" w:rsidP="00861F4E">
            <w:pPr>
              <w:jc w:val="center"/>
              <w:rPr>
                <w:rFonts w:ascii="Times New Roman" w:hAnsi="Times New Roman" w:cs="Times New Roman"/>
                <w:sz w:val="16"/>
                <w:szCs w:val="16"/>
              </w:rPr>
            </w:pPr>
          </w:p>
        </w:tc>
      </w:tr>
      <w:tr w:rsidR="00EC0F81" w:rsidRPr="00861F4E" w14:paraId="1AA3AE91" w14:textId="77777777" w:rsidTr="00676519">
        <w:trPr>
          <w:trHeight w:val="300"/>
          <w:jc w:val="center"/>
        </w:trPr>
        <w:tc>
          <w:tcPr>
            <w:tcW w:w="993" w:type="dxa"/>
            <w:shd w:val="clear" w:color="000000" w:fill="FFFF00"/>
            <w:vAlign w:val="center"/>
            <w:hideMark/>
          </w:tcPr>
          <w:p w14:paraId="5776F9F1" w14:textId="225C4C0C"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bottom"/>
            <w:hideMark/>
          </w:tcPr>
          <w:p w14:paraId="0A5F79CE"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2</w:t>
            </w:r>
          </w:p>
        </w:tc>
        <w:tc>
          <w:tcPr>
            <w:tcW w:w="1159" w:type="dxa"/>
            <w:shd w:val="clear" w:color="000000" w:fill="FFFF00"/>
            <w:vAlign w:val="center"/>
            <w:hideMark/>
          </w:tcPr>
          <w:p w14:paraId="0BD092D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noWrap/>
            <w:vAlign w:val="center"/>
            <w:hideMark/>
          </w:tcPr>
          <w:p w14:paraId="5B9E85D1" w14:textId="49DE2773"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6B808DD9" w14:textId="6A9C3E5E"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3DCE9F6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600,00</w:t>
            </w:r>
          </w:p>
        </w:tc>
        <w:tc>
          <w:tcPr>
            <w:tcW w:w="850" w:type="dxa"/>
            <w:shd w:val="clear" w:color="000000" w:fill="FFFF00"/>
            <w:noWrap/>
            <w:vAlign w:val="center"/>
            <w:hideMark/>
          </w:tcPr>
          <w:p w14:paraId="3AC585D6"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46AC39A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582CD6D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4B3AFD2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310D9A9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71F0E7F3"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600,00</w:t>
            </w:r>
          </w:p>
        </w:tc>
        <w:tc>
          <w:tcPr>
            <w:tcW w:w="656" w:type="dxa"/>
            <w:shd w:val="clear" w:color="000000" w:fill="FFFF00"/>
            <w:noWrap/>
            <w:vAlign w:val="center"/>
            <w:hideMark/>
          </w:tcPr>
          <w:p w14:paraId="41FF459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791DBCD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04E2A88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0666FDE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38278B1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600FDB14" w14:textId="071182F4"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5B54736B" w14:textId="45D98635"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51DCB1F4" w14:textId="44FE889A" w:rsidR="00EC0F81" w:rsidRPr="00861F4E" w:rsidRDefault="00EC0F81" w:rsidP="00861F4E">
            <w:pPr>
              <w:jc w:val="center"/>
              <w:rPr>
                <w:rFonts w:ascii="Times New Roman" w:hAnsi="Times New Roman" w:cs="Times New Roman"/>
                <w:b/>
                <w:color w:val="FF0000"/>
                <w:sz w:val="16"/>
                <w:szCs w:val="16"/>
              </w:rPr>
            </w:pPr>
          </w:p>
        </w:tc>
      </w:tr>
      <w:tr w:rsidR="00EC0F81" w:rsidRPr="00861F4E" w14:paraId="27DF3276" w14:textId="77777777" w:rsidTr="00676519">
        <w:trPr>
          <w:trHeight w:val="300"/>
          <w:jc w:val="center"/>
        </w:trPr>
        <w:tc>
          <w:tcPr>
            <w:tcW w:w="15380" w:type="dxa"/>
            <w:gridSpan w:val="20"/>
            <w:shd w:val="clear" w:color="000000" w:fill="E6B8B7"/>
            <w:vAlign w:val="bottom"/>
            <w:hideMark/>
          </w:tcPr>
          <w:p w14:paraId="146CAAC0"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2.4. Інвестиційна діяльність та розвиток інфраструктури. Зовнішньо-економічна діяльність.</w:t>
            </w:r>
          </w:p>
        </w:tc>
      </w:tr>
      <w:tr w:rsidR="00EC0F81" w:rsidRPr="00EC0F81" w14:paraId="2563DAE1" w14:textId="77777777" w:rsidTr="00676519">
        <w:trPr>
          <w:trHeight w:val="2082"/>
          <w:jc w:val="center"/>
        </w:trPr>
        <w:tc>
          <w:tcPr>
            <w:tcW w:w="993" w:type="dxa"/>
            <w:vMerge w:val="restart"/>
            <w:shd w:val="clear" w:color="000000" w:fill="FFFFFF"/>
            <w:vAlign w:val="center"/>
            <w:hideMark/>
          </w:tcPr>
          <w:p w14:paraId="389FA0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1.2.2. Формування позитивного іміджу регіону</w:t>
            </w:r>
          </w:p>
        </w:tc>
        <w:tc>
          <w:tcPr>
            <w:tcW w:w="591" w:type="dxa"/>
            <w:shd w:val="clear" w:color="000000" w:fill="FFFFFF"/>
            <w:noWrap/>
            <w:vAlign w:val="center"/>
            <w:hideMark/>
          </w:tcPr>
          <w:p w14:paraId="5EEB7A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0ABC0C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семінарах, нарадах з питань інвестиційної діяльності та міжнародного інвестиційного співробітництва</w:t>
            </w:r>
          </w:p>
        </w:tc>
        <w:tc>
          <w:tcPr>
            <w:tcW w:w="567" w:type="dxa"/>
            <w:vAlign w:val="center"/>
            <w:hideMark/>
          </w:tcPr>
          <w:p w14:paraId="6B2590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B33CD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2D651E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noWrap/>
            <w:vAlign w:val="center"/>
            <w:hideMark/>
          </w:tcPr>
          <w:p w14:paraId="1B5FC7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FFFFFF"/>
            <w:noWrap/>
            <w:vAlign w:val="center"/>
            <w:hideMark/>
          </w:tcPr>
          <w:p w14:paraId="44635772" w14:textId="65B4D07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21E8C94" w14:textId="64AEFA2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903CD46" w14:textId="27C0044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1E6E986" w14:textId="0C7134F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2996D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22FD6935" w14:textId="6E0AD14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EB9E048" w14:textId="300ABAC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BDE15AD" w14:textId="26AC2A0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1F280DD" w14:textId="35D612A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F46713C" w14:textId="709794D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C72C1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Обізнаність у  питанях інвестиційної діяльності та міжнародного інвестиційного співробітництва</w:t>
            </w:r>
          </w:p>
        </w:tc>
        <w:tc>
          <w:tcPr>
            <w:tcW w:w="661" w:type="dxa"/>
            <w:shd w:val="clear" w:color="000000" w:fill="FFFFFF"/>
            <w:noWrap/>
            <w:vAlign w:val="center"/>
            <w:hideMark/>
          </w:tcPr>
          <w:p w14:paraId="796A700E" w14:textId="02370BED"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0359C193" w14:textId="14D13F91" w:rsidR="00EC0F81" w:rsidRPr="00EC0F81" w:rsidRDefault="00EC0F81" w:rsidP="00861F4E">
            <w:pPr>
              <w:jc w:val="center"/>
              <w:rPr>
                <w:rFonts w:ascii="Times New Roman" w:hAnsi="Times New Roman" w:cs="Times New Roman"/>
                <w:sz w:val="16"/>
                <w:szCs w:val="16"/>
              </w:rPr>
            </w:pPr>
          </w:p>
        </w:tc>
      </w:tr>
      <w:tr w:rsidR="00EC0F81" w:rsidRPr="00EC0F81" w14:paraId="3440957D" w14:textId="77777777" w:rsidTr="00676519">
        <w:trPr>
          <w:trHeight w:val="600"/>
          <w:jc w:val="center"/>
        </w:trPr>
        <w:tc>
          <w:tcPr>
            <w:tcW w:w="993" w:type="dxa"/>
            <w:vMerge/>
            <w:vAlign w:val="center"/>
            <w:hideMark/>
          </w:tcPr>
          <w:p w14:paraId="02D09F3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1879B5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shd w:val="clear" w:color="000000" w:fill="FFFFFF"/>
            <w:vAlign w:val="center"/>
            <w:hideMark/>
          </w:tcPr>
          <w:p w14:paraId="1027C31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грантових програмах, у конкурсних відборах</w:t>
            </w:r>
          </w:p>
        </w:tc>
        <w:tc>
          <w:tcPr>
            <w:tcW w:w="567" w:type="dxa"/>
            <w:vAlign w:val="center"/>
            <w:hideMark/>
          </w:tcPr>
          <w:p w14:paraId="6074D2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CAEF8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5F8DEF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noWrap/>
            <w:vAlign w:val="center"/>
            <w:hideMark/>
          </w:tcPr>
          <w:p w14:paraId="633685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FFFFFF"/>
            <w:noWrap/>
            <w:vAlign w:val="center"/>
            <w:hideMark/>
          </w:tcPr>
          <w:p w14:paraId="3D9A8F20" w14:textId="3A80678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D7184D5" w14:textId="6B11A72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701C0C9" w14:textId="1F47351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94DBDF4" w14:textId="09CCF28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67D18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582D3E2C" w14:textId="167FD9F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5AB705AF" w14:textId="41DA8F4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A61F366" w14:textId="78B89FB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AC36E50" w14:textId="5DD41D6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66BE03C" w14:textId="2D78BDE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3862A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shd w:val="clear" w:color="000000" w:fill="FFFFFF"/>
            <w:vAlign w:val="center"/>
            <w:hideMark/>
          </w:tcPr>
          <w:p w14:paraId="0D0EB10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vAlign w:val="center"/>
            <w:hideMark/>
          </w:tcPr>
          <w:p w14:paraId="07AA886E" w14:textId="0C1922D4" w:rsidR="00EC0F81" w:rsidRPr="00EC0F81" w:rsidRDefault="00EC0F81" w:rsidP="00861F4E">
            <w:pPr>
              <w:jc w:val="center"/>
              <w:rPr>
                <w:rFonts w:ascii="Times New Roman" w:hAnsi="Times New Roman" w:cs="Times New Roman"/>
                <w:sz w:val="16"/>
                <w:szCs w:val="16"/>
              </w:rPr>
            </w:pPr>
          </w:p>
        </w:tc>
      </w:tr>
      <w:tr w:rsidR="00EC0F81" w:rsidRPr="00861F4E" w14:paraId="23414399" w14:textId="77777777" w:rsidTr="00676519">
        <w:trPr>
          <w:trHeight w:val="300"/>
          <w:jc w:val="center"/>
        </w:trPr>
        <w:tc>
          <w:tcPr>
            <w:tcW w:w="993" w:type="dxa"/>
            <w:shd w:val="clear" w:color="000000" w:fill="FFFF00"/>
            <w:vAlign w:val="center"/>
            <w:hideMark/>
          </w:tcPr>
          <w:p w14:paraId="2CB3B8B9" w14:textId="73CB649E"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bottom"/>
            <w:hideMark/>
          </w:tcPr>
          <w:p w14:paraId="05C262A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2</w:t>
            </w:r>
          </w:p>
        </w:tc>
        <w:tc>
          <w:tcPr>
            <w:tcW w:w="1159" w:type="dxa"/>
            <w:shd w:val="clear" w:color="000000" w:fill="FFFF00"/>
            <w:vAlign w:val="center"/>
            <w:hideMark/>
          </w:tcPr>
          <w:p w14:paraId="0D4F8B85"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noWrap/>
            <w:vAlign w:val="center"/>
            <w:hideMark/>
          </w:tcPr>
          <w:p w14:paraId="3FA8218B" w14:textId="5CDFF815"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301B9C20" w14:textId="173D330B"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2E414E2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1A60999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06F12B1F"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6D10020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1A29AD9E"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4BF6445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41A985F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656" w:type="dxa"/>
            <w:shd w:val="clear" w:color="000000" w:fill="FFFF00"/>
            <w:noWrap/>
            <w:vAlign w:val="center"/>
            <w:hideMark/>
          </w:tcPr>
          <w:p w14:paraId="1F84467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308F395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0198763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50FCA04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069DC4C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6D91A97A" w14:textId="21DBF8AD"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081FA236" w14:textId="0EDFC9DC"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409EB2E1" w14:textId="3A4FBB90" w:rsidR="00EC0F81" w:rsidRPr="00861F4E" w:rsidRDefault="00EC0F81" w:rsidP="00861F4E">
            <w:pPr>
              <w:jc w:val="center"/>
              <w:rPr>
                <w:rFonts w:ascii="Times New Roman" w:hAnsi="Times New Roman" w:cs="Times New Roman"/>
                <w:b/>
                <w:color w:val="FF0000"/>
                <w:sz w:val="16"/>
                <w:szCs w:val="16"/>
              </w:rPr>
            </w:pPr>
          </w:p>
        </w:tc>
      </w:tr>
      <w:tr w:rsidR="00EC0F81" w:rsidRPr="00861F4E" w14:paraId="1BE2DA61" w14:textId="77777777" w:rsidTr="00676519">
        <w:trPr>
          <w:trHeight w:val="300"/>
          <w:jc w:val="center"/>
        </w:trPr>
        <w:tc>
          <w:tcPr>
            <w:tcW w:w="15380" w:type="dxa"/>
            <w:gridSpan w:val="20"/>
            <w:shd w:val="clear" w:color="000000" w:fill="E6B8B7"/>
            <w:vAlign w:val="bottom"/>
            <w:hideMark/>
          </w:tcPr>
          <w:p w14:paraId="19CB009A"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2.5. Розвиток інформаційного простору. Забезпечення доступу до неупереджених джерел інформації</w:t>
            </w:r>
          </w:p>
        </w:tc>
      </w:tr>
      <w:tr w:rsidR="00EC0F81" w:rsidRPr="00EC0F81" w14:paraId="6C124065" w14:textId="77777777" w:rsidTr="00676519">
        <w:trPr>
          <w:trHeight w:val="2100"/>
          <w:jc w:val="center"/>
        </w:trPr>
        <w:tc>
          <w:tcPr>
            <w:tcW w:w="993" w:type="dxa"/>
            <w:vMerge w:val="restart"/>
            <w:shd w:val="clear" w:color="000000" w:fill="FFFFFF"/>
            <w:vAlign w:val="center"/>
            <w:hideMark/>
          </w:tcPr>
          <w:p w14:paraId="68E08B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1.2.2.Форму вання  позитивного іміджу регіону/Розвиток інформаційно-комунікаційної інфраструктури</w:t>
            </w:r>
          </w:p>
        </w:tc>
        <w:tc>
          <w:tcPr>
            <w:tcW w:w="591" w:type="dxa"/>
            <w:vAlign w:val="center"/>
            <w:hideMark/>
          </w:tcPr>
          <w:p w14:paraId="094883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3DD6C403" w14:textId="6AEBB03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Висвітлення заходів в соцмережах, співробітництво зі ЗМІ в галузі популяризації</w:t>
            </w:r>
          </w:p>
        </w:tc>
        <w:tc>
          <w:tcPr>
            <w:tcW w:w="567" w:type="dxa"/>
            <w:vAlign w:val="center"/>
            <w:hideMark/>
          </w:tcPr>
          <w:p w14:paraId="732A6A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D3A03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vAlign w:val="center"/>
            <w:hideMark/>
          </w:tcPr>
          <w:p w14:paraId="759E28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noWrap/>
            <w:vAlign w:val="center"/>
            <w:hideMark/>
          </w:tcPr>
          <w:p w14:paraId="4F95A2AE" w14:textId="6ED3FD8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A8ED417" w14:textId="55B3123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46B38E5" w14:textId="51CEBBE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072680E" w14:textId="030B19F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00ECA22" w14:textId="5BEF96B5"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026D6D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3B0F41D6" w14:textId="11757B4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535D8343" w14:textId="6306C48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5818DFC" w14:textId="15AF6829"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630E4ED" w14:textId="053BA7F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CCB0C8C" w14:textId="5CA6811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4AD36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публікацій, од.</w:t>
            </w:r>
          </w:p>
        </w:tc>
        <w:tc>
          <w:tcPr>
            <w:tcW w:w="661" w:type="dxa"/>
            <w:shd w:val="clear" w:color="000000" w:fill="FFFFFF"/>
            <w:vAlign w:val="center"/>
            <w:hideMark/>
          </w:tcPr>
          <w:p w14:paraId="440C8A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w:t>
            </w:r>
          </w:p>
        </w:tc>
        <w:tc>
          <w:tcPr>
            <w:tcW w:w="539" w:type="dxa"/>
            <w:shd w:val="clear" w:color="000000" w:fill="FFFFFF"/>
            <w:noWrap/>
            <w:vAlign w:val="center"/>
            <w:hideMark/>
          </w:tcPr>
          <w:p w14:paraId="303B3FFB" w14:textId="7AB4616B" w:rsidR="00EC0F81" w:rsidRPr="00EC0F81" w:rsidRDefault="00EC0F81" w:rsidP="00861F4E">
            <w:pPr>
              <w:jc w:val="center"/>
              <w:rPr>
                <w:rFonts w:ascii="Times New Roman" w:hAnsi="Times New Roman" w:cs="Times New Roman"/>
                <w:sz w:val="16"/>
                <w:szCs w:val="16"/>
              </w:rPr>
            </w:pPr>
          </w:p>
        </w:tc>
      </w:tr>
      <w:tr w:rsidR="00EC0F81" w:rsidRPr="00EC0F81" w14:paraId="0877C3C6" w14:textId="77777777" w:rsidTr="00676519">
        <w:trPr>
          <w:trHeight w:val="2209"/>
          <w:jc w:val="center"/>
        </w:trPr>
        <w:tc>
          <w:tcPr>
            <w:tcW w:w="993" w:type="dxa"/>
            <w:vMerge/>
            <w:vAlign w:val="center"/>
            <w:hideMark/>
          </w:tcPr>
          <w:p w14:paraId="133D561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31C32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5BDC88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позитивного іміджу громади (афіши, анонси, привітання до державних і місцевих свят та заходів)</w:t>
            </w:r>
          </w:p>
        </w:tc>
        <w:tc>
          <w:tcPr>
            <w:tcW w:w="567" w:type="dxa"/>
            <w:vAlign w:val="center"/>
            <w:hideMark/>
          </w:tcPr>
          <w:p w14:paraId="36687F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1EC528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vAlign w:val="center"/>
            <w:hideMark/>
          </w:tcPr>
          <w:p w14:paraId="4227FE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shd w:val="clear" w:color="000000" w:fill="FFFFFF"/>
            <w:noWrap/>
            <w:vAlign w:val="center"/>
            <w:hideMark/>
          </w:tcPr>
          <w:p w14:paraId="13486633" w14:textId="750A39E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B857357" w14:textId="245D6D9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9A6AF04" w14:textId="2F427674"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A950132" w14:textId="23C6FAE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15BC5B6" w14:textId="23939987"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78BCBC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shd w:val="clear" w:color="000000" w:fill="FFFFFF"/>
            <w:noWrap/>
            <w:vAlign w:val="center"/>
            <w:hideMark/>
          </w:tcPr>
          <w:p w14:paraId="7B8CA546" w14:textId="7075995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5DAD69D6" w14:textId="6A87D15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0C216E0" w14:textId="77775F8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0F46AF1" w14:textId="3999C01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BB751AE" w14:textId="5A6A6B8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2C547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рекламної продукції, од.</w:t>
            </w:r>
          </w:p>
        </w:tc>
        <w:tc>
          <w:tcPr>
            <w:tcW w:w="661" w:type="dxa"/>
            <w:vAlign w:val="center"/>
            <w:hideMark/>
          </w:tcPr>
          <w:p w14:paraId="355676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shd w:val="clear" w:color="000000" w:fill="FFFFFF"/>
            <w:noWrap/>
            <w:vAlign w:val="center"/>
            <w:hideMark/>
          </w:tcPr>
          <w:p w14:paraId="5106AF16" w14:textId="3FACC11C" w:rsidR="00EC0F81" w:rsidRPr="00EC0F81" w:rsidRDefault="00EC0F81" w:rsidP="00861F4E">
            <w:pPr>
              <w:jc w:val="center"/>
              <w:rPr>
                <w:rFonts w:ascii="Times New Roman" w:hAnsi="Times New Roman" w:cs="Times New Roman"/>
                <w:sz w:val="16"/>
                <w:szCs w:val="16"/>
              </w:rPr>
            </w:pPr>
          </w:p>
        </w:tc>
      </w:tr>
      <w:tr w:rsidR="00EC0F81" w:rsidRPr="00861F4E" w14:paraId="4DBDFF31" w14:textId="77777777" w:rsidTr="00676519">
        <w:trPr>
          <w:trHeight w:val="300"/>
          <w:jc w:val="center"/>
        </w:trPr>
        <w:tc>
          <w:tcPr>
            <w:tcW w:w="993" w:type="dxa"/>
            <w:shd w:val="clear" w:color="000000" w:fill="FFFF00"/>
            <w:vAlign w:val="center"/>
            <w:hideMark/>
          </w:tcPr>
          <w:p w14:paraId="759E422B" w14:textId="1FDB5776"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bottom"/>
            <w:hideMark/>
          </w:tcPr>
          <w:p w14:paraId="535D5126"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2</w:t>
            </w:r>
          </w:p>
        </w:tc>
        <w:tc>
          <w:tcPr>
            <w:tcW w:w="1159" w:type="dxa"/>
            <w:shd w:val="clear" w:color="000000" w:fill="FFFF00"/>
            <w:vAlign w:val="center"/>
            <w:hideMark/>
          </w:tcPr>
          <w:p w14:paraId="3DFEFD7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noWrap/>
            <w:vAlign w:val="center"/>
            <w:hideMark/>
          </w:tcPr>
          <w:p w14:paraId="7A4D9B55" w14:textId="3CB6FCAB"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0E4D106E" w14:textId="53080BCE"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3D7C0BE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100,00</w:t>
            </w:r>
          </w:p>
        </w:tc>
        <w:tc>
          <w:tcPr>
            <w:tcW w:w="850" w:type="dxa"/>
            <w:shd w:val="clear" w:color="000000" w:fill="FFFF00"/>
            <w:noWrap/>
            <w:vAlign w:val="center"/>
            <w:hideMark/>
          </w:tcPr>
          <w:p w14:paraId="5AE067E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6DFE75A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55F4BA7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28A1906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592D122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311E93D3"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100,00</w:t>
            </w:r>
          </w:p>
        </w:tc>
        <w:tc>
          <w:tcPr>
            <w:tcW w:w="656" w:type="dxa"/>
            <w:shd w:val="clear" w:color="000000" w:fill="FFFF00"/>
            <w:noWrap/>
            <w:vAlign w:val="center"/>
            <w:hideMark/>
          </w:tcPr>
          <w:p w14:paraId="7D19D2D3"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62B9EC4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11AB255C"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6DC4F6A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3837B31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4BDE89BE" w14:textId="76B9B5F3"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335718B0" w14:textId="4D861C7E"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2F5AE989" w14:textId="2CFFF94C" w:rsidR="00EC0F81" w:rsidRPr="00861F4E" w:rsidRDefault="00EC0F81" w:rsidP="00861F4E">
            <w:pPr>
              <w:jc w:val="center"/>
              <w:rPr>
                <w:rFonts w:ascii="Times New Roman" w:hAnsi="Times New Roman" w:cs="Times New Roman"/>
                <w:b/>
                <w:color w:val="FF0000"/>
                <w:sz w:val="16"/>
                <w:szCs w:val="16"/>
              </w:rPr>
            </w:pPr>
          </w:p>
        </w:tc>
      </w:tr>
      <w:tr w:rsidR="00EC0F81" w:rsidRPr="00861F4E" w14:paraId="0011F630" w14:textId="77777777" w:rsidTr="00676519">
        <w:trPr>
          <w:trHeight w:val="300"/>
          <w:jc w:val="center"/>
        </w:trPr>
        <w:tc>
          <w:tcPr>
            <w:tcW w:w="15380" w:type="dxa"/>
            <w:gridSpan w:val="20"/>
            <w:shd w:val="clear" w:color="000000" w:fill="E6B8B7"/>
            <w:noWrap/>
            <w:vAlign w:val="bottom"/>
            <w:hideMark/>
          </w:tcPr>
          <w:p w14:paraId="0CF3CD27"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2.6. Розвиток підприємницького середовища</w:t>
            </w:r>
          </w:p>
        </w:tc>
      </w:tr>
      <w:tr w:rsidR="00EC0F81" w:rsidRPr="00EC0F81" w14:paraId="3EA6C33C" w14:textId="77777777" w:rsidTr="00676519">
        <w:trPr>
          <w:trHeight w:val="2400"/>
          <w:jc w:val="center"/>
        </w:trPr>
        <w:tc>
          <w:tcPr>
            <w:tcW w:w="993" w:type="dxa"/>
            <w:vMerge w:val="restart"/>
            <w:vAlign w:val="center"/>
            <w:hideMark/>
          </w:tcPr>
          <w:p w14:paraId="4C1E389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1.1.3. Розвиток малого та середнього підприємництва, як драйверу структурних перетворень</w:t>
            </w:r>
          </w:p>
        </w:tc>
        <w:tc>
          <w:tcPr>
            <w:tcW w:w="591" w:type="dxa"/>
            <w:shd w:val="clear" w:color="000000" w:fill="FFFFFF"/>
            <w:noWrap/>
            <w:vAlign w:val="center"/>
            <w:hideMark/>
          </w:tcPr>
          <w:p w14:paraId="3E6D2E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7D9ED1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Розміщення на офіційному вебсайті органів місцевого самоврядування інформації щодо актуальних питань ведення бізнесу, грантів, конкурсів, допомоги тощо для розвитку підприємницького середовища</w:t>
            </w:r>
          </w:p>
        </w:tc>
        <w:tc>
          <w:tcPr>
            <w:tcW w:w="567" w:type="dxa"/>
            <w:vAlign w:val="center"/>
            <w:hideMark/>
          </w:tcPr>
          <w:p w14:paraId="50D146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79044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44B0B3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noWrap/>
            <w:vAlign w:val="center"/>
            <w:hideMark/>
          </w:tcPr>
          <w:p w14:paraId="49E138F0" w14:textId="4FD5AA64" w:rsidR="00EC0F81" w:rsidRPr="00EC0F81" w:rsidRDefault="00EC0F81" w:rsidP="00861F4E">
            <w:pPr>
              <w:jc w:val="center"/>
              <w:rPr>
                <w:rFonts w:ascii="Times New Roman" w:hAnsi="Times New Roman" w:cs="Times New Roman"/>
                <w:sz w:val="16"/>
                <w:szCs w:val="16"/>
              </w:rPr>
            </w:pPr>
          </w:p>
        </w:tc>
        <w:tc>
          <w:tcPr>
            <w:tcW w:w="888" w:type="dxa"/>
            <w:noWrap/>
            <w:vAlign w:val="center"/>
            <w:hideMark/>
          </w:tcPr>
          <w:p w14:paraId="60523A2F" w14:textId="52F69FE3" w:rsidR="00EC0F81" w:rsidRPr="00EC0F81" w:rsidRDefault="00EC0F81" w:rsidP="00861F4E">
            <w:pPr>
              <w:jc w:val="center"/>
              <w:rPr>
                <w:rFonts w:ascii="Times New Roman" w:hAnsi="Times New Roman" w:cs="Times New Roman"/>
                <w:sz w:val="16"/>
                <w:szCs w:val="16"/>
              </w:rPr>
            </w:pPr>
          </w:p>
        </w:tc>
        <w:tc>
          <w:tcPr>
            <w:tcW w:w="709" w:type="dxa"/>
            <w:noWrap/>
            <w:vAlign w:val="center"/>
            <w:hideMark/>
          </w:tcPr>
          <w:p w14:paraId="4D8F0599" w14:textId="5A60A4F9" w:rsidR="00EC0F81" w:rsidRPr="00EC0F81" w:rsidRDefault="00EC0F81" w:rsidP="00861F4E">
            <w:pPr>
              <w:jc w:val="center"/>
              <w:rPr>
                <w:rFonts w:ascii="Times New Roman" w:hAnsi="Times New Roman" w:cs="Times New Roman"/>
                <w:sz w:val="16"/>
                <w:szCs w:val="16"/>
              </w:rPr>
            </w:pPr>
          </w:p>
        </w:tc>
        <w:tc>
          <w:tcPr>
            <w:tcW w:w="850" w:type="dxa"/>
            <w:noWrap/>
            <w:vAlign w:val="center"/>
            <w:hideMark/>
          </w:tcPr>
          <w:p w14:paraId="02D6A756" w14:textId="48A5D8AC" w:rsidR="00EC0F81" w:rsidRPr="00EC0F81" w:rsidRDefault="00EC0F81" w:rsidP="00861F4E">
            <w:pPr>
              <w:jc w:val="center"/>
              <w:rPr>
                <w:rFonts w:ascii="Times New Roman" w:hAnsi="Times New Roman" w:cs="Times New Roman"/>
                <w:sz w:val="16"/>
                <w:szCs w:val="16"/>
              </w:rPr>
            </w:pPr>
          </w:p>
        </w:tc>
        <w:tc>
          <w:tcPr>
            <w:tcW w:w="567" w:type="dxa"/>
            <w:noWrap/>
            <w:vAlign w:val="center"/>
            <w:hideMark/>
          </w:tcPr>
          <w:p w14:paraId="7FDE3F2B" w14:textId="1D760DC3"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0C2A45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noWrap/>
            <w:vAlign w:val="center"/>
            <w:hideMark/>
          </w:tcPr>
          <w:p w14:paraId="4CC904FD" w14:textId="54FAAC0F" w:rsidR="00EC0F81" w:rsidRPr="00EC0F81" w:rsidRDefault="00EC0F81" w:rsidP="00861F4E">
            <w:pPr>
              <w:jc w:val="center"/>
              <w:rPr>
                <w:rFonts w:ascii="Times New Roman" w:hAnsi="Times New Roman" w:cs="Times New Roman"/>
                <w:sz w:val="16"/>
                <w:szCs w:val="16"/>
              </w:rPr>
            </w:pPr>
          </w:p>
        </w:tc>
        <w:tc>
          <w:tcPr>
            <w:tcW w:w="782" w:type="dxa"/>
            <w:noWrap/>
            <w:vAlign w:val="center"/>
            <w:hideMark/>
          </w:tcPr>
          <w:p w14:paraId="56D135BA" w14:textId="2FA79A76" w:rsidR="00EC0F81" w:rsidRPr="00EC0F81" w:rsidRDefault="00EC0F81" w:rsidP="00861F4E">
            <w:pPr>
              <w:jc w:val="center"/>
              <w:rPr>
                <w:rFonts w:ascii="Times New Roman" w:hAnsi="Times New Roman" w:cs="Times New Roman"/>
                <w:sz w:val="16"/>
                <w:szCs w:val="16"/>
              </w:rPr>
            </w:pPr>
          </w:p>
        </w:tc>
        <w:tc>
          <w:tcPr>
            <w:tcW w:w="709" w:type="dxa"/>
            <w:noWrap/>
            <w:vAlign w:val="center"/>
            <w:hideMark/>
          </w:tcPr>
          <w:p w14:paraId="3306F5EA" w14:textId="4BDD60A1" w:rsidR="00EC0F81" w:rsidRPr="00EC0F81" w:rsidRDefault="00EC0F81" w:rsidP="00861F4E">
            <w:pPr>
              <w:jc w:val="center"/>
              <w:rPr>
                <w:rFonts w:ascii="Times New Roman" w:hAnsi="Times New Roman" w:cs="Times New Roman"/>
                <w:sz w:val="16"/>
                <w:szCs w:val="16"/>
              </w:rPr>
            </w:pPr>
          </w:p>
        </w:tc>
        <w:tc>
          <w:tcPr>
            <w:tcW w:w="710" w:type="dxa"/>
            <w:noWrap/>
            <w:vAlign w:val="center"/>
            <w:hideMark/>
          </w:tcPr>
          <w:p w14:paraId="2D14E794" w14:textId="06D0F06F" w:rsidR="00EC0F81" w:rsidRPr="00EC0F81" w:rsidRDefault="00EC0F81" w:rsidP="00861F4E">
            <w:pPr>
              <w:jc w:val="center"/>
              <w:rPr>
                <w:rFonts w:ascii="Times New Roman" w:hAnsi="Times New Roman" w:cs="Times New Roman"/>
                <w:sz w:val="16"/>
                <w:szCs w:val="16"/>
              </w:rPr>
            </w:pPr>
          </w:p>
        </w:tc>
        <w:tc>
          <w:tcPr>
            <w:tcW w:w="567" w:type="dxa"/>
            <w:noWrap/>
            <w:vAlign w:val="center"/>
            <w:hideMark/>
          </w:tcPr>
          <w:p w14:paraId="1604DCE1" w14:textId="18A4940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39A5B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публікацій,од.</w:t>
            </w:r>
          </w:p>
        </w:tc>
        <w:tc>
          <w:tcPr>
            <w:tcW w:w="661" w:type="dxa"/>
            <w:noWrap/>
            <w:vAlign w:val="center"/>
            <w:hideMark/>
          </w:tcPr>
          <w:p w14:paraId="63B483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noWrap/>
            <w:vAlign w:val="center"/>
            <w:hideMark/>
          </w:tcPr>
          <w:p w14:paraId="1F1D35D4" w14:textId="7CD00292" w:rsidR="00EC0F81" w:rsidRPr="00EC0F81" w:rsidRDefault="00EC0F81" w:rsidP="00861F4E">
            <w:pPr>
              <w:jc w:val="center"/>
              <w:rPr>
                <w:rFonts w:ascii="Times New Roman" w:hAnsi="Times New Roman" w:cs="Times New Roman"/>
                <w:sz w:val="16"/>
                <w:szCs w:val="16"/>
              </w:rPr>
            </w:pPr>
          </w:p>
        </w:tc>
      </w:tr>
      <w:tr w:rsidR="00EC0F81" w:rsidRPr="00EC0F81" w14:paraId="33ABC221" w14:textId="77777777" w:rsidTr="00676519">
        <w:trPr>
          <w:trHeight w:val="1155"/>
          <w:jc w:val="center"/>
        </w:trPr>
        <w:tc>
          <w:tcPr>
            <w:tcW w:w="993" w:type="dxa"/>
            <w:vMerge/>
            <w:vAlign w:val="center"/>
            <w:hideMark/>
          </w:tcPr>
          <w:p w14:paraId="1E9C97A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871FC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47F405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Взяття участі у конкурсі "Підприємець року" на районному рівні</w:t>
            </w:r>
          </w:p>
        </w:tc>
        <w:tc>
          <w:tcPr>
            <w:tcW w:w="567" w:type="dxa"/>
            <w:vAlign w:val="center"/>
            <w:hideMark/>
          </w:tcPr>
          <w:p w14:paraId="7780CE8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38030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07D119A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noWrap/>
            <w:vAlign w:val="center"/>
            <w:hideMark/>
          </w:tcPr>
          <w:p w14:paraId="7BD116BE" w14:textId="52FF8B0E" w:rsidR="00EC0F81" w:rsidRPr="00EC0F81" w:rsidRDefault="00EC0F81" w:rsidP="00861F4E">
            <w:pPr>
              <w:jc w:val="center"/>
              <w:rPr>
                <w:rFonts w:ascii="Times New Roman" w:hAnsi="Times New Roman" w:cs="Times New Roman"/>
                <w:sz w:val="16"/>
                <w:szCs w:val="16"/>
              </w:rPr>
            </w:pPr>
          </w:p>
        </w:tc>
        <w:tc>
          <w:tcPr>
            <w:tcW w:w="888" w:type="dxa"/>
            <w:noWrap/>
            <w:vAlign w:val="center"/>
            <w:hideMark/>
          </w:tcPr>
          <w:p w14:paraId="1F626E63" w14:textId="30868735" w:rsidR="00EC0F81" w:rsidRPr="00EC0F81" w:rsidRDefault="00EC0F81" w:rsidP="00861F4E">
            <w:pPr>
              <w:jc w:val="center"/>
              <w:rPr>
                <w:rFonts w:ascii="Times New Roman" w:hAnsi="Times New Roman" w:cs="Times New Roman"/>
                <w:sz w:val="16"/>
                <w:szCs w:val="16"/>
              </w:rPr>
            </w:pPr>
          </w:p>
        </w:tc>
        <w:tc>
          <w:tcPr>
            <w:tcW w:w="709" w:type="dxa"/>
            <w:noWrap/>
            <w:vAlign w:val="center"/>
            <w:hideMark/>
          </w:tcPr>
          <w:p w14:paraId="1E318D14" w14:textId="33FDBE0B" w:rsidR="00EC0F81" w:rsidRPr="00EC0F81" w:rsidRDefault="00EC0F81" w:rsidP="00861F4E">
            <w:pPr>
              <w:jc w:val="center"/>
              <w:rPr>
                <w:rFonts w:ascii="Times New Roman" w:hAnsi="Times New Roman" w:cs="Times New Roman"/>
                <w:sz w:val="16"/>
                <w:szCs w:val="16"/>
              </w:rPr>
            </w:pPr>
          </w:p>
        </w:tc>
        <w:tc>
          <w:tcPr>
            <w:tcW w:w="850" w:type="dxa"/>
            <w:noWrap/>
            <w:vAlign w:val="center"/>
            <w:hideMark/>
          </w:tcPr>
          <w:p w14:paraId="6DFE0C2F" w14:textId="287071E8" w:rsidR="00EC0F81" w:rsidRPr="00EC0F81" w:rsidRDefault="00EC0F81" w:rsidP="00861F4E">
            <w:pPr>
              <w:jc w:val="center"/>
              <w:rPr>
                <w:rFonts w:ascii="Times New Roman" w:hAnsi="Times New Roman" w:cs="Times New Roman"/>
                <w:sz w:val="16"/>
                <w:szCs w:val="16"/>
              </w:rPr>
            </w:pPr>
          </w:p>
        </w:tc>
        <w:tc>
          <w:tcPr>
            <w:tcW w:w="567" w:type="dxa"/>
            <w:noWrap/>
            <w:vAlign w:val="center"/>
            <w:hideMark/>
          </w:tcPr>
          <w:p w14:paraId="462651B2" w14:textId="7CCE96D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71905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noWrap/>
            <w:vAlign w:val="center"/>
            <w:hideMark/>
          </w:tcPr>
          <w:p w14:paraId="25FFCDFB" w14:textId="1C7C98F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18DE77B" w14:textId="7305B2EB"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1BF63699" w14:textId="3CADC42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F99480C" w14:textId="7149E8E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66DE49A" w14:textId="3B78A14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0E7C5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Залучення підприємців для участі у конкурсі, осіб</w:t>
            </w:r>
          </w:p>
        </w:tc>
        <w:tc>
          <w:tcPr>
            <w:tcW w:w="661" w:type="dxa"/>
            <w:vAlign w:val="center"/>
            <w:hideMark/>
          </w:tcPr>
          <w:p w14:paraId="5691C7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noWrap/>
            <w:vAlign w:val="center"/>
            <w:hideMark/>
          </w:tcPr>
          <w:p w14:paraId="3194C73A" w14:textId="1DCF5BC9" w:rsidR="00EC0F81" w:rsidRPr="00EC0F81" w:rsidRDefault="00EC0F81" w:rsidP="00861F4E">
            <w:pPr>
              <w:jc w:val="center"/>
              <w:rPr>
                <w:rFonts w:ascii="Times New Roman" w:hAnsi="Times New Roman" w:cs="Times New Roman"/>
                <w:sz w:val="16"/>
                <w:szCs w:val="16"/>
              </w:rPr>
            </w:pPr>
          </w:p>
        </w:tc>
      </w:tr>
      <w:tr w:rsidR="00EC0F81" w:rsidRPr="00EC0F81" w14:paraId="5E8A07B5" w14:textId="77777777" w:rsidTr="00676519">
        <w:trPr>
          <w:trHeight w:val="278"/>
          <w:jc w:val="center"/>
        </w:trPr>
        <w:tc>
          <w:tcPr>
            <w:tcW w:w="993" w:type="dxa"/>
            <w:vMerge/>
            <w:vAlign w:val="center"/>
            <w:hideMark/>
          </w:tcPr>
          <w:p w14:paraId="5F433F75"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1E652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6BFEBB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бізнес-хабу для підприємців громади</w:t>
            </w:r>
          </w:p>
        </w:tc>
        <w:tc>
          <w:tcPr>
            <w:tcW w:w="567" w:type="dxa"/>
            <w:vAlign w:val="center"/>
            <w:hideMark/>
          </w:tcPr>
          <w:p w14:paraId="267097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8711A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 «Курахівський центр міського економічного розвитку», ГО «Спілка підприємців Донеччини» Курахівська міська рада</w:t>
            </w:r>
          </w:p>
        </w:tc>
        <w:tc>
          <w:tcPr>
            <w:tcW w:w="862" w:type="dxa"/>
            <w:noWrap/>
            <w:vAlign w:val="center"/>
            <w:hideMark/>
          </w:tcPr>
          <w:p w14:paraId="3611F3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850" w:type="dxa"/>
            <w:vAlign w:val="center"/>
            <w:hideMark/>
          </w:tcPr>
          <w:p w14:paraId="69A7B6B5" w14:textId="3700FCB2"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62193989" w14:textId="3BEB07D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CC1194D" w14:textId="429982E6"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6F4ABB1" w14:textId="163F94B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36B5D6C" w14:textId="2037E35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8EBD3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vAlign w:val="center"/>
            <w:hideMark/>
          </w:tcPr>
          <w:p w14:paraId="5A2ED157" w14:textId="1B18DA9F" w:rsidR="00EC0F81" w:rsidRPr="00EC0F81" w:rsidRDefault="00EC0F81" w:rsidP="00861F4E">
            <w:pPr>
              <w:jc w:val="center"/>
              <w:rPr>
                <w:rFonts w:ascii="Times New Roman" w:hAnsi="Times New Roman" w:cs="Times New Roman"/>
                <w:sz w:val="16"/>
                <w:szCs w:val="16"/>
              </w:rPr>
            </w:pPr>
          </w:p>
        </w:tc>
        <w:tc>
          <w:tcPr>
            <w:tcW w:w="782" w:type="dxa"/>
            <w:noWrap/>
            <w:vAlign w:val="center"/>
            <w:hideMark/>
          </w:tcPr>
          <w:p w14:paraId="5121DC0F" w14:textId="2387B5B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B04030B" w14:textId="285310E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3F57D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567" w:type="dxa"/>
            <w:vAlign w:val="center"/>
            <w:hideMark/>
          </w:tcPr>
          <w:p w14:paraId="7BD9ED41" w14:textId="15BC95E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26FBF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442429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3A475B65" w14:textId="7ECFC842" w:rsidR="00EC0F81" w:rsidRPr="00EC0F81" w:rsidRDefault="00EC0F81" w:rsidP="00861F4E">
            <w:pPr>
              <w:jc w:val="center"/>
              <w:rPr>
                <w:rFonts w:ascii="Times New Roman" w:hAnsi="Times New Roman" w:cs="Times New Roman"/>
                <w:sz w:val="16"/>
                <w:szCs w:val="16"/>
              </w:rPr>
            </w:pPr>
          </w:p>
        </w:tc>
      </w:tr>
      <w:tr w:rsidR="00EC0F81" w:rsidRPr="00EC0F81" w14:paraId="35A8F761" w14:textId="77777777" w:rsidTr="00676519">
        <w:trPr>
          <w:trHeight w:val="1680"/>
          <w:jc w:val="center"/>
        </w:trPr>
        <w:tc>
          <w:tcPr>
            <w:tcW w:w="993" w:type="dxa"/>
            <w:vMerge/>
            <w:vAlign w:val="center"/>
            <w:hideMark/>
          </w:tcPr>
          <w:p w14:paraId="705698AC"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452BEA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Align w:val="center"/>
            <w:hideMark/>
          </w:tcPr>
          <w:p w14:paraId="40C5BA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тематичних семінарів, тренінгів, «круглих» столів для підприємців (у т.ч. онлайн)</w:t>
            </w:r>
          </w:p>
        </w:tc>
        <w:tc>
          <w:tcPr>
            <w:tcW w:w="567" w:type="dxa"/>
            <w:vAlign w:val="center"/>
            <w:hideMark/>
          </w:tcPr>
          <w:p w14:paraId="7CA088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5B12DA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693260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noWrap/>
            <w:vAlign w:val="center"/>
            <w:hideMark/>
          </w:tcPr>
          <w:p w14:paraId="4CB5845B" w14:textId="04428A29" w:rsidR="00EC0F81" w:rsidRPr="00EC0F81" w:rsidRDefault="00EC0F81" w:rsidP="00861F4E">
            <w:pPr>
              <w:jc w:val="center"/>
              <w:rPr>
                <w:rFonts w:ascii="Times New Roman" w:hAnsi="Times New Roman" w:cs="Times New Roman"/>
                <w:sz w:val="16"/>
                <w:szCs w:val="16"/>
              </w:rPr>
            </w:pPr>
          </w:p>
        </w:tc>
        <w:tc>
          <w:tcPr>
            <w:tcW w:w="888" w:type="dxa"/>
            <w:noWrap/>
            <w:vAlign w:val="center"/>
            <w:hideMark/>
          </w:tcPr>
          <w:p w14:paraId="6AA36728" w14:textId="07BAF5E1" w:rsidR="00EC0F81" w:rsidRPr="00EC0F81" w:rsidRDefault="00EC0F81" w:rsidP="00861F4E">
            <w:pPr>
              <w:jc w:val="center"/>
              <w:rPr>
                <w:rFonts w:ascii="Times New Roman" w:hAnsi="Times New Roman" w:cs="Times New Roman"/>
                <w:sz w:val="16"/>
                <w:szCs w:val="16"/>
              </w:rPr>
            </w:pPr>
          </w:p>
        </w:tc>
        <w:tc>
          <w:tcPr>
            <w:tcW w:w="709" w:type="dxa"/>
            <w:noWrap/>
            <w:vAlign w:val="center"/>
            <w:hideMark/>
          </w:tcPr>
          <w:p w14:paraId="19B94A0B" w14:textId="2A7767F2" w:rsidR="00EC0F81" w:rsidRPr="00EC0F81" w:rsidRDefault="00EC0F81" w:rsidP="00861F4E">
            <w:pPr>
              <w:jc w:val="center"/>
              <w:rPr>
                <w:rFonts w:ascii="Times New Roman" w:hAnsi="Times New Roman" w:cs="Times New Roman"/>
                <w:sz w:val="16"/>
                <w:szCs w:val="16"/>
              </w:rPr>
            </w:pPr>
          </w:p>
        </w:tc>
        <w:tc>
          <w:tcPr>
            <w:tcW w:w="850" w:type="dxa"/>
            <w:noWrap/>
            <w:vAlign w:val="center"/>
            <w:hideMark/>
          </w:tcPr>
          <w:p w14:paraId="745A39AC" w14:textId="41DB7306" w:rsidR="00EC0F81" w:rsidRPr="00EC0F81" w:rsidRDefault="00EC0F81" w:rsidP="00861F4E">
            <w:pPr>
              <w:jc w:val="center"/>
              <w:rPr>
                <w:rFonts w:ascii="Times New Roman" w:hAnsi="Times New Roman" w:cs="Times New Roman"/>
                <w:sz w:val="16"/>
                <w:szCs w:val="16"/>
              </w:rPr>
            </w:pPr>
          </w:p>
        </w:tc>
        <w:tc>
          <w:tcPr>
            <w:tcW w:w="567" w:type="dxa"/>
            <w:noWrap/>
            <w:vAlign w:val="center"/>
            <w:hideMark/>
          </w:tcPr>
          <w:p w14:paraId="446365BC" w14:textId="1AD88B4B"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3442A68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noWrap/>
            <w:vAlign w:val="center"/>
            <w:hideMark/>
          </w:tcPr>
          <w:p w14:paraId="7BFA6818" w14:textId="0064751F" w:rsidR="00EC0F81" w:rsidRPr="00EC0F81" w:rsidRDefault="00EC0F81" w:rsidP="00861F4E">
            <w:pPr>
              <w:jc w:val="center"/>
              <w:rPr>
                <w:rFonts w:ascii="Times New Roman" w:hAnsi="Times New Roman" w:cs="Times New Roman"/>
                <w:sz w:val="16"/>
                <w:szCs w:val="16"/>
              </w:rPr>
            </w:pPr>
          </w:p>
        </w:tc>
        <w:tc>
          <w:tcPr>
            <w:tcW w:w="782" w:type="dxa"/>
            <w:noWrap/>
            <w:vAlign w:val="center"/>
            <w:hideMark/>
          </w:tcPr>
          <w:p w14:paraId="50785AA0" w14:textId="28EDD492" w:rsidR="00EC0F81" w:rsidRPr="00EC0F81" w:rsidRDefault="00EC0F81" w:rsidP="00861F4E">
            <w:pPr>
              <w:jc w:val="center"/>
              <w:rPr>
                <w:rFonts w:ascii="Times New Roman" w:hAnsi="Times New Roman" w:cs="Times New Roman"/>
                <w:sz w:val="16"/>
                <w:szCs w:val="16"/>
              </w:rPr>
            </w:pPr>
          </w:p>
        </w:tc>
        <w:tc>
          <w:tcPr>
            <w:tcW w:w="709" w:type="dxa"/>
            <w:noWrap/>
            <w:vAlign w:val="center"/>
            <w:hideMark/>
          </w:tcPr>
          <w:p w14:paraId="34399A58" w14:textId="4700A242" w:rsidR="00EC0F81" w:rsidRPr="00EC0F81" w:rsidRDefault="00EC0F81" w:rsidP="00861F4E">
            <w:pPr>
              <w:jc w:val="center"/>
              <w:rPr>
                <w:rFonts w:ascii="Times New Roman" w:hAnsi="Times New Roman" w:cs="Times New Roman"/>
                <w:sz w:val="16"/>
                <w:szCs w:val="16"/>
              </w:rPr>
            </w:pPr>
          </w:p>
        </w:tc>
        <w:tc>
          <w:tcPr>
            <w:tcW w:w="710" w:type="dxa"/>
            <w:noWrap/>
            <w:vAlign w:val="center"/>
            <w:hideMark/>
          </w:tcPr>
          <w:p w14:paraId="20E3033A" w14:textId="7E5D8F32" w:rsidR="00EC0F81" w:rsidRPr="00EC0F81" w:rsidRDefault="00EC0F81" w:rsidP="00861F4E">
            <w:pPr>
              <w:jc w:val="center"/>
              <w:rPr>
                <w:rFonts w:ascii="Times New Roman" w:hAnsi="Times New Roman" w:cs="Times New Roman"/>
                <w:sz w:val="16"/>
                <w:szCs w:val="16"/>
              </w:rPr>
            </w:pPr>
          </w:p>
        </w:tc>
        <w:tc>
          <w:tcPr>
            <w:tcW w:w="567" w:type="dxa"/>
            <w:noWrap/>
            <w:vAlign w:val="center"/>
            <w:hideMark/>
          </w:tcPr>
          <w:p w14:paraId="3FFF9911" w14:textId="664B6D7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BA008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проведених заходів,од.</w:t>
            </w:r>
          </w:p>
        </w:tc>
        <w:tc>
          <w:tcPr>
            <w:tcW w:w="661" w:type="dxa"/>
            <w:noWrap/>
            <w:vAlign w:val="center"/>
            <w:hideMark/>
          </w:tcPr>
          <w:p w14:paraId="5575E2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noWrap/>
            <w:vAlign w:val="center"/>
            <w:hideMark/>
          </w:tcPr>
          <w:p w14:paraId="268775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r>
      <w:tr w:rsidR="00EC0F81" w:rsidRPr="00EC0F81" w14:paraId="0C10AB1B" w14:textId="77777777" w:rsidTr="00676519">
        <w:trPr>
          <w:trHeight w:val="2700"/>
          <w:jc w:val="center"/>
        </w:trPr>
        <w:tc>
          <w:tcPr>
            <w:tcW w:w="993" w:type="dxa"/>
            <w:vMerge/>
            <w:vAlign w:val="center"/>
            <w:hideMark/>
          </w:tcPr>
          <w:p w14:paraId="2E271EC1"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2DD395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vAlign w:val="center"/>
            <w:hideMark/>
          </w:tcPr>
          <w:p w14:paraId="2925A7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Організація та проведення тренінгів з бізнес-планування, фінансової грамотності суб’єктів підприємництва щодо правильно го залучення та використання фінансових ресурсів (онлайн)</w:t>
            </w:r>
          </w:p>
        </w:tc>
        <w:tc>
          <w:tcPr>
            <w:tcW w:w="567" w:type="dxa"/>
            <w:vAlign w:val="center"/>
            <w:hideMark/>
          </w:tcPr>
          <w:p w14:paraId="249B43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3857B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 «Курахівський центр міського економічного розвитку», ГО «Спілка підприємців Донеччини»,  Курахівська міська рада</w:t>
            </w:r>
          </w:p>
        </w:tc>
        <w:tc>
          <w:tcPr>
            <w:tcW w:w="862" w:type="dxa"/>
            <w:noWrap/>
            <w:vAlign w:val="center"/>
            <w:hideMark/>
          </w:tcPr>
          <w:p w14:paraId="62D9D7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vAlign w:val="center"/>
            <w:hideMark/>
          </w:tcPr>
          <w:p w14:paraId="5A33F9AA" w14:textId="76B37B9E"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6FDC53A" w14:textId="5E9A533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0840D13" w14:textId="617801C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4F664ED" w14:textId="53E93F74"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B8A9576" w14:textId="36343143"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0E94C7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vAlign w:val="center"/>
            <w:hideMark/>
          </w:tcPr>
          <w:p w14:paraId="7CA343DB" w14:textId="0B52B54E" w:rsidR="00EC0F81" w:rsidRPr="00EC0F81" w:rsidRDefault="00EC0F81" w:rsidP="00861F4E">
            <w:pPr>
              <w:jc w:val="center"/>
              <w:rPr>
                <w:rFonts w:ascii="Times New Roman" w:hAnsi="Times New Roman" w:cs="Times New Roman"/>
                <w:sz w:val="16"/>
                <w:szCs w:val="16"/>
              </w:rPr>
            </w:pPr>
          </w:p>
        </w:tc>
        <w:tc>
          <w:tcPr>
            <w:tcW w:w="782" w:type="dxa"/>
            <w:noWrap/>
            <w:vAlign w:val="center"/>
            <w:hideMark/>
          </w:tcPr>
          <w:p w14:paraId="1E6F283D" w14:textId="7F021C4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967736B" w14:textId="0F035FF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0C39F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567" w:type="dxa"/>
            <w:vAlign w:val="center"/>
            <w:hideMark/>
          </w:tcPr>
          <w:p w14:paraId="6BD42DFD" w14:textId="0F85DCA7"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5F5275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Проведено тренінгів, од.</w:t>
            </w:r>
          </w:p>
        </w:tc>
        <w:tc>
          <w:tcPr>
            <w:tcW w:w="661" w:type="dxa"/>
            <w:vAlign w:val="center"/>
            <w:hideMark/>
          </w:tcPr>
          <w:p w14:paraId="68F21C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vAlign w:val="center"/>
            <w:hideMark/>
          </w:tcPr>
          <w:p w14:paraId="2B44DE4B" w14:textId="1D6EBC8D" w:rsidR="00EC0F81" w:rsidRPr="00EC0F81" w:rsidRDefault="00EC0F81" w:rsidP="00861F4E">
            <w:pPr>
              <w:jc w:val="center"/>
              <w:rPr>
                <w:rFonts w:ascii="Times New Roman" w:hAnsi="Times New Roman" w:cs="Times New Roman"/>
                <w:sz w:val="16"/>
                <w:szCs w:val="16"/>
              </w:rPr>
            </w:pPr>
          </w:p>
        </w:tc>
      </w:tr>
      <w:tr w:rsidR="00EC0F81" w:rsidRPr="00EC0F81" w14:paraId="7E861F4A" w14:textId="77777777" w:rsidTr="00676519">
        <w:trPr>
          <w:trHeight w:val="278"/>
          <w:jc w:val="center"/>
        </w:trPr>
        <w:tc>
          <w:tcPr>
            <w:tcW w:w="993" w:type="dxa"/>
            <w:vMerge/>
            <w:vAlign w:val="center"/>
            <w:hideMark/>
          </w:tcPr>
          <w:p w14:paraId="7680E5B3"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49F8FB6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shd w:val="clear" w:color="000000" w:fill="FFFFFF"/>
            <w:vAlign w:val="center"/>
            <w:hideMark/>
          </w:tcPr>
          <w:p w14:paraId="6FD0EC70" w14:textId="3C44247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системної інформаційно- консультаційну роботу з активізації та підтримки підприємницької ініціативи громадян (шляхом проведення семінарів , тренінгів, круглих столів тощо) щодо можливості організаціїї та розширення власної справи</w:t>
            </w:r>
          </w:p>
        </w:tc>
        <w:tc>
          <w:tcPr>
            <w:tcW w:w="567" w:type="dxa"/>
            <w:vAlign w:val="center"/>
            <w:hideMark/>
          </w:tcPr>
          <w:p w14:paraId="3D0B7E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D12DAB7" w14:textId="1D36FE3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noWrap/>
            <w:vAlign w:val="center"/>
            <w:hideMark/>
          </w:tcPr>
          <w:p w14:paraId="575D8A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3A983409" w14:textId="61C40EF3"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7C1112AF" w14:textId="397E613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606C67A" w14:textId="40651649"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CF8F662" w14:textId="0114C00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610F30E" w14:textId="14183174" w:rsidR="00EC0F81" w:rsidRPr="00EC0F81" w:rsidRDefault="00EC0F81" w:rsidP="00861F4E">
            <w:pPr>
              <w:jc w:val="center"/>
              <w:rPr>
                <w:rFonts w:ascii="Times New Roman" w:hAnsi="Times New Roman" w:cs="Times New Roman"/>
                <w:sz w:val="16"/>
                <w:szCs w:val="16"/>
              </w:rPr>
            </w:pPr>
          </w:p>
        </w:tc>
        <w:tc>
          <w:tcPr>
            <w:tcW w:w="897" w:type="dxa"/>
            <w:noWrap/>
            <w:vAlign w:val="center"/>
            <w:hideMark/>
          </w:tcPr>
          <w:p w14:paraId="434937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vAlign w:val="center"/>
            <w:hideMark/>
          </w:tcPr>
          <w:p w14:paraId="6AE9CEA6" w14:textId="7F2DDF3E" w:rsidR="00EC0F81" w:rsidRPr="00EC0F81" w:rsidRDefault="00EC0F81" w:rsidP="00861F4E">
            <w:pPr>
              <w:jc w:val="center"/>
              <w:rPr>
                <w:rFonts w:ascii="Times New Roman" w:hAnsi="Times New Roman" w:cs="Times New Roman"/>
                <w:sz w:val="16"/>
                <w:szCs w:val="16"/>
              </w:rPr>
            </w:pPr>
          </w:p>
        </w:tc>
        <w:tc>
          <w:tcPr>
            <w:tcW w:w="782" w:type="dxa"/>
            <w:noWrap/>
            <w:vAlign w:val="center"/>
            <w:hideMark/>
          </w:tcPr>
          <w:p w14:paraId="26A9983D" w14:textId="1DDA4A65"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3421F38" w14:textId="5A64BFF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AB496FD" w14:textId="66250DD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D11341C" w14:textId="3690EA4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8090B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проведених заходів з даної тематики</w:t>
            </w:r>
          </w:p>
        </w:tc>
        <w:tc>
          <w:tcPr>
            <w:tcW w:w="661" w:type="dxa"/>
            <w:shd w:val="clear" w:color="000000" w:fill="FFFFFF"/>
            <w:vAlign w:val="center"/>
            <w:hideMark/>
          </w:tcPr>
          <w:p w14:paraId="1E1CA4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vAlign w:val="center"/>
            <w:hideMark/>
          </w:tcPr>
          <w:p w14:paraId="4BE07F72" w14:textId="70780186" w:rsidR="00EC0F81" w:rsidRPr="00EC0F81" w:rsidRDefault="00EC0F81" w:rsidP="00861F4E">
            <w:pPr>
              <w:jc w:val="center"/>
              <w:rPr>
                <w:rFonts w:ascii="Times New Roman" w:hAnsi="Times New Roman" w:cs="Times New Roman"/>
                <w:sz w:val="16"/>
                <w:szCs w:val="16"/>
              </w:rPr>
            </w:pPr>
          </w:p>
        </w:tc>
      </w:tr>
      <w:tr w:rsidR="00EC0F81" w:rsidRPr="00861F4E" w14:paraId="2327FA10" w14:textId="77777777" w:rsidTr="00676519">
        <w:trPr>
          <w:trHeight w:val="300"/>
          <w:jc w:val="center"/>
        </w:trPr>
        <w:tc>
          <w:tcPr>
            <w:tcW w:w="993" w:type="dxa"/>
            <w:shd w:val="clear" w:color="000000" w:fill="FFFF00"/>
            <w:vAlign w:val="center"/>
            <w:hideMark/>
          </w:tcPr>
          <w:p w14:paraId="7A6B42C7" w14:textId="730BA52F"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7FEDD7E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6</w:t>
            </w:r>
          </w:p>
        </w:tc>
        <w:tc>
          <w:tcPr>
            <w:tcW w:w="1159" w:type="dxa"/>
            <w:shd w:val="clear" w:color="000000" w:fill="FFFF00"/>
            <w:vAlign w:val="center"/>
            <w:hideMark/>
          </w:tcPr>
          <w:p w14:paraId="627FE23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noWrap/>
            <w:vAlign w:val="center"/>
            <w:hideMark/>
          </w:tcPr>
          <w:p w14:paraId="5F169EEA" w14:textId="20CCEE58"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01DB5AAB" w14:textId="70E05997"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5731F59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25,00</w:t>
            </w:r>
          </w:p>
        </w:tc>
        <w:tc>
          <w:tcPr>
            <w:tcW w:w="850" w:type="dxa"/>
            <w:shd w:val="clear" w:color="000000" w:fill="FFFF00"/>
            <w:noWrap/>
            <w:vAlign w:val="center"/>
            <w:hideMark/>
          </w:tcPr>
          <w:p w14:paraId="32A66BEF"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3587796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29494C7F"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7C086313"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68CDBFE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3848897E"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10,00</w:t>
            </w:r>
          </w:p>
        </w:tc>
        <w:tc>
          <w:tcPr>
            <w:tcW w:w="656" w:type="dxa"/>
            <w:shd w:val="clear" w:color="000000" w:fill="FFFF00"/>
            <w:noWrap/>
            <w:vAlign w:val="center"/>
            <w:hideMark/>
          </w:tcPr>
          <w:p w14:paraId="51CF688F"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1CEB223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038CAA3F"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466BD59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15,00</w:t>
            </w:r>
          </w:p>
        </w:tc>
        <w:tc>
          <w:tcPr>
            <w:tcW w:w="567" w:type="dxa"/>
            <w:shd w:val="clear" w:color="000000" w:fill="FFFF00"/>
            <w:noWrap/>
            <w:vAlign w:val="center"/>
            <w:hideMark/>
          </w:tcPr>
          <w:p w14:paraId="31ED6C6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7C656D62" w14:textId="69D9FBD3"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5A2235FF" w14:textId="6A9EC529"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6D7E58F7" w14:textId="67FEAB3B" w:rsidR="00EC0F81" w:rsidRPr="00861F4E" w:rsidRDefault="00EC0F81" w:rsidP="00861F4E">
            <w:pPr>
              <w:jc w:val="center"/>
              <w:rPr>
                <w:rFonts w:ascii="Times New Roman" w:hAnsi="Times New Roman" w:cs="Times New Roman"/>
                <w:b/>
                <w:color w:val="FF0000"/>
                <w:sz w:val="16"/>
                <w:szCs w:val="16"/>
              </w:rPr>
            </w:pPr>
          </w:p>
        </w:tc>
      </w:tr>
      <w:tr w:rsidR="00EC0F81" w:rsidRPr="00861F4E" w14:paraId="52A97742" w14:textId="77777777" w:rsidTr="00676519">
        <w:trPr>
          <w:trHeight w:val="300"/>
          <w:jc w:val="center"/>
        </w:trPr>
        <w:tc>
          <w:tcPr>
            <w:tcW w:w="15380" w:type="dxa"/>
            <w:gridSpan w:val="20"/>
            <w:shd w:val="clear" w:color="000000" w:fill="E6B8B7"/>
            <w:noWrap/>
            <w:vAlign w:val="bottom"/>
            <w:hideMark/>
          </w:tcPr>
          <w:p w14:paraId="4FB0F4BB"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2.7. Ринок праці. Зайнятість населення.</w:t>
            </w:r>
          </w:p>
        </w:tc>
      </w:tr>
      <w:tr w:rsidR="00EC0F81" w:rsidRPr="00EC0F81" w14:paraId="76CE588E" w14:textId="77777777" w:rsidTr="00676519">
        <w:trPr>
          <w:trHeight w:val="1800"/>
          <w:jc w:val="center"/>
        </w:trPr>
        <w:tc>
          <w:tcPr>
            <w:tcW w:w="993" w:type="dxa"/>
            <w:vMerge w:val="restart"/>
            <w:vAlign w:val="center"/>
            <w:hideMark/>
          </w:tcPr>
          <w:p w14:paraId="4A510A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1.1.1. Зменшення диспропорцій між попитом та пропозицією робочої сили</w:t>
            </w:r>
          </w:p>
        </w:tc>
        <w:tc>
          <w:tcPr>
            <w:tcW w:w="591" w:type="dxa"/>
            <w:noWrap/>
            <w:vAlign w:val="center"/>
            <w:hideMark/>
          </w:tcPr>
          <w:p w14:paraId="22011D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1FD92C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Сприяти підвищенню конкурентоспроможності осіб на ринку праці шляхом надання комплексних профорієнтаційних послуг з використанням інноваційних норм роботи</w:t>
            </w:r>
          </w:p>
        </w:tc>
        <w:tc>
          <w:tcPr>
            <w:tcW w:w="567" w:type="dxa"/>
            <w:vAlign w:val="center"/>
            <w:hideMark/>
          </w:tcPr>
          <w:p w14:paraId="69910E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CEEB5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hideMark/>
          </w:tcPr>
          <w:p w14:paraId="6CC66CC9" w14:textId="4813E461" w:rsidR="00EC0F81" w:rsidRPr="00EC0F81" w:rsidRDefault="00EC0F81" w:rsidP="00861F4E">
            <w:pPr>
              <w:jc w:val="center"/>
              <w:rPr>
                <w:rFonts w:ascii="Times New Roman" w:hAnsi="Times New Roman" w:cs="Times New Roman"/>
                <w:sz w:val="16"/>
                <w:szCs w:val="16"/>
              </w:rPr>
            </w:pPr>
          </w:p>
        </w:tc>
        <w:tc>
          <w:tcPr>
            <w:tcW w:w="850" w:type="dxa"/>
            <w:hideMark/>
          </w:tcPr>
          <w:p w14:paraId="1348487E" w14:textId="3E2D37D4" w:rsidR="00EC0F81" w:rsidRPr="00EC0F81" w:rsidRDefault="00EC0F81" w:rsidP="00861F4E">
            <w:pPr>
              <w:jc w:val="center"/>
              <w:rPr>
                <w:rFonts w:ascii="Times New Roman" w:hAnsi="Times New Roman" w:cs="Times New Roman"/>
                <w:sz w:val="16"/>
                <w:szCs w:val="16"/>
              </w:rPr>
            </w:pPr>
          </w:p>
        </w:tc>
        <w:tc>
          <w:tcPr>
            <w:tcW w:w="888" w:type="dxa"/>
            <w:hideMark/>
          </w:tcPr>
          <w:p w14:paraId="5711CBC9" w14:textId="67C38AA4" w:rsidR="00EC0F81" w:rsidRPr="00EC0F81" w:rsidRDefault="00EC0F81" w:rsidP="00861F4E">
            <w:pPr>
              <w:jc w:val="center"/>
              <w:rPr>
                <w:rFonts w:ascii="Times New Roman" w:hAnsi="Times New Roman" w:cs="Times New Roman"/>
                <w:sz w:val="16"/>
                <w:szCs w:val="16"/>
              </w:rPr>
            </w:pPr>
          </w:p>
        </w:tc>
        <w:tc>
          <w:tcPr>
            <w:tcW w:w="709" w:type="dxa"/>
            <w:hideMark/>
          </w:tcPr>
          <w:p w14:paraId="60C3B8D5" w14:textId="53AAB27C" w:rsidR="00EC0F81" w:rsidRPr="00EC0F81" w:rsidRDefault="00EC0F81" w:rsidP="00861F4E">
            <w:pPr>
              <w:jc w:val="center"/>
              <w:rPr>
                <w:rFonts w:ascii="Times New Roman" w:hAnsi="Times New Roman" w:cs="Times New Roman"/>
                <w:sz w:val="16"/>
                <w:szCs w:val="16"/>
              </w:rPr>
            </w:pPr>
          </w:p>
        </w:tc>
        <w:tc>
          <w:tcPr>
            <w:tcW w:w="850" w:type="dxa"/>
            <w:hideMark/>
          </w:tcPr>
          <w:p w14:paraId="4F96A2E9" w14:textId="568E1104" w:rsidR="00EC0F81" w:rsidRPr="00EC0F81" w:rsidRDefault="00EC0F81" w:rsidP="00861F4E">
            <w:pPr>
              <w:jc w:val="center"/>
              <w:rPr>
                <w:rFonts w:ascii="Times New Roman" w:hAnsi="Times New Roman" w:cs="Times New Roman"/>
                <w:sz w:val="16"/>
                <w:szCs w:val="16"/>
              </w:rPr>
            </w:pPr>
          </w:p>
        </w:tc>
        <w:tc>
          <w:tcPr>
            <w:tcW w:w="567" w:type="dxa"/>
            <w:hideMark/>
          </w:tcPr>
          <w:p w14:paraId="60F4B52F" w14:textId="232FBBB8"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26D7C589" w14:textId="79413F95"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3EC1DD1B" w14:textId="57312ABE"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2E4C2176" w14:textId="14419F5B"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39AC7EBD" w14:textId="348B21DA"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2986EE74" w14:textId="589E8016"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3876B128" w14:textId="53A4A84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C771D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охоплених даними послугами</w:t>
            </w:r>
          </w:p>
        </w:tc>
        <w:tc>
          <w:tcPr>
            <w:tcW w:w="661" w:type="dxa"/>
            <w:shd w:val="clear" w:color="000000" w:fill="FFFFFF"/>
            <w:vAlign w:val="center"/>
            <w:hideMark/>
          </w:tcPr>
          <w:p w14:paraId="40AB0D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w:t>
            </w:r>
          </w:p>
        </w:tc>
        <w:tc>
          <w:tcPr>
            <w:tcW w:w="539" w:type="dxa"/>
            <w:noWrap/>
            <w:vAlign w:val="bottom"/>
            <w:hideMark/>
          </w:tcPr>
          <w:p w14:paraId="7D245B45" w14:textId="6ED989C8" w:rsidR="00EC0F81" w:rsidRPr="00EC0F81" w:rsidRDefault="00EC0F81" w:rsidP="00861F4E">
            <w:pPr>
              <w:jc w:val="center"/>
              <w:rPr>
                <w:rFonts w:ascii="Times New Roman" w:hAnsi="Times New Roman" w:cs="Times New Roman"/>
                <w:sz w:val="16"/>
                <w:szCs w:val="16"/>
              </w:rPr>
            </w:pPr>
          </w:p>
        </w:tc>
      </w:tr>
      <w:tr w:rsidR="00EC0F81" w:rsidRPr="00EC0F81" w14:paraId="175F3CC5" w14:textId="77777777" w:rsidTr="00676519">
        <w:trPr>
          <w:trHeight w:val="3900"/>
          <w:jc w:val="center"/>
        </w:trPr>
        <w:tc>
          <w:tcPr>
            <w:tcW w:w="993" w:type="dxa"/>
            <w:vMerge/>
            <w:vAlign w:val="center"/>
            <w:hideMark/>
          </w:tcPr>
          <w:p w14:paraId="65282E67"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518918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136FADB7" w14:textId="2A87A88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Забезпечити професійну підготовку, перепідготовку та підвищення кваліфікації безробітних громадян за професіями, що користуються попитом на ринку праці, перш за все за рахунок навчання під конкретні робочі місця за замовленням роботодавців, організації стажування, впровадження індивідуальних форм навчання безпосередньо на виробництві</w:t>
            </w:r>
          </w:p>
        </w:tc>
        <w:tc>
          <w:tcPr>
            <w:tcW w:w="567" w:type="dxa"/>
            <w:vAlign w:val="center"/>
            <w:hideMark/>
          </w:tcPr>
          <w:p w14:paraId="3E6805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7A3CB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hideMark/>
          </w:tcPr>
          <w:p w14:paraId="21B79017" w14:textId="31583774" w:rsidR="00EC0F81" w:rsidRPr="00EC0F81" w:rsidRDefault="00EC0F81" w:rsidP="00861F4E">
            <w:pPr>
              <w:jc w:val="center"/>
              <w:rPr>
                <w:rFonts w:ascii="Times New Roman" w:hAnsi="Times New Roman" w:cs="Times New Roman"/>
                <w:sz w:val="16"/>
                <w:szCs w:val="16"/>
              </w:rPr>
            </w:pPr>
          </w:p>
        </w:tc>
        <w:tc>
          <w:tcPr>
            <w:tcW w:w="850" w:type="dxa"/>
            <w:hideMark/>
          </w:tcPr>
          <w:p w14:paraId="1A1F820C" w14:textId="205427C5" w:rsidR="00EC0F81" w:rsidRPr="00EC0F81" w:rsidRDefault="00EC0F81" w:rsidP="00861F4E">
            <w:pPr>
              <w:jc w:val="center"/>
              <w:rPr>
                <w:rFonts w:ascii="Times New Roman" w:hAnsi="Times New Roman" w:cs="Times New Roman"/>
                <w:sz w:val="16"/>
                <w:szCs w:val="16"/>
              </w:rPr>
            </w:pPr>
          </w:p>
        </w:tc>
        <w:tc>
          <w:tcPr>
            <w:tcW w:w="888" w:type="dxa"/>
            <w:hideMark/>
          </w:tcPr>
          <w:p w14:paraId="45CCC8F8" w14:textId="5786871C" w:rsidR="00EC0F81" w:rsidRPr="00EC0F81" w:rsidRDefault="00EC0F81" w:rsidP="00861F4E">
            <w:pPr>
              <w:jc w:val="center"/>
              <w:rPr>
                <w:rFonts w:ascii="Times New Roman" w:hAnsi="Times New Roman" w:cs="Times New Roman"/>
                <w:sz w:val="16"/>
                <w:szCs w:val="16"/>
              </w:rPr>
            </w:pPr>
          </w:p>
        </w:tc>
        <w:tc>
          <w:tcPr>
            <w:tcW w:w="709" w:type="dxa"/>
            <w:hideMark/>
          </w:tcPr>
          <w:p w14:paraId="5C46BE4A" w14:textId="5EFA0F24" w:rsidR="00EC0F81" w:rsidRPr="00EC0F81" w:rsidRDefault="00EC0F81" w:rsidP="00861F4E">
            <w:pPr>
              <w:jc w:val="center"/>
              <w:rPr>
                <w:rFonts w:ascii="Times New Roman" w:hAnsi="Times New Roman" w:cs="Times New Roman"/>
                <w:sz w:val="16"/>
                <w:szCs w:val="16"/>
              </w:rPr>
            </w:pPr>
          </w:p>
        </w:tc>
        <w:tc>
          <w:tcPr>
            <w:tcW w:w="850" w:type="dxa"/>
            <w:hideMark/>
          </w:tcPr>
          <w:p w14:paraId="20FF01D0" w14:textId="3A23CD57" w:rsidR="00EC0F81" w:rsidRPr="00EC0F81" w:rsidRDefault="00EC0F81" w:rsidP="00861F4E">
            <w:pPr>
              <w:jc w:val="center"/>
              <w:rPr>
                <w:rFonts w:ascii="Times New Roman" w:hAnsi="Times New Roman" w:cs="Times New Roman"/>
                <w:sz w:val="16"/>
                <w:szCs w:val="16"/>
              </w:rPr>
            </w:pPr>
          </w:p>
        </w:tc>
        <w:tc>
          <w:tcPr>
            <w:tcW w:w="567" w:type="dxa"/>
            <w:hideMark/>
          </w:tcPr>
          <w:p w14:paraId="71F555BC" w14:textId="0A8966B7"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6BE710F2" w14:textId="5436215E"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1A81F34D" w14:textId="3BAAF767"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065F8D4B" w14:textId="28E2059C"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1ABC3231" w14:textId="01FDE753"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40DE4144" w14:textId="04A010BB"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97AA1C6" w14:textId="0BAE848B"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09CFB20" w14:textId="411F923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безробітних, які пройшли професійну підготовку, перепідготовку та підвищення кваліфікації</w:t>
            </w:r>
          </w:p>
        </w:tc>
        <w:tc>
          <w:tcPr>
            <w:tcW w:w="661" w:type="dxa"/>
            <w:shd w:val="clear" w:color="000000" w:fill="FFFFFF"/>
            <w:vAlign w:val="center"/>
            <w:hideMark/>
          </w:tcPr>
          <w:p w14:paraId="015ADE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179</w:t>
            </w:r>
          </w:p>
        </w:tc>
        <w:tc>
          <w:tcPr>
            <w:tcW w:w="539" w:type="dxa"/>
            <w:noWrap/>
            <w:vAlign w:val="bottom"/>
            <w:hideMark/>
          </w:tcPr>
          <w:p w14:paraId="1613F9B4" w14:textId="73395CBB" w:rsidR="00EC0F81" w:rsidRPr="00EC0F81" w:rsidRDefault="00EC0F81" w:rsidP="00861F4E">
            <w:pPr>
              <w:jc w:val="center"/>
              <w:rPr>
                <w:rFonts w:ascii="Times New Roman" w:hAnsi="Times New Roman" w:cs="Times New Roman"/>
                <w:sz w:val="16"/>
                <w:szCs w:val="16"/>
              </w:rPr>
            </w:pPr>
          </w:p>
        </w:tc>
      </w:tr>
      <w:tr w:rsidR="00EC0F81" w:rsidRPr="00EC0F81" w14:paraId="5B98635C" w14:textId="77777777" w:rsidTr="00E35F73">
        <w:trPr>
          <w:trHeight w:val="1128"/>
          <w:jc w:val="center"/>
        </w:trPr>
        <w:tc>
          <w:tcPr>
            <w:tcW w:w="993" w:type="dxa"/>
            <w:vMerge/>
            <w:vAlign w:val="center"/>
            <w:hideMark/>
          </w:tcPr>
          <w:p w14:paraId="3BAB1065"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2CA0C5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2EB54BFC" w14:textId="7AA7594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Сприяти забезпеченню більш повної збалансованості професійно-кваліфікаційнох структури попиту та пропозиції робочої сили на ринку праці шляхом видачі ваучерів  особам з числа встановлених категорій осіб та підтвердженням результатів неформального професійного навчання за робітничими професіями</w:t>
            </w:r>
          </w:p>
        </w:tc>
        <w:tc>
          <w:tcPr>
            <w:tcW w:w="567" w:type="dxa"/>
            <w:vAlign w:val="center"/>
            <w:hideMark/>
          </w:tcPr>
          <w:p w14:paraId="7C30D3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82D83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hideMark/>
          </w:tcPr>
          <w:p w14:paraId="050874B2" w14:textId="01182567" w:rsidR="00EC0F81" w:rsidRPr="00EC0F81" w:rsidRDefault="00EC0F81" w:rsidP="00861F4E">
            <w:pPr>
              <w:jc w:val="center"/>
              <w:rPr>
                <w:rFonts w:ascii="Times New Roman" w:hAnsi="Times New Roman" w:cs="Times New Roman"/>
                <w:sz w:val="16"/>
                <w:szCs w:val="16"/>
              </w:rPr>
            </w:pPr>
          </w:p>
        </w:tc>
        <w:tc>
          <w:tcPr>
            <w:tcW w:w="850" w:type="dxa"/>
            <w:hideMark/>
          </w:tcPr>
          <w:p w14:paraId="3071795A" w14:textId="165F8D9A" w:rsidR="00EC0F81" w:rsidRPr="00EC0F81" w:rsidRDefault="00EC0F81" w:rsidP="00861F4E">
            <w:pPr>
              <w:jc w:val="center"/>
              <w:rPr>
                <w:rFonts w:ascii="Times New Roman" w:hAnsi="Times New Roman" w:cs="Times New Roman"/>
                <w:sz w:val="16"/>
                <w:szCs w:val="16"/>
              </w:rPr>
            </w:pPr>
          </w:p>
        </w:tc>
        <w:tc>
          <w:tcPr>
            <w:tcW w:w="888" w:type="dxa"/>
            <w:hideMark/>
          </w:tcPr>
          <w:p w14:paraId="0C493D60" w14:textId="6AC814BA" w:rsidR="00EC0F81" w:rsidRPr="00EC0F81" w:rsidRDefault="00EC0F81" w:rsidP="00861F4E">
            <w:pPr>
              <w:jc w:val="center"/>
              <w:rPr>
                <w:rFonts w:ascii="Times New Roman" w:hAnsi="Times New Roman" w:cs="Times New Roman"/>
                <w:sz w:val="16"/>
                <w:szCs w:val="16"/>
              </w:rPr>
            </w:pPr>
          </w:p>
        </w:tc>
        <w:tc>
          <w:tcPr>
            <w:tcW w:w="709" w:type="dxa"/>
            <w:hideMark/>
          </w:tcPr>
          <w:p w14:paraId="70C450E2" w14:textId="18D0095D" w:rsidR="00EC0F81" w:rsidRPr="00EC0F81" w:rsidRDefault="00EC0F81" w:rsidP="00861F4E">
            <w:pPr>
              <w:jc w:val="center"/>
              <w:rPr>
                <w:rFonts w:ascii="Times New Roman" w:hAnsi="Times New Roman" w:cs="Times New Roman"/>
                <w:sz w:val="16"/>
                <w:szCs w:val="16"/>
              </w:rPr>
            </w:pPr>
          </w:p>
        </w:tc>
        <w:tc>
          <w:tcPr>
            <w:tcW w:w="850" w:type="dxa"/>
            <w:hideMark/>
          </w:tcPr>
          <w:p w14:paraId="365FD31B" w14:textId="0003F228" w:rsidR="00EC0F81" w:rsidRPr="00EC0F81" w:rsidRDefault="00EC0F81" w:rsidP="00861F4E">
            <w:pPr>
              <w:jc w:val="center"/>
              <w:rPr>
                <w:rFonts w:ascii="Times New Roman" w:hAnsi="Times New Roman" w:cs="Times New Roman"/>
                <w:sz w:val="16"/>
                <w:szCs w:val="16"/>
              </w:rPr>
            </w:pPr>
          </w:p>
        </w:tc>
        <w:tc>
          <w:tcPr>
            <w:tcW w:w="567" w:type="dxa"/>
            <w:hideMark/>
          </w:tcPr>
          <w:p w14:paraId="153286F5" w14:textId="326D92F1"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4E7017CE" w14:textId="30AAFA0D"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3D4E1985" w14:textId="2A478580"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7835DB6E" w14:textId="14D9473F"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452FFC2D" w14:textId="6E8EFF82"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5CEA35DE" w14:textId="7EED0895"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0217897" w14:textId="666F495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F1C04C2" w14:textId="565E841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яким видано ваучери</w:t>
            </w:r>
          </w:p>
        </w:tc>
        <w:tc>
          <w:tcPr>
            <w:tcW w:w="661" w:type="dxa"/>
            <w:shd w:val="clear" w:color="000000" w:fill="FFFFFF"/>
            <w:vAlign w:val="center"/>
            <w:hideMark/>
          </w:tcPr>
          <w:p w14:paraId="30EF60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28</w:t>
            </w:r>
          </w:p>
        </w:tc>
        <w:tc>
          <w:tcPr>
            <w:tcW w:w="539" w:type="dxa"/>
            <w:noWrap/>
            <w:vAlign w:val="bottom"/>
            <w:hideMark/>
          </w:tcPr>
          <w:p w14:paraId="6A51B4F7" w14:textId="02FF8576" w:rsidR="00EC0F81" w:rsidRPr="00EC0F81" w:rsidRDefault="00EC0F81" w:rsidP="00861F4E">
            <w:pPr>
              <w:jc w:val="center"/>
              <w:rPr>
                <w:rFonts w:ascii="Times New Roman" w:hAnsi="Times New Roman" w:cs="Times New Roman"/>
                <w:sz w:val="16"/>
                <w:szCs w:val="16"/>
              </w:rPr>
            </w:pPr>
          </w:p>
        </w:tc>
      </w:tr>
      <w:tr w:rsidR="00EC0F81" w:rsidRPr="00EC0F81" w14:paraId="5712B86A" w14:textId="77777777" w:rsidTr="00E35F73">
        <w:trPr>
          <w:trHeight w:val="1744"/>
          <w:jc w:val="center"/>
        </w:trPr>
        <w:tc>
          <w:tcPr>
            <w:tcW w:w="993" w:type="dxa"/>
            <w:vMerge/>
            <w:vAlign w:val="center"/>
            <w:hideMark/>
          </w:tcPr>
          <w:p w14:paraId="0028B564"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4C35F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Align w:val="center"/>
            <w:hideMark/>
          </w:tcPr>
          <w:p w14:paraId="4627DE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Працевлаштовувати безробітних громадян на вільні робочі місця (вакантні посади)</w:t>
            </w:r>
          </w:p>
        </w:tc>
        <w:tc>
          <w:tcPr>
            <w:tcW w:w="567" w:type="dxa"/>
            <w:vAlign w:val="center"/>
            <w:hideMark/>
          </w:tcPr>
          <w:p w14:paraId="029F0E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B03A7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hideMark/>
          </w:tcPr>
          <w:p w14:paraId="4630002C" w14:textId="1FAFBE6F" w:rsidR="00EC0F81" w:rsidRPr="00EC0F81" w:rsidRDefault="00EC0F81" w:rsidP="00861F4E">
            <w:pPr>
              <w:jc w:val="center"/>
              <w:rPr>
                <w:rFonts w:ascii="Times New Roman" w:hAnsi="Times New Roman" w:cs="Times New Roman"/>
                <w:sz w:val="16"/>
                <w:szCs w:val="16"/>
              </w:rPr>
            </w:pPr>
          </w:p>
        </w:tc>
        <w:tc>
          <w:tcPr>
            <w:tcW w:w="850" w:type="dxa"/>
            <w:hideMark/>
          </w:tcPr>
          <w:p w14:paraId="3A837EA3" w14:textId="34297581" w:rsidR="00EC0F81" w:rsidRPr="00EC0F81" w:rsidRDefault="00EC0F81" w:rsidP="00861F4E">
            <w:pPr>
              <w:jc w:val="center"/>
              <w:rPr>
                <w:rFonts w:ascii="Times New Roman" w:hAnsi="Times New Roman" w:cs="Times New Roman"/>
                <w:sz w:val="16"/>
                <w:szCs w:val="16"/>
              </w:rPr>
            </w:pPr>
          </w:p>
        </w:tc>
        <w:tc>
          <w:tcPr>
            <w:tcW w:w="888" w:type="dxa"/>
            <w:hideMark/>
          </w:tcPr>
          <w:p w14:paraId="619E0735" w14:textId="358DA3CA" w:rsidR="00EC0F81" w:rsidRPr="00EC0F81" w:rsidRDefault="00EC0F81" w:rsidP="00861F4E">
            <w:pPr>
              <w:jc w:val="center"/>
              <w:rPr>
                <w:rFonts w:ascii="Times New Roman" w:hAnsi="Times New Roman" w:cs="Times New Roman"/>
                <w:sz w:val="16"/>
                <w:szCs w:val="16"/>
              </w:rPr>
            </w:pPr>
          </w:p>
        </w:tc>
        <w:tc>
          <w:tcPr>
            <w:tcW w:w="709" w:type="dxa"/>
            <w:hideMark/>
          </w:tcPr>
          <w:p w14:paraId="06876DD9" w14:textId="15D152A1" w:rsidR="00EC0F81" w:rsidRPr="00EC0F81" w:rsidRDefault="00EC0F81" w:rsidP="00861F4E">
            <w:pPr>
              <w:jc w:val="center"/>
              <w:rPr>
                <w:rFonts w:ascii="Times New Roman" w:hAnsi="Times New Roman" w:cs="Times New Roman"/>
                <w:sz w:val="16"/>
                <w:szCs w:val="16"/>
              </w:rPr>
            </w:pPr>
          </w:p>
        </w:tc>
        <w:tc>
          <w:tcPr>
            <w:tcW w:w="850" w:type="dxa"/>
            <w:hideMark/>
          </w:tcPr>
          <w:p w14:paraId="148DDF66" w14:textId="1A5BA097" w:rsidR="00EC0F81" w:rsidRPr="00EC0F81" w:rsidRDefault="00EC0F81" w:rsidP="00861F4E">
            <w:pPr>
              <w:jc w:val="center"/>
              <w:rPr>
                <w:rFonts w:ascii="Times New Roman" w:hAnsi="Times New Roman" w:cs="Times New Roman"/>
                <w:sz w:val="16"/>
                <w:szCs w:val="16"/>
              </w:rPr>
            </w:pPr>
          </w:p>
        </w:tc>
        <w:tc>
          <w:tcPr>
            <w:tcW w:w="567" w:type="dxa"/>
            <w:hideMark/>
          </w:tcPr>
          <w:p w14:paraId="21BFFD0F" w14:textId="482C79E0"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5D5BFA58" w14:textId="6D4C68FA"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2C9FF044" w14:textId="27644086"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0ED12292" w14:textId="4C0C1857"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0827E18E" w14:textId="070E9C46"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7D04C5FF" w14:textId="568DD4AA"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3B2CB76E" w14:textId="1A24502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D85D11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працевлаштованих осіб</w:t>
            </w:r>
          </w:p>
        </w:tc>
        <w:tc>
          <w:tcPr>
            <w:tcW w:w="661" w:type="dxa"/>
            <w:shd w:val="clear" w:color="000000" w:fill="FFFFFF"/>
            <w:vAlign w:val="center"/>
            <w:hideMark/>
          </w:tcPr>
          <w:p w14:paraId="51B399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546</w:t>
            </w:r>
          </w:p>
        </w:tc>
        <w:tc>
          <w:tcPr>
            <w:tcW w:w="539" w:type="dxa"/>
            <w:noWrap/>
            <w:vAlign w:val="bottom"/>
            <w:hideMark/>
          </w:tcPr>
          <w:p w14:paraId="72197E64" w14:textId="7E24C70E" w:rsidR="00EC0F81" w:rsidRPr="00EC0F81" w:rsidRDefault="00EC0F81" w:rsidP="00861F4E">
            <w:pPr>
              <w:jc w:val="center"/>
              <w:rPr>
                <w:rFonts w:ascii="Times New Roman" w:hAnsi="Times New Roman" w:cs="Times New Roman"/>
                <w:sz w:val="16"/>
                <w:szCs w:val="16"/>
              </w:rPr>
            </w:pPr>
          </w:p>
        </w:tc>
      </w:tr>
      <w:tr w:rsidR="00EC0F81" w:rsidRPr="00EC0F81" w14:paraId="4A2529E0" w14:textId="77777777" w:rsidTr="00676519">
        <w:trPr>
          <w:trHeight w:val="3397"/>
          <w:jc w:val="center"/>
        </w:trPr>
        <w:tc>
          <w:tcPr>
            <w:tcW w:w="993" w:type="dxa"/>
            <w:vMerge/>
            <w:vAlign w:val="center"/>
            <w:hideMark/>
          </w:tcPr>
          <w:p w14:paraId="04399E8B"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183DA6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vAlign w:val="center"/>
            <w:hideMark/>
          </w:tcPr>
          <w:p w14:paraId="2A5EFCE2" w14:textId="63F555D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ЄВ при працевлаштуванні  безробітних, які мають додаткові гарантії у сприянні працевлаштуванню та перебувають у статусі безробітного понад 1 місяць</w:t>
            </w:r>
          </w:p>
        </w:tc>
        <w:tc>
          <w:tcPr>
            <w:tcW w:w="567" w:type="dxa"/>
            <w:vAlign w:val="center"/>
            <w:hideMark/>
          </w:tcPr>
          <w:p w14:paraId="191844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318A4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736D32AC" w14:textId="55EA7583"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3F3DE9F2" w14:textId="1EAB1814"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4544AD53" w14:textId="24C789EA"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76BA1CC5" w14:textId="160296E6"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5CEEA6AE" w14:textId="7C63B491"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4A7D3774" w14:textId="181315AA"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40C5399A" w14:textId="2F32DF52"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693FA854" w14:textId="4DAE07FB"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4A29811F" w14:textId="2875150E"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354B5D9A" w14:textId="2EB59101"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2752A088" w14:textId="0688A1D1"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7E5551A" w14:textId="42B4893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3FE9C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працевлаштуваних  безробітних, які мають додаткові гарантії у сприянні працевлаштуванню та перебувають у статусі безробітного понад 1 місяць (Стаття 26  п.1)</w:t>
            </w:r>
          </w:p>
        </w:tc>
        <w:tc>
          <w:tcPr>
            <w:tcW w:w="661" w:type="dxa"/>
            <w:shd w:val="clear" w:color="000000" w:fill="FFFFFF"/>
            <w:vAlign w:val="center"/>
            <w:hideMark/>
          </w:tcPr>
          <w:p w14:paraId="79B9C9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noWrap/>
            <w:vAlign w:val="bottom"/>
            <w:hideMark/>
          </w:tcPr>
          <w:p w14:paraId="676C8B34" w14:textId="23010F53" w:rsidR="00EC0F81" w:rsidRPr="00EC0F81" w:rsidRDefault="00EC0F81" w:rsidP="00861F4E">
            <w:pPr>
              <w:jc w:val="center"/>
              <w:rPr>
                <w:rFonts w:ascii="Times New Roman" w:hAnsi="Times New Roman" w:cs="Times New Roman"/>
                <w:sz w:val="16"/>
                <w:szCs w:val="16"/>
              </w:rPr>
            </w:pPr>
          </w:p>
        </w:tc>
      </w:tr>
      <w:tr w:rsidR="00EC0F81" w:rsidRPr="00EC0F81" w14:paraId="0AD2F5B5" w14:textId="77777777" w:rsidTr="00E35F73">
        <w:trPr>
          <w:trHeight w:val="420"/>
          <w:jc w:val="center"/>
        </w:trPr>
        <w:tc>
          <w:tcPr>
            <w:tcW w:w="993" w:type="dxa"/>
            <w:vMerge/>
            <w:vAlign w:val="center"/>
            <w:hideMark/>
          </w:tcPr>
          <w:p w14:paraId="0EC44401"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1A7194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vAlign w:val="center"/>
            <w:hideMark/>
          </w:tcPr>
          <w:p w14:paraId="1263B6E2" w14:textId="7AB59EC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50 % фактичних витрат на оплату праці при працевлаштуванні безробітних окремих категорій, які перебувають у статусі безробітного понад 1 місяць</w:t>
            </w:r>
          </w:p>
        </w:tc>
        <w:tc>
          <w:tcPr>
            <w:tcW w:w="567" w:type="dxa"/>
            <w:vAlign w:val="center"/>
            <w:hideMark/>
          </w:tcPr>
          <w:p w14:paraId="166BB3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CD6CB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1748022D" w14:textId="2499C211"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0883471" w14:textId="39B6C471"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4450A074" w14:textId="339AFAB8"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64284DF7" w14:textId="5B912C40"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7943F609" w14:textId="6B5B710F"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3F42BA65" w14:textId="2E0D362D"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7DF58995" w14:textId="4BE41B36"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4FAC119D" w14:textId="08F4CFAC"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172C90E0" w14:textId="32CF9FEC"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23BE96E0" w14:textId="6237018A"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61AEDD60" w14:textId="7342FF0B"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0C6F8917" w14:textId="6C3F491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DEAE9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працевлаштуваних  безробітних,окремих категорій, які перебувають у статусі безробітного понад 1 місяць (Стаття 26  п.2)</w:t>
            </w:r>
          </w:p>
        </w:tc>
        <w:tc>
          <w:tcPr>
            <w:tcW w:w="661" w:type="dxa"/>
            <w:shd w:val="clear" w:color="000000" w:fill="FFFFFF"/>
            <w:vAlign w:val="center"/>
            <w:hideMark/>
          </w:tcPr>
          <w:p w14:paraId="280641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noWrap/>
            <w:vAlign w:val="bottom"/>
            <w:hideMark/>
          </w:tcPr>
          <w:p w14:paraId="1310E94D" w14:textId="52E51B54" w:rsidR="00EC0F81" w:rsidRPr="00EC0F81" w:rsidRDefault="00EC0F81" w:rsidP="00861F4E">
            <w:pPr>
              <w:jc w:val="center"/>
              <w:rPr>
                <w:rFonts w:ascii="Times New Roman" w:hAnsi="Times New Roman" w:cs="Times New Roman"/>
                <w:sz w:val="16"/>
                <w:szCs w:val="16"/>
              </w:rPr>
            </w:pPr>
          </w:p>
        </w:tc>
      </w:tr>
      <w:tr w:rsidR="00EC0F81" w:rsidRPr="00EC0F81" w14:paraId="20920498" w14:textId="77777777" w:rsidTr="00E35F73">
        <w:trPr>
          <w:trHeight w:val="2255"/>
          <w:jc w:val="center"/>
        </w:trPr>
        <w:tc>
          <w:tcPr>
            <w:tcW w:w="993" w:type="dxa"/>
            <w:vMerge/>
            <w:vAlign w:val="center"/>
            <w:hideMark/>
          </w:tcPr>
          <w:p w14:paraId="5A28E636"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E148E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1159" w:type="dxa"/>
            <w:vAlign w:val="center"/>
            <w:hideMark/>
          </w:tcPr>
          <w:p w14:paraId="259B03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ЄВ при працевлаштуванні безробітних, які перебувають у статусі безробітного понад 6 місяців</w:t>
            </w:r>
          </w:p>
        </w:tc>
        <w:tc>
          <w:tcPr>
            <w:tcW w:w="567" w:type="dxa"/>
            <w:vAlign w:val="center"/>
            <w:hideMark/>
          </w:tcPr>
          <w:p w14:paraId="46F3A9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CBA18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5A42E710" w14:textId="3A56431A"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53A72747" w14:textId="1A591144"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4E9AC029" w14:textId="65F828DB"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21CAB7EB" w14:textId="7C443A83"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78FE6FBC" w14:textId="6085B570"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5411766F" w14:textId="048E81A7"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3CF952D2" w14:textId="6A108FB9"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43EB1B9B" w14:textId="1866A4EB"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2D8ED091" w14:textId="34D196C0"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5AE41A8C" w14:textId="6791133F"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7BDB5ED2" w14:textId="439C4D60"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9D1A90F" w14:textId="5E512E8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B4F67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працевлаштуваних  безробітних, які перебувають у статусі безробітного понад 6 місяців (Стаття 26 1)</w:t>
            </w:r>
          </w:p>
        </w:tc>
        <w:tc>
          <w:tcPr>
            <w:tcW w:w="661" w:type="dxa"/>
            <w:shd w:val="clear" w:color="000000" w:fill="FFFFFF"/>
            <w:vAlign w:val="center"/>
            <w:hideMark/>
          </w:tcPr>
          <w:p w14:paraId="6037566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noWrap/>
            <w:vAlign w:val="bottom"/>
            <w:hideMark/>
          </w:tcPr>
          <w:p w14:paraId="45F9F0A7" w14:textId="6B728B91" w:rsidR="00EC0F81" w:rsidRPr="00EC0F81" w:rsidRDefault="00EC0F81" w:rsidP="00861F4E">
            <w:pPr>
              <w:jc w:val="center"/>
              <w:rPr>
                <w:rFonts w:ascii="Times New Roman" w:hAnsi="Times New Roman" w:cs="Times New Roman"/>
                <w:sz w:val="16"/>
                <w:szCs w:val="16"/>
              </w:rPr>
            </w:pPr>
          </w:p>
        </w:tc>
      </w:tr>
      <w:tr w:rsidR="00EC0F81" w:rsidRPr="00EC0F81" w14:paraId="5E7E36DA" w14:textId="77777777" w:rsidTr="00E35F73">
        <w:trPr>
          <w:trHeight w:val="2120"/>
          <w:jc w:val="center"/>
        </w:trPr>
        <w:tc>
          <w:tcPr>
            <w:tcW w:w="993" w:type="dxa"/>
            <w:vMerge/>
            <w:vAlign w:val="center"/>
            <w:hideMark/>
          </w:tcPr>
          <w:p w14:paraId="1CC71177"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1BF5B8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1159" w:type="dxa"/>
            <w:vAlign w:val="center"/>
            <w:hideMark/>
          </w:tcPr>
          <w:p w14:paraId="3CAD4D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ЄВ при працевлаштуванні суб’єктами малого підприємництва безробітних  на нові робочі місця</w:t>
            </w:r>
          </w:p>
        </w:tc>
        <w:tc>
          <w:tcPr>
            <w:tcW w:w="567" w:type="dxa"/>
            <w:vAlign w:val="center"/>
            <w:hideMark/>
          </w:tcPr>
          <w:p w14:paraId="5F9253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B8D27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4126EC62" w14:textId="24611F0E"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0D473F4D" w14:textId="3CF12CC9"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01541C55" w14:textId="0B4FE68D"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12CF9491" w14:textId="134C664C"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0832E2F" w14:textId="74FD387D"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038F8633" w14:textId="316D0D2B"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341C087A" w14:textId="3F9F0AE8"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327E01C5" w14:textId="5372296B"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2716A70D" w14:textId="5DABBE1E"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2B137850" w14:textId="20A97358"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24FB5FB1" w14:textId="1FBAC6C5"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5A92DFD7" w14:textId="5B68383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FA233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безробітних працевлаштованих суб’єктами малого підприємництва на нові робочі місця (Стаття 27 п.3)</w:t>
            </w:r>
          </w:p>
        </w:tc>
        <w:tc>
          <w:tcPr>
            <w:tcW w:w="661" w:type="dxa"/>
            <w:shd w:val="clear" w:color="000000" w:fill="FFFFFF"/>
            <w:vAlign w:val="center"/>
            <w:hideMark/>
          </w:tcPr>
          <w:p w14:paraId="1C9C44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noWrap/>
            <w:vAlign w:val="bottom"/>
            <w:hideMark/>
          </w:tcPr>
          <w:p w14:paraId="320E0262" w14:textId="4840E50D" w:rsidR="00EC0F81" w:rsidRPr="00EC0F81" w:rsidRDefault="00EC0F81" w:rsidP="00861F4E">
            <w:pPr>
              <w:jc w:val="center"/>
              <w:rPr>
                <w:rFonts w:ascii="Times New Roman" w:hAnsi="Times New Roman" w:cs="Times New Roman"/>
                <w:sz w:val="16"/>
                <w:szCs w:val="16"/>
              </w:rPr>
            </w:pPr>
          </w:p>
        </w:tc>
      </w:tr>
      <w:tr w:rsidR="00EC0F81" w:rsidRPr="00EC0F81" w14:paraId="48ECB6C3" w14:textId="77777777" w:rsidTr="00E35F73">
        <w:trPr>
          <w:trHeight w:val="6232"/>
          <w:jc w:val="center"/>
        </w:trPr>
        <w:tc>
          <w:tcPr>
            <w:tcW w:w="993" w:type="dxa"/>
            <w:vMerge/>
            <w:vAlign w:val="center"/>
            <w:hideMark/>
          </w:tcPr>
          <w:p w14:paraId="2B0B2D73"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6DB6F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w:t>
            </w:r>
          </w:p>
        </w:tc>
        <w:tc>
          <w:tcPr>
            <w:tcW w:w="1159" w:type="dxa"/>
            <w:vAlign w:val="center"/>
            <w:hideMark/>
          </w:tcPr>
          <w:p w14:paraId="0B6332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 компенсацією 50% мінімальної заробітної плати при працевлаштуванні безробітних з числа молоді (безробітні віком до 25 років, які сумарно мають страховий стаж не більше 12 місяців; віком до 35 років на перше робоче місце; звільнених із строкової військової або альтернативної (невійськової) служби – на перше робоче місце)</w:t>
            </w:r>
          </w:p>
        </w:tc>
        <w:tc>
          <w:tcPr>
            <w:tcW w:w="567" w:type="dxa"/>
            <w:vAlign w:val="center"/>
            <w:hideMark/>
          </w:tcPr>
          <w:p w14:paraId="779E7E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67978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4D0A5455" w14:textId="7CA00C78"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20521999" w14:textId="230B5540"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08ACB876" w14:textId="04D24342"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652D2AFB" w14:textId="116AE7A3"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10D6CE28" w14:textId="4D451595"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1BAF8862" w14:textId="6E59C5E6"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380FE5C1" w14:textId="050A016B"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54EDE1E6" w14:textId="6BE518E5"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450004A7" w14:textId="4EF8FDC7"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2CBF5B2D" w14:textId="412CAD69"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4419A563" w14:textId="6A05611F"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6EAB137" w14:textId="6B6BC32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49D54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працевлаштуваних  безробітних з числа молоді (безробітні віком до 25 років, які сумарно мають страховий стаж не більше 12 місяців; віком до 35 років на перше робоче місце; звільнених із строкової військової або альтернативної (невійськової) служби – на перше робоче місце)(Стаття 29 п.4)</w:t>
            </w:r>
          </w:p>
        </w:tc>
        <w:tc>
          <w:tcPr>
            <w:tcW w:w="661" w:type="dxa"/>
            <w:shd w:val="clear" w:color="000000" w:fill="FFFFFF"/>
            <w:vAlign w:val="center"/>
            <w:hideMark/>
          </w:tcPr>
          <w:p w14:paraId="72B37A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noWrap/>
            <w:vAlign w:val="bottom"/>
            <w:hideMark/>
          </w:tcPr>
          <w:p w14:paraId="6A75EC07" w14:textId="202A36F6" w:rsidR="00EC0F81" w:rsidRPr="00EC0F81" w:rsidRDefault="00EC0F81" w:rsidP="00861F4E">
            <w:pPr>
              <w:jc w:val="center"/>
              <w:rPr>
                <w:rFonts w:ascii="Times New Roman" w:hAnsi="Times New Roman" w:cs="Times New Roman"/>
                <w:sz w:val="16"/>
                <w:szCs w:val="16"/>
              </w:rPr>
            </w:pPr>
          </w:p>
        </w:tc>
      </w:tr>
      <w:tr w:rsidR="00EC0F81" w:rsidRPr="00EC0F81" w14:paraId="2024F361" w14:textId="77777777" w:rsidTr="00676519">
        <w:trPr>
          <w:trHeight w:val="2700"/>
          <w:jc w:val="center"/>
        </w:trPr>
        <w:tc>
          <w:tcPr>
            <w:tcW w:w="993" w:type="dxa"/>
            <w:vMerge/>
            <w:vAlign w:val="center"/>
            <w:hideMark/>
          </w:tcPr>
          <w:p w14:paraId="3C2C3819"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770E8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1159" w:type="dxa"/>
            <w:vAlign w:val="center"/>
            <w:hideMark/>
          </w:tcPr>
          <w:p w14:paraId="11842E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витрат на оплату праці за працевлаштування внутрішньо переміщених осіб внаслідок проведення бойових дій під час воєнного стану в Україні</w:t>
            </w:r>
          </w:p>
        </w:tc>
        <w:tc>
          <w:tcPr>
            <w:tcW w:w="567" w:type="dxa"/>
            <w:vAlign w:val="center"/>
            <w:hideMark/>
          </w:tcPr>
          <w:p w14:paraId="16FF23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4F158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49D4ADD4" w14:textId="0E8B5103"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7F1D7887" w14:textId="11AFAB2C"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28A5BD11" w14:textId="1B466A9D"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79530FE9" w14:textId="7774C247"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02965C94" w14:textId="554E154D"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5D6A41B3" w14:textId="2F942063"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5067691D" w14:textId="60AB41A4"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2A385C65" w14:textId="25021BF4"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4F3D66E2" w14:textId="5CF71E47"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01A0BDED" w14:textId="0F51844E"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0EA2EE10" w14:textId="454D5723"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1B93A1CD" w14:textId="4314B96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9B2E7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працевлаштованих безробітних з числа ВПО внаслідок проведення бойових дій під час воєнного стану в Україні</w:t>
            </w:r>
          </w:p>
        </w:tc>
        <w:tc>
          <w:tcPr>
            <w:tcW w:w="661" w:type="dxa"/>
            <w:shd w:val="clear" w:color="000000" w:fill="FFFFFF"/>
            <w:vAlign w:val="center"/>
            <w:hideMark/>
          </w:tcPr>
          <w:p w14:paraId="2F5917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noWrap/>
            <w:vAlign w:val="bottom"/>
            <w:hideMark/>
          </w:tcPr>
          <w:p w14:paraId="07D8B859" w14:textId="0D19562C" w:rsidR="00EC0F81" w:rsidRPr="00EC0F81" w:rsidRDefault="00EC0F81" w:rsidP="00861F4E">
            <w:pPr>
              <w:jc w:val="center"/>
              <w:rPr>
                <w:rFonts w:ascii="Times New Roman" w:hAnsi="Times New Roman" w:cs="Times New Roman"/>
                <w:sz w:val="16"/>
                <w:szCs w:val="16"/>
              </w:rPr>
            </w:pPr>
          </w:p>
        </w:tc>
      </w:tr>
      <w:tr w:rsidR="00EC0F81" w:rsidRPr="00EC0F81" w14:paraId="7F80B03B" w14:textId="77777777" w:rsidTr="00676519">
        <w:trPr>
          <w:trHeight w:val="3900"/>
          <w:jc w:val="center"/>
        </w:trPr>
        <w:tc>
          <w:tcPr>
            <w:tcW w:w="993" w:type="dxa"/>
            <w:vMerge/>
            <w:vAlign w:val="center"/>
            <w:hideMark/>
          </w:tcPr>
          <w:p w14:paraId="4499A58B"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5570AA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5E53D4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зареєстрованому безробітному з числа внутрішньо переміщених осіб фактичних транспортних витрат на переїзд до іншої адміністративно-територіальної одиниці місця працевлаштування</w:t>
            </w:r>
          </w:p>
        </w:tc>
        <w:tc>
          <w:tcPr>
            <w:tcW w:w="567" w:type="dxa"/>
            <w:vAlign w:val="center"/>
            <w:hideMark/>
          </w:tcPr>
          <w:p w14:paraId="5101A9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7D684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0B9871C9" w14:textId="200BA0D7"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7251E689" w14:textId="79261D30"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4B0610A7" w14:textId="463AA669"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42B9AC50" w14:textId="530EDA3E"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68144423" w14:textId="7BD75D07"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6C86F311" w14:textId="1018D3F3"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1027B2CA" w14:textId="2387D53D"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5E029A2A" w14:textId="2D0C5556"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24E13299" w14:textId="4D32855B"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6E5EDC4A" w14:textId="2632C7FB"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4835F260" w14:textId="052EAC72"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58A03181" w14:textId="6A9A571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497F988" w14:textId="3E0C311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зареєстрованих безробітних з числа ВПО, яким компенсуються фактичні транспортні витрати на переїзд до іншої адміністративно-територіальної одиниці місця працевлаштування</w:t>
            </w:r>
          </w:p>
        </w:tc>
        <w:tc>
          <w:tcPr>
            <w:tcW w:w="661" w:type="dxa"/>
            <w:shd w:val="clear" w:color="000000" w:fill="FFFFFF"/>
            <w:vAlign w:val="center"/>
            <w:hideMark/>
          </w:tcPr>
          <w:p w14:paraId="254C9D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noWrap/>
            <w:vAlign w:val="bottom"/>
            <w:hideMark/>
          </w:tcPr>
          <w:p w14:paraId="074F1260" w14:textId="74C37B51" w:rsidR="00EC0F81" w:rsidRPr="00EC0F81" w:rsidRDefault="00EC0F81" w:rsidP="00861F4E">
            <w:pPr>
              <w:jc w:val="center"/>
              <w:rPr>
                <w:rFonts w:ascii="Times New Roman" w:hAnsi="Times New Roman" w:cs="Times New Roman"/>
                <w:sz w:val="16"/>
                <w:szCs w:val="16"/>
              </w:rPr>
            </w:pPr>
          </w:p>
        </w:tc>
      </w:tr>
      <w:tr w:rsidR="00EC0F81" w:rsidRPr="00EC0F81" w14:paraId="63EABF04" w14:textId="77777777" w:rsidTr="00676519">
        <w:trPr>
          <w:trHeight w:val="4500"/>
          <w:jc w:val="center"/>
        </w:trPr>
        <w:tc>
          <w:tcPr>
            <w:tcW w:w="993" w:type="dxa"/>
            <w:vMerge/>
            <w:vAlign w:val="center"/>
            <w:hideMark/>
          </w:tcPr>
          <w:p w14:paraId="06F5D2F4"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1FAA96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Align w:val="center"/>
            <w:hideMark/>
          </w:tcPr>
          <w:p w14:paraId="6E5718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зареєстрованому безробітному з числа внутрішньо переміщених осіб витрат для проходження попереднього медичного та наркологічного огляду відповідно до законодавства, якщо це необхідно для працевлаштування</w:t>
            </w:r>
          </w:p>
        </w:tc>
        <w:tc>
          <w:tcPr>
            <w:tcW w:w="567" w:type="dxa"/>
            <w:vAlign w:val="center"/>
            <w:hideMark/>
          </w:tcPr>
          <w:p w14:paraId="1E4DC8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90DE8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159FD1A7" w14:textId="0A5ED554"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2F3AB861" w14:textId="732AB794"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7AC02A5D" w14:textId="48D18E38"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39263CC7" w14:textId="2A49D1F0"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0AF6760A" w14:textId="6D07A4A0"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2C1B05A5" w14:textId="5943700E"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23B464A2" w14:textId="0B2EB283"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5A855E96" w14:textId="198314DF"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498A8220" w14:textId="54C47B36"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61AED319" w14:textId="10B7BC68"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0AE55F3F" w14:textId="73C3A9EF"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1C839C5A" w14:textId="345B32F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011DF79" w14:textId="29BEA18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зареєстрованих безробітних з числа ВПО, яким компенсуються витрати для проходження попереднього медичного та наркологічного огляду відповідно до законодавства, якщо це необхідно для працевлаштування</w:t>
            </w:r>
          </w:p>
        </w:tc>
        <w:tc>
          <w:tcPr>
            <w:tcW w:w="661" w:type="dxa"/>
            <w:shd w:val="clear" w:color="000000" w:fill="FFFFFF"/>
            <w:vAlign w:val="center"/>
            <w:hideMark/>
          </w:tcPr>
          <w:p w14:paraId="48B6CF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noWrap/>
            <w:vAlign w:val="bottom"/>
            <w:hideMark/>
          </w:tcPr>
          <w:p w14:paraId="28551A9D" w14:textId="11472DDB" w:rsidR="00EC0F81" w:rsidRPr="00EC0F81" w:rsidRDefault="00EC0F81" w:rsidP="00861F4E">
            <w:pPr>
              <w:jc w:val="center"/>
              <w:rPr>
                <w:rFonts w:ascii="Times New Roman" w:hAnsi="Times New Roman" w:cs="Times New Roman"/>
                <w:sz w:val="16"/>
                <w:szCs w:val="16"/>
              </w:rPr>
            </w:pPr>
          </w:p>
        </w:tc>
      </w:tr>
      <w:tr w:rsidR="00EC0F81" w:rsidRPr="00EC0F81" w14:paraId="7812CCE6" w14:textId="77777777" w:rsidTr="00676519">
        <w:trPr>
          <w:trHeight w:val="2400"/>
          <w:jc w:val="center"/>
        </w:trPr>
        <w:tc>
          <w:tcPr>
            <w:tcW w:w="993" w:type="dxa"/>
            <w:vMerge/>
            <w:vAlign w:val="center"/>
            <w:hideMark/>
          </w:tcPr>
          <w:p w14:paraId="3FAEEF52"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51FE1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1159" w:type="dxa"/>
            <w:vAlign w:val="center"/>
            <w:hideMark/>
          </w:tcPr>
          <w:p w14:paraId="232354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витрат роботодавця на оплату праці за працевлаштування на умовах строкових трудових договорів зареєстрованих безробітних з числа внутрішньо переміщених осіб</w:t>
            </w:r>
          </w:p>
        </w:tc>
        <w:tc>
          <w:tcPr>
            <w:tcW w:w="567" w:type="dxa"/>
            <w:vAlign w:val="center"/>
            <w:hideMark/>
          </w:tcPr>
          <w:p w14:paraId="1D63A6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3026C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5EFCB730" w14:textId="72B6E96C"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200C9929" w14:textId="6E25BD48"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1E5C82E1" w14:textId="38DB6652"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5E15A211" w14:textId="53F138AC"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7EF74615" w14:textId="6817F300"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6F4880A6" w14:textId="79D24301"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4B7C453C" w14:textId="12616ECF"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7978DC0B" w14:textId="3EE4AED3"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2C9E9C9D" w14:textId="6613B442"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5BEB0E39" w14:textId="1CF73F7D"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638D7CB8" w14:textId="544B6D62"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45F67AC8" w14:textId="6CB033A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BD11F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безробітних з числа ВПО  працевлаштуваних на умовах строкових трудових договорів</w:t>
            </w:r>
          </w:p>
        </w:tc>
        <w:tc>
          <w:tcPr>
            <w:tcW w:w="661" w:type="dxa"/>
            <w:shd w:val="clear" w:color="000000" w:fill="FFFFFF"/>
            <w:vAlign w:val="center"/>
            <w:hideMark/>
          </w:tcPr>
          <w:p w14:paraId="40B716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noWrap/>
            <w:vAlign w:val="bottom"/>
            <w:hideMark/>
          </w:tcPr>
          <w:p w14:paraId="4ADC14B2" w14:textId="3EBB3CFA" w:rsidR="00EC0F81" w:rsidRPr="00EC0F81" w:rsidRDefault="00EC0F81" w:rsidP="00861F4E">
            <w:pPr>
              <w:jc w:val="center"/>
              <w:rPr>
                <w:rFonts w:ascii="Times New Roman" w:hAnsi="Times New Roman" w:cs="Times New Roman"/>
                <w:sz w:val="16"/>
                <w:szCs w:val="16"/>
              </w:rPr>
            </w:pPr>
          </w:p>
        </w:tc>
      </w:tr>
      <w:tr w:rsidR="00EC0F81" w:rsidRPr="00EC0F81" w14:paraId="0D9B3150" w14:textId="77777777" w:rsidTr="00676519">
        <w:trPr>
          <w:trHeight w:val="3300"/>
          <w:jc w:val="center"/>
        </w:trPr>
        <w:tc>
          <w:tcPr>
            <w:tcW w:w="993" w:type="dxa"/>
            <w:vMerge/>
            <w:vAlign w:val="center"/>
            <w:hideMark/>
          </w:tcPr>
          <w:p w14:paraId="044B8467"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02305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1159" w:type="dxa"/>
            <w:vAlign w:val="center"/>
            <w:hideMark/>
          </w:tcPr>
          <w:p w14:paraId="3A9CFE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витрат роботодавця, який працевлаштовує зареєстрованих безробітних з числа внутрішньо переміщених осіб, на перепідготовку та підвищення кваліфікації (далі - навчання) таких осіб</w:t>
            </w:r>
          </w:p>
        </w:tc>
        <w:tc>
          <w:tcPr>
            <w:tcW w:w="567" w:type="dxa"/>
            <w:vAlign w:val="center"/>
            <w:hideMark/>
          </w:tcPr>
          <w:p w14:paraId="33E074D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4EE87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shd w:val="clear" w:color="000000" w:fill="FFFFFF"/>
            <w:hideMark/>
          </w:tcPr>
          <w:p w14:paraId="0DCEA3CA" w14:textId="301F2773"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B6E3687" w14:textId="36393E72"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5E2EB115" w14:textId="4D1D62D2"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404C5CE1" w14:textId="7B64F019"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C93ECF1" w14:textId="6A5BD8CE"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61F5C525" w14:textId="60993C10"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2C99165A" w14:textId="71A21ADC"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07FB427B" w14:textId="72ED5D15"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4D321C9C" w14:textId="1718F5E1"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168061CB" w14:textId="339D66F8"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56346968" w14:textId="388414B5"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33BCB19E" w14:textId="3E1B2AB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8F6D7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роботодавців для компенсації витрат на працевлаштування зареєстрованих безробітних з числа ВПО, на перепідготовку та підвищення кваліфікації</w:t>
            </w:r>
          </w:p>
        </w:tc>
        <w:tc>
          <w:tcPr>
            <w:tcW w:w="661" w:type="dxa"/>
            <w:shd w:val="clear" w:color="000000" w:fill="FFFFFF"/>
            <w:vAlign w:val="center"/>
            <w:hideMark/>
          </w:tcPr>
          <w:p w14:paraId="60B1B46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noWrap/>
            <w:vAlign w:val="bottom"/>
            <w:hideMark/>
          </w:tcPr>
          <w:p w14:paraId="1C62992E" w14:textId="3342627B" w:rsidR="00EC0F81" w:rsidRPr="00EC0F81" w:rsidRDefault="00EC0F81" w:rsidP="00861F4E">
            <w:pPr>
              <w:jc w:val="center"/>
              <w:rPr>
                <w:rFonts w:ascii="Times New Roman" w:hAnsi="Times New Roman" w:cs="Times New Roman"/>
                <w:sz w:val="16"/>
                <w:szCs w:val="16"/>
              </w:rPr>
            </w:pPr>
          </w:p>
        </w:tc>
      </w:tr>
      <w:tr w:rsidR="00EC0F81" w:rsidRPr="00EC0F81" w14:paraId="70645B20" w14:textId="77777777" w:rsidTr="00676519">
        <w:trPr>
          <w:trHeight w:val="3555"/>
          <w:jc w:val="center"/>
        </w:trPr>
        <w:tc>
          <w:tcPr>
            <w:tcW w:w="993" w:type="dxa"/>
            <w:vMerge/>
            <w:vAlign w:val="center"/>
            <w:hideMark/>
          </w:tcPr>
          <w:p w14:paraId="15BF7500"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CF837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1159" w:type="dxa"/>
            <w:vAlign w:val="center"/>
            <w:hideMark/>
          </w:tcPr>
          <w:p w14:paraId="0977D8B2" w14:textId="14C8E4C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Забезпечити системну інформаційно- консультаційну роботу з активізації та підтримки підприємницької ініціативи громадян (шляхом проведення семінарів , тренінгів, круглих столів тощо) щодо можливості організаціїї та розширення власної справи</w:t>
            </w:r>
          </w:p>
        </w:tc>
        <w:tc>
          <w:tcPr>
            <w:tcW w:w="567" w:type="dxa"/>
            <w:vAlign w:val="center"/>
            <w:hideMark/>
          </w:tcPr>
          <w:p w14:paraId="55C0C84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FCF4A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hideMark/>
          </w:tcPr>
          <w:p w14:paraId="2E5D2452" w14:textId="79FD3C78" w:rsidR="00EC0F81" w:rsidRPr="00EC0F81" w:rsidRDefault="00EC0F81" w:rsidP="00861F4E">
            <w:pPr>
              <w:jc w:val="center"/>
              <w:rPr>
                <w:rFonts w:ascii="Times New Roman" w:hAnsi="Times New Roman" w:cs="Times New Roman"/>
                <w:sz w:val="16"/>
                <w:szCs w:val="16"/>
              </w:rPr>
            </w:pPr>
          </w:p>
        </w:tc>
        <w:tc>
          <w:tcPr>
            <w:tcW w:w="850" w:type="dxa"/>
            <w:hideMark/>
          </w:tcPr>
          <w:p w14:paraId="46472951" w14:textId="0305BECF" w:rsidR="00EC0F81" w:rsidRPr="00EC0F81" w:rsidRDefault="00EC0F81" w:rsidP="00861F4E">
            <w:pPr>
              <w:jc w:val="center"/>
              <w:rPr>
                <w:rFonts w:ascii="Times New Roman" w:hAnsi="Times New Roman" w:cs="Times New Roman"/>
                <w:sz w:val="16"/>
                <w:szCs w:val="16"/>
              </w:rPr>
            </w:pPr>
          </w:p>
        </w:tc>
        <w:tc>
          <w:tcPr>
            <w:tcW w:w="888" w:type="dxa"/>
            <w:hideMark/>
          </w:tcPr>
          <w:p w14:paraId="3308E5DD" w14:textId="0E75BE61" w:rsidR="00EC0F81" w:rsidRPr="00EC0F81" w:rsidRDefault="00EC0F81" w:rsidP="00861F4E">
            <w:pPr>
              <w:jc w:val="center"/>
              <w:rPr>
                <w:rFonts w:ascii="Times New Roman" w:hAnsi="Times New Roman" w:cs="Times New Roman"/>
                <w:sz w:val="16"/>
                <w:szCs w:val="16"/>
              </w:rPr>
            </w:pPr>
          </w:p>
        </w:tc>
        <w:tc>
          <w:tcPr>
            <w:tcW w:w="709" w:type="dxa"/>
            <w:hideMark/>
          </w:tcPr>
          <w:p w14:paraId="7767162A" w14:textId="5615450A" w:rsidR="00EC0F81" w:rsidRPr="00EC0F81" w:rsidRDefault="00EC0F81" w:rsidP="00861F4E">
            <w:pPr>
              <w:jc w:val="center"/>
              <w:rPr>
                <w:rFonts w:ascii="Times New Roman" w:hAnsi="Times New Roman" w:cs="Times New Roman"/>
                <w:sz w:val="16"/>
                <w:szCs w:val="16"/>
              </w:rPr>
            </w:pPr>
          </w:p>
        </w:tc>
        <w:tc>
          <w:tcPr>
            <w:tcW w:w="850" w:type="dxa"/>
            <w:hideMark/>
          </w:tcPr>
          <w:p w14:paraId="48CA4304" w14:textId="09066B26" w:rsidR="00EC0F81" w:rsidRPr="00EC0F81" w:rsidRDefault="00EC0F81" w:rsidP="00861F4E">
            <w:pPr>
              <w:jc w:val="center"/>
              <w:rPr>
                <w:rFonts w:ascii="Times New Roman" w:hAnsi="Times New Roman" w:cs="Times New Roman"/>
                <w:sz w:val="16"/>
                <w:szCs w:val="16"/>
              </w:rPr>
            </w:pPr>
          </w:p>
        </w:tc>
        <w:tc>
          <w:tcPr>
            <w:tcW w:w="567" w:type="dxa"/>
            <w:hideMark/>
          </w:tcPr>
          <w:p w14:paraId="1279D0BD" w14:textId="56495477"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6649A5CB" w14:textId="563A33E5"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326A535C" w14:textId="11E5A9CB"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340CB881" w14:textId="32AF7CCE"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670EFCA9" w14:textId="1153BD2F"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44FFCA64" w14:textId="548D7F73"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40446DB" w14:textId="535F54A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31F01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проведених заходів з даної тематики</w:t>
            </w:r>
          </w:p>
        </w:tc>
        <w:tc>
          <w:tcPr>
            <w:tcW w:w="661" w:type="dxa"/>
            <w:shd w:val="clear" w:color="000000" w:fill="FFFFFF"/>
            <w:vAlign w:val="center"/>
            <w:hideMark/>
          </w:tcPr>
          <w:p w14:paraId="679A78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noWrap/>
            <w:vAlign w:val="bottom"/>
            <w:hideMark/>
          </w:tcPr>
          <w:p w14:paraId="2C02542F" w14:textId="0B3EE6B5" w:rsidR="00EC0F81" w:rsidRPr="00EC0F81" w:rsidRDefault="00EC0F81" w:rsidP="00861F4E">
            <w:pPr>
              <w:jc w:val="center"/>
              <w:rPr>
                <w:rFonts w:ascii="Times New Roman" w:hAnsi="Times New Roman" w:cs="Times New Roman"/>
                <w:sz w:val="16"/>
                <w:szCs w:val="16"/>
              </w:rPr>
            </w:pPr>
          </w:p>
        </w:tc>
      </w:tr>
      <w:tr w:rsidR="00EC0F81" w:rsidRPr="00EC0F81" w14:paraId="39C0FB8A" w14:textId="77777777" w:rsidTr="00676519">
        <w:trPr>
          <w:trHeight w:val="2700"/>
          <w:jc w:val="center"/>
        </w:trPr>
        <w:tc>
          <w:tcPr>
            <w:tcW w:w="993" w:type="dxa"/>
            <w:vMerge/>
            <w:vAlign w:val="center"/>
            <w:hideMark/>
          </w:tcPr>
          <w:p w14:paraId="5508C27A"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4C1992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w:t>
            </w:r>
          </w:p>
        </w:tc>
        <w:tc>
          <w:tcPr>
            <w:tcW w:w="1159" w:type="dxa"/>
            <w:vAlign w:val="center"/>
            <w:hideMark/>
          </w:tcPr>
          <w:p w14:paraId="0C1E72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Залучати до участі у громадських роботах та інших роботах тимчасового характеру безробітних громадян, в тому числі ВПО та учасників антитерористичної операції</w:t>
            </w:r>
          </w:p>
        </w:tc>
        <w:tc>
          <w:tcPr>
            <w:tcW w:w="567" w:type="dxa"/>
            <w:vAlign w:val="center"/>
            <w:hideMark/>
          </w:tcPr>
          <w:p w14:paraId="07294F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6E8D6DA" w14:textId="07255A0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hideMark/>
          </w:tcPr>
          <w:p w14:paraId="3D874AAD" w14:textId="3EFBF285" w:rsidR="00EC0F81" w:rsidRPr="00EC0F81" w:rsidRDefault="00EC0F81" w:rsidP="00861F4E">
            <w:pPr>
              <w:jc w:val="center"/>
              <w:rPr>
                <w:rFonts w:ascii="Times New Roman" w:hAnsi="Times New Roman" w:cs="Times New Roman"/>
                <w:sz w:val="16"/>
                <w:szCs w:val="16"/>
              </w:rPr>
            </w:pPr>
          </w:p>
        </w:tc>
        <w:tc>
          <w:tcPr>
            <w:tcW w:w="850" w:type="dxa"/>
            <w:hideMark/>
          </w:tcPr>
          <w:p w14:paraId="0A48B4C1" w14:textId="6293BDB1" w:rsidR="00EC0F81" w:rsidRPr="00EC0F81" w:rsidRDefault="00EC0F81" w:rsidP="00861F4E">
            <w:pPr>
              <w:jc w:val="center"/>
              <w:rPr>
                <w:rFonts w:ascii="Times New Roman" w:hAnsi="Times New Roman" w:cs="Times New Roman"/>
                <w:sz w:val="16"/>
                <w:szCs w:val="16"/>
              </w:rPr>
            </w:pPr>
          </w:p>
        </w:tc>
        <w:tc>
          <w:tcPr>
            <w:tcW w:w="888" w:type="dxa"/>
            <w:hideMark/>
          </w:tcPr>
          <w:p w14:paraId="224B04CA" w14:textId="58E12649" w:rsidR="00EC0F81" w:rsidRPr="00EC0F81" w:rsidRDefault="00EC0F81" w:rsidP="00861F4E">
            <w:pPr>
              <w:jc w:val="center"/>
              <w:rPr>
                <w:rFonts w:ascii="Times New Roman" w:hAnsi="Times New Roman" w:cs="Times New Roman"/>
                <w:sz w:val="16"/>
                <w:szCs w:val="16"/>
              </w:rPr>
            </w:pPr>
          </w:p>
        </w:tc>
        <w:tc>
          <w:tcPr>
            <w:tcW w:w="709" w:type="dxa"/>
            <w:hideMark/>
          </w:tcPr>
          <w:p w14:paraId="33038776" w14:textId="5086A971" w:rsidR="00EC0F81" w:rsidRPr="00EC0F81" w:rsidRDefault="00EC0F81" w:rsidP="00861F4E">
            <w:pPr>
              <w:jc w:val="center"/>
              <w:rPr>
                <w:rFonts w:ascii="Times New Roman" w:hAnsi="Times New Roman" w:cs="Times New Roman"/>
                <w:sz w:val="16"/>
                <w:szCs w:val="16"/>
              </w:rPr>
            </w:pPr>
          </w:p>
        </w:tc>
        <w:tc>
          <w:tcPr>
            <w:tcW w:w="850" w:type="dxa"/>
            <w:hideMark/>
          </w:tcPr>
          <w:p w14:paraId="297077AF" w14:textId="591F359B" w:rsidR="00EC0F81" w:rsidRPr="00EC0F81" w:rsidRDefault="00EC0F81" w:rsidP="00861F4E">
            <w:pPr>
              <w:jc w:val="center"/>
              <w:rPr>
                <w:rFonts w:ascii="Times New Roman" w:hAnsi="Times New Roman" w:cs="Times New Roman"/>
                <w:sz w:val="16"/>
                <w:szCs w:val="16"/>
              </w:rPr>
            </w:pPr>
          </w:p>
        </w:tc>
        <w:tc>
          <w:tcPr>
            <w:tcW w:w="567" w:type="dxa"/>
            <w:hideMark/>
          </w:tcPr>
          <w:p w14:paraId="5AAC48CB" w14:textId="1D58682F"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1E7173E2" w14:textId="63A183A0"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01775A4E" w14:textId="464385F0"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5AD01476" w14:textId="277628D9"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7BADE08F" w14:textId="7B09CC71"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588CD69E" w14:textId="41F5136C"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2E12513A" w14:textId="71F6E03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FC2F2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безробітних, які взяли участь в громадських роботах та інших тимчасових роботах; суспільно корисних роботах</w:t>
            </w:r>
          </w:p>
        </w:tc>
        <w:tc>
          <w:tcPr>
            <w:tcW w:w="661" w:type="dxa"/>
            <w:shd w:val="clear" w:color="000000" w:fill="FFFFFF"/>
            <w:vAlign w:val="center"/>
            <w:hideMark/>
          </w:tcPr>
          <w:p w14:paraId="44D021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w:t>
            </w:r>
          </w:p>
        </w:tc>
        <w:tc>
          <w:tcPr>
            <w:tcW w:w="539" w:type="dxa"/>
            <w:noWrap/>
            <w:vAlign w:val="bottom"/>
            <w:hideMark/>
          </w:tcPr>
          <w:p w14:paraId="7F995E3B" w14:textId="270375FE" w:rsidR="00EC0F81" w:rsidRPr="00EC0F81" w:rsidRDefault="00EC0F81" w:rsidP="00861F4E">
            <w:pPr>
              <w:jc w:val="center"/>
              <w:rPr>
                <w:rFonts w:ascii="Times New Roman" w:hAnsi="Times New Roman" w:cs="Times New Roman"/>
                <w:sz w:val="16"/>
                <w:szCs w:val="16"/>
              </w:rPr>
            </w:pPr>
          </w:p>
        </w:tc>
      </w:tr>
      <w:tr w:rsidR="00EC0F81" w:rsidRPr="00EC0F81" w14:paraId="1EA9351D" w14:textId="77777777" w:rsidTr="00676519">
        <w:trPr>
          <w:trHeight w:val="2910"/>
          <w:jc w:val="center"/>
        </w:trPr>
        <w:tc>
          <w:tcPr>
            <w:tcW w:w="993" w:type="dxa"/>
            <w:vMerge/>
            <w:vAlign w:val="center"/>
            <w:hideMark/>
          </w:tcPr>
          <w:p w14:paraId="3B7EAB95"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58953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w:t>
            </w:r>
          </w:p>
        </w:tc>
        <w:tc>
          <w:tcPr>
            <w:tcW w:w="1159" w:type="dxa"/>
            <w:vAlign w:val="center"/>
            <w:hideMark/>
          </w:tcPr>
          <w:p w14:paraId="00602C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Забезпечити професійну підготовку, перепідготовку та підвищення кваліфікації безробітних громадян, в тому числі внутрішньо переміщених осіб та учасників антитерористичної операції</w:t>
            </w:r>
          </w:p>
        </w:tc>
        <w:tc>
          <w:tcPr>
            <w:tcW w:w="567" w:type="dxa"/>
            <w:vAlign w:val="center"/>
            <w:hideMark/>
          </w:tcPr>
          <w:p w14:paraId="0484B7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285FE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 роботодавці громади</w:t>
            </w:r>
          </w:p>
        </w:tc>
        <w:tc>
          <w:tcPr>
            <w:tcW w:w="862" w:type="dxa"/>
            <w:hideMark/>
          </w:tcPr>
          <w:p w14:paraId="19908A1F" w14:textId="4AD261F9" w:rsidR="00EC0F81" w:rsidRPr="00EC0F81" w:rsidRDefault="00EC0F81" w:rsidP="00861F4E">
            <w:pPr>
              <w:jc w:val="center"/>
              <w:rPr>
                <w:rFonts w:ascii="Times New Roman" w:hAnsi="Times New Roman" w:cs="Times New Roman"/>
                <w:sz w:val="16"/>
                <w:szCs w:val="16"/>
              </w:rPr>
            </w:pPr>
          </w:p>
        </w:tc>
        <w:tc>
          <w:tcPr>
            <w:tcW w:w="850" w:type="dxa"/>
            <w:hideMark/>
          </w:tcPr>
          <w:p w14:paraId="590F7C3C" w14:textId="040558FD" w:rsidR="00EC0F81" w:rsidRPr="00EC0F81" w:rsidRDefault="00EC0F81" w:rsidP="00861F4E">
            <w:pPr>
              <w:jc w:val="center"/>
              <w:rPr>
                <w:rFonts w:ascii="Times New Roman" w:hAnsi="Times New Roman" w:cs="Times New Roman"/>
                <w:sz w:val="16"/>
                <w:szCs w:val="16"/>
              </w:rPr>
            </w:pPr>
          </w:p>
        </w:tc>
        <w:tc>
          <w:tcPr>
            <w:tcW w:w="888" w:type="dxa"/>
            <w:hideMark/>
          </w:tcPr>
          <w:p w14:paraId="421DF3BF" w14:textId="5C3398FB" w:rsidR="00EC0F81" w:rsidRPr="00EC0F81" w:rsidRDefault="00EC0F81" w:rsidP="00861F4E">
            <w:pPr>
              <w:jc w:val="center"/>
              <w:rPr>
                <w:rFonts w:ascii="Times New Roman" w:hAnsi="Times New Roman" w:cs="Times New Roman"/>
                <w:sz w:val="16"/>
                <w:szCs w:val="16"/>
              </w:rPr>
            </w:pPr>
          </w:p>
        </w:tc>
        <w:tc>
          <w:tcPr>
            <w:tcW w:w="709" w:type="dxa"/>
            <w:hideMark/>
          </w:tcPr>
          <w:p w14:paraId="121CBA16" w14:textId="4280C26E" w:rsidR="00EC0F81" w:rsidRPr="00EC0F81" w:rsidRDefault="00EC0F81" w:rsidP="00861F4E">
            <w:pPr>
              <w:jc w:val="center"/>
              <w:rPr>
                <w:rFonts w:ascii="Times New Roman" w:hAnsi="Times New Roman" w:cs="Times New Roman"/>
                <w:sz w:val="16"/>
                <w:szCs w:val="16"/>
              </w:rPr>
            </w:pPr>
          </w:p>
        </w:tc>
        <w:tc>
          <w:tcPr>
            <w:tcW w:w="850" w:type="dxa"/>
            <w:hideMark/>
          </w:tcPr>
          <w:p w14:paraId="731B8D58" w14:textId="60AFC95B" w:rsidR="00EC0F81" w:rsidRPr="00EC0F81" w:rsidRDefault="00EC0F81" w:rsidP="00861F4E">
            <w:pPr>
              <w:jc w:val="center"/>
              <w:rPr>
                <w:rFonts w:ascii="Times New Roman" w:hAnsi="Times New Roman" w:cs="Times New Roman"/>
                <w:sz w:val="16"/>
                <w:szCs w:val="16"/>
              </w:rPr>
            </w:pPr>
          </w:p>
        </w:tc>
        <w:tc>
          <w:tcPr>
            <w:tcW w:w="567" w:type="dxa"/>
            <w:hideMark/>
          </w:tcPr>
          <w:p w14:paraId="030A6162" w14:textId="52CC8844"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40469C2E" w14:textId="0B947B3D"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6FE277AA" w14:textId="5A48812A"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5E159544" w14:textId="2A901654"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7D0C29BE" w14:textId="74B567D5"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56AA4845" w14:textId="6E5D55FB"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5DA36EA2" w14:textId="0DB864E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1D82872" w14:textId="760419A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безробітних, які пройшли професійну підготовку, перепідготовку та підвищення кваліфікації</w:t>
            </w:r>
          </w:p>
        </w:tc>
        <w:tc>
          <w:tcPr>
            <w:tcW w:w="661" w:type="dxa"/>
            <w:shd w:val="clear" w:color="000000" w:fill="FFFFFF"/>
            <w:vAlign w:val="center"/>
            <w:hideMark/>
          </w:tcPr>
          <w:p w14:paraId="3C9497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179</w:t>
            </w:r>
          </w:p>
        </w:tc>
        <w:tc>
          <w:tcPr>
            <w:tcW w:w="539" w:type="dxa"/>
            <w:noWrap/>
            <w:vAlign w:val="bottom"/>
            <w:hideMark/>
          </w:tcPr>
          <w:p w14:paraId="2B7E12EF" w14:textId="165A1CA7" w:rsidR="00EC0F81" w:rsidRPr="00EC0F81" w:rsidRDefault="00EC0F81" w:rsidP="00861F4E">
            <w:pPr>
              <w:jc w:val="center"/>
              <w:rPr>
                <w:rFonts w:ascii="Times New Roman" w:hAnsi="Times New Roman" w:cs="Times New Roman"/>
                <w:sz w:val="16"/>
                <w:szCs w:val="16"/>
              </w:rPr>
            </w:pPr>
          </w:p>
        </w:tc>
      </w:tr>
      <w:tr w:rsidR="00EC0F81" w:rsidRPr="00EC0F81" w14:paraId="59600CA3" w14:textId="77777777" w:rsidTr="00676519">
        <w:trPr>
          <w:trHeight w:val="2100"/>
          <w:jc w:val="center"/>
        </w:trPr>
        <w:tc>
          <w:tcPr>
            <w:tcW w:w="993" w:type="dxa"/>
            <w:vMerge/>
            <w:vAlign w:val="center"/>
            <w:hideMark/>
          </w:tcPr>
          <w:p w14:paraId="5C676EA7"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70CE3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w:t>
            </w:r>
          </w:p>
        </w:tc>
        <w:tc>
          <w:tcPr>
            <w:tcW w:w="1159" w:type="dxa"/>
            <w:vAlign w:val="center"/>
            <w:hideMark/>
          </w:tcPr>
          <w:p w14:paraId="1487F4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Здійснювати інформаційно-роз’яснювальну роботу серед роботодавців шляхом проведення ярмарків та міні ярмарків вакансій, презентацій роботодавців, круглих столів,  семінарів, тощо</w:t>
            </w:r>
          </w:p>
        </w:tc>
        <w:tc>
          <w:tcPr>
            <w:tcW w:w="567" w:type="dxa"/>
            <w:vAlign w:val="center"/>
            <w:hideMark/>
          </w:tcPr>
          <w:p w14:paraId="3EADBF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AA01F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shd w:val="clear" w:color="000000" w:fill="FFFFFF"/>
            <w:hideMark/>
          </w:tcPr>
          <w:p w14:paraId="5BF1CDC6" w14:textId="1A09F07D"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667002E3" w14:textId="0A5B9945"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722BB61F" w14:textId="7713A5D5"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11F6C68A" w14:textId="47CDDE4E"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32B589A" w14:textId="3FD62ED4"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70F2D5D2" w14:textId="16CF425A"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2F01DD3D" w14:textId="2831272D"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7591420D" w14:textId="00B8B0D5"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609FE535" w14:textId="486499CB"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7128FF16" w14:textId="566CE659"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4CCEF138" w14:textId="2ACDD553"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3A08BF58" w14:textId="357DA7B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CA1702D" w14:textId="309729A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проведених заходів визначеної тематики</w:t>
            </w:r>
          </w:p>
        </w:tc>
        <w:tc>
          <w:tcPr>
            <w:tcW w:w="661" w:type="dxa"/>
            <w:shd w:val="clear" w:color="000000" w:fill="FFFFFF"/>
            <w:vAlign w:val="center"/>
            <w:hideMark/>
          </w:tcPr>
          <w:p w14:paraId="58596D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39</w:t>
            </w:r>
          </w:p>
        </w:tc>
        <w:tc>
          <w:tcPr>
            <w:tcW w:w="539" w:type="dxa"/>
            <w:noWrap/>
            <w:vAlign w:val="bottom"/>
            <w:hideMark/>
          </w:tcPr>
          <w:p w14:paraId="79B96B8E" w14:textId="3225211E" w:rsidR="00EC0F81" w:rsidRPr="00EC0F81" w:rsidRDefault="00EC0F81" w:rsidP="00861F4E">
            <w:pPr>
              <w:jc w:val="center"/>
              <w:rPr>
                <w:rFonts w:ascii="Times New Roman" w:hAnsi="Times New Roman" w:cs="Times New Roman"/>
                <w:sz w:val="16"/>
                <w:szCs w:val="16"/>
              </w:rPr>
            </w:pPr>
          </w:p>
        </w:tc>
      </w:tr>
      <w:tr w:rsidR="00EC0F81" w:rsidRPr="00EC0F81" w14:paraId="4752E581" w14:textId="77777777" w:rsidTr="00E35F73">
        <w:trPr>
          <w:trHeight w:val="278"/>
          <w:jc w:val="center"/>
        </w:trPr>
        <w:tc>
          <w:tcPr>
            <w:tcW w:w="993" w:type="dxa"/>
            <w:vMerge/>
            <w:vAlign w:val="center"/>
            <w:hideMark/>
          </w:tcPr>
          <w:p w14:paraId="54D1B230"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BADC7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19</w:t>
            </w:r>
          </w:p>
        </w:tc>
        <w:tc>
          <w:tcPr>
            <w:tcW w:w="1159" w:type="dxa"/>
            <w:vAlign w:val="center"/>
            <w:hideMark/>
          </w:tcPr>
          <w:p w14:paraId="24D076C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Застосовувати в роботі інноваційні форми роботи, такі як відеорезюме шукачів роботи, відеовакансії та дистанційні онлайн співбесіди між роботодавцями та безробітними громадянами</w:t>
            </w:r>
          </w:p>
        </w:tc>
        <w:tc>
          <w:tcPr>
            <w:tcW w:w="567" w:type="dxa"/>
            <w:vAlign w:val="center"/>
            <w:hideMark/>
          </w:tcPr>
          <w:p w14:paraId="6C69A3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BBEFF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Мар'їнський районний центр зайнятості</w:t>
            </w:r>
          </w:p>
        </w:tc>
        <w:tc>
          <w:tcPr>
            <w:tcW w:w="862" w:type="dxa"/>
            <w:shd w:val="clear" w:color="000000" w:fill="FFFFFF"/>
            <w:hideMark/>
          </w:tcPr>
          <w:p w14:paraId="5962FC24" w14:textId="557439A3"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56FD3AF" w14:textId="66D415D4"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6E18BBE9" w14:textId="71564A44"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45EDC398" w14:textId="166C1442"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4D7571EA" w14:textId="4B51DDB3"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2D9FF3BA" w14:textId="1EB2FEEF" w:rsidR="00EC0F81" w:rsidRPr="00EC0F81" w:rsidRDefault="00EC0F81" w:rsidP="00861F4E">
            <w:pPr>
              <w:jc w:val="center"/>
              <w:rPr>
                <w:rFonts w:ascii="Times New Roman" w:hAnsi="Times New Roman" w:cs="Times New Roman"/>
                <w:sz w:val="16"/>
                <w:szCs w:val="16"/>
              </w:rPr>
            </w:pPr>
          </w:p>
        </w:tc>
        <w:tc>
          <w:tcPr>
            <w:tcW w:w="897" w:type="dxa"/>
            <w:noWrap/>
            <w:vAlign w:val="bottom"/>
            <w:hideMark/>
          </w:tcPr>
          <w:p w14:paraId="6C55F89D" w14:textId="53EAE7AC" w:rsidR="00EC0F81" w:rsidRPr="00EC0F81" w:rsidRDefault="00EC0F81" w:rsidP="00861F4E">
            <w:pPr>
              <w:jc w:val="center"/>
              <w:rPr>
                <w:rFonts w:ascii="Times New Roman" w:hAnsi="Times New Roman" w:cs="Times New Roman"/>
                <w:sz w:val="16"/>
                <w:szCs w:val="16"/>
              </w:rPr>
            </w:pPr>
          </w:p>
        </w:tc>
        <w:tc>
          <w:tcPr>
            <w:tcW w:w="656" w:type="dxa"/>
            <w:noWrap/>
            <w:vAlign w:val="bottom"/>
            <w:hideMark/>
          </w:tcPr>
          <w:p w14:paraId="392F9B44" w14:textId="75C68AF2"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72645FAF" w14:textId="5CCD6178"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0FB7B091" w14:textId="4E2126AA" w:rsidR="00EC0F81" w:rsidRPr="00EC0F81" w:rsidRDefault="00EC0F81" w:rsidP="00861F4E">
            <w:pPr>
              <w:jc w:val="center"/>
              <w:rPr>
                <w:rFonts w:ascii="Times New Roman" w:hAnsi="Times New Roman" w:cs="Times New Roman"/>
                <w:sz w:val="16"/>
                <w:szCs w:val="16"/>
              </w:rPr>
            </w:pPr>
          </w:p>
        </w:tc>
        <w:tc>
          <w:tcPr>
            <w:tcW w:w="710" w:type="dxa"/>
            <w:noWrap/>
            <w:vAlign w:val="bottom"/>
            <w:hideMark/>
          </w:tcPr>
          <w:p w14:paraId="14FD650C" w14:textId="68D51B13" w:rsidR="00EC0F81" w:rsidRPr="00EC0F81" w:rsidRDefault="00EC0F81" w:rsidP="00861F4E">
            <w:pPr>
              <w:jc w:val="center"/>
              <w:rPr>
                <w:rFonts w:ascii="Times New Roman" w:hAnsi="Times New Roman" w:cs="Times New Roman"/>
                <w:sz w:val="16"/>
                <w:szCs w:val="16"/>
              </w:rPr>
            </w:pPr>
          </w:p>
        </w:tc>
        <w:tc>
          <w:tcPr>
            <w:tcW w:w="567" w:type="dxa"/>
            <w:noWrap/>
            <w:vAlign w:val="bottom"/>
            <w:hideMark/>
          </w:tcPr>
          <w:p w14:paraId="581A43F1" w14:textId="527CA78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2AD52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відеорезюме, кількість відеовакансій, кількість дистанційних онлайн співбесід</w:t>
            </w:r>
          </w:p>
        </w:tc>
        <w:tc>
          <w:tcPr>
            <w:tcW w:w="661" w:type="dxa"/>
            <w:shd w:val="clear" w:color="000000" w:fill="FFFFFF"/>
            <w:vAlign w:val="center"/>
            <w:hideMark/>
          </w:tcPr>
          <w:p w14:paraId="4E405D0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539" w:type="dxa"/>
            <w:noWrap/>
            <w:vAlign w:val="bottom"/>
            <w:hideMark/>
          </w:tcPr>
          <w:p w14:paraId="163D437E" w14:textId="1332E685" w:rsidR="00EC0F81" w:rsidRPr="00EC0F81" w:rsidRDefault="00EC0F81" w:rsidP="00861F4E">
            <w:pPr>
              <w:jc w:val="center"/>
              <w:rPr>
                <w:rFonts w:ascii="Times New Roman" w:hAnsi="Times New Roman" w:cs="Times New Roman"/>
                <w:sz w:val="16"/>
                <w:szCs w:val="16"/>
              </w:rPr>
            </w:pPr>
          </w:p>
        </w:tc>
      </w:tr>
      <w:tr w:rsidR="00861F4E" w:rsidRPr="00861F4E" w14:paraId="7BB477B5" w14:textId="77777777" w:rsidTr="00676519">
        <w:trPr>
          <w:trHeight w:val="300"/>
          <w:jc w:val="center"/>
        </w:trPr>
        <w:tc>
          <w:tcPr>
            <w:tcW w:w="993" w:type="dxa"/>
            <w:shd w:val="clear" w:color="000000" w:fill="FFFF00"/>
            <w:vAlign w:val="center"/>
            <w:hideMark/>
          </w:tcPr>
          <w:p w14:paraId="523B708F" w14:textId="22C229F3"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4D5A10F7"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19</w:t>
            </w:r>
          </w:p>
        </w:tc>
        <w:tc>
          <w:tcPr>
            <w:tcW w:w="1159" w:type="dxa"/>
            <w:shd w:val="clear" w:color="000000" w:fill="FFFF00"/>
            <w:vAlign w:val="center"/>
            <w:hideMark/>
          </w:tcPr>
          <w:p w14:paraId="1349A69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vAlign w:val="center"/>
            <w:hideMark/>
          </w:tcPr>
          <w:p w14:paraId="0B8937BE" w14:textId="0DD01A82"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2A2C26AD" w14:textId="0395AECB"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7AD48C97"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4722839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121E8EDF"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395BCD2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11D9A68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65D6A20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76137CC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656" w:type="dxa"/>
            <w:shd w:val="clear" w:color="000000" w:fill="FFFF00"/>
            <w:noWrap/>
            <w:vAlign w:val="center"/>
            <w:hideMark/>
          </w:tcPr>
          <w:p w14:paraId="64A5BC25"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452FD4F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57092B45"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15CDCA5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12D91287"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2CA8761F" w14:textId="205F52C0"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55C85C20" w14:textId="03F661A7"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028321CD" w14:textId="1E0CE53D" w:rsidR="00EC0F81" w:rsidRPr="00861F4E" w:rsidRDefault="00EC0F81" w:rsidP="00861F4E">
            <w:pPr>
              <w:jc w:val="center"/>
              <w:rPr>
                <w:rFonts w:ascii="Times New Roman" w:hAnsi="Times New Roman" w:cs="Times New Roman"/>
                <w:b/>
                <w:color w:val="FF0000"/>
                <w:sz w:val="16"/>
                <w:szCs w:val="16"/>
              </w:rPr>
            </w:pPr>
          </w:p>
        </w:tc>
      </w:tr>
      <w:tr w:rsidR="00EC0F81" w:rsidRPr="00861F4E" w14:paraId="1072EE22" w14:textId="77777777" w:rsidTr="00676519">
        <w:trPr>
          <w:trHeight w:val="300"/>
          <w:jc w:val="center"/>
        </w:trPr>
        <w:tc>
          <w:tcPr>
            <w:tcW w:w="15380" w:type="dxa"/>
            <w:gridSpan w:val="20"/>
            <w:shd w:val="clear" w:color="000000" w:fill="E6B8B7"/>
            <w:hideMark/>
          </w:tcPr>
          <w:p w14:paraId="55614A79"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2.8. Розвиток ринку внутрішньої торгівлі та надання побутових послуг населенню. Захист прав споживачів</w:t>
            </w:r>
          </w:p>
        </w:tc>
      </w:tr>
      <w:tr w:rsidR="00EC0F81" w:rsidRPr="00EC0F81" w14:paraId="72C87DF8" w14:textId="77777777" w:rsidTr="00676519">
        <w:trPr>
          <w:trHeight w:val="1249"/>
          <w:jc w:val="center"/>
        </w:trPr>
        <w:tc>
          <w:tcPr>
            <w:tcW w:w="993" w:type="dxa"/>
            <w:vMerge w:val="restart"/>
            <w:shd w:val="clear" w:color="000000" w:fill="FFFFFF"/>
            <w:vAlign w:val="center"/>
            <w:hideMark/>
          </w:tcPr>
          <w:p w14:paraId="242650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w:t>
            </w:r>
            <w:r w:rsidRPr="00EC0F81">
              <w:rPr>
                <w:rFonts w:ascii="Times New Roman" w:hAnsi="Times New Roman" w:cs="Times New Roman"/>
                <w:sz w:val="16"/>
                <w:szCs w:val="16"/>
              </w:rPr>
              <w:br/>
              <w:t>Захист прав</w:t>
            </w:r>
            <w:r w:rsidRPr="00EC0F81">
              <w:rPr>
                <w:rFonts w:ascii="Times New Roman" w:hAnsi="Times New Roman" w:cs="Times New Roman"/>
                <w:sz w:val="16"/>
                <w:szCs w:val="16"/>
              </w:rPr>
              <w:br/>
              <w:t>споживачів</w:t>
            </w:r>
          </w:p>
        </w:tc>
        <w:tc>
          <w:tcPr>
            <w:tcW w:w="591" w:type="dxa"/>
            <w:shd w:val="clear" w:color="000000" w:fill="FFFFFF"/>
            <w:noWrap/>
            <w:vAlign w:val="center"/>
            <w:hideMark/>
          </w:tcPr>
          <w:p w14:paraId="6CEE7A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13D33C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розгляду звернень з питань захисту прав споживачів</w:t>
            </w:r>
          </w:p>
        </w:tc>
        <w:tc>
          <w:tcPr>
            <w:tcW w:w="567" w:type="dxa"/>
            <w:noWrap/>
            <w:vAlign w:val="center"/>
            <w:hideMark/>
          </w:tcPr>
          <w:p w14:paraId="29CFDC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65214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35E812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noWrap/>
            <w:vAlign w:val="center"/>
            <w:hideMark/>
          </w:tcPr>
          <w:p w14:paraId="23279461" w14:textId="6FC3170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07411A6" w14:textId="2A570E0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FD5E0ED" w14:textId="68C316D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0B22B2DA" w14:textId="1F50E5B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D340500" w14:textId="7D89779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FB0A67E" w14:textId="1DBED5F2"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16F01348" w14:textId="3D226DD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3206D07" w14:textId="6CDBE10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E035E0A" w14:textId="4A54141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23B7DD3" w14:textId="1694AF9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F56D978" w14:textId="61222FB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1E1DE4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розглянутих звернень,од.</w:t>
            </w:r>
          </w:p>
        </w:tc>
        <w:tc>
          <w:tcPr>
            <w:tcW w:w="661" w:type="dxa"/>
            <w:noWrap/>
            <w:vAlign w:val="center"/>
            <w:hideMark/>
          </w:tcPr>
          <w:p w14:paraId="11195C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539" w:type="dxa"/>
            <w:shd w:val="clear" w:color="000000" w:fill="FFFFFF"/>
            <w:noWrap/>
            <w:vAlign w:val="center"/>
            <w:hideMark/>
          </w:tcPr>
          <w:p w14:paraId="15016D3D" w14:textId="778E62B6" w:rsidR="00EC0F81" w:rsidRPr="00EC0F81" w:rsidRDefault="00EC0F81" w:rsidP="00861F4E">
            <w:pPr>
              <w:jc w:val="center"/>
              <w:rPr>
                <w:rFonts w:ascii="Times New Roman" w:hAnsi="Times New Roman" w:cs="Times New Roman"/>
                <w:sz w:val="16"/>
                <w:szCs w:val="16"/>
              </w:rPr>
            </w:pPr>
          </w:p>
        </w:tc>
      </w:tr>
      <w:tr w:rsidR="00EC0F81" w:rsidRPr="00EC0F81" w14:paraId="1CD89828" w14:textId="77777777" w:rsidTr="00676519">
        <w:trPr>
          <w:trHeight w:val="2389"/>
          <w:jc w:val="center"/>
        </w:trPr>
        <w:tc>
          <w:tcPr>
            <w:tcW w:w="993" w:type="dxa"/>
            <w:vMerge/>
            <w:vAlign w:val="center"/>
            <w:hideMark/>
          </w:tcPr>
          <w:p w14:paraId="109597D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5EFF4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717F8AE0" w14:textId="2C6DE66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Підвищення інформованості населення з питань захисту прав споживачів</w:t>
            </w:r>
          </w:p>
        </w:tc>
        <w:tc>
          <w:tcPr>
            <w:tcW w:w="567" w:type="dxa"/>
            <w:noWrap/>
            <w:vAlign w:val="center"/>
            <w:hideMark/>
          </w:tcPr>
          <w:p w14:paraId="44FF98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C8875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3A09F3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noWrap/>
            <w:vAlign w:val="center"/>
            <w:hideMark/>
          </w:tcPr>
          <w:p w14:paraId="2AD05DFB" w14:textId="0F2C50FD" w:rsidR="00EC0F81" w:rsidRPr="00EC0F81" w:rsidRDefault="00EC0F81" w:rsidP="00861F4E">
            <w:pPr>
              <w:jc w:val="center"/>
              <w:rPr>
                <w:rFonts w:ascii="Times New Roman" w:hAnsi="Times New Roman" w:cs="Times New Roman"/>
                <w:sz w:val="16"/>
                <w:szCs w:val="16"/>
              </w:rPr>
            </w:pPr>
          </w:p>
        </w:tc>
        <w:tc>
          <w:tcPr>
            <w:tcW w:w="888" w:type="dxa"/>
            <w:tcBorders>
              <w:bottom w:val="single" w:sz="4" w:space="0" w:color="auto"/>
            </w:tcBorders>
            <w:shd w:val="clear" w:color="000000" w:fill="FFFFFF"/>
            <w:noWrap/>
            <w:vAlign w:val="center"/>
            <w:hideMark/>
          </w:tcPr>
          <w:p w14:paraId="16B23B28" w14:textId="322BB867" w:rsidR="00EC0F81" w:rsidRPr="00EC0F81" w:rsidRDefault="00EC0F81" w:rsidP="00861F4E">
            <w:pPr>
              <w:jc w:val="center"/>
              <w:rPr>
                <w:rFonts w:ascii="Times New Roman" w:hAnsi="Times New Roman" w:cs="Times New Roman"/>
                <w:sz w:val="16"/>
                <w:szCs w:val="16"/>
              </w:rPr>
            </w:pPr>
          </w:p>
        </w:tc>
        <w:tc>
          <w:tcPr>
            <w:tcW w:w="709" w:type="dxa"/>
            <w:tcBorders>
              <w:bottom w:val="single" w:sz="4" w:space="0" w:color="auto"/>
            </w:tcBorders>
            <w:shd w:val="clear" w:color="000000" w:fill="FFFFFF"/>
            <w:noWrap/>
            <w:vAlign w:val="center"/>
            <w:hideMark/>
          </w:tcPr>
          <w:p w14:paraId="4E942042" w14:textId="524E0DA0" w:rsidR="00EC0F81" w:rsidRPr="00EC0F81" w:rsidRDefault="00EC0F81" w:rsidP="00861F4E">
            <w:pPr>
              <w:jc w:val="center"/>
              <w:rPr>
                <w:rFonts w:ascii="Times New Roman" w:hAnsi="Times New Roman" w:cs="Times New Roman"/>
                <w:sz w:val="16"/>
                <w:szCs w:val="16"/>
              </w:rPr>
            </w:pPr>
          </w:p>
        </w:tc>
        <w:tc>
          <w:tcPr>
            <w:tcW w:w="850" w:type="dxa"/>
            <w:tcBorders>
              <w:bottom w:val="single" w:sz="4" w:space="0" w:color="auto"/>
            </w:tcBorders>
            <w:shd w:val="clear" w:color="000000" w:fill="FFFFFF"/>
            <w:noWrap/>
            <w:vAlign w:val="center"/>
            <w:hideMark/>
          </w:tcPr>
          <w:p w14:paraId="23A65CB2" w14:textId="176D9489" w:rsidR="00EC0F81" w:rsidRPr="00EC0F81" w:rsidRDefault="00EC0F81" w:rsidP="00861F4E">
            <w:pPr>
              <w:jc w:val="center"/>
              <w:rPr>
                <w:rFonts w:ascii="Times New Roman" w:hAnsi="Times New Roman" w:cs="Times New Roman"/>
                <w:sz w:val="16"/>
                <w:szCs w:val="16"/>
              </w:rPr>
            </w:pPr>
          </w:p>
        </w:tc>
        <w:tc>
          <w:tcPr>
            <w:tcW w:w="567" w:type="dxa"/>
            <w:tcBorders>
              <w:bottom w:val="single" w:sz="4" w:space="0" w:color="auto"/>
            </w:tcBorders>
            <w:shd w:val="clear" w:color="000000" w:fill="FFFFFF"/>
            <w:noWrap/>
            <w:vAlign w:val="center"/>
            <w:hideMark/>
          </w:tcPr>
          <w:p w14:paraId="403ECE8A" w14:textId="61E80457" w:rsidR="00EC0F81" w:rsidRPr="00EC0F81" w:rsidRDefault="00EC0F81" w:rsidP="00861F4E">
            <w:pPr>
              <w:jc w:val="center"/>
              <w:rPr>
                <w:rFonts w:ascii="Times New Roman" w:hAnsi="Times New Roman" w:cs="Times New Roman"/>
                <w:sz w:val="16"/>
                <w:szCs w:val="16"/>
              </w:rPr>
            </w:pPr>
          </w:p>
        </w:tc>
        <w:tc>
          <w:tcPr>
            <w:tcW w:w="897" w:type="dxa"/>
            <w:tcBorders>
              <w:bottom w:val="single" w:sz="4" w:space="0" w:color="auto"/>
            </w:tcBorders>
            <w:shd w:val="clear" w:color="000000" w:fill="FFFFFF"/>
            <w:noWrap/>
            <w:vAlign w:val="center"/>
            <w:hideMark/>
          </w:tcPr>
          <w:p w14:paraId="44864E9D" w14:textId="1CFB5CC4" w:rsidR="00EC0F81" w:rsidRPr="00EC0F81" w:rsidRDefault="00EC0F81" w:rsidP="00861F4E">
            <w:pPr>
              <w:jc w:val="center"/>
              <w:rPr>
                <w:rFonts w:ascii="Times New Roman" w:hAnsi="Times New Roman" w:cs="Times New Roman"/>
                <w:sz w:val="16"/>
                <w:szCs w:val="16"/>
              </w:rPr>
            </w:pPr>
          </w:p>
        </w:tc>
        <w:tc>
          <w:tcPr>
            <w:tcW w:w="656" w:type="dxa"/>
            <w:tcBorders>
              <w:bottom w:val="single" w:sz="4" w:space="0" w:color="auto"/>
            </w:tcBorders>
            <w:shd w:val="clear" w:color="000000" w:fill="FFFFFF"/>
            <w:noWrap/>
            <w:vAlign w:val="center"/>
            <w:hideMark/>
          </w:tcPr>
          <w:p w14:paraId="6F82A5A3" w14:textId="722298E7" w:rsidR="00EC0F81" w:rsidRPr="00EC0F81" w:rsidRDefault="00EC0F81" w:rsidP="00861F4E">
            <w:pPr>
              <w:jc w:val="center"/>
              <w:rPr>
                <w:rFonts w:ascii="Times New Roman" w:hAnsi="Times New Roman" w:cs="Times New Roman"/>
                <w:sz w:val="16"/>
                <w:szCs w:val="16"/>
              </w:rPr>
            </w:pPr>
          </w:p>
        </w:tc>
        <w:tc>
          <w:tcPr>
            <w:tcW w:w="782" w:type="dxa"/>
            <w:tcBorders>
              <w:bottom w:val="single" w:sz="4" w:space="0" w:color="auto"/>
            </w:tcBorders>
            <w:shd w:val="clear" w:color="000000" w:fill="FFFFFF"/>
            <w:noWrap/>
            <w:vAlign w:val="center"/>
            <w:hideMark/>
          </w:tcPr>
          <w:p w14:paraId="02195ECC" w14:textId="3450BD9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2565FE6" w14:textId="18873F3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6A9BF57" w14:textId="17914BF8" w:rsidR="00EC0F81" w:rsidRPr="00EC0F81" w:rsidRDefault="00EC0F81" w:rsidP="00861F4E">
            <w:pPr>
              <w:jc w:val="center"/>
              <w:rPr>
                <w:rFonts w:ascii="Times New Roman" w:hAnsi="Times New Roman" w:cs="Times New Roman"/>
                <w:sz w:val="16"/>
                <w:szCs w:val="16"/>
              </w:rPr>
            </w:pPr>
          </w:p>
        </w:tc>
        <w:tc>
          <w:tcPr>
            <w:tcW w:w="567" w:type="dxa"/>
            <w:tcBorders>
              <w:bottom w:val="single" w:sz="4" w:space="0" w:color="auto"/>
            </w:tcBorders>
            <w:shd w:val="clear" w:color="000000" w:fill="FFFFFF"/>
            <w:noWrap/>
            <w:vAlign w:val="center"/>
            <w:hideMark/>
          </w:tcPr>
          <w:p w14:paraId="191E53B6" w14:textId="3C1C2FE7" w:rsidR="00EC0F81" w:rsidRPr="00EC0F81" w:rsidRDefault="00EC0F81" w:rsidP="00861F4E">
            <w:pPr>
              <w:jc w:val="center"/>
              <w:rPr>
                <w:rFonts w:ascii="Times New Roman" w:hAnsi="Times New Roman" w:cs="Times New Roman"/>
                <w:sz w:val="16"/>
                <w:szCs w:val="16"/>
              </w:rPr>
            </w:pPr>
          </w:p>
        </w:tc>
        <w:tc>
          <w:tcPr>
            <w:tcW w:w="972" w:type="dxa"/>
            <w:tcBorders>
              <w:bottom w:val="single" w:sz="4" w:space="0" w:color="auto"/>
            </w:tcBorders>
            <w:vAlign w:val="center"/>
            <w:hideMark/>
          </w:tcPr>
          <w:p w14:paraId="3B7E1E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Розміщено інформації на офіційному сайті Курахівської міської ради, од.</w:t>
            </w:r>
          </w:p>
        </w:tc>
        <w:tc>
          <w:tcPr>
            <w:tcW w:w="661" w:type="dxa"/>
            <w:tcBorders>
              <w:bottom w:val="single" w:sz="4" w:space="0" w:color="auto"/>
            </w:tcBorders>
            <w:vAlign w:val="center"/>
            <w:hideMark/>
          </w:tcPr>
          <w:p w14:paraId="70593D0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 мірою надходження та оновлен ня інформації</w:t>
            </w:r>
          </w:p>
        </w:tc>
        <w:tc>
          <w:tcPr>
            <w:tcW w:w="539" w:type="dxa"/>
            <w:tcBorders>
              <w:bottom w:val="single" w:sz="4" w:space="0" w:color="auto"/>
            </w:tcBorders>
            <w:shd w:val="clear" w:color="000000" w:fill="FFFFFF"/>
            <w:noWrap/>
            <w:vAlign w:val="center"/>
            <w:hideMark/>
          </w:tcPr>
          <w:p w14:paraId="2A871FB8" w14:textId="20667D59" w:rsidR="00EC0F81" w:rsidRPr="00EC0F81" w:rsidRDefault="00EC0F81" w:rsidP="00861F4E">
            <w:pPr>
              <w:jc w:val="center"/>
              <w:rPr>
                <w:rFonts w:ascii="Times New Roman" w:hAnsi="Times New Roman" w:cs="Times New Roman"/>
                <w:sz w:val="16"/>
                <w:szCs w:val="16"/>
              </w:rPr>
            </w:pPr>
          </w:p>
        </w:tc>
      </w:tr>
      <w:tr w:rsidR="00EC0F81" w:rsidRPr="00EC0F81" w14:paraId="7A64C856" w14:textId="77777777" w:rsidTr="00676519">
        <w:trPr>
          <w:trHeight w:val="1412"/>
          <w:jc w:val="center"/>
        </w:trPr>
        <w:tc>
          <w:tcPr>
            <w:tcW w:w="993" w:type="dxa"/>
            <w:vMerge w:val="restart"/>
            <w:shd w:val="clear" w:color="000000" w:fill="FFFFFF"/>
            <w:vAlign w:val="center"/>
            <w:hideMark/>
          </w:tcPr>
          <w:p w14:paraId="3C5206DB" w14:textId="22CC450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завдання:Координувати та</w:t>
            </w:r>
            <w:r w:rsidR="00861F4E">
              <w:rPr>
                <w:rFonts w:ascii="Times New Roman" w:hAnsi="Times New Roman" w:cs="Times New Roman"/>
                <w:sz w:val="16"/>
                <w:szCs w:val="16"/>
              </w:rPr>
              <w:t xml:space="preserve"> </w:t>
            </w:r>
            <w:r w:rsidRPr="00EC0F81">
              <w:rPr>
                <w:rFonts w:ascii="Times New Roman" w:hAnsi="Times New Roman" w:cs="Times New Roman"/>
                <w:sz w:val="16"/>
                <w:szCs w:val="16"/>
              </w:rPr>
              <w:t>заохочувати</w:t>
            </w:r>
            <w:r w:rsidR="00861F4E">
              <w:rPr>
                <w:rFonts w:ascii="Times New Roman" w:hAnsi="Times New Roman" w:cs="Times New Roman"/>
                <w:sz w:val="16"/>
                <w:szCs w:val="16"/>
              </w:rPr>
              <w:t xml:space="preserve"> </w:t>
            </w:r>
            <w:r w:rsidRPr="00EC0F81">
              <w:rPr>
                <w:rFonts w:ascii="Times New Roman" w:hAnsi="Times New Roman" w:cs="Times New Roman"/>
                <w:sz w:val="16"/>
                <w:szCs w:val="16"/>
              </w:rPr>
              <w:t>реалізацію</w:t>
            </w:r>
            <w:r w:rsidR="00861F4E">
              <w:rPr>
                <w:rFonts w:ascii="Times New Roman" w:hAnsi="Times New Roman" w:cs="Times New Roman"/>
                <w:sz w:val="16"/>
                <w:szCs w:val="16"/>
              </w:rPr>
              <w:t xml:space="preserve"> </w:t>
            </w:r>
            <w:r w:rsidRPr="00EC0F81">
              <w:rPr>
                <w:rFonts w:ascii="Times New Roman" w:hAnsi="Times New Roman" w:cs="Times New Roman"/>
                <w:sz w:val="16"/>
                <w:szCs w:val="16"/>
              </w:rPr>
              <w:t>регіональних</w:t>
            </w:r>
            <w:r w:rsidR="00861F4E">
              <w:rPr>
                <w:rFonts w:ascii="Times New Roman" w:hAnsi="Times New Roman" w:cs="Times New Roman"/>
                <w:sz w:val="16"/>
                <w:szCs w:val="16"/>
              </w:rPr>
              <w:t xml:space="preserve"> </w:t>
            </w:r>
            <w:r w:rsidRPr="00EC0F81">
              <w:rPr>
                <w:rFonts w:ascii="Times New Roman" w:hAnsi="Times New Roman" w:cs="Times New Roman"/>
                <w:sz w:val="16"/>
                <w:szCs w:val="16"/>
              </w:rPr>
              <w:t>ініціатив соціальної</w:t>
            </w:r>
            <w:r w:rsidR="00861F4E">
              <w:rPr>
                <w:rFonts w:ascii="Times New Roman" w:hAnsi="Times New Roman" w:cs="Times New Roman"/>
                <w:sz w:val="16"/>
                <w:szCs w:val="16"/>
              </w:rPr>
              <w:t xml:space="preserve"> </w:t>
            </w:r>
            <w:r w:rsidRPr="00EC0F81">
              <w:rPr>
                <w:rFonts w:ascii="Times New Roman" w:hAnsi="Times New Roman" w:cs="Times New Roman"/>
                <w:sz w:val="16"/>
                <w:szCs w:val="16"/>
              </w:rPr>
              <w:t>відповідальностібізнесу</w:t>
            </w:r>
          </w:p>
        </w:tc>
        <w:tc>
          <w:tcPr>
            <w:tcW w:w="591" w:type="dxa"/>
            <w:shd w:val="clear" w:color="000000" w:fill="BFBFBF"/>
            <w:noWrap/>
            <w:vAlign w:val="center"/>
            <w:hideMark/>
          </w:tcPr>
          <w:p w14:paraId="31DDCE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shd w:val="clear" w:color="000000" w:fill="BFBFBF"/>
            <w:vAlign w:val="center"/>
            <w:hideMark/>
          </w:tcPr>
          <w:p w14:paraId="254C025A" w14:textId="16E37D4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КП «МРК «Споживач» КМР»</w:t>
            </w:r>
          </w:p>
        </w:tc>
        <w:tc>
          <w:tcPr>
            <w:tcW w:w="567" w:type="dxa"/>
            <w:shd w:val="clear" w:color="000000" w:fill="BFBFBF"/>
            <w:noWrap/>
            <w:vAlign w:val="center"/>
            <w:hideMark/>
          </w:tcPr>
          <w:p w14:paraId="7002FBB4" w14:textId="304AAEC4" w:rsidR="00EC0F81" w:rsidRPr="00EC0F81" w:rsidRDefault="00EC0F81" w:rsidP="00861F4E">
            <w:pPr>
              <w:jc w:val="center"/>
              <w:rPr>
                <w:rFonts w:ascii="Times New Roman" w:hAnsi="Times New Roman" w:cs="Times New Roman"/>
                <w:sz w:val="16"/>
                <w:szCs w:val="16"/>
              </w:rPr>
            </w:pPr>
          </w:p>
        </w:tc>
        <w:tc>
          <w:tcPr>
            <w:tcW w:w="851" w:type="dxa"/>
            <w:shd w:val="clear" w:color="000000" w:fill="BFBFBF"/>
            <w:vAlign w:val="center"/>
            <w:hideMark/>
          </w:tcPr>
          <w:p w14:paraId="3D7F0D65" w14:textId="3C1F6D1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КП «МРК «Споживач» КМР»</w:t>
            </w:r>
          </w:p>
        </w:tc>
        <w:tc>
          <w:tcPr>
            <w:tcW w:w="862" w:type="dxa"/>
            <w:shd w:val="clear" w:color="000000" w:fill="BFBFBF"/>
            <w:noWrap/>
            <w:vAlign w:val="center"/>
            <w:hideMark/>
          </w:tcPr>
          <w:p w14:paraId="4E31AF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1 170,10</w:t>
            </w:r>
          </w:p>
        </w:tc>
        <w:tc>
          <w:tcPr>
            <w:tcW w:w="850" w:type="dxa"/>
            <w:shd w:val="clear" w:color="000000" w:fill="BFBFBF"/>
            <w:noWrap/>
            <w:vAlign w:val="center"/>
            <w:hideMark/>
          </w:tcPr>
          <w:p w14:paraId="63337D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FBFBF"/>
            <w:noWrap/>
            <w:vAlign w:val="center"/>
            <w:hideMark/>
          </w:tcPr>
          <w:p w14:paraId="49720C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FBFBF"/>
            <w:noWrap/>
            <w:vAlign w:val="center"/>
            <w:hideMark/>
          </w:tcPr>
          <w:p w14:paraId="376837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FBFBF"/>
            <w:noWrap/>
            <w:vAlign w:val="center"/>
            <w:hideMark/>
          </w:tcPr>
          <w:p w14:paraId="34334A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FBFBF"/>
            <w:noWrap/>
            <w:vAlign w:val="center"/>
            <w:hideMark/>
          </w:tcPr>
          <w:p w14:paraId="2EC507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FBFBF"/>
            <w:noWrap/>
            <w:vAlign w:val="center"/>
            <w:hideMark/>
          </w:tcPr>
          <w:p w14:paraId="57AB36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1 170,10</w:t>
            </w:r>
          </w:p>
        </w:tc>
        <w:tc>
          <w:tcPr>
            <w:tcW w:w="656" w:type="dxa"/>
            <w:shd w:val="clear" w:color="000000" w:fill="BFBFBF"/>
            <w:noWrap/>
            <w:vAlign w:val="center"/>
            <w:hideMark/>
          </w:tcPr>
          <w:p w14:paraId="5E61B3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FBFBF"/>
            <w:noWrap/>
            <w:vAlign w:val="center"/>
            <w:hideMark/>
          </w:tcPr>
          <w:p w14:paraId="652C76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FBFBF"/>
            <w:noWrap/>
            <w:vAlign w:val="center"/>
            <w:hideMark/>
          </w:tcPr>
          <w:p w14:paraId="75C403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FBFBF"/>
            <w:noWrap/>
            <w:vAlign w:val="center"/>
            <w:hideMark/>
          </w:tcPr>
          <w:p w14:paraId="7BD86B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auto" w:fill="BFBFBF" w:themeFill="background1" w:themeFillShade="BF"/>
            <w:noWrap/>
            <w:vAlign w:val="center"/>
            <w:hideMark/>
          </w:tcPr>
          <w:p w14:paraId="389383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2172" w:type="dxa"/>
            <w:gridSpan w:val="3"/>
            <w:shd w:val="clear" w:color="auto" w:fill="BFBFBF" w:themeFill="background1" w:themeFillShade="BF"/>
            <w:vAlign w:val="center"/>
            <w:hideMark/>
          </w:tcPr>
          <w:p w14:paraId="0E3AA1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забезбечення безперебійної роботи підприємства</w:t>
            </w:r>
          </w:p>
        </w:tc>
      </w:tr>
      <w:tr w:rsidR="00EC0F81" w:rsidRPr="00EC0F81" w14:paraId="106899EB" w14:textId="77777777" w:rsidTr="00676519">
        <w:trPr>
          <w:trHeight w:val="1020"/>
          <w:jc w:val="center"/>
        </w:trPr>
        <w:tc>
          <w:tcPr>
            <w:tcW w:w="993" w:type="dxa"/>
            <w:vMerge/>
            <w:vAlign w:val="center"/>
            <w:hideMark/>
          </w:tcPr>
          <w:p w14:paraId="0766874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035F6D68" w14:textId="490227F5" w:rsidR="00EC0F81" w:rsidRPr="00EC0F81" w:rsidRDefault="00861F4E" w:rsidP="00861F4E">
            <w:pPr>
              <w:jc w:val="center"/>
              <w:rPr>
                <w:rFonts w:ascii="Times New Roman" w:hAnsi="Times New Roman" w:cs="Times New Roman"/>
                <w:sz w:val="16"/>
                <w:szCs w:val="16"/>
              </w:rPr>
            </w:pPr>
            <w:r>
              <w:rPr>
                <w:rFonts w:ascii="Times New Roman" w:hAnsi="Times New Roman" w:cs="Times New Roman"/>
                <w:sz w:val="16"/>
                <w:szCs w:val="16"/>
              </w:rPr>
              <w:t>3</w:t>
            </w:r>
            <w:r w:rsidR="00EC0F81" w:rsidRPr="00EC0F81">
              <w:rPr>
                <w:rFonts w:ascii="Times New Roman" w:hAnsi="Times New Roman" w:cs="Times New Roman"/>
                <w:sz w:val="16"/>
                <w:szCs w:val="16"/>
              </w:rPr>
              <w:t>.1.</w:t>
            </w:r>
          </w:p>
        </w:tc>
        <w:tc>
          <w:tcPr>
            <w:tcW w:w="1159" w:type="dxa"/>
            <w:shd w:val="clear" w:color="000000" w:fill="FFFFFF"/>
            <w:vAlign w:val="center"/>
            <w:hideMark/>
          </w:tcPr>
          <w:p w14:paraId="7EF4E9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за електричну енергію</w:t>
            </w:r>
          </w:p>
        </w:tc>
        <w:tc>
          <w:tcPr>
            <w:tcW w:w="567" w:type="dxa"/>
            <w:shd w:val="clear" w:color="000000" w:fill="FFFFFF"/>
            <w:noWrap/>
            <w:vAlign w:val="center"/>
            <w:hideMark/>
          </w:tcPr>
          <w:p w14:paraId="14A9E3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restart"/>
            <w:shd w:val="clear" w:color="000000" w:fill="FFFFFF"/>
            <w:vAlign w:val="center"/>
            <w:hideMark/>
          </w:tcPr>
          <w:p w14:paraId="54843862" w14:textId="1CA90E08"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6F73DA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420,00</w:t>
            </w:r>
          </w:p>
        </w:tc>
        <w:tc>
          <w:tcPr>
            <w:tcW w:w="850" w:type="dxa"/>
            <w:shd w:val="clear" w:color="000000" w:fill="FFFFFF"/>
            <w:noWrap/>
            <w:vAlign w:val="center"/>
            <w:hideMark/>
          </w:tcPr>
          <w:p w14:paraId="4A7FEA87" w14:textId="1C8C1A5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855087F" w14:textId="45DBD98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133C69A" w14:textId="1E35841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A56F350" w14:textId="06190AA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4C11716" w14:textId="09B94C4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E9F64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420,00</w:t>
            </w:r>
          </w:p>
        </w:tc>
        <w:tc>
          <w:tcPr>
            <w:tcW w:w="656" w:type="dxa"/>
            <w:shd w:val="clear" w:color="000000" w:fill="FFFFFF"/>
            <w:noWrap/>
            <w:vAlign w:val="center"/>
            <w:hideMark/>
          </w:tcPr>
          <w:p w14:paraId="53D9EE32" w14:textId="24B11E4F"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A93C6A8" w14:textId="39E48B9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2391AB6" w14:textId="0FCC50B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3C27F60" w14:textId="2C403D3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79D55BF" w14:textId="37783EB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9EF725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Квт*год, тис.</w:t>
            </w:r>
          </w:p>
        </w:tc>
        <w:tc>
          <w:tcPr>
            <w:tcW w:w="661" w:type="dxa"/>
            <w:shd w:val="clear" w:color="000000" w:fill="FFFFFF"/>
            <w:vAlign w:val="center"/>
            <w:hideMark/>
          </w:tcPr>
          <w:p w14:paraId="2202CB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w:t>
            </w:r>
          </w:p>
        </w:tc>
        <w:tc>
          <w:tcPr>
            <w:tcW w:w="539" w:type="dxa"/>
            <w:shd w:val="clear" w:color="000000" w:fill="FFFFFF"/>
            <w:vAlign w:val="center"/>
            <w:hideMark/>
          </w:tcPr>
          <w:p w14:paraId="60394713" w14:textId="1B09E77E" w:rsidR="00EC0F81" w:rsidRPr="00EC0F81" w:rsidRDefault="00EC0F81" w:rsidP="00861F4E">
            <w:pPr>
              <w:jc w:val="center"/>
              <w:rPr>
                <w:rFonts w:ascii="Times New Roman" w:hAnsi="Times New Roman" w:cs="Times New Roman"/>
                <w:sz w:val="16"/>
                <w:szCs w:val="16"/>
              </w:rPr>
            </w:pPr>
          </w:p>
        </w:tc>
      </w:tr>
      <w:tr w:rsidR="00EC0F81" w:rsidRPr="00EC0F81" w14:paraId="4DB720E1" w14:textId="77777777" w:rsidTr="00676519">
        <w:trPr>
          <w:trHeight w:val="1020"/>
          <w:jc w:val="center"/>
        </w:trPr>
        <w:tc>
          <w:tcPr>
            <w:tcW w:w="993" w:type="dxa"/>
            <w:vMerge/>
            <w:vAlign w:val="center"/>
            <w:hideMark/>
          </w:tcPr>
          <w:p w14:paraId="17E5831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AE213F1" w14:textId="578BFBDA" w:rsidR="00EC0F81" w:rsidRPr="00EC0F81" w:rsidRDefault="00861F4E" w:rsidP="00861F4E">
            <w:pPr>
              <w:jc w:val="center"/>
              <w:rPr>
                <w:rFonts w:ascii="Times New Roman" w:hAnsi="Times New Roman" w:cs="Times New Roman"/>
                <w:sz w:val="16"/>
                <w:szCs w:val="16"/>
              </w:rPr>
            </w:pPr>
            <w:r>
              <w:rPr>
                <w:rFonts w:ascii="Times New Roman" w:hAnsi="Times New Roman" w:cs="Times New Roman"/>
                <w:sz w:val="16"/>
                <w:szCs w:val="16"/>
              </w:rPr>
              <w:t>3</w:t>
            </w:r>
            <w:r w:rsidR="00EC0F81" w:rsidRPr="00EC0F81">
              <w:rPr>
                <w:rFonts w:ascii="Times New Roman" w:hAnsi="Times New Roman" w:cs="Times New Roman"/>
                <w:sz w:val="16"/>
                <w:szCs w:val="16"/>
              </w:rPr>
              <w:t>.2.</w:t>
            </w:r>
          </w:p>
        </w:tc>
        <w:tc>
          <w:tcPr>
            <w:tcW w:w="1159" w:type="dxa"/>
            <w:shd w:val="clear" w:color="000000" w:fill="FFFFFF"/>
            <w:vAlign w:val="center"/>
            <w:hideMark/>
          </w:tcPr>
          <w:p w14:paraId="2E23EC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Заробітна плата та інші обов’язкові платежі, податки та збори</w:t>
            </w:r>
          </w:p>
        </w:tc>
        <w:tc>
          <w:tcPr>
            <w:tcW w:w="567" w:type="dxa"/>
            <w:shd w:val="clear" w:color="000000" w:fill="FFFFFF"/>
            <w:noWrap/>
            <w:vAlign w:val="center"/>
            <w:hideMark/>
          </w:tcPr>
          <w:p w14:paraId="3336BB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55C62AB9"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2E61E9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750,10</w:t>
            </w:r>
          </w:p>
        </w:tc>
        <w:tc>
          <w:tcPr>
            <w:tcW w:w="850" w:type="dxa"/>
            <w:shd w:val="clear" w:color="000000" w:fill="FFFFFF"/>
            <w:noWrap/>
            <w:vAlign w:val="center"/>
            <w:hideMark/>
          </w:tcPr>
          <w:p w14:paraId="7D561B13" w14:textId="6602826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B59ACE6" w14:textId="0952452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A4ADD47" w14:textId="34347DF4"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517D205" w14:textId="5CD0D2B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DE0F2DF" w14:textId="523128A6"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9D1FB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750,10</w:t>
            </w:r>
          </w:p>
        </w:tc>
        <w:tc>
          <w:tcPr>
            <w:tcW w:w="656" w:type="dxa"/>
            <w:shd w:val="clear" w:color="000000" w:fill="FFFFFF"/>
            <w:noWrap/>
            <w:vAlign w:val="center"/>
            <w:hideMark/>
          </w:tcPr>
          <w:p w14:paraId="57A84B95" w14:textId="42F1448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E68870A" w14:textId="3CDF52F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B118AC3" w14:textId="5E7F096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B05258C" w14:textId="4A9974D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F7E2301" w14:textId="7C231DB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511D1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працівників, осіб</w:t>
            </w:r>
          </w:p>
        </w:tc>
        <w:tc>
          <w:tcPr>
            <w:tcW w:w="661" w:type="dxa"/>
            <w:shd w:val="clear" w:color="000000" w:fill="FFFFFF"/>
            <w:vAlign w:val="center"/>
            <w:hideMark/>
          </w:tcPr>
          <w:p w14:paraId="37A1EA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vAlign w:val="center"/>
            <w:hideMark/>
          </w:tcPr>
          <w:p w14:paraId="599F4216" w14:textId="6A37BA43" w:rsidR="00EC0F81" w:rsidRPr="00EC0F81" w:rsidRDefault="00EC0F81" w:rsidP="00861F4E">
            <w:pPr>
              <w:jc w:val="center"/>
              <w:rPr>
                <w:rFonts w:ascii="Times New Roman" w:hAnsi="Times New Roman" w:cs="Times New Roman"/>
                <w:sz w:val="16"/>
                <w:szCs w:val="16"/>
              </w:rPr>
            </w:pPr>
          </w:p>
        </w:tc>
      </w:tr>
      <w:tr w:rsidR="00861F4E" w:rsidRPr="00861F4E" w14:paraId="3575B6FE" w14:textId="77777777" w:rsidTr="00676519">
        <w:trPr>
          <w:trHeight w:val="300"/>
          <w:jc w:val="center"/>
        </w:trPr>
        <w:tc>
          <w:tcPr>
            <w:tcW w:w="993" w:type="dxa"/>
            <w:shd w:val="clear" w:color="000000" w:fill="FFFF00"/>
            <w:vAlign w:val="center"/>
            <w:hideMark/>
          </w:tcPr>
          <w:p w14:paraId="05753E3E" w14:textId="6B075D5F"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7DE1969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3</w:t>
            </w:r>
          </w:p>
        </w:tc>
        <w:tc>
          <w:tcPr>
            <w:tcW w:w="1159" w:type="dxa"/>
            <w:shd w:val="clear" w:color="000000" w:fill="FFFF00"/>
            <w:vAlign w:val="center"/>
            <w:hideMark/>
          </w:tcPr>
          <w:p w14:paraId="525AA59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vAlign w:val="center"/>
            <w:hideMark/>
          </w:tcPr>
          <w:p w14:paraId="7A8FC5C1" w14:textId="149608B7"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78A281E2" w14:textId="5AD90A0E"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0D5DB636"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1170,10</w:t>
            </w:r>
          </w:p>
        </w:tc>
        <w:tc>
          <w:tcPr>
            <w:tcW w:w="850" w:type="dxa"/>
            <w:shd w:val="clear" w:color="000000" w:fill="FFFF00"/>
            <w:noWrap/>
            <w:vAlign w:val="center"/>
            <w:hideMark/>
          </w:tcPr>
          <w:p w14:paraId="5F23F9E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0235F26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6AA1F03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6189B67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7B2ACCF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34056390"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1170,10</w:t>
            </w:r>
          </w:p>
        </w:tc>
        <w:tc>
          <w:tcPr>
            <w:tcW w:w="656" w:type="dxa"/>
            <w:shd w:val="clear" w:color="000000" w:fill="FFFF00"/>
            <w:noWrap/>
            <w:vAlign w:val="center"/>
            <w:hideMark/>
          </w:tcPr>
          <w:p w14:paraId="4DC96AB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430F1145"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34165F68"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5956DC5E"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7450D5D7"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5C28952F" w14:textId="5363900E"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1BF0247D" w14:textId="2D9A422D"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66B47EEA" w14:textId="11E99111" w:rsidR="00EC0F81" w:rsidRPr="00861F4E" w:rsidRDefault="00EC0F81" w:rsidP="00861F4E">
            <w:pPr>
              <w:jc w:val="center"/>
              <w:rPr>
                <w:rFonts w:ascii="Times New Roman" w:hAnsi="Times New Roman" w:cs="Times New Roman"/>
                <w:b/>
                <w:color w:val="FF0000"/>
                <w:sz w:val="16"/>
                <w:szCs w:val="16"/>
              </w:rPr>
            </w:pPr>
          </w:p>
        </w:tc>
      </w:tr>
      <w:tr w:rsidR="00EC0F81" w:rsidRPr="00861F4E" w14:paraId="3441874A" w14:textId="77777777" w:rsidTr="00676519">
        <w:trPr>
          <w:trHeight w:val="300"/>
          <w:jc w:val="center"/>
        </w:trPr>
        <w:tc>
          <w:tcPr>
            <w:tcW w:w="15380" w:type="dxa"/>
            <w:gridSpan w:val="20"/>
            <w:shd w:val="clear" w:color="000000" w:fill="E6B8B7"/>
            <w:noWrap/>
            <w:vAlign w:val="bottom"/>
            <w:hideMark/>
          </w:tcPr>
          <w:p w14:paraId="7FF9FBE5"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2.9. Дорожньо-транспортний комплекс</w:t>
            </w:r>
          </w:p>
        </w:tc>
      </w:tr>
      <w:tr w:rsidR="00EC0F81" w:rsidRPr="00EC0F81" w14:paraId="4853536B" w14:textId="77777777" w:rsidTr="00676519">
        <w:trPr>
          <w:trHeight w:val="2250"/>
          <w:jc w:val="center"/>
        </w:trPr>
        <w:tc>
          <w:tcPr>
            <w:tcW w:w="993" w:type="dxa"/>
            <w:shd w:val="clear" w:color="000000" w:fill="FFFFFF"/>
            <w:vAlign w:val="center"/>
            <w:hideMark/>
          </w:tcPr>
          <w:p w14:paraId="50EFE8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1.3.1. Підвищення якості та доступності транспортно-логістичних послуг з урахуванням внутрішніх та міжрегіональних зв'язків</w:t>
            </w:r>
          </w:p>
        </w:tc>
        <w:tc>
          <w:tcPr>
            <w:tcW w:w="591" w:type="dxa"/>
            <w:shd w:val="clear" w:color="000000" w:fill="FFFFFF"/>
            <w:noWrap/>
            <w:vAlign w:val="center"/>
            <w:hideMark/>
          </w:tcPr>
          <w:p w14:paraId="1EB8DA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34B5E2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Сприяння розширенню мережі громадського транспорту</w:t>
            </w:r>
          </w:p>
        </w:tc>
        <w:tc>
          <w:tcPr>
            <w:tcW w:w="567" w:type="dxa"/>
            <w:noWrap/>
            <w:vAlign w:val="center"/>
            <w:hideMark/>
          </w:tcPr>
          <w:p w14:paraId="40B07A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D50E1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noWrap/>
            <w:vAlign w:val="center"/>
            <w:hideMark/>
          </w:tcPr>
          <w:p w14:paraId="32DEF3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noWrap/>
            <w:vAlign w:val="center"/>
            <w:hideMark/>
          </w:tcPr>
          <w:p w14:paraId="2E25C5C6" w14:textId="486EEF0D"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A20FE44" w14:textId="62D5903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EC75F87" w14:textId="3609E37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1A89C61" w14:textId="3469595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C840303" w14:textId="48959FD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F7478C2" w14:textId="2F220C9E"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42498F2E" w14:textId="484AD97F"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B06B659" w14:textId="7A86BDA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B8E379E" w14:textId="1E263AF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9F88695" w14:textId="3BB1998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E4FE868" w14:textId="275AE06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A93B5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Відкриття нових маршрутів, од.</w:t>
            </w:r>
          </w:p>
        </w:tc>
        <w:tc>
          <w:tcPr>
            <w:tcW w:w="661" w:type="dxa"/>
            <w:shd w:val="clear" w:color="000000" w:fill="FFFFFF"/>
            <w:noWrap/>
            <w:vAlign w:val="center"/>
            <w:hideMark/>
          </w:tcPr>
          <w:p w14:paraId="4F9F04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vAlign w:val="center"/>
            <w:hideMark/>
          </w:tcPr>
          <w:p w14:paraId="227A49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r>
      <w:tr w:rsidR="00EC0F81" w:rsidRPr="00861F4E" w14:paraId="5CBC6E06" w14:textId="77777777" w:rsidTr="00676519">
        <w:trPr>
          <w:trHeight w:val="300"/>
          <w:jc w:val="center"/>
        </w:trPr>
        <w:tc>
          <w:tcPr>
            <w:tcW w:w="993" w:type="dxa"/>
            <w:shd w:val="clear" w:color="000000" w:fill="FFFF00"/>
            <w:vAlign w:val="center"/>
            <w:hideMark/>
          </w:tcPr>
          <w:p w14:paraId="3FB41C11" w14:textId="2FFBE182" w:rsidR="00EC0F81" w:rsidRPr="00861F4E"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7BA59D1A"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1</w:t>
            </w:r>
          </w:p>
        </w:tc>
        <w:tc>
          <w:tcPr>
            <w:tcW w:w="1159" w:type="dxa"/>
            <w:shd w:val="clear" w:color="000000" w:fill="FFFF00"/>
            <w:vAlign w:val="center"/>
            <w:hideMark/>
          </w:tcPr>
          <w:p w14:paraId="1B88E1F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Всього</w:t>
            </w:r>
          </w:p>
        </w:tc>
        <w:tc>
          <w:tcPr>
            <w:tcW w:w="567" w:type="dxa"/>
            <w:shd w:val="clear" w:color="000000" w:fill="FFFF00"/>
            <w:vAlign w:val="center"/>
            <w:hideMark/>
          </w:tcPr>
          <w:p w14:paraId="6D525DD5" w14:textId="6D07015B" w:rsidR="00EC0F81" w:rsidRPr="00861F4E"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0BE693B1" w14:textId="40CBE4B0" w:rsidR="00EC0F81" w:rsidRPr="00861F4E"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27BCA294"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0AB5C0D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88" w:type="dxa"/>
            <w:shd w:val="clear" w:color="000000" w:fill="FFFF00"/>
            <w:noWrap/>
            <w:vAlign w:val="center"/>
            <w:hideMark/>
          </w:tcPr>
          <w:p w14:paraId="79B4A17E"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21A45C5B"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50" w:type="dxa"/>
            <w:shd w:val="clear" w:color="000000" w:fill="FFFF00"/>
            <w:noWrap/>
            <w:vAlign w:val="center"/>
            <w:hideMark/>
          </w:tcPr>
          <w:p w14:paraId="3977D305"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44E736FD"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897" w:type="dxa"/>
            <w:shd w:val="clear" w:color="000000" w:fill="FFFF00"/>
            <w:noWrap/>
            <w:vAlign w:val="center"/>
            <w:hideMark/>
          </w:tcPr>
          <w:p w14:paraId="75356F62"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656" w:type="dxa"/>
            <w:shd w:val="clear" w:color="000000" w:fill="FFFF00"/>
            <w:noWrap/>
            <w:vAlign w:val="center"/>
            <w:hideMark/>
          </w:tcPr>
          <w:p w14:paraId="1DFEFCE3"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82" w:type="dxa"/>
            <w:shd w:val="clear" w:color="000000" w:fill="FFFF00"/>
            <w:noWrap/>
            <w:vAlign w:val="center"/>
            <w:hideMark/>
          </w:tcPr>
          <w:p w14:paraId="5A3854B9"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09" w:type="dxa"/>
            <w:shd w:val="clear" w:color="000000" w:fill="FFFF00"/>
            <w:noWrap/>
            <w:vAlign w:val="center"/>
            <w:hideMark/>
          </w:tcPr>
          <w:p w14:paraId="3E172941"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710" w:type="dxa"/>
            <w:shd w:val="clear" w:color="000000" w:fill="FFFF00"/>
            <w:noWrap/>
            <w:vAlign w:val="center"/>
            <w:hideMark/>
          </w:tcPr>
          <w:p w14:paraId="1996799C"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567" w:type="dxa"/>
            <w:shd w:val="clear" w:color="000000" w:fill="FFFF00"/>
            <w:noWrap/>
            <w:vAlign w:val="center"/>
            <w:hideMark/>
          </w:tcPr>
          <w:p w14:paraId="3CC404BA" w14:textId="77777777" w:rsidR="00EC0F81" w:rsidRPr="00861F4E" w:rsidRDefault="00EC0F81" w:rsidP="00861F4E">
            <w:pPr>
              <w:jc w:val="center"/>
              <w:rPr>
                <w:rFonts w:ascii="Times New Roman" w:hAnsi="Times New Roman" w:cs="Times New Roman"/>
                <w:b/>
                <w:color w:val="FF0000"/>
                <w:sz w:val="16"/>
                <w:szCs w:val="16"/>
              </w:rPr>
            </w:pPr>
            <w:r w:rsidRPr="00861F4E">
              <w:rPr>
                <w:rFonts w:ascii="Times New Roman" w:hAnsi="Times New Roman" w:cs="Times New Roman"/>
                <w:b/>
                <w:color w:val="FF0000"/>
                <w:sz w:val="16"/>
                <w:szCs w:val="16"/>
              </w:rPr>
              <w:t>0,00</w:t>
            </w:r>
          </w:p>
        </w:tc>
        <w:tc>
          <w:tcPr>
            <w:tcW w:w="972" w:type="dxa"/>
            <w:shd w:val="clear" w:color="000000" w:fill="FFFF00"/>
            <w:vAlign w:val="center"/>
            <w:hideMark/>
          </w:tcPr>
          <w:p w14:paraId="46F6301B" w14:textId="69110BAD" w:rsidR="00EC0F81" w:rsidRPr="00861F4E"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6DA06228" w14:textId="4DF9E096" w:rsidR="00EC0F81" w:rsidRPr="00861F4E"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3CE29D61" w14:textId="0629B42F" w:rsidR="00EC0F81" w:rsidRPr="00861F4E" w:rsidRDefault="00EC0F81" w:rsidP="00861F4E">
            <w:pPr>
              <w:jc w:val="center"/>
              <w:rPr>
                <w:rFonts w:ascii="Times New Roman" w:hAnsi="Times New Roman" w:cs="Times New Roman"/>
                <w:b/>
                <w:color w:val="FF0000"/>
                <w:sz w:val="16"/>
                <w:szCs w:val="16"/>
              </w:rPr>
            </w:pPr>
          </w:p>
        </w:tc>
      </w:tr>
      <w:tr w:rsidR="00EC0F81" w:rsidRPr="00861F4E" w14:paraId="7BA2EDBB" w14:textId="77777777" w:rsidTr="00676519">
        <w:trPr>
          <w:trHeight w:val="300"/>
          <w:jc w:val="center"/>
        </w:trPr>
        <w:tc>
          <w:tcPr>
            <w:tcW w:w="15380" w:type="dxa"/>
            <w:gridSpan w:val="20"/>
            <w:shd w:val="clear" w:color="000000" w:fill="92D050"/>
            <w:hideMark/>
          </w:tcPr>
          <w:p w14:paraId="43D5C993"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ЦІЛЬ 2. ЯКІСТЬ ЖИТТТЯ ТА ЛЮДСЬКИЙ РОЗВИТОК</w:t>
            </w:r>
          </w:p>
        </w:tc>
      </w:tr>
      <w:tr w:rsidR="00EC0F81" w:rsidRPr="00861F4E" w14:paraId="3E7A769F" w14:textId="77777777" w:rsidTr="00676519">
        <w:trPr>
          <w:trHeight w:val="300"/>
          <w:jc w:val="center"/>
        </w:trPr>
        <w:tc>
          <w:tcPr>
            <w:tcW w:w="15380" w:type="dxa"/>
            <w:gridSpan w:val="20"/>
            <w:shd w:val="clear" w:color="000000" w:fill="E6B8B7"/>
            <w:hideMark/>
          </w:tcPr>
          <w:p w14:paraId="34871D44" w14:textId="77777777" w:rsidR="00EC0F81" w:rsidRPr="00861F4E" w:rsidRDefault="00EC0F81" w:rsidP="00861F4E">
            <w:pPr>
              <w:jc w:val="center"/>
              <w:rPr>
                <w:rFonts w:ascii="Times New Roman" w:hAnsi="Times New Roman" w:cs="Times New Roman"/>
                <w:b/>
                <w:sz w:val="16"/>
                <w:szCs w:val="16"/>
              </w:rPr>
            </w:pPr>
            <w:r w:rsidRPr="00861F4E">
              <w:rPr>
                <w:rFonts w:ascii="Times New Roman" w:hAnsi="Times New Roman" w:cs="Times New Roman"/>
                <w:b/>
                <w:sz w:val="16"/>
                <w:szCs w:val="16"/>
              </w:rPr>
              <w:t>2.10. Освіта</w:t>
            </w:r>
          </w:p>
        </w:tc>
      </w:tr>
      <w:tr w:rsidR="00EC0F81" w:rsidRPr="00EC0F81" w14:paraId="4C684C9C" w14:textId="77777777" w:rsidTr="00676519">
        <w:trPr>
          <w:trHeight w:val="1965"/>
          <w:jc w:val="center"/>
        </w:trPr>
        <w:tc>
          <w:tcPr>
            <w:tcW w:w="993" w:type="dxa"/>
            <w:vMerge w:val="restart"/>
            <w:shd w:val="clear" w:color="000000" w:fill="FFFFFF"/>
            <w:vAlign w:val="center"/>
            <w:hideMark/>
          </w:tcPr>
          <w:p w14:paraId="7B257F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3.2.1. Підвищення якості та доступності дошкільної та базової середньої освіти</w:t>
            </w:r>
          </w:p>
        </w:tc>
        <w:tc>
          <w:tcPr>
            <w:tcW w:w="591" w:type="dxa"/>
            <w:shd w:val="clear" w:color="000000" w:fill="FFFFFF"/>
            <w:noWrap/>
            <w:vAlign w:val="center"/>
            <w:hideMark/>
          </w:tcPr>
          <w:p w14:paraId="68895A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7856C71E" w14:textId="305FABC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функціонування КУ «Центр професійного розвитку педагогічних працівників»</w:t>
            </w:r>
          </w:p>
        </w:tc>
        <w:tc>
          <w:tcPr>
            <w:tcW w:w="567" w:type="dxa"/>
            <w:vAlign w:val="center"/>
            <w:hideMark/>
          </w:tcPr>
          <w:p w14:paraId="3421D3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0C028B2" w14:textId="614DB6F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36E5F5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857,08</w:t>
            </w:r>
          </w:p>
        </w:tc>
        <w:tc>
          <w:tcPr>
            <w:tcW w:w="850" w:type="dxa"/>
            <w:shd w:val="clear" w:color="000000" w:fill="FFFFFF"/>
            <w:vAlign w:val="center"/>
            <w:hideMark/>
          </w:tcPr>
          <w:p w14:paraId="2F0447DC" w14:textId="7D716BC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2459BC9" w14:textId="0341DFF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3765831" w14:textId="113A7CB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E223866" w14:textId="0BCF853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1DA90C7" w14:textId="3335C4A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8F0CF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857,08</w:t>
            </w:r>
          </w:p>
        </w:tc>
        <w:tc>
          <w:tcPr>
            <w:tcW w:w="656" w:type="dxa"/>
            <w:shd w:val="clear" w:color="000000" w:fill="FFFFFF"/>
            <w:noWrap/>
            <w:vAlign w:val="center"/>
            <w:hideMark/>
          </w:tcPr>
          <w:p w14:paraId="0948C3A0" w14:textId="30C60D5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785862D" w14:textId="38F99D5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87936E6" w14:textId="5B14EB70"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0D3C0B7F" w14:textId="4C991EA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391B6DD" w14:textId="293A9769" w:rsidR="00EC0F81" w:rsidRPr="00EC0F81" w:rsidRDefault="00EC0F81" w:rsidP="00861F4E">
            <w:pPr>
              <w:jc w:val="center"/>
              <w:rPr>
                <w:rFonts w:ascii="Times New Roman" w:hAnsi="Times New Roman" w:cs="Times New Roman"/>
                <w:sz w:val="16"/>
                <w:szCs w:val="16"/>
              </w:rPr>
            </w:pPr>
          </w:p>
        </w:tc>
        <w:tc>
          <w:tcPr>
            <w:tcW w:w="2172" w:type="dxa"/>
            <w:gridSpan w:val="3"/>
            <w:shd w:val="clear" w:color="000000" w:fill="FFFFFF"/>
            <w:vAlign w:val="center"/>
            <w:hideMark/>
          </w:tcPr>
          <w:p w14:paraId="182131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 «Центр професійного розвитку педагогічних працівників»: сприяння професійному розвитку педагогічних працівників, їх психологічна підтримка та консультування</w:t>
            </w:r>
          </w:p>
        </w:tc>
      </w:tr>
      <w:tr w:rsidR="00EC0F81" w:rsidRPr="00EC0F81" w14:paraId="69633EA2" w14:textId="77777777" w:rsidTr="00676519">
        <w:trPr>
          <w:trHeight w:val="1635"/>
          <w:jc w:val="center"/>
        </w:trPr>
        <w:tc>
          <w:tcPr>
            <w:tcW w:w="993" w:type="dxa"/>
            <w:vMerge/>
            <w:vAlign w:val="center"/>
            <w:hideMark/>
          </w:tcPr>
          <w:p w14:paraId="584FDE8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0B18C3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shd w:val="clear" w:color="000000" w:fill="FFFFFF"/>
            <w:vAlign w:val="center"/>
            <w:hideMark/>
          </w:tcPr>
          <w:p w14:paraId="500DF3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розвиток, поновлення матеріально-технічної бази закладів дошкільної освіти Курахівської громади, в тому числі</w:t>
            </w:r>
          </w:p>
        </w:tc>
        <w:tc>
          <w:tcPr>
            <w:tcW w:w="567" w:type="dxa"/>
            <w:vAlign w:val="center"/>
            <w:hideMark/>
          </w:tcPr>
          <w:p w14:paraId="423149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7EB2920" w14:textId="47CF525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1395B7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45857,381</w:t>
            </w:r>
          </w:p>
        </w:tc>
        <w:tc>
          <w:tcPr>
            <w:tcW w:w="850" w:type="dxa"/>
            <w:shd w:val="clear" w:color="000000" w:fill="FFFFFF"/>
            <w:vAlign w:val="center"/>
            <w:hideMark/>
          </w:tcPr>
          <w:p w14:paraId="71A4BB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888" w:type="dxa"/>
            <w:shd w:val="clear" w:color="000000" w:fill="FFFFFF"/>
            <w:vAlign w:val="center"/>
            <w:hideMark/>
          </w:tcPr>
          <w:p w14:paraId="57BF59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709" w:type="dxa"/>
            <w:shd w:val="clear" w:color="000000" w:fill="FFFFFF"/>
            <w:vAlign w:val="center"/>
            <w:hideMark/>
          </w:tcPr>
          <w:p w14:paraId="62E4AB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850" w:type="dxa"/>
            <w:shd w:val="clear" w:color="000000" w:fill="FFFFFF"/>
            <w:vAlign w:val="center"/>
            <w:hideMark/>
          </w:tcPr>
          <w:p w14:paraId="7983A1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67" w:type="dxa"/>
            <w:shd w:val="clear" w:color="000000" w:fill="FFFFFF"/>
            <w:vAlign w:val="center"/>
            <w:hideMark/>
          </w:tcPr>
          <w:p w14:paraId="49DFAA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897" w:type="dxa"/>
            <w:shd w:val="clear" w:color="000000" w:fill="FFFFFF"/>
            <w:vAlign w:val="center"/>
            <w:hideMark/>
          </w:tcPr>
          <w:p w14:paraId="24A05D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45857,381</w:t>
            </w:r>
          </w:p>
        </w:tc>
        <w:tc>
          <w:tcPr>
            <w:tcW w:w="656" w:type="dxa"/>
            <w:shd w:val="clear" w:color="000000" w:fill="FFFFFF"/>
            <w:vAlign w:val="center"/>
            <w:hideMark/>
          </w:tcPr>
          <w:p w14:paraId="3724D2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782" w:type="dxa"/>
            <w:shd w:val="clear" w:color="000000" w:fill="FFFFFF"/>
            <w:vAlign w:val="center"/>
            <w:hideMark/>
          </w:tcPr>
          <w:p w14:paraId="1AA123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709" w:type="dxa"/>
            <w:shd w:val="clear" w:color="000000" w:fill="FFFFFF"/>
            <w:vAlign w:val="center"/>
            <w:hideMark/>
          </w:tcPr>
          <w:p w14:paraId="32CF73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710" w:type="dxa"/>
            <w:shd w:val="clear" w:color="000000" w:fill="FFFFFF"/>
            <w:vAlign w:val="center"/>
            <w:hideMark/>
          </w:tcPr>
          <w:p w14:paraId="5B7E98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67" w:type="dxa"/>
            <w:shd w:val="clear" w:color="000000" w:fill="FFFFFF"/>
            <w:vAlign w:val="center"/>
            <w:hideMark/>
          </w:tcPr>
          <w:p w14:paraId="22A04B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2172" w:type="dxa"/>
            <w:gridSpan w:val="3"/>
            <w:shd w:val="clear" w:color="000000" w:fill="FFFFFF"/>
            <w:vAlign w:val="center"/>
            <w:hideMark/>
          </w:tcPr>
          <w:p w14:paraId="7A7158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якісними освітніми послугами</w:t>
            </w:r>
          </w:p>
        </w:tc>
      </w:tr>
      <w:tr w:rsidR="00EC0F81" w:rsidRPr="00EC0F81" w14:paraId="2EC72334" w14:textId="77777777" w:rsidTr="00676519">
        <w:trPr>
          <w:trHeight w:val="2325"/>
          <w:jc w:val="center"/>
        </w:trPr>
        <w:tc>
          <w:tcPr>
            <w:tcW w:w="993" w:type="dxa"/>
            <w:vMerge/>
            <w:vAlign w:val="center"/>
            <w:hideMark/>
          </w:tcPr>
          <w:p w14:paraId="1F66B4A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422C4D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shd w:val="clear" w:color="000000" w:fill="FFFFFF"/>
            <w:vAlign w:val="center"/>
            <w:hideMark/>
          </w:tcPr>
          <w:p w14:paraId="38B60A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розвиток, поновлення матеріально-технічної бази закладів дошкільної освіти Курахівської громади (комунальні платежі, енергоносії та заробітна плата  персоналу)</w:t>
            </w:r>
          </w:p>
        </w:tc>
        <w:tc>
          <w:tcPr>
            <w:tcW w:w="567" w:type="dxa"/>
            <w:vAlign w:val="center"/>
            <w:hideMark/>
          </w:tcPr>
          <w:p w14:paraId="3ABE0A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7B016D6" w14:textId="77969A1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2968DF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40646,3</w:t>
            </w:r>
          </w:p>
        </w:tc>
        <w:tc>
          <w:tcPr>
            <w:tcW w:w="850" w:type="dxa"/>
            <w:shd w:val="clear" w:color="000000" w:fill="FFFFFF"/>
            <w:vAlign w:val="center"/>
            <w:hideMark/>
          </w:tcPr>
          <w:p w14:paraId="3751BC43" w14:textId="67A3217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5B01C9F" w14:textId="78472D9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046E823" w14:textId="5DACDA8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B446188" w14:textId="4B47B99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95E5794" w14:textId="19A6D1AF"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35292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40646,309</w:t>
            </w:r>
          </w:p>
        </w:tc>
        <w:tc>
          <w:tcPr>
            <w:tcW w:w="656" w:type="dxa"/>
            <w:shd w:val="clear" w:color="000000" w:fill="FFFFFF"/>
            <w:noWrap/>
            <w:vAlign w:val="center"/>
            <w:hideMark/>
          </w:tcPr>
          <w:p w14:paraId="31DC2103" w14:textId="2FC6F08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4EB346C" w14:textId="7E064F9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E470640" w14:textId="53287147"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75C7981E" w14:textId="518EA2C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523B30F" w14:textId="6806D0E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598F9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одиниць</w:t>
            </w:r>
          </w:p>
        </w:tc>
        <w:tc>
          <w:tcPr>
            <w:tcW w:w="661" w:type="dxa"/>
            <w:shd w:val="clear" w:color="000000" w:fill="FFFFFF"/>
            <w:vAlign w:val="center"/>
            <w:hideMark/>
          </w:tcPr>
          <w:p w14:paraId="189C0C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539" w:type="dxa"/>
            <w:shd w:val="clear" w:color="000000" w:fill="FFFFFF"/>
            <w:vAlign w:val="center"/>
            <w:hideMark/>
          </w:tcPr>
          <w:p w14:paraId="35879E0D" w14:textId="688830DC" w:rsidR="00EC0F81" w:rsidRPr="00EC0F81" w:rsidRDefault="00EC0F81" w:rsidP="00861F4E">
            <w:pPr>
              <w:jc w:val="center"/>
              <w:rPr>
                <w:rFonts w:ascii="Times New Roman" w:hAnsi="Times New Roman" w:cs="Times New Roman"/>
                <w:sz w:val="16"/>
                <w:szCs w:val="16"/>
              </w:rPr>
            </w:pPr>
          </w:p>
        </w:tc>
      </w:tr>
      <w:tr w:rsidR="00EC0F81" w:rsidRPr="00EC0F81" w14:paraId="246B2E39" w14:textId="77777777" w:rsidTr="00676519">
        <w:trPr>
          <w:trHeight w:val="1770"/>
          <w:jc w:val="center"/>
        </w:trPr>
        <w:tc>
          <w:tcPr>
            <w:tcW w:w="993" w:type="dxa"/>
            <w:vMerge/>
            <w:vAlign w:val="center"/>
            <w:hideMark/>
          </w:tcPr>
          <w:p w14:paraId="289E4A7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B9CC4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shd w:val="clear" w:color="000000" w:fill="FFFFFF"/>
            <w:vAlign w:val="center"/>
            <w:hideMark/>
          </w:tcPr>
          <w:p w14:paraId="28257ED9" w14:textId="4BC7620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твердого палива для забезпечення опалювального сезону закладів дошкільної освіти Курахівської міської територіальної громади</w:t>
            </w:r>
          </w:p>
        </w:tc>
        <w:tc>
          <w:tcPr>
            <w:tcW w:w="567" w:type="dxa"/>
            <w:vAlign w:val="center"/>
            <w:hideMark/>
          </w:tcPr>
          <w:p w14:paraId="41800F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8E3F07F" w14:textId="3B098FC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0B8E18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4936,1</w:t>
            </w:r>
          </w:p>
        </w:tc>
        <w:tc>
          <w:tcPr>
            <w:tcW w:w="850" w:type="dxa"/>
            <w:shd w:val="clear" w:color="000000" w:fill="FFFFFF"/>
            <w:vAlign w:val="center"/>
            <w:hideMark/>
          </w:tcPr>
          <w:p w14:paraId="655449FB" w14:textId="78DD6CD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DA70C6E" w14:textId="61A5E3C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C94C788" w14:textId="34210C0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2B771B7" w14:textId="72D68F1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29253FE" w14:textId="2C3BD0C0"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2AD21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4 936,1</w:t>
            </w:r>
          </w:p>
        </w:tc>
        <w:tc>
          <w:tcPr>
            <w:tcW w:w="656" w:type="dxa"/>
            <w:shd w:val="clear" w:color="000000" w:fill="FFFFFF"/>
            <w:noWrap/>
            <w:vAlign w:val="center"/>
            <w:hideMark/>
          </w:tcPr>
          <w:p w14:paraId="46E33B46" w14:textId="0DC4318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665BE08" w14:textId="3AAD422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837FBF7" w14:textId="23D02697"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76CA225F" w14:textId="036546D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3958914" w14:textId="5F5AC99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AB893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для забезпечення опалювального сезону</w:t>
            </w:r>
          </w:p>
        </w:tc>
        <w:tc>
          <w:tcPr>
            <w:tcW w:w="661" w:type="dxa"/>
            <w:shd w:val="clear" w:color="000000" w:fill="FFFFFF"/>
            <w:vAlign w:val="center"/>
            <w:hideMark/>
          </w:tcPr>
          <w:p w14:paraId="760995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shd w:val="clear" w:color="000000" w:fill="FFFFFF"/>
            <w:vAlign w:val="center"/>
            <w:hideMark/>
          </w:tcPr>
          <w:p w14:paraId="68B28A29" w14:textId="38F3B35E" w:rsidR="00EC0F81" w:rsidRPr="00EC0F81" w:rsidRDefault="00EC0F81" w:rsidP="00861F4E">
            <w:pPr>
              <w:jc w:val="center"/>
              <w:rPr>
                <w:rFonts w:ascii="Times New Roman" w:hAnsi="Times New Roman" w:cs="Times New Roman"/>
                <w:sz w:val="16"/>
                <w:szCs w:val="16"/>
              </w:rPr>
            </w:pPr>
          </w:p>
        </w:tc>
      </w:tr>
      <w:tr w:rsidR="00EC0F81" w:rsidRPr="00EC0F81" w14:paraId="1DC10472" w14:textId="77777777" w:rsidTr="00676519">
        <w:trPr>
          <w:trHeight w:val="2121"/>
          <w:jc w:val="center"/>
        </w:trPr>
        <w:tc>
          <w:tcPr>
            <w:tcW w:w="993" w:type="dxa"/>
            <w:vMerge/>
            <w:vAlign w:val="center"/>
            <w:hideMark/>
          </w:tcPr>
          <w:p w14:paraId="3ED906B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26E280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w:t>
            </w:r>
          </w:p>
        </w:tc>
        <w:tc>
          <w:tcPr>
            <w:tcW w:w="1159" w:type="dxa"/>
            <w:shd w:val="clear" w:color="000000" w:fill="FFFFFF"/>
            <w:vAlign w:val="center"/>
            <w:hideMark/>
          </w:tcPr>
          <w:p w14:paraId="5A7423C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навчання, підвищення кваліфікації працівників закладів дошкільної освіти Курахівської територіальної громади</w:t>
            </w:r>
          </w:p>
        </w:tc>
        <w:tc>
          <w:tcPr>
            <w:tcW w:w="567" w:type="dxa"/>
            <w:vAlign w:val="center"/>
            <w:hideMark/>
          </w:tcPr>
          <w:p w14:paraId="348D1A9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4425E36" w14:textId="7834E20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212516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65,0</w:t>
            </w:r>
          </w:p>
        </w:tc>
        <w:tc>
          <w:tcPr>
            <w:tcW w:w="850" w:type="dxa"/>
            <w:shd w:val="clear" w:color="000000" w:fill="FFFFFF"/>
            <w:vAlign w:val="center"/>
            <w:hideMark/>
          </w:tcPr>
          <w:p w14:paraId="26D976FD" w14:textId="1FCF3DC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FB68E44" w14:textId="6C82712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97CB60D" w14:textId="633AFDC4"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060C10D" w14:textId="69262EE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ADAEFA1" w14:textId="78E33B6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C27E0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65,0</w:t>
            </w:r>
          </w:p>
        </w:tc>
        <w:tc>
          <w:tcPr>
            <w:tcW w:w="656" w:type="dxa"/>
            <w:shd w:val="clear" w:color="000000" w:fill="FFFFFF"/>
            <w:noWrap/>
            <w:vAlign w:val="center"/>
            <w:hideMark/>
          </w:tcPr>
          <w:p w14:paraId="60DCC027" w14:textId="406B8BB4"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FC48BB6" w14:textId="78DB60C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2307C0B" w14:textId="131C1A05"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19136AF2" w14:textId="381EEAF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8FA7B31" w14:textId="1529B61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C54D6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які отримали підвищення кваліфікації</w:t>
            </w:r>
          </w:p>
        </w:tc>
        <w:tc>
          <w:tcPr>
            <w:tcW w:w="661" w:type="dxa"/>
            <w:shd w:val="clear" w:color="000000" w:fill="FFFFFF"/>
            <w:vAlign w:val="center"/>
            <w:hideMark/>
          </w:tcPr>
          <w:p w14:paraId="3DC516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89</w:t>
            </w:r>
          </w:p>
        </w:tc>
        <w:tc>
          <w:tcPr>
            <w:tcW w:w="539" w:type="dxa"/>
            <w:shd w:val="clear" w:color="000000" w:fill="FFFFFF"/>
            <w:vAlign w:val="center"/>
            <w:hideMark/>
          </w:tcPr>
          <w:p w14:paraId="4CEC3BDA" w14:textId="7C3B6373" w:rsidR="00EC0F81" w:rsidRPr="00EC0F81" w:rsidRDefault="00EC0F81" w:rsidP="00861F4E">
            <w:pPr>
              <w:jc w:val="center"/>
              <w:rPr>
                <w:rFonts w:ascii="Times New Roman" w:hAnsi="Times New Roman" w:cs="Times New Roman"/>
                <w:sz w:val="16"/>
                <w:szCs w:val="16"/>
              </w:rPr>
            </w:pPr>
          </w:p>
        </w:tc>
      </w:tr>
      <w:tr w:rsidR="00EC0F81" w:rsidRPr="00EC0F81" w14:paraId="0F0C5E29" w14:textId="77777777" w:rsidTr="00676519">
        <w:trPr>
          <w:trHeight w:val="1190"/>
          <w:jc w:val="center"/>
        </w:trPr>
        <w:tc>
          <w:tcPr>
            <w:tcW w:w="993" w:type="dxa"/>
            <w:vMerge/>
            <w:vAlign w:val="center"/>
            <w:hideMark/>
          </w:tcPr>
          <w:p w14:paraId="10D4529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C7262F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w:t>
            </w:r>
          </w:p>
        </w:tc>
        <w:tc>
          <w:tcPr>
            <w:tcW w:w="1159" w:type="dxa"/>
            <w:shd w:val="clear" w:color="000000" w:fill="FFFFFF"/>
            <w:vAlign w:val="center"/>
            <w:hideMark/>
          </w:tcPr>
          <w:p w14:paraId="0B4CA4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Заходи з облаштування укриттів ЗДО "Сонечко", "Казка"</w:t>
            </w:r>
          </w:p>
        </w:tc>
        <w:tc>
          <w:tcPr>
            <w:tcW w:w="567" w:type="dxa"/>
            <w:shd w:val="clear" w:color="000000" w:fill="FFFFFF"/>
            <w:vAlign w:val="center"/>
            <w:hideMark/>
          </w:tcPr>
          <w:p w14:paraId="164366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2CDB9D9" w14:textId="0D631D7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195F8EF4" w14:textId="4CDF5211" w:rsidR="00EC0F81" w:rsidRPr="00EC0F81" w:rsidRDefault="00793112" w:rsidP="00861F4E">
            <w:pPr>
              <w:jc w:val="center"/>
              <w:rPr>
                <w:rFonts w:ascii="Times New Roman" w:hAnsi="Times New Roman" w:cs="Times New Roman"/>
                <w:sz w:val="16"/>
                <w:szCs w:val="16"/>
              </w:rPr>
            </w:pPr>
            <w:r>
              <w:rPr>
                <w:rFonts w:ascii="Times New Roman" w:hAnsi="Times New Roman" w:cs="Times New Roman"/>
                <w:sz w:val="16"/>
                <w:szCs w:val="16"/>
              </w:rPr>
              <w:t>50</w:t>
            </w:r>
            <w:r w:rsidR="00EC0F81" w:rsidRPr="00EC0F81">
              <w:rPr>
                <w:rFonts w:ascii="Times New Roman" w:hAnsi="Times New Roman" w:cs="Times New Roman"/>
                <w:sz w:val="16"/>
                <w:szCs w:val="16"/>
              </w:rPr>
              <w:t>0,0</w:t>
            </w:r>
          </w:p>
        </w:tc>
        <w:tc>
          <w:tcPr>
            <w:tcW w:w="850" w:type="dxa"/>
            <w:shd w:val="clear" w:color="000000" w:fill="FFFFFF"/>
            <w:vAlign w:val="center"/>
            <w:hideMark/>
          </w:tcPr>
          <w:p w14:paraId="01FBE74F" w14:textId="2E6E9DF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7E56BCF" w14:textId="64AF2C5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765C12F" w14:textId="2F44684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5B128E1" w14:textId="6E6277B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879FC81" w14:textId="5297793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AD8C69F" w14:textId="18128681"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39486880" w14:textId="19BED3F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9DDCCD2" w14:textId="48D56632"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3D07515B" w14:textId="3DBE54FF"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5CC8EB52" w14:textId="1F6DA854" w:rsidR="00EC0F81" w:rsidRPr="00EC0F81" w:rsidRDefault="00793112" w:rsidP="00861F4E">
            <w:pPr>
              <w:jc w:val="center"/>
              <w:rPr>
                <w:rFonts w:ascii="Times New Roman" w:hAnsi="Times New Roman" w:cs="Times New Roman"/>
                <w:sz w:val="16"/>
                <w:szCs w:val="16"/>
              </w:rPr>
            </w:pPr>
            <w:r>
              <w:rPr>
                <w:rFonts w:ascii="Times New Roman" w:hAnsi="Times New Roman" w:cs="Times New Roman"/>
                <w:sz w:val="16"/>
                <w:szCs w:val="16"/>
              </w:rPr>
              <w:t>50</w:t>
            </w:r>
            <w:r w:rsidR="00EC0F81" w:rsidRPr="00EC0F81">
              <w:rPr>
                <w:rFonts w:ascii="Times New Roman" w:hAnsi="Times New Roman" w:cs="Times New Roman"/>
                <w:sz w:val="16"/>
                <w:szCs w:val="16"/>
              </w:rPr>
              <w:t>0,0</w:t>
            </w:r>
          </w:p>
        </w:tc>
        <w:tc>
          <w:tcPr>
            <w:tcW w:w="567" w:type="dxa"/>
            <w:shd w:val="clear" w:color="000000" w:fill="FFFFFF"/>
            <w:noWrap/>
            <w:vAlign w:val="center"/>
            <w:hideMark/>
          </w:tcPr>
          <w:p w14:paraId="22F88BC5" w14:textId="49CF836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416DC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одиниць</w:t>
            </w:r>
          </w:p>
        </w:tc>
        <w:tc>
          <w:tcPr>
            <w:tcW w:w="661" w:type="dxa"/>
            <w:shd w:val="clear" w:color="000000" w:fill="FFFFFF"/>
            <w:vAlign w:val="center"/>
            <w:hideMark/>
          </w:tcPr>
          <w:p w14:paraId="6C1170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vAlign w:val="center"/>
            <w:hideMark/>
          </w:tcPr>
          <w:p w14:paraId="7426C97B" w14:textId="38F07B7B" w:rsidR="00EC0F81" w:rsidRPr="00EC0F81" w:rsidRDefault="00EC0F81" w:rsidP="00861F4E">
            <w:pPr>
              <w:jc w:val="center"/>
              <w:rPr>
                <w:rFonts w:ascii="Times New Roman" w:hAnsi="Times New Roman" w:cs="Times New Roman"/>
                <w:sz w:val="16"/>
                <w:szCs w:val="16"/>
              </w:rPr>
            </w:pPr>
          </w:p>
        </w:tc>
      </w:tr>
      <w:tr w:rsidR="00EC0F81" w:rsidRPr="00EC0F81" w14:paraId="733F262E" w14:textId="77777777" w:rsidTr="00676519">
        <w:trPr>
          <w:trHeight w:val="1264"/>
          <w:jc w:val="center"/>
        </w:trPr>
        <w:tc>
          <w:tcPr>
            <w:tcW w:w="993" w:type="dxa"/>
            <w:vMerge/>
            <w:vAlign w:val="center"/>
            <w:hideMark/>
          </w:tcPr>
          <w:p w14:paraId="688502B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1C60CA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w:t>
            </w:r>
          </w:p>
        </w:tc>
        <w:tc>
          <w:tcPr>
            <w:tcW w:w="1159" w:type="dxa"/>
            <w:shd w:val="clear" w:color="000000" w:fill="FFFFFF"/>
            <w:vAlign w:val="center"/>
            <w:hideMark/>
          </w:tcPr>
          <w:p w14:paraId="35E16620" w14:textId="77777777" w:rsidR="00EC0F81" w:rsidRPr="00EC0F81" w:rsidRDefault="00EC0F81" w:rsidP="00676519">
            <w:pPr>
              <w:ind w:right="-81"/>
              <w:jc w:val="center"/>
              <w:rPr>
                <w:rFonts w:ascii="Times New Roman" w:hAnsi="Times New Roman" w:cs="Times New Roman"/>
                <w:sz w:val="16"/>
                <w:szCs w:val="16"/>
              </w:rPr>
            </w:pPr>
            <w:r w:rsidRPr="00EC0F81">
              <w:rPr>
                <w:rFonts w:ascii="Times New Roman" w:hAnsi="Times New Roman" w:cs="Times New Roman"/>
                <w:sz w:val="16"/>
                <w:szCs w:val="16"/>
              </w:rPr>
              <w:t>Псолуги з обсулговування мереж тепло та водопостачання(у т.ч. матеріали)</w:t>
            </w:r>
          </w:p>
        </w:tc>
        <w:tc>
          <w:tcPr>
            <w:tcW w:w="567" w:type="dxa"/>
            <w:shd w:val="clear" w:color="000000" w:fill="FFFFFF"/>
            <w:vAlign w:val="center"/>
            <w:hideMark/>
          </w:tcPr>
          <w:p w14:paraId="231797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B10FEA8" w14:textId="7CBDE39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36065F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210,0</w:t>
            </w:r>
          </w:p>
        </w:tc>
        <w:tc>
          <w:tcPr>
            <w:tcW w:w="850" w:type="dxa"/>
            <w:shd w:val="clear" w:color="000000" w:fill="FFFFFF"/>
            <w:vAlign w:val="center"/>
            <w:hideMark/>
          </w:tcPr>
          <w:p w14:paraId="2D8B987C" w14:textId="1BD103C1"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F6589BD" w14:textId="3C89CC2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561F672" w14:textId="0D6A6B4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A3844A3" w14:textId="46A284F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BADF728" w14:textId="63D2FEF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BEFA0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210,0</w:t>
            </w:r>
          </w:p>
        </w:tc>
        <w:tc>
          <w:tcPr>
            <w:tcW w:w="656" w:type="dxa"/>
            <w:shd w:val="clear" w:color="000000" w:fill="FFFFFF"/>
            <w:noWrap/>
            <w:vAlign w:val="center"/>
            <w:hideMark/>
          </w:tcPr>
          <w:p w14:paraId="62EC7E8D" w14:textId="308B6B3F"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5BFC868" w14:textId="6F9E27D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97807CF" w14:textId="216BB97A"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1CD07BB9" w14:textId="3CB74AB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52734CA" w14:textId="5EBA670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C20CE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w:t>
            </w:r>
          </w:p>
        </w:tc>
        <w:tc>
          <w:tcPr>
            <w:tcW w:w="661" w:type="dxa"/>
            <w:shd w:val="clear" w:color="000000" w:fill="FFFFFF"/>
            <w:vAlign w:val="center"/>
            <w:hideMark/>
          </w:tcPr>
          <w:p w14:paraId="21AF0D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shd w:val="clear" w:color="000000" w:fill="FFFFFF"/>
            <w:vAlign w:val="center"/>
            <w:hideMark/>
          </w:tcPr>
          <w:p w14:paraId="53AB71F2" w14:textId="300F9737" w:rsidR="00EC0F81" w:rsidRPr="00EC0F81" w:rsidRDefault="00EC0F81" w:rsidP="00861F4E">
            <w:pPr>
              <w:jc w:val="center"/>
              <w:rPr>
                <w:rFonts w:ascii="Times New Roman" w:hAnsi="Times New Roman" w:cs="Times New Roman"/>
                <w:sz w:val="16"/>
                <w:szCs w:val="16"/>
              </w:rPr>
            </w:pPr>
          </w:p>
        </w:tc>
      </w:tr>
      <w:tr w:rsidR="00EC0F81" w:rsidRPr="00EC0F81" w14:paraId="36C5B20E" w14:textId="77777777" w:rsidTr="00676519">
        <w:trPr>
          <w:trHeight w:val="1311"/>
          <w:jc w:val="center"/>
        </w:trPr>
        <w:tc>
          <w:tcPr>
            <w:tcW w:w="993" w:type="dxa"/>
            <w:vMerge/>
            <w:vAlign w:val="center"/>
            <w:hideMark/>
          </w:tcPr>
          <w:p w14:paraId="58A8A7AC"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93560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2.6.</w:t>
            </w:r>
          </w:p>
        </w:tc>
        <w:tc>
          <w:tcPr>
            <w:tcW w:w="1159" w:type="dxa"/>
            <w:shd w:val="clear" w:color="000000" w:fill="FFFFFF"/>
            <w:vAlign w:val="center"/>
            <w:hideMark/>
          </w:tcPr>
          <w:p w14:paraId="6FB69C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осіб з особливими освітніми потребами</w:t>
            </w:r>
          </w:p>
        </w:tc>
        <w:tc>
          <w:tcPr>
            <w:tcW w:w="567" w:type="dxa"/>
            <w:vAlign w:val="center"/>
            <w:hideMark/>
          </w:tcPr>
          <w:p w14:paraId="4BACF5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558A4AA" w14:textId="6128F5B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74B1F2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850" w:type="dxa"/>
            <w:shd w:val="clear" w:color="000000" w:fill="FFFFFF"/>
            <w:vAlign w:val="center"/>
            <w:hideMark/>
          </w:tcPr>
          <w:p w14:paraId="69C0B6B9" w14:textId="7B684EE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12ECE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FFFFFF"/>
            <w:noWrap/>
            <w:vAlign w:val="center"/>
            <w:hideMark/>
          </w:tcPr>
          <w:p w14:paraId="1BB77814" w14:textId="6BA85F7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8866437" w14:textId="3564419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bottom"/>
            <w:hideMark/>
          </w:tcPr>
          <w:p w14:paraId="06BF80BA" w14:textId="6235D99B"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BBA24E0" w14:textId="46EA0AA4"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2F25A641" w14:textId="1BA70EA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5267CF46" w14:textId="72EA8ED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3878B17" w14:textId="2B7683FB"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31EFE951" w14:textId="7CB1FEB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BD69AEC" w14:textId="5386683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30229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які отримали підтримку</w:t>
            </w:r>
          </w:p>
        </w:tc>
        <w:tc>
          <w:tcPr>
            <w:tcW w:w="661" w:type="dxa"/>
            <w:shd w:val="clear" w:color="000000" w:fill="FFFFFF"/>
            <w:vAlign w:val="center"/>
            <w:hideMark/>
          </w:tcPr>
          <w:p w14:paraId="14ED9E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shd w:val="clear" w:color="000000" w:fill="FFFFFF"/>
            <w:vAlign w:val="center"/>
            <w:hideMark/>
          </w:tcPr>
          <w:p w14:paraId="7AF8D30E" w14:textId="66599BE3" w:rsidR="00EC0F81" w:rsidRPr="00EC0F81" w:rsidRDefault="00EC0F81" w:rsidP="00861F4E">
            <w:pPr>
              <w:jc w:val="center"/>
              <w:rPr>
                <w:rFonts w:ascii="Times New Roman" w:hAnsi="Times New Roman" w:cs="Times New Roman"/>
                <w:sz w:val="16"/>
                <w:szCs w:val="16"/>
              </w:rPr>
            </w:pPr>
          </w:p>
        </w:tc>
      </w:tr>
      <w:tr w:rsidR="00EC0F81" w:rsidRPr="00EC0F81" w14:paraId="56C3929A" w14:textId="77777777" w:rsidTr="00676519">
        <w:trPr>
          <w:trHeight w:val="2085"/>
          <w:jc w:val="center"/>
        </w:trPr>
        <w:tc>
          <w:tcPr>
            <w:tcW w:w="993" w:type="dxa"/>
            <w:vMerge/>
            <w:vAlign w:val="center"/>
            <w:hideMark/>
          </w:tcPr>
          <w:p w14:paraId="594C813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670571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shd w:val="clear" w:color="000000" w:fill="FFFFFF"/>
            <w:vAlign w:val="center"/>
            <w:hideMark/>
          </w:tcPr>
          <w:p w14:paraId="56E4B0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розвиток, поновлення матеріально-технічної бази закладів шкільної освіти Курахівської територіальної громади, в тому числі</w:t>
            </w:r>
          </w:p>
        </w:tc>
        <w:tc>
          <w:tcPr>
            <w:tcW w:w="567" w:type="dxa"/>
            <w:vAlign w:val="center"/>
            <w:hideMark/>
          </w:tcPr>
          <w:p w14:paraId="1E508935" w14:textId="16BE485B" w:rsidR="00EC0F81" w:rsidRPr="00EC0F81" w:rsidRDefault="00EC0F81" w:rsidP="00861F4E">
            <w:pPr>
              <w:jc w:val="center"/>
              <w:rPr>
                <w:rFonts w:ascii="Times New Roman" w:hAnsi="Times New Roman" w:cs="Times New Roman"/>
                <w:sz w:val="16"/>
                <w:szCs w:val="16"/>
              </w:rPr>
            </w:pPr>
          </w:p>
        </w:tc>
        <w:tc>
          <w:tcPr>
            <w:tcW w:w="851" w:type="dxa"/>
            <w:shd w:val="clear" w:color="000000" w:fill="FFFFFF"/>
            <w:vAlign w:val="center"/>
            <w:hideMark/>
          </w:tcPr>
          <w:p w14:paraId="12AC80A9" w14:textId="1CEA8C5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7ED0950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115 494,3</w:t>
            </w:r>
          </w:p>
        </w:tc>
        <w:tc>
          <w:tcPr>
            <w:tcW w:w="850" w:type="dxa"/>
            <w:shd w:val="clear" w:color="000000" w:fill="FFFFFF"/>
            <w:vAlign w:val="center"/>
            <w:hideMark/>
          </w:tcPr>
          <w:p w14:paraId="22F232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888" w:type="dxa"/>
            <w:shd w:val="clear" w:color="000000" w:fill="FFFFFF"/>
            <w:vAlign w:val="center"/>
            <w:hideMark/>
          </w:tcPr>
          <w:p w14:paraId="407E426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59 487,9</w:t>
            </w:r>
          </w:p>
        </w:tc>
        <w:tc>
          <w:tcPr>
            <w:tcW w:w="709" w:type="dxa"/>
            <w:shd w:val="clear" w:color="000000" w:fill="FFFFFF"/>
            <w:vAlign w:val="center"/>
            <w:hideMark/>
          </w:tcPr>
          <w:p w14:paraId="46C52C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850" w:type="dxa"/>
            <w:shd w:val="clear" w:color="000000" w:fill="FFFFFF"/>
            <w:vAlign w:val="center"/>
            <w:hideMark/>
          </w:tcPr>
          <w:p w14:paraId="153B8E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567" w:type="dxa"/>
            <w:shd w:val="clear" w:color="000000" w:fill="FFFFFF"/>
            <w:vAlign w:val="center"/>
            <w:hideMark/>
          </w:tcPr>
          <w:p w14:paraId="28D24A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897" w:type="dxa"/>
            <w:shd w:val="clear" w:color="000000" w:fill="FFFFFF"/>
            <w:vAlign w:val="center"/>
            <w:hideMark/>
          </w:tcPr>
          <w:p w14:paraId="269318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56 006,4</w:t>
            </w:r>
          </w:p>
        </w:tc>
        <w:tc>
          <w:tcPr>
            <w:tcW w:w="656" w:type="dxa"/>
            <w:shd w:val="clear" w:color="000000" w:fill="FFFFFF"/>
            <w:vAlign w:val="center"/>
            <w:hideMark/>
          </w:tcPr>
          <w:p w14:paraId="7422FC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782" w:type="dxa"/>
            <w:shd w:val="clear" w:color="000000" w:fill="FFFFFF"/>
            <w:vAlign w:val="center"/>
            <w:hideMark/>
          </w:tcPr>
          <w:p w14:paraId="7D2D26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709" w:type="dxa"/>
            <w:shd w:val="clear" w:color="000000" w:fill="FFFFFF"/>
            <w:vAlign w:val="center"/>
            <w:hideMark/>
          </w:tcPr>
          <w:p w14:paraId="482F3A6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710" w:type="dxa"/>
            <w:shd w:val="clear" w:color="000000" w:fill="FFFFFF"/>
            <w:vAlign w:val="center"/>
            <w:hideMark/>
          </w:tcPr>
          <w:p w14:paraId="56E0C5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567" w:type="dxa"/>
            <w:shd w:val="clear" w:color="000000" w:fill="FFFFFF"/>
            <w:vAlign w:val="center"/>
            <w:hideMark/>
          </w:tcPr>
          <w:p w14:paraId="07FA4D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2172" w:type="dxa"/>
            <w:gridSpan w:val="3"/>
            <w:shd w:val="clear" w:color="000000" w:fill="FFFFFF"/>
            <w:vAlign w:val="center"/>
            <w:hideMark/>
          </w:tcPr>
          <w:p w14:paraId="2886CF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якісними освітніми послугами</w:t>
            </w:r>
          </w:p>
        </w:tc>
      </w:tr>
      <w:tr w:rsidR="00EC0F81" w:rsidRPr="00EC0F81" w14:paraId="18613711" w14:textId="77777777" w:rsidTr="00676519">
        <w:trPr>
          <w:trHeight w:val="420"/>
          <w:jc w:val="center"/>
        </w:trPr>
        <w:tc>
          <w:tcPr>
            <w:tcW w:w="993" w:type="dxa"/>
            <w:vMerge/>
            <w:vAlign w:val="center"/>
            <w:hideMark/>
          </w:tcPr>
          <w:p w14:paraId="27DBF15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BC676D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shd w:val="clear" w:color="000000" w:fill="FFFFFF"/>
            <w:vAlign w:val="center"/>
            <w:hideMark/>
          </w:tcPr>
          <w:p w14:paraId="47C8EC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розвиток, поновлення матеріально-технічної бази закладів шкільної освіти Курахівської територіальної громади (комунальні платежі, енергоносії та заробітна плата непедагогічному персоналу та заробітна плата педагогічному персоналу за рахунок освітньої субвенції/місцевого бюджету)</w:t>
            </w:r>
          </w:p>
        </w:tc>
        <w:tc>
          <w:tcPr>
            <w:tcW w:w="567" w:type="dxa"/>
            <w:vAlign w:val="center"/>
            <w:hideMark/>
          </w:tcPr>
          <w:p w14:paraId="021629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7331F10" w14:textId="6D1607A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6F3B7C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93682,4</w:t>
            </w:r>
          </w:p>
        </w:tc>
        <w:tc>
          <w:tcPr>
            <w:tcW w:w="850" w:type="dxa"/>
            <w:shd w:val="clear" w:color="000000" w:fill="FFFFFF"/>
            <w:vAlign w:val="center"/>
            <w:hideMark/>
          </w:tcPr>
          <w:p w14:paraId="58161498" w14:textId="01302754"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6220E8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59 487,9</w:t>
            </w:r>
          </w:p>
        </w:tc>
        <w:tc>
          <w:tcPr>
            <w:tcW w:w="709" w:type="dxa"/>
            <w:shd w:val="clear" w:color="000000" w:fill="FFFFFF"/>
            <w:noWrap/>
            <w:vAlign w:val="center"/>
            <w:hideMark/>
          </w:tcPr>
          <w:p w14:paraId="238FFBA8" w14:textId="2F6161A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bottom"/>
            <w:hideMark/>
          </w:tcPr>
          <w:p w14:paraId="65B6272F" w14:textId="45EC675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80A1709" w14:textId="1944420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62269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34 194,5</w:t>
            </w:r>
          </w:p>
        </w:tc>
        <w:tc>
          <w:tcPr>
            <w:tcW w:w="656" w:type="dxa"/>
            <w:shd w:val="clear" w:color="000000" w:fill="FFFFFF"/>
            <w:noWrap/>
            <w:vAlign w:val="center"/>
            <w:hideMark/>
          </w:tcPr>
          <w:p w14:paraId="01321938" w14:textId="6AA55C6E"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79FE1E6E" w14:textId="64D7E50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4E25ECB" w14:textId="4979AA5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bottom"/>
            <w:hideMark/>
          </w:tcPr>
          <w:p w14:paraId="1B5B684A" w14:textId="5B89787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CBCB0DB" w14:textId="43DE6BE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DD990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w:t>
            </w:r>
          </w:p>
        </w:tc>
        <w:tc>
          <w:tcPr>
            <w:tcW w:w="661" w:type="dxa"/>
            <w:shd w:val="clear" w:color="000000" w:fill="FFFFFF"/>
            <w:vAlign w:val="center"/>
            <w:hideMark/>
          </w:tcPr>
          <w:p w14:paraId="6E87BC9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539" w:type="dxa"/>
            <w:shd w:val="clear" w:color="000000" w:fill="FFFFFF"/>
            <w:vAlign w:val="center"/>
            <w:hideMark/>
          </w:tcPr>
          <w:p w14:paraId="685B79EC" w14:textId="46DE697D" w:rsidR="00EC0F81" w:rsidRPr="00EC0F81" w:rsidRDefault="00EC0F81" w:rsidP="00861F4E">
            <w:pPr>
              <w:jc w:val="center"/>
              <w:rPr>
                <w:rFonts w:ascii="Times New Roman" w:hAnsi="Times New Roman" w:cs="Times New Roman"/>
                <w:sz w:val="16"/>
                <w:szCs w:val="16"/>
              </w:rPr>
            </w:pPr>
          </w:p>
        </w:tc>
      </w:tr>
      <w:tr w:rsidR="00EC0F81" w:rsidRPr="00EC0F81" w14:paraId="098214B5" w14:textId="77777777" w:rsidTr="00676519">
        <w:trPr>
          <w:trHeight w:val="2640"/>
          <w:jc w:val="center"/>
        </w:trPr>
        <w:tc>
          <w:tcPr>
            <w:tcW w:w="993" w:type="dxa"/>
            <w:vMerge/>
            <w:vAlign w:val="center"/>
            <w:hideMark/>
          </w:tcPr>
          <w:p w14:paraId="648A42F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2737FB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shd w:val="clear" w:color="000000" w:fill="FFFFFF"/>
            <w:vAlign w:val="center"/>
            <w:hideMark/>
          </w:tcPr>
          <w:p w14:paraId="29CACE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поточного ремонту і облаштування найпростішого укриття (частини підвальних приміщень комплексу будівель і споруд Курахівського опорного закладу загальної середньої освіти №5 для використання його під найпростіше укриття)</w:t>
            </w:r>
          </w:p>
        </w:tc>
        <w:tc>
          <w:tcPr>
            <w:tcW w:w="567" w:type="dxa"/>
            <w:shd w:val="clear" w:color="000000" w:fill="FFFFFF"/>
            <w:vAlign w:val="center"/>
            <w:hideMark/>
          </w:tcPr>
          <w:p w14:paraId="646E9F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2E4C400" w14:textId="5D81C1D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1D3FE8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4920,0</w:t>
            </w:r>
          </w:p>
        </w:tc>
        <w:tc>
          <w:tcPr>
            <w:tcW w:w="850" w:type="dxa"/>
            <w:shd w:val="clear" w:color="000000" w:fill="FFFFFF"/>
            <w:vAlign w:val="center"/>
            <w:hideMark/>
          </w:tcPr>
          <w:p w14:paraId="37BCC3B4" w14:textId="55F54DD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FAC9792" w14:textId="3EB8D01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B3FAB4E" w14:textId="53138354"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49BC56C" w14:textId="2EA2153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6F1A443" w14:textId="1B14C7CF"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F378A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4 920,0</w:t>
            </w:r>
          </w:p>
        </w:tc>
        <w:tc>
          <w:tcPr>
            <w:tcW w:w="656" w:type="dxa"/>
            <w:shd w:val="clear" w:color="000000" w:fill="FFFFFF"/>
            <w:noWrap/>
            <w:vAlign w:val="center"/>
            <w:hideMark/>
          </w:tcPr>
          <w:p w14:paraId="00DBCDED" w14:textId="0742081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B77B18D" w14:textId="0B3D6DE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9E32766" w14:textId="4EAD9041"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6A6B235F" w14:textId="7383F1F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B38D542" w14:textId="27E58CB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E5A09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w:t>
            </w:r>
          </w:p>
        </w:tc>
        <w:tc>
          <w:tcPr>
            <w:tcW w:w="661" w:type="dxa"/>
            <w:shd w:val="clear" w:color="000000" w:fill="FFFFFF"/>
            <w:vAlign w:val="center"/>
            <w:hideMark/>
          </w:tcPr>
          <w:p w14:paraId="1F354D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vAlign w:val="center"/>
            <w:hideMark/>
          </w:tcPr>
          <w:p w14:paraId="5AFBD0B2" w14:textId="2C53D3A5" w:rsidR="00EC0F81" w:rsidRPr="00EC0F81" w:rsidRDefault="00EC0F81" w:rsidP="00861F4E">
            <w:pPr>
              <w:jc w:val="center"/>
              <w:rPr>
                <w:rFonts w:ascii="Times New Roman" w:hAnsi="Times New Roman" w:cs="Times New Roman"/>
                <w:sz w:val="16"/>
                <w:szCs w:val="16"/>
              </w:rPr>
            </w:pPr>
          </w:p>
        </w:tc>
      </w:tr>
      <w:tr w:rsidR="00EC0F81" w:rsidRPr="00EC0F81" w14:paraId="462A69C2" w14:textId="77777777" w:rsidTr="00676519">
        <w:trPr>
          <w:trHeight w:val="1837"/>
          <w:jc w:val="center"/>
        </w:trPr>
        <w:tc>
          <w:tcPr>
            <w:tcW w:w="993" w:type="dxa"/>
            <w:vMerge/>
            <w:vAlign w:val="center"/>
            <w:hideMark/>
          </w:tcPr>
          <w:p w14:paraId="5E6127A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03A87C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3.3.</w:t>
            </w:r>
          </w:p>
        </w:tc>
        <w:tc>
          <w:tcPr>
            <w:tcW w:w="1159" w:type="dxa"/>
            <w:shd w:val="clear" w:color="000000" w:fill="FFFFFF"/>
            <w:vAlign w:val="center"/>
            <w:hideMark/>
          </w:tcPr>
          <w:p w14:paraId="7077EF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одноразової матеріальної допомоги дітям-сиротам і дітям позбавлених батьківського піклування</w:t>
            </w:r>
          </w:p>
        </w:tc>
        <w:tc>
          <w:tcPr>
            <w:tcW w:w="567" w:type="dxa"/>
            <w:vAlign w:val="center"/>
            <w:hideMark/>
          </w:tcPr>
          <w:p w14:paraId="442264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66940BF" w14:textId="26EB3D4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3EE5E7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36,2</w:t>
            </w:r>
          </w:p>
        </w:tc>
        <w:tc>
          <w:tcPr>
            <w:tcW w:w="850" w:type="dxa"/>
            <w:shd w:val="clear" w:color="000000" w:fill="FFFFFF"/>
            <w:vAlign w:val="center"/>
            <w:hideMark/>
          </w:tcPr>
          <w:p w14:paraId="14DC08BA" w14:textId="2999B81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847889B" w14:textId="0937024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B50959F" w14:textId="1E5FF83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D88E381" w14:textId="62C1872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78CB789" w14:textId="356AE013"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C69DD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36,2</w:t>
            </w:r>
          </w:p>
        </w:tc>
        <w:tc>
          <w:tcPr>
            <w:tcW w:w="656" w:type="dxa"/>
            <w:shd w:val="clear" w:color="000000" w:fill="FFFFFF"/>
            <w:noWrap/>
            <w:vAlign w:val="center"/>
            <w:hideMark/>
          </w:tcPr>
          <w:p w14:paraId="745DDD0C" w14:textId="60230ADF"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FF61244" w14:textId="3B65024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E278CC0" w14:textId="2D151B89"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3E4F779E" w14:textId="1DCE240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9ACC863" w14:textId="0848B81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49025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які отримали допомогу</w:t>
            </w:r>
          </w:p>
        </w:tc>
        <w:tc>
          <w:tcPr>
            <w:tcW w:w="661" w:type="dxa"/>
            <w:shd w:val="clear" w:color="000000" w:fill="FFFFFF"/>
            <w:vAlign w:val="center"/>
            <w:hideMark/>
          </w:tcPr>
          <w:p w14:paraId="68F102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vAlign w:val="center"/>
            <w:hideMark/>
          </w:tcPr>
          <w:p w14:paraId="01055F6C" w14:textId="68CA65BA" w:rsidR="00EC0F81" w:rsidRPr="00EC0F81" w:rsidRDefault="00EC0F81" w:rsidP="00861F4E">
            <w:pPr>
              <w:jc w:val="center"/>
              <w:rPr>
                <w:rFonts w:ascii="Times New Roman" w:hAnsi="Times New Roman" w:cs="Times New Roman"/>
                <w:sz w:val="16"/>
                <w:szCs w:val="16"/>
              </w:rPr>
            </w:pPr>
          </w:p>
        </w:tc>
      </w:tr>
      <w:tr w:rsidR="00EC0F81" w:rsidRPr="00EC0F81" w14:paraId="038A182E" w14:textId="77777777" w:rsidTr="00676519">
        <w:trPr>
          <w:trHeight w:val="2574"/>
          <w:jc w:val="center"/>
        </w:trPr>
        <w:tc>
          <w:tcPr>
            <w:tcW w:w="993" w:type="dxa"/>
            <w:vMerge/>
            <w:vAlign w:val="center"/>
            <w:hideMark/>
          </w:tcPr>
          <w:p w14:paraId="642801C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6DDA28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w:t>
            </w:r>
          </w:p>
        </w:tc>
        <w:tc>
          <w:tcPr>
            <w:tcW w:w="1159" w:type="dxa"/>
            <w:shd w:val="clear" w:color="000000" w:fill="FFFFFF"/>
            <w:vAlign w:val="center"/>
            <w:hideMark/>
          </w:tcPr>
          <w:p w14:paraId="654A1F51" w14:textId="37AD6C9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твердого палива для забезпечення опалювального сезону закладів шкільної освіти Курахівської міської територіальної громади</w:t>
            </w:r>
          </w:p>
        </w:tc>
        <w:tc>
          <w:tcPr>
            <w:tcW w:w="567" w:type="dxa"/>
            <w:vAlign w:val="center"/>
            <w:hideMark/>
          </w:tcPr>
          <w:p w14:paraId="67A0498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B32B258" w14:textId="132B6C1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32F080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16650,7</w:t>
            </w:r>
          </w:p>
        </w:tc>
        <w:tc>
          <w:tcPr>
            <w:tcW w:w="850" w:type="dxa"/>
            <w:shd w:val="clear" w:color="000000" w:fill="FFFFFF"/>
            <w:vAlign w:val="center"/>
            <w:hideMark/>
          </w:tcPr>
          <w:p w14:paraId="4F867612" w14:textId="03DD9D2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46C73F7" w14:textId="67E26D8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FA9CC5A" w14:textId="7490D31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011A20A" w14:textId="7300287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F823186" w14:textId="681E810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0B2BD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16 650,7</w:t>
            </w:r>
          </w:p>
        </w:tc>
        <w:tc>
          <w:tcPr>
            <w:tcW w:w="656" w:type="dxa"/>
            <w:shd w:val="clear" w:color="000000" w:fill="FFFFFF"/>
            <w:noWrap/>
            <w:vAlign w:val="center"/>
            <w:hideMark/>
          </w:tcPr>
          <w:p w14:paraId="542F8AB8" w14:textId="7549C5B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EE99FB1" w14:textId="2A339A5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3A023E4" w14:textId="18B585D4"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518DAC75" w14:textId="06DBD7A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31DDB0C" w14:textId="3AED000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B692D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w:t>
            </w:r>
          </w:p>
        </w:tc>
        <w:tc>
          <w:tcPr>
            <w:tcW w:w="661" w:type="dxa"/>
            <w:shd w:val="clear" w:color="000000" w:fill="FFFFFF"/>
            <w:noWrap/>
            <w:vAlign w:val="center"/>
            <w:hideMark/>
          </w:tcPr>
          <w:p w14:paraId="3CFCE4C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539" w:type="dxa"/>
            <w:shd w:val="clear" w:color="000000" w:fill="FFFFFF"/>
            <w:vAlign w:val="center"/>
            <w:hideMark/>
          </w:tcPr>
          <w:p w14:paraId="4CE18A79" w14:textId="3125F424" w:rsidR="00EC0F81" w:rsidRPr="00EC0F81" w:rsidRDefault="00EC0F81" w:rsidP="00861F4E">
            <w:pPr>
              <w:jc w:val="center"/>
              <w:rPr>
                <w:rFonts w:ascii="Times New Roman" w:hAnsi="Times New Roman" w:cs="Times New Roman"/>
                <w:sz w:val="16"/>
                <w:szCs w:val="16"/>
              </w:rPr>
            </w:pPr>
          </w:p>
        </w:tc>
      </w:tr>
      <w:tr w:rsidR="00EC0F81" w:rsidRPr="00EC0F81" w14:paraId="318E6781" w14:textId="77777777" w:rsidTr="00676519">
        <w:trPr>
          <w:trHeight w:val="2372"/>
          <w:jc w:val="center"/>
        </w:trPr>
        <w:tc>
          <w:tcPr>
            <w:tcW w:w="993" w:type="dxa"/>
            <w:vMerge/>
            <w:vAlign w:val="center"/>
            <w:hideMark/>
          </w:tcPr>
          <w:p w14:paraId="63CE567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DD888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w:t>
            </w:r>
          </w:p>
        </w:tc>
        <w:tc>
          <w:tcPr>
            <w:tcW w:w="1159" w:type="dxa"/>
            <w:shd w:val="clear" w:color="000000" w:fill="FFFFFF"/>
            <w:vAlign w:val="center"/>
            <w:hideMark/>
          </w:tcPr>
          <w:p w14:paraId="76EFB16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навчання, підвищення кваліфікації працівників закладів шкільної освіти Курахівської територіальної громади</w:t>
            </w:r>
          </w:p>
        </w:tc>
        <w:tc>
          <w:tcPr>
            <w:tcW w:w="567" w:type="dxa"/>
            <w:vAlign w:val="center"/>
            <w:hideMark/>
          </w:tcPr>
          <w:p w14:paraId="64749D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8D0A0D3" w14:textId="1813D16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26B6AF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85,0</w:t>
            </w:r>
          </w:p>
        </w:tc>
        <w:tc>
          <w:tcPr>
            <w:tcW w:w="850" w:type="dxa"/>
            <w:shd w:val="clear" w:color="000000" w:fill="FFFFFF"/>
            <w:vAlign w:val="center"/>
            <w:hideMark/>
          </w:tcPr>
          <w:p w14:paraId="4971A400" w14:textId="4B54814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7AD7675" w14:textId="03F16BF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4A633E8" w14:textId="5FC7F2B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722171C" w14:textId="14B8413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1DD601E" w14:textId="7BAA747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4BD3B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85,0</w:t>
            </w:r>
          </w:p>
        </w:tc>
        <w:tc>
          <w:tcPr>
            <w:tcW w:w="656" w:type="dxa"/>
            <w:shd w:val="clear" w:color="000000" w:fill="FFFFFF"/>
            <w:noWrap/>
            <w:vAlign w:val="center"/>
            <w:hideMark/>
          </w:tcPr>
          <w:p w14:paraId="3AA6974A" w14:textId="55427D0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406C402" w14:textId="72C43FC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29A3733" w14:textId="6DCE9565"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61447B63" w14:textId="29462C1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B3E7955" w14:textId="0415631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6C168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які отримали підвищення кваліфікації</w:t>
            </w:r>
          </w:p>
        </w:tc>
        <w:tc>
          <w:tcPr>
            <w:tcW w:w="661" w:type="dxa"/>
            <w:shd w:val="clear" w:color="000000" w:fill="FFFFFF"/>
            <w:vAlign w:val="center"/>
            <w:hideMark/>
          </w:tcPr>
          <w:p w14:paraId="04DB7F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183</w:t>
            </w:r>
          </w:p>
        </w:tc>
        <w:tc>
          <w:tcPr>
            <w:tcW w:w="539" w:type="dxa"/>
            <w:shd w:val="clear" w:color="000000" w:fill="FFFFFF"/>
            <w:vAlign w:val="center"/>
            <w:hideMark/>
          </w:tcPr>
          <w:p w14:paraId="73C6ED66" w14:textId="43864351" w:rsidR="00EC0F81" w:rsidRPr="00EC0F81" w:rsidRDefault="00EC0F81" w:rsidP="00861F4E">
            <w:pPr>
              <w:jc w:val="center"/>
              <w:rPr>
                <w:rFonts w:ascii="Times New Roman" w:hAnsi="Times New Roman" w:cs="Times New Roman"/>
                <w:sz w:val="16"/>
                <w:szCs w:val="16"/>
              </w:rPr>
            </w:pPr>
          </w:p>
        </w:tc>
      </w:tr>
      <w:tr w:rsidR="00EC0F81" w:rsidRPr="00EC0F81" w14:paraId="77CBBAAE" w14:textId="77777777" w:rsidTr="00676519">
        <w:trPr>
          <w:trHeight w:val="833"/>
          <w:jc w:val="center"/>
        </w:trPr>
        <w:tc>
          <w:tcPr>
            <w:tcW w:w="993" w:type="dxa"/>
            <w:vMerge/>
            <w:vAlign w:val="center"/>
            <w:hideMark/>
          </w:tcPr>
          <w:p w14:paraId="3F2586AC"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1DAC40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3.6.</w:t>
            </w:r>
          </w:p>
        </w:tc>
        <w:tc>
          <w:tcPr>
            <w:tcW w:w="1159" w:type="dxa"/>
            <w:shd w:val="clear" w:color="000000" w:fill="FFFFFF"/>
            <w:vAlign w:val="center"/>
            <w:hideMark/>
          </w:tcPr>
          <w:p w14:paraId="74430E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шкільних автобусів</w:t>
            </w:r>
          </w:p>
        </w:tc>
        <w:tc>
          <w:tcPr>
            <w:tcW w:w="567" w:type="dxa"/>
            <w:vAlign w:val="center"/>
            <w:hideMark/>
          </w:tcPr>
          <w:p w14:paraId="4BA2489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BC886ED" w14:textId="10D1407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46ED0E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0F4EA398" w14:textId="46A3A88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6E6C2B4" w14:textId="0F84B72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DC84DFA" w14:textId="71724B6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86460D0" w14:textId="48C35CC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DE2E21A" w14:textId="09CBE8B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408F7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shd w:val="clear" w:color="000000" w:fill="FFFFFF"/>
            <w:noWrap/>
            <w:vAlign w:val="center"/>
            <w:hideMark/>
          </w:tcPr>
          <w:p w14:paraId="6716828E" w14:textId="6EAC39F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59B65B0" w14:textId="6039292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599048E" w14:textId="0BED78D8"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2A50797A" w14:textId="3041B39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C511881" w14:textId="639449E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E260F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1523731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shd w:val="clear" w:color="000000" w:fill="FFFFFF"/>
            <w:vAlign w:val="center"/>
            <w:hideMark/>
          </w:tcPr>
          <w:p w14:paraId="0C035B21" w14:textId="4AE401C7" w:rsidR="00EC0F81" w:rsidRPr="00EC0F81" w:rsidRDefault="00EC0F81" w:rsidP="00861F4E">
            <w:pPr>
              <w:jc w:val="center"/>
              <w:rPr>
                <w:rFonts w:ascii="Times New Roman" w:hAnsi="Times New Roman" w:cs="Times New Roman"/>
                <w:sz w:val="16"/>
                <w:szCs w:val="16"/>
              </w:rPr>
            </w:pPr>
          </w:p>
        </w:tc>
      </w:tr>
      <w:tr w:rsidR="00EC0F81" w:rsidRPr="00EC0F81" w14:paraId="506EFEEC" w14:textId="77777777" w:rsidTr="00676519">
        <w:trPr>
          <w:trHeight w:val="1412"/>
          <w:jc w:val="center"/>
        </w:trPr>
        <w:tc>
          <w:tcPr>
            <w:tcW w:w="993" w:type="dxa"/>
            <w:vMerge/>
            <w:vAlign w:val="center"/>
            <w:hideMark/>
          </w:tcPr>
          <w:p w14:paraId="5DC5A02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019E6E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3.7.</w:t>
            </w:r>
          </w:p>
        </w:tc>
        <w:tc>
          <w:tcPr>
            <w:tcW w:w="1159" w:type="dxa"/>
            <w:shd w:val="clear" w:color="000000" w:fill="FFFFFF"/>
            <w:vAlign w:val="center"/>
            <w:hideMark/>
          </w:tcPr>
          <w:p w14:paraId="35FA9A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осіб з особливими освітніми потребами</w:t>
            </w:r>
          </w:p>
        </w:tc>
        <w:tc>
          <w:tcPr>
            <w:tcW w:w="567" w:type="dxa"/>
            <w:vAlign w:val="center"/>
            <w:hideMark/>
          </w:tcPr>
          <w:p w14:paraId="6A0AC2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9CF7813" w14:textId="2825077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673E48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850" w:type="dxa"/>
            <w:shd w:val="clear" w:color="000000" w:fill="FFFFFF"/>
            <w:vAlign w:val="center"/>
            <w:hideMark/>
          </w:tcPr>
          <w:p w14:paraId="5B6750F6" w14:textId="2F9CF1D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599DB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FFFFFF"/>
            <w:noWrap/>
            <w:vAlign w:val="center"/>
            <w:hideMark/>
          </w:tcPr>
          <w:p w14:paraId="1A8CCA9F" w14:textId="32F7B8F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64602A4" w14:textId="648014C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bottom"/>
            <w:hideMark/>
          </w:tcPr>
          <w:p w14:paraId="66E00EFD" w14:textId="20AAEF5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CABEFB4" w14:textId="58ACA18A"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2B17A688" w14:textId="71BE092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55C7697" w14:textId="22728EE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73E47C4" w14:textId="1FE07342"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7B53D38F" w14:textId="00B267D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9E81F57" w14:textId="5745A9A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90739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які отримали підтримку</w:t>
            </w:r>
          </w:p>
        </w:tc>
        <w:tc>
          <w:tcPr>
            <w:tcW w:w="661" w:type="dxa"/>
            <w:shd w:val="clear" w:color="000000" w:fill="FFFFFF"/>
            <w:vAlign w:val="center"/>
            <w:hideMark/>
          </w:tcPr>
          <w:p w14:paraId="652F14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539" w:type="dxa"/>
            <w:shd w:val="clear" w:color="000000" w:fill="FFFFFF"/>
            <w:vAlign w:val="center"/>
            <w:hideMark/>
          </w:tcPr>
          <w:p w14:paraId="5A3222D4" w14:textId="268A0E4A" w:rsidR="00EC0F81" w:rsidRPr="00EC0F81" w:rsidRDefault="00EC0F81" w:rsidP="00861F4E">
            <w:pPr>
              <w:jc w:val="center"/>
              <w:rPr>
                <w:rFonts w:ascii="Times New Roman" w:hAnsi="Times New Roman" w:cs="Times New Roman"/>
                <w:sz w:val="16"/>
                <w:szCs w:val="16"/>
              </w:rPr>
            </w:pPr>
          </w:p>
        </w:tc>
      </w:tr>
      <w:tr w:rsidR="00EC0F81" w:rsidRPr="00EC0F81" w14:paraId="45303D22" w14:textId="77777777" w:rsidTr="00676519">
        <w:trPr>
          <w:trHeight w:val="561"/>
          <w:jc w:val="center"/>
        </w:trPr>
        <w:tc>
          <w:tcPr>
            <w:tcW w:w="993" w:type="dxa"/>
            <w:vMerge/>
            <w:vAlign w:val="center"/>
            <w:hideMark/>
          </w:tcPr>
          <w:p w14:paraId="4D3690C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415C20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w:t>
            </w:r>
          </w:p>
        </w:tc>
        <w:tc>
          <w:tcPr>
            <w:tcW w:w="1159" w:type="dxa"/>
            <w:shd w:val="clear" w:color="000000" w:fill="FFFFFF"/>
            <w:noWrap/>
            <w:vAlign w:val="center"/>
            <w:hideMark/>
          </w:tcPr>
          <w:p w14:paraId="066990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інтернету</w:t>
            </w:r>
          </w:p>
        </w:tc>
        <w:tc>
          <w:tcPr>
            <w:tcW w:w="567" w:type="dxa"/>
            <w:vAlign w:val="center"/>
            <w:hideMark/>
          </w:tcPr>
          <w:p w14:paraId="1AD1BB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B0E572B" w14:textId="1952E8A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703312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850" w:type="dxa"/>
            <w:shd w:val="clear" w:color="000000" w:fill="FFFFFF"/>
            <w:vAlign w:val="center"/>
            <w:hideMark/>
          </w:tcPr>
          <w:p w14:paraId="724BE324" w14:textId="1CB50CB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455C3DA" w14:textId="68B68AF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9477210" w14:textId="3DFE43E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4EFB0EB" w14:textId="5E7FDFC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A6310CC" w14:textId="6AB83CC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5882B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23F56788" w14:textId="3901026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8919BD5" w14:textId="76C4F36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5140289" w14:textId="7CBB21D7"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0BB2188A" w14:textId="320E2A5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A6426A5" w14:textId="647C3C5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F2B70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w:t>
            </w:r>
          </w:p>
        </w:tc>
        <w:tc>
          <w:tcPr>
            <w:tcW w:w="661" w:type="dxa"/>
            <w:shd w:val="clear" w:color="000000" w:fill="FFFFFF"/>
            <w:vAlign w:val="center"/>
            <w:hideMark/>
          </w:tcPr>
          <w:p w14:paraId="4094CD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vAlign w:val="center"/>
            <w:hideMark/>
          </w:tcPr>
          <w:p w14:paraId="27961F01" w14:textId="0D2336BD" w:rsidR="00EC0F81" w:rsidRPr="00EC0F81" w:rsidRDefault="00EC0F81" w:rsidP="00861F4E">
            <w:pPr>
              <w:jc w:val="center"/>
              <w:rPr>
                <w:rFonts w:ascii="Times New Roman" w:hAnsi="Times New Roman" w:cs="Times New Roman"/>
                <w:sz w:val="16"/>
                <w:szCs w:val="16"/>
              </w:rPr>
            </w:pPr>
          </w:p>
        </w:tc>
      </w:tr>
      <w:tr w:rsidR="00EC0F81" w:rsidRPr="00EC0F81" w14:paraId="7DBF0F63" w14:textId="77777777" w:rsidTr="00676519">
        <w:trPr>
          <w:trHeight w:val="2119"/>
          <w:jc w:val="center"/>
        </w:trPr>
        <w:tc>
          <w:tcPr>
            <w:tcW w:w="993" w:type="dxa"/>
            <w:vMerge/>
            <w:vAlign w:val="center"/>
            <w:hideMark/>
          </w:tcPr>
          <w:p w14:paraId="66A61E0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0DDB33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shd w:val="clear" w:color="000000" w:fill="FFFFFF"/>
            <w:vAlign w:val="center"/>
            <w:hideMark/>
          </w:tcPr>
          <w:p w14:paraId="2D55CB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Всеукраїнській дитячо-юнацькій військово-патріотичній  грі «Сокіл» («Джура») (далі – Гра), участь у ІІ (ІІІ) етапі Гри</w:t>
            </w:r>
          </w:p>
        </w:tc>
        <w:tc>
          <w:tcPr>
            <w:tcW w:w="567" w:type="dxa"/>
            <w:vAlign w:val="center"/>
            <w:hideMark/>
          </w:tcPr>
          <w:p w14:paraId="4F60F3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56130B9" w14:textId="1AF7AA6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0C970BD1" w14:textId="2E5C2ED1" w:rsidR="00EC0F81" w:rsidRPr="00EC0F81" w:rsidRDefault="00793112" w:rsidP="00861F4E">
            <w:pPr>
              <w:jc w:val="center"/>
              <w:rPr>
                <w:rFonts w:ascii="Times New Roman" w:hAnsi="Times New Roman" w:cs="Times New Roman"/>
                <w:sz w:val="16"/>
                <w:szCs w:val="16"/>
              </w:rPr>
            </w:pPr>
            <w:r>
              <w:rPr>
                <w:rFonts w:ascii="Times New Roman" w:hAnsi="Times New Roman" w:cs="Times New Roman"/>
                <w:sz w:val="16"/>
                <w:szCs w:val="16"/>
              </w:rPr>
              <w:t>1</w:t>
            </w:r>
            <w:r w:rsidR="00EC0F81" w:rsidRPr="00EC0F81">
              <w:rPr>
                <w:rFonts w:ascii="Times New Roman" w:hAnsi="Times New Roman" w:cs="Times New Roman"/>
                <w:sz w:val="16"/>
                <w:szCs w:val="16"/>
              </w:rPr>
              <w:t>0,0</w:t>
            </w:r>
          </w:p>
        </w:tc>
        <w:tc>
          <w:tcPr>
            <w:tcW w:w="850" w:type="dxa"/>
            <w:shd w:val="clear" w:color="000000" w:fill="FFFFFF"/>
            <w:vAlign w:val="center"/>
            <w:hideMark/>
          </w:tcPr>
          <w:p w14:paraId="19AD05E7" w14:textId="2A52198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1DC83281" w14:textId="2AAA022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446528F" w14:textId="57221951"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8DA0DAB" w14:textId="52320F4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04B2B2B" w14:textId="6580918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EC3E67C" w14:textId="105C8CA4"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3C6E2965" w14:textId="498C2ED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936D564" w14:textId="7A04316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7A54507" w14:textId="195E59B4"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1A56065F" w14:textId="0DE82F5D" w:rsidR="00EC0F81" w:rsidRPr="00EC0F81" w:rsidRDefault="00793112" w:rsidP="00861F4E">
            <w:pPr>
              <w:jc w:val="center"/>
              <w:rPr>
                <w:rFonts w:ascii="Times New Roman" w:hAnsi="Times New Roman" w:cs="Times New Roman"/>
                <w:sz w:val="16"/>
                <w:szCs w:val="16"/>
              </w:rPr>
            </w:pPr>
            <w:r>
              <w:rPr>
                <w:rFonts w:ascii="Times New Roman" w:hAnsi="Times New Roman" w:cs="Times New Roman"/>
                <w:sz w:val="16"/>
                <w:szCs w:val="16"/>
              </w:rPr>
              <w:t>1</w:t>
            </w:r>
            <w:r w:rsidR="00EC0F81" w:rsidRPr="00EC0F81">
              <w:rPr>
                <w:rFonts w:ascii="Times New Roman" w:hAnsi="Times New Roman" w:cs="Times New Roman"/>
                <w:sz w:val="16"/>
                <w:szCs w:val="16"/>
              </w:rPr>
              <w:t>0,0</w:t>
            </w:r>
          </w:p>
        </w:tc>
        <w:tc>
          <w:tcPr>
            <w:tcW w:w="567" w:type="dxa"/>
            <w:shd w:val="clear" w:color="000000" w:fill="FFFFFF"/>
            <w:noWrap/>
            <w:vAlign w:val="center"/>
            <w:hideMark/>
          </w:tcPr>
          <w:p w14:paraId="713F227B" w14:textId="53A40AB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E1ABCD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w:t>
            </w:r>
          </w:p>
        </w:tc>
        <w:tc>
          <w:tcPr>
            <w:tcW w:w="661" w:type="dxa"/>
            <w:shd w:val="clear" w:color="000000" w:fill="FFFFFF"/>
            <w:noWrap/>
            <w:vAlign w:val="center"/>
            <w:hideMark/>
          </w:tcPr>
          <w:p w14:paraId="02CAB2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w:t>
            </w:r>
          </w:p>
        </w:tc>
        <w:tc>
          <w:tcPr>
            <w:tcW w:w="539" w:type="dxa"/>
            <w:shd w:val="clear" w:color="000000" w:fill="FFFFFF"/>
            <w:vAlign w:val="center"/>
            <w:hideMark/>
          </w:tcPr>
          <w:p w14:paraId="354045B5" w14:textId="573BA40F" w:rsidR="00EC0F81" w:rsidRPr="00EC0F81" w:rsidRDefault="00EC0F81" w:rsidP="00861F4E">
            <w:pPr>
              <w:jc w:val="center"/>
              <w:rPr>
                <w:rFonts w:ascii="Times New Roman" w:hAnsi="Times New Roman" w:cs="Times New Roman"/>
                <w:sz w:val="16"/>
                <w:szCs w:val="16"/>
              </w:rPr>
            </w:pPr>
          </w:p>
        </w:tc>
      </w:tr>
      <w:tr w:rsidR="00EC0F81" w:rsidRPr="00EC0F81" w14:paraId="2B65F80C" w14:textId="77777777" w:rsidTr="00676519">
        <w:trPr>
          <w:trHeight w:val="1315"/>
          <w:jc w:val="center"/>
        </w:trPr>
        <w:tc>
          <w:tcPr>
            <w:tcW w:w="993" w:type="dxa"/>
            <w:vMerge/>
            <w:vAlign w:val="center"/>
            <w:hideMark/>
          </w:tcPr>
          <w:p w14:paraId="25BE499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101B07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shd w:val="clear" w:color="000000" w:fill="FFFFFF"/>
            <w:vAlign w:val="center"/>
            <w:hideMark/>
          </w:tcPr>
          <w:p w14:paraId="77FF19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Доставка та розподіл підручників закладів загальної середньої освіти</w:t>
            </w:r>
          </w:p>
        </w:tc>
        <w:tc>
          <w:tcPr>
            <w:tcW w:w="567" w:type="dxa"/>
            <w:vAlign w:val="center"/>
            <w:hideMark/>
          </w:tcPr>
          <w:p w14:paraId="108F8C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E0FB44B" w14:textId="2611B94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6B848E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w:t>
            </w:r>
          </w:p>
        </w:tc>
        <w:tc>
          <w:tcPr>
            <w:tcW w:w="850" w:type="dxa"/>
            <w:shd w:val="clear" w:color="000000" w:fill="FFFFFF"/>
            <w:vAlign w:val="center"/>
            <w:hideMark/>
          </w:tcPr>
          <w:p w14:paraId="575B4B2B" w14:textId="10FDACD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45F90E7" w14:textId="6EDD6C7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146D76B" w14:textId="3F978E7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5C2F41E" w14:textId="3442292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31C1158" w14:textId="69318B8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6D22C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w:t>
            </w:r>
          </w:p>
        </w:tc>
        <w:tc>
          <w:tcPr>
            <w:tcW w:w="656" w:type="dxa"/>
            <w:shd w:val="clear" w:color="000000" w:fill="FFFFFF"/>
            <w:noWrap/>
            <w:vAlign w:val="center"/>
            <w:hideMark/>
          </w:tcPr>
          <w:p w14:paraId="580C4633" w14:textId="2CC32D3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9EDFB0D" w14:textId="56A94E2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9C50A78" w14:textId="3828CF9E"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472F9B40" w14:textId="10B1ADE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863B12F" w14:textId="0B683D2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390FD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підручників, од</w:t>
            </w:r>
          </w:p>
        </w:tc>
        <w:tc>
          <w:tcPr>
            <w:tcW w:w="661" w:type="dxa"/>
            <w:shd w:val="clear" w:color="000000" w:fill="FFFFFF"/>
            <w:noWrap/>
            <w:vAlign w:val="center"/>
            <w:hideMark/>
          </w:tcPr>
          <w:p w14:paraId="1C6409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w:t>
            </w:r>
          </w:p>
        </w:tc>
        <w:tc>
          <w:tcPr>
            <w:tcW w:w="539" w:type="dxa"/>
            <w:shd w:val="clear" w:color="000000" w:fill="FFFFFF"/>
            <w:vAlign w:val="center"/>
            <w:hideMark/>
          </w:tcPr>
          <w:p w14:paraId="44D49BB3" w14:textId="38FF8FCF" w:rsidR="00EC0F81" w:rsidRPr="00EC0F81" w:rsidRDefault="00EC0F81" w:rsidP="00861F4E">
            <w:pPr>
              <w:jc w:val="center"/>
              <w:rPr>
                <w:rFonts w:ascii="Times New Roman" w:hAnsi="Times New Roman" w:cs="Times New Roman"/>
                <w:sz w:val="16"/>
                <w:szCs w:val="16"/>
              </w:rPr>
            </w:pPr>
          </w:p>
        </w:tc>
      </w:tr>
      <w:tr w:rsidR="00EC0F81" w:rsidRPr="00EC0F81" w14:paraId="69CA906E" w14:textId="77777777" w:rsidTr="00676519">
        <w:trPr>
          <w:trHeight w:val="1891"/>
          <w:jc w:val="center"/>
        </w:trPr>
        <w:tc>
          <w:tcPr>
            <w:tcW w:w="993" w:type="dxa"/>
            <w:vMerge/>
            <w:vAlign w:val="center"/>
            <w:hideMark/>
          </w:tcPr>
          <w:p w14:paraId="01E9ABEC"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C751B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shd w:val="clear" w:color="000000" w:fill="FFFFFF"/>
            <w:vAlign w:val="center"/>
            <w:hideMark/>
          </w:tcPr>
          <w:p w14:paraId="33B69C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Одноразова премія обдарованим дітям Курахівської  міської військової адміністрації за досягнення в освіті</w:t>
            </w:r>
          </w:p>
        </w:tc>
        <w:tc>
          <w:tcPr>
            <w:tcW w:w="567" w:type="dxa"/>
            <w:vAlign w:val="center"/>
            <w:hideMark/>
          </w:tcPr>
          <w:p w14:paraId="7FA270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5B44D99" w14:textId="3F3CD55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4111B5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w:t>
            </w:r>
          </w:p>
        </w:tc>
        <w:tc>
          <w:tcPr>
            <w:tcW w:w="850" w:type="dxa"/>
            <w:shd w:val="clear" w:color="000000" w:fill="FFFFFF"/>
            <w:vAlign w:val="center"/>
            <w:hideMark/>
          </w:tcPr>
          <w:p w14:paraId="5F6C13C9" w14:textId="1BD1159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03FF9A2" w14:textId="3F370BE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158A01B" w14:textId="3DD0EEB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00030700" w14:textId="1362D31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F3040A7" w14:textId="51494025"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92CFC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w:t>
            </w:r>
          </w:p>
        </w:tc>
        <w:tc>
          <w:tcPr>
            <w:tcW w:w="656" w:type="dxa"/>
            <w:shd w:val="clear" w:color="000000" w:fill="FFFFFF"/>
            <w:noWrap/>
            <w:vAlign w:val="center"/>
            <w:hideMark/>
          </w:tcPr>
          <w:p w14:paraId="5DD5B955" w14:textId="022EB206"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B33E9FD" w14:textId="547036D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1A46F45" w14:textId="6FF4CBD1"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5C4D742B" w14:textId="1D3C0F7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26E881D" w14:textId="242AB39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56888F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які отримали премію</w:t>
            </w:r>
          </w:p>
        </w:tc>
        <w:tc>
          <w:tcPr>
            <w:tcW w:w="661" w:type="dxa"/>
            <w:shd w:val="clear" w:color="000000" w:fill="FFFFFF"/>
            <w:vAlign w:val="center"/>
            <w:hideMark/>
          </w:tcPr>
          <w:p w14:paraId="165C448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539" w:type="dxa"/>
            <w:shd w:val="clear" w:color="000000" w:fill="FFFFFF"/>
            <w:vAlign w:val="center"/>
            <w:hideMark/>
          </w:tcPr>
          <w:p w14:paraId="6CBEAB9D" w14:textId="15382310" w:rsidR="00EC0F81" w:rsidRPr="00EC0F81" w:rsidRDefault="00EC0F81" w:rsidP="00861F4E">
            <w:pPr>
              <w:jc w:val="center"/>
              <w:rPr>
                <w:rFonts w:ascii="Times New Roman" w:hAnsi="Times New Roman" w:cs="Times New Roman"/>
                <w:sz w:val="16"/>
                <w:szCs w:val="16"/>
              </w:rPr>
            </w:pPr>
          </w:p>
        </w:tc>
      </w:tr>
      <w:tr w:rsidR="00EC0F81" w:rsidRPr="00EC0F81" w14:paraId="61B3798B" w14:textId="77777777" w:rsidTr="00676519">
        <w:trPr>
          <w:trHeight w:val="2175"/>
          <w:jc w:val="center"/>
        </w:trPr>
        <w:tc>
          <w:tcPr>
            <w:tcW w:w="993" w:type="dxa"/>
            <w:vMerge/>
            <w:vAlign w:val="center"/>
            <w:hideMark/>
          </w:tcPr>
          <w:p w14:paraId="1B13C97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6124BD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1159" w:type="dxa"/>
            <w:shd w:val="clear" w:color="000000" w:fill="FFFFFF"/>
            <w:vAlign w:val="center"/>
            <w:hideMark/>
          </w:tcPr>
          <w:p w14:paraId="5989F7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підвезення дітей, які потребують соціальної реабілітації до переміщеного СОЦСР "Смарагдове місто" (Хмельницька область, с.Оринин)</w:t>
            </w:r>
          </w:p>
        </w:tc>
        <w:tc>
          <w:tcPr>
            <w:tcW w:w="567" w:type="dxa"/>
            <w:vAlign w:val="center"/>
            <w:hideMark/>
          </w:tcPr>
          <w:p w14:paraId="1CF3C1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E4499B4" w14:textId="25A5DEA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38C967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850" w:type="dxa"/>
            <w:shd w:val="clear" w:color="000000" w:fill="FFFFFF"/>
            <w:vAlign w:val="center"/>
            <w:hideMark/>
          </w:tcPr>
          <w:p w14:paraId="218B12CA" w14:textId="675C5FB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F5C919E" w14:textId="5DD123F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D4B4A1E" w14:textId="3B5E43F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C673424" w14:textId="2A62A7F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E4841B6" w14:textId="25D24F8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50DCD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656" w:type="dxa"/>
            <w:shd w:val="clear" w:color="000000" w:fill="FFFFFF"/>
            <w:noWrap/>
            <w:vAlign w:val="center"/>
            <w:hideMark/>
          </w:tcPr>
          <w:p w14:paraId="6DA07785" w14:textId="10429D2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0162566" w14:textId="6692CAB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CA58C1A" w14:textId="28778C26"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65FC9750" w14:textId="0D48541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645B80C" w14:textId="2ACEB85E"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BB271F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дітей</w:t>
            </w:r>
          </w:p>
        </w:tc>
        <w:tc>
          <w:tcPr>
            <w:tcW w:w="661" w:type="dxa"/>
            <w:shd w:val="clear" w:color="000000" w:fill="FFFFFF"/>
            <w:vAlign w:val="center"/>
            <w:hideMark/>
          </w:tcPr>
          <w:p w14:paraId="67CBB1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w:t>
            </w:r>
          </w:p>
        </w:tc>
        <w:tc>
          <w:tcPr>
            <w:tcW w:w="539" w:type="dxa"/>
            <w:shd w:val="clear" w:color="000000" w:fill="FFFFFF"/>
            <w:vAlign w:val="center"/>
            <w:hideMark/>
          </w:tcPr>
          <w:p w14:paraId="0C5CDDBE" w14:textId="5783C8F6" w:rsidR="00EC0F81" w:rsidRPr="00EC0F81" w:rsidRDefault="00EC0F81" w:rsidP="00861F4E">
            <w:pPr>
              <w:jc w:val="center"/>
              <w:rPr>
                <w:rFonts w:ascii="Times New Roman" w:hAnsi="Times New Roman" w:cs="Times New Roman"/>
                <w:sz w:val="16"/>
                <w:szCs w:val="16"/>
              </w:rPr>
            </w:pPr>
          </w:p>
        </w:tc>
      </w:tr>
      <w:tr w:rsidR="00EC0F81" w:rsidRPr="00EC0F81" w14:paraId="1BEF1D47" w14:textId="77777777" w:rsidTr="00676519">
        <w:trPr>
          <w:trHeight w:val="1155"/>
          <w:jc w:val="center"/>
        </w:trPr>
        <w:tc>
          <w:tcPr>
            <w:tcW w:w="993" w:type="dxa"/>
            <w:vMerge/>
            <w:vAlign w:val="center"/>
            <w:hideMark/>
          </w:tcPr>
          <w:p w14:paraId="3D4ABA3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6D5A4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1159" w:type="dxa"/>
            <w:shd w:val="clear" w:color="000000" w:fill="FFFFFF"/>
            <w:vAlign w:val="center"/>
            <w:hideMark/>
          </w:tcPr>
          <w:p w14:paraId="7D1372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Центру дитячої та юнацької творчості м. Гірник</w:t>
            </w:r>
          </w:p>
        </w:tc>
        <w:tc>
          <w:tcPr>
            <w:tcW w:w="567" w:type="dxa"/>
            <w:vAlign w:val="center"/>
            <w:hideMark/>
          </w:tcPr>
          <w:p w14:paraId="6E0B2A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D5BD987" w14:textId="75C164E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КМР</w:t>
            </w:r>
          </w:p>
        </w:tc>
        <w:tc>
          <w:tcPr>
            <w:tcW w:w="862" w:type="dxa"/>
            <w:shd w:val="clear" w:color="000000" w:fill="FFFFFF"/>
            <w:vAlign w:val="center"/>
            <w:hideMark/>
          </w:tcPr>
          <w:p w14:paraId="07B4EA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1827,0</w:t>
            </w:r>
          </w:p>
        </w:tc>
        <w:tc>
          <w:tcPr>
            <w:tcW w:w="850" w:type="dxa"/>
            <w:shd w:val="clear" w:color="000000" w:fill="FFFFFF"/>
            <w:vAlign w:val="center"/>
            <w:hideMark/>
          </w:tcPr>
          <w:p w14:paraId="42831484" w14:textId="1748BC1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9B6DD1A" w14:textId="5C64DE2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74CFD6C" w14:textId="24AC4F0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FA2DCF2" w14:textId="01614C0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602F90B" w14:textId="0CADE1F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B18FF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1 827,0</w:t>
            </w:r>
          </w:p>
        </w:tc>
        <w:tc>
          <w:tcPr>
            <w:tcW w:w="656" w:type="dxa"/>
            <w:shd w:val="clear" w:color="000000" w:fill="FFFFFF"/>
            <w:noWrap/>
            <w:vAlign w:val="center"/>
            <w:hideMark/>
          </w:tcPr>
          <w:p w14:paraId="091374CB" w14:textId="05C2702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A745727" w14:textId="0F55B96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C4050FA" w14:textId="66B6D18A"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7A6F708A" w14:textId="0E917BE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03D69BA" w14:textId="7E4B2A3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F0DC7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од.</w:t>
            </w:r>
          </w:p>
        </w:tc>
        <w:tc>
          <w:tcPr>
            <w:tcW w:w="661" w:type="dxa"/>
            <w:shd w:val="clear" w:color="000000" w:fill="FFFFFF"/>
            <w:vAlign w:val="center"/>
            <w:hideMark/>
          </w:tcPr>
          <w:p w14:paraId="7EA4DB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vAlign w:val="center"/>
            <w:hideMark/>
          </w:tcPr>
          <w:p w14:paraId="158B4BFE" w14:textId="249EEC34" w:rsidR="00EC0F81" w:rsidRPr="00EC0F81" w:rsidRDefault="00EC0F81" w:rsidP="00861F4E">
            <w:pPr>
              <w:jc w:val="center"/>
              <w:rPr>
                <w:rFonts w:ascii="Times New Roman" w:hAnsi="Times New Roman" w:cs="Times New Roman"/>
                <w:sz w:val="16"/>
                <w:szCs w:val="16"/>
              </w:rPr>
            </w:pPr>
          </w:p>
        </w:tc>
      </w:tr>
      <w:tr w:rsidR="00EC0F81" w:rsidRPr="00EC0F81" w14:paraId="0187A0EE" w14:textId="77777777" w:rsidTr="00676519">
        <w:trPr>
          <w:trHeight w:val="1500"/>
          <w:jc w:val="center"/>
        </w:trPr>
        <w:tc>
          <w:tcPr>
            <w:tcW w:w="993" w:type="dxa"/>
            <w:vMerge/>
            <w:vAlign w:val="center"/>
            <w:hideMark/>
          </w:tcPr>
          <w:p w14:paraId="3F42E3A4"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423E2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w:t>
            </w:r>
          </w:p>
        </w:tc>
        <w:tc>
          <w:tcPr>
            <w:tcW w:w="1159" w:type="dxa"/>
            <w:vAlign w:val="center"/>
            <w:hideMark/>
          </w:tcPr>
          <w:p w14:paraId="6FC531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Сплата екологічного податку (викиди забруднюючих речовин в атмосферне повітря стаціонарними джерелами забруднення)</w:t>
            </w:r>
          </w:p>
        </w:tc>
        <w:tc>
          <w:tcPr>
            <w:tcW w:w="567" w:type="dxa"/>
            <w:vAlign w:val="center"/>
            <w:hideMark/>
          </w:tcPr>
          <w:p w14:paraId="7AFA9E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B8F05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освіти Курахівської міської ради</w:t>
            </w:r>
          </w:p>
        </w:tc>
        <w:tc>
          <w:tcPr>
            <w:tcW w:w="862" w:type="dxa"/>
            <w:vAlign w:val="center"/>
            <w:hideMark/>
          </w:tcPr>
          <w:p w14:paraId="38DAE3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850" w:type="dxa"/>
            <w:vAlign w:val="center"/>
            <w:hideMark/>
          </w:tcPr>
          <w:p w14:paraId="405B0FC5" w14:textId="7FD83C29"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0078DD93" w14:textId="2588F6B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7D8FE2F" w14:textId="126DB40F"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A9C2A3E" w14:textId="15A1544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40D514E" w14:textId="692BF84B"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3DF513C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656" w:type="dxa"/>
            <w:vAlign w:val="center"/>
            <w:hideMark/>
          </w:tcPr>
          <w:p w14:paraId="7E0559B0" w14:textId="56E14BC8"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2E4EBA50" w14:textId="7777777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D4E4ED4" w14:textId="1C251F22"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032E498" w14:textId="57282F4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B78834C" w14:textId="3BAA54B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951B9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4F481F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1CFBC37F" w14:textId="107FCFFD" w:rsidR="00EC0F81" w:rsidRPr="00EC0F81" w:rsidRDefault="00EC0F81" w:rsidP="00861F4E">
            <w:pPr>
              <w:jc w:val="center"/>
              <w:rPr>
                <w:rFonts w:ascii="Times New Roman" w:hAnsi="Times New Roman" w:cs="Times New Roman"/>
                <w:sz w:val="16"/>
                <w:szCs w:val="16"/>
              </w:rPr>
            </w:pPr>
          </w:p>
        </w:tc>
      </w:tr>
      <w:tr w:rsidR="00EC0F81" w:rsidRPr="00793112" w14:paraId="0F9CF20B" w14:textId="77777777" w:rsidTr="00676519">
        <w:trPr>
          <w:trHeight w:val="495"/>
          <w:jc w:val="center"/>
        </w:trPr>
        <w:tc>
          <w:tcPr>
            <w:tcW w:w="993" w:type="dxa"/>
            <w:shd w:val="clear" w:color="000000" w:fill="FFFF00"/>
            <w:vAlign w:val="center"/>
            <w:hideMark/>
          </w:tcPr>
          <w:p w14:paraId="4B356A01" w14:textId="08F232D0" w:rsidR="00EC0F81" w:rsidRPr="00793112"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5B309443"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9</w:t>
            </w:r>
          </w:p>
        </w:tc>
        <w:tc>
          <w:tcPr>
            <w:tcW w:w="1159" w:type="dxa"/>
            <w:shd w:val="clear" w:color="000000" w:fill="FFFF00"/>
            <w:vAlign w:val="center"/>
            <w:hideMark/>
          </w:tcPr>
          <w:p w14:paraId="71B4A2DB"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Всього</w:t>
            </w:r>
          </w:p>
        </w:tc>
        <w:tc>
          <w:tcPr>
            <w:tcW w:w="567" w:type="dxa"/>
            <w:shd w:val="clear" w:color="000000" w:fill="FFFF00"/>
            <w:noWrap/>
            <w:vAlign w:val="center"/>
            <w:hideMark/>
          </w:tcPr>
          <w:p w14:paraId="39D8A791" w14:textId="4E9410D5" w:rsidR="00EC0F81" w:rsidRPr="00793112"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47A130D4" w14:textId="215688DB" w:rsidR="00EC0F81" w:rsidRPr="00793112"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0DDB15FA" w14:textId="1D6188CA" w:rsidR="00EC0F81" w:rsidRPr="00793112" w:rsidRDefault="00793112" w:rsidP="00793112">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164680,744</w:t>
            </w:r>
          </w:p>
        </w:tc>
        <w:tc>
          <w:tcPr>
            <w:tcW w:w="850" w:type="dxa"/>
            <w:shd w:val="clear" w:color="000000" w:fill="FFFF00"/>
            <w:noWrap/>
            <w:vAlign w:val="center"/>
            <w:hideMark/>
          </w:tcPr>
          <w:p w14:paraId="28E6CCF2"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888" w:type="dxa"/>
            <w:shd w:val="clear" w:color="000000" w:fill="FFFF00"/>
            <w:noWrap/>
            <w:vAlign w:val="center"/>
            <w:hideMark/>
          </w:tcPr>
          <w:p w14:paraId="39513170"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59487,900</w:t>
            </w:r>
          </w:p>
        </w:tc>
        <w:tc>
          <w:tcPr>
            <w:tcW w:w="709" w:type="dxa"/>
            <w:shd w:val="clear" w:color="000000" w:fill="FFFF00"/>
            <w:noWrap/>
            <w:vAlign w:val="center"/>
            <w:hideMark/>
          </w:tcPr>
          <w:p w14:paraId="7AE26123"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850" w:type="dxa"/>
            <w:shd w:val="clear" w:color="000000" w:fill="FFFF00"/>
            <w:noWrap/>
            <w:vAlign w:val="center"/>
            <w:hideMark/>
          </w:tcPr>
          <w:p w14:paraId="59B5788B"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567" w:type="dxa"/>
            <w:shd w:val="clear" w:color="000000" w:fill="FFFF00"/>
            <w:noWrap/>
            <w:vAlign w:val="center"/>
            <w:hideMark/>
          </w:tcPr>
          <w:p w14:paraId="21DE5DDD"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897" w:type="dxa"/>
            <w:shd w:val="clear" w:color="000000" w:fill="FFFF00"/>
            <w:noWrap/>
            <w:vAlign w:val="center"/>
            <w:hideMark/>
          </w:tcPr>
          <w:p w14:paraId="6AC3BA4E"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104682,844</w:t>
            </w:r>
          </w:p>
        </w:tc>
        <w:tc>
          <w:tcPr>
            <w:tcW w:w="656" w:type="dxa"/>
            <w:shd w:val="clear" w:color="000000" w:fill="FFFF00"/>
            <w:noWrap/>
            <w:vAlign w:val="center"/>
            <w:hideMark/>
          </w:tcPr>
          <w:p w14:paraId="71CF2610"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782" w:type="dxa"/>
            <w:shd w:val="clear" w:color="000000" w:fill="FFFF00"/>
            <w:noWrap/>
            <w:vAlign w:val="center"/>
            <w:hideMark/>
          </w:tcPr>
          <w:p w14:paraId="32F42AF3"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709" w:type="dxa"/>
            <w:shd w:val="clear" w:color="000000" w:fill="FFFF00"/>
            <w:noWrap/>
            <w:vAlign w:val="center"/>
            <w:hideMark/>
          </w:tcPr>
          <w:p w14:paraId="5C207EC6"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710" w:type="dxa"/>
            <w:shd w:val="clear" w:color="000000" w:fill="FFFF00"/>
            <w:noWrap/>
            <w:vAlign w:val="center"/>
            <w:hideMark/>
          </w:tcPr>
          <w:p w14:paraId="65AC4B3E" w14:textId="217CDD32" w:rsidR="00EC0F81" w:rsidRPr="00793112" w:rsidRDefault="00793112"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51</w:t>
            </w:r>
            <w:r w:rsidR="00EC0F81" w:rsidRPr="00793112">
              <w:rPr>
                <w:rFonts w:ascii="Times New Roman" w:hAnsi="Times New Roman" w:cs="Times New Roman"/>
                <w:b/>
                <w:color w:val="FF0000"/>
                <w:sz w:val="16"/>
                <w:szCs w:val="16"/>
              </w:rPr>
              <w:t>0,000</w:t>
            </w:r>
          </w:p>
        </w:tc>
        <w:tc>
          <w:tcPr>
            <w:tcW w:w="567" w:type="dxa"/>
            <w:shd w:val="clear" w:color="000000" w:fill="FFFF00"/>
            <w:noWrap/>
            <w:vAlign w:val="center"/>
            <w:hideMark/>
          </w:tcPr>
          <w:p w14:paraId="1DCF7725" w14:textId="77777777" w:rsidR="00EC0F81" w:rsidRPr="00793112" w:rsidRDefault="00EC0F81" w:rsidP="00861F4E">
            <w:pPr>
              <w:jc w:val="center"/>
              <w:rPr>
                <w:rFonts w:ascii="Times New Roman" w:hAnsi="Times New Roman" w:cs="Times New Roman"/>
                <w:b/>
                <w:color w:val="FF0000"/>
                <w:sz w:val="16"/>
                <w:szCs w:val="16"/>
              </w:rPr>
            </w:pPr>
            <w:r w:rsidRPr="00793112">
              <w:rPr>
                <w:rFonts w:ascii="Times New Roman" w:hAnsi="Times New Roman" w:cs="Times New Roman"/>
                <w:b/>
                <w:color w:val="FF0000"/>
                <w:sz w:val="16"/>
                <w:szCs w:val="16"/>
              </w:rPr>
              <w:t>0,000</w:t>
            </w:r>
          </w:p>
        </w:tc>
        <w:tc>
          <w:tcPr>
            <w:tcW w:w="972" w:type="dxa"/>
            <w:shd w:val="clear" w:color="000000" w:fill="FFFF00"/>
            <w:vAlign w:val="center"/>
            <w:hideMark/>
          </w:tcPr>
          <w:p w14:paraId="3B1A9651" w14:textId="0FCD0C5C" w:rsidR="00EC0F81" w:rsidRPr="00793112"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06056D08" w14:textId="485FCDE2" w:rsidR="00EC0F81" w:rsidRPr="00793112"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193489F3" w14:textId="1E6A343D" w:rsidR="00EC0F81" w:rsidRPr="00793112" w:rsidRDefault="00EC0F81" w:rsidP="00861F4E">
            <w:pPr>
              <w:jc w:val="center"/>
              <w:rPr>
                <w:rFonts w:ascii="Times New Roman" w:hAnsi="Times New Roman" w:cs="Times New Roman"/>
                <w:b/>
                <w:color w:val="FF0000"/>
                <w:sz w:val="16"/>
                <w:szCs w:val="16"/>
              </w:rPr>
            </w:pPr>
          </w:p>
        </w:tc>
      </w:tr>
      <w:tr w:rsidR="00EC0F81" w:rsidRPr="00EC0F81" w14:paraId="3E86751B" w14:textId="77777777" w:rsidTr="00676519">
        <w:trPr>
          <w:trHeight w:val="390"/>
          <w:jc w:val="center"/>
        </w:trPr>
        <w:tc>
          <w:tcPr>
            <w:tcW w:w="15380" w:type="dxa"/>
            <w:gridSpan w:val="20"/>
            <w:shd w:val="clear" w:color="000000" w:fill="E6B8B7"/>
            <w:hideMark/>
          </w:tcPr>
          <w:p w14:paraId="12FE3D68" w14:textId="77777777" w:rsidR="00EC0F81" w:rsidRPr="00793112" w:rsidRDefault="00EC0F81" w:rsidP="00861F4E">
            <w:pPr>
              <w:jc w:val="center"/>
              <w:rPr>
                <w:rFonts w:ascii="Times New Roman" w:hAnsi="Times New Roman" w:cs="Times New Roman"/>
                <w:b/>
                <w:sz w:val="16"/>
                <w:szCs w:val="16"/>
              </w:rPr>
            </w:pPr>
            <w:r w:rsidRPr="00793112">
              <w:rPr>
                <w:rFonts w:ascii="Times New Roman" w:hAnsi="Times New Roman" w:cs="Times New Roman"/>
                <w:b/>
                <w:sz w:val="16"/>
                <w:szCs w:val="16"/>
              </w:rPr>
              <w:t>2.11. Підтримка сім'ї, дітей та молоді</w:t>
            </w:r>
          </w:p>
        </w:tc>
      </w:tr>
      <w:tr w:rsidR="00676519" w:rsidRPr="00EC0F81" w14:paraId="248750E6" w14:textId="77777777" w:rsidTr="00676519">
        <w:trPr>
          <w:trHeight w:val="390"/>
          <w:jc w:val="center"/>
        </w:trPr>
        <w:tc>
          <w:tcPr>
            <w:tcW w:w="993" w:type="dxa"/>
            <w:vMerge w:val="restart"/>
            <w:shd w:val="clear" w:color="000000" w:fill="FFFFFF"/>
            <w:vAlign w:val="center"/>
            <w:hideMark/>
          </w:tcPr>
          <w:p w14:paraId="47475ABC" w14:textId="4B0D1CCB" w:rsidR="00676519" w:rsidRPr="00EC0F81" w:rsidRDefault="00676519" w:rsidP="00676519">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завдання:Забезпечення</w:t>
            </w:r>
            <w:r>
              <w:rPr>
                <w:rFonts w:ascii="Times New Roman" w:hAnsi="Times New Roman" w:cs="Times New Roman"/>
                <w:sz w:val="16"/>
                <w:szCs w:val="16"/>
              </w:rPr>
              <w:t xml:space="preserve"> </w:t>
            </w:r>
            <w:r w:rsidRPr="00EC0F81">
              <w:rPr>
                <w:rFonts w:ascii="Times New Roman" w:hAnsi="Times New Roman" w:cs="Times New Roman"/>
                <w:sz w:val="16"/>
                <w:szCs w:val="16"/>
              </w:rPr>
              <w:t>державних</w:t>
            </w:r>
            <w:r>
              <w:rPr>
                <w:rFonts w:ascii="Times New Roman" w:hAnsi="Times New Roman" w:cs="Times New Roman"/>
                <w:sz w:val="16"/>
                <w:szCs w:val="16"/>
              </w:rPr>
              <w:t xml:space="preserve"> </w:t>
            </w:r>
            <w:r w:rsidRPr="00EC0F81">
              <w:rPr>
                <w:rFonts w:ascii="Times New Roman" w:hAnsi="Times New Roman" w:cs="Times New Roman"/>
                <w:sz w:val="16"/>
                <w:szCs w:val="16"/>
              </w:rPr>
              <w:t>соціальних гарантій</w:t>
            </w:r>
            <w:r>
              <w:rPr>
                <w:rFonts w:ascii="Times New Roman" w:hAnsi="Times New Roman" w:cs="Times New Roman"/>
                <w:sz w:val="16"/>
                <w:szCs w:val="16"/>
              </w:rPr>
              <w:t xml:space="preserve"> </w:t>
            </w:r>
            <w:r w:rsidRPr="00EC0F81">
              <w:rPr>
                <w:rFonts w:ascii="Times New Roman" w:hAnsi="Times New Roman" w:cs="Times New Roman"/>
                <w:sz w:val="16"/>
                <w:szCs w:val="16"/>
              </w:rPr>
              <w:t>найбільш вразливим</w:t>
            </w:r>
            <w:r>
              <w:rPr>
                <w:rFonts w:ascii="Times New Roman" w:hAnsi="Times New Roman" w:cs="Times New Roman"/>
                <w:sz w:val="16"/>
                <w:szCs w:val="16"/>
              </w:rPr>
              <w:t xml:space="preserve"> </w:t>
            </w:r>
            <w:r w:rsidRPr="00EC0F81">
              <w:rPr>
                <w:rFonts w:ascii="Times New Roman" w:hAnsi="Times New Roman" w:cs="Times New Roman"/>
                <w:sz w:val="16"/>
                <w:szCs w:val="16"/>
              </w:rPr>
              <w:t>верствам населення</w:t>
            </w:r>
          </w:p>
        </w:tc>
        <w:tc>
          <w:tcPr>
            <w:tcW w:w="591" w:type="dxa"/>
            <w:shd w:val="clear" w:color="000000" w:fill="D9D9D9"/>
            <w:vAlign w:val="center"/>
            <w:hideMark/>
          </w:tcPr>
          <w:p w14:paraId="1770B48B"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w:t>
            </w:r>
          </w:p>
        </w:tc>
        <w:tc>
          <w:tcPr>
            <w:tcW w:w="1159" w:type="dxa"/>
            <w:shd w:val="clear" w:color="000000" w:fill="D9D9D9"/>
            <w:vAlign w:val="center"/>
            <w:hideMark/>
          </w:tcPr>
          <w:p w14:paraId="59CAEE98"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Сімейна політика</w:t>
            </w:r>
          </w:p>
        </w:tc>
        <w:tc>
          <w:tcPr>
            <w:tcW w:w="567" w:type="dxa"/>
            <w:shd w:val="clear" w:color="000000" w:fill="D9D9D9"/>
            <w:vAlign w:val="center"/>
            <w:hideMark/>
          </w:tcPr>
          <w:p w14:paraId="59301C9A" w14:textId="4A401A49" w:rsidR="00676519" w:rsidRPr="00676519" w:rsidRDefault="00676519" w:rsidP="00861F4E">
            <w:pPr>
              <w:jc w:val="center"/>
              <w:rPr>
                <w:rFonts w:ascii="Times New Roman" w:hAnsi="Times New Roman" w:cs="Times New Roman"/>
                <w:b/>
                <w:sz w:val="16"/>
                <w:szCs w:val="16"/>
              </w:rPr>
            </w:pPr>
          </w:p>
        </w:tc>
        <w:tc>
          <w:tcPr>
            <w:tcW w:w="851" w:type="dxa"/>
            <w:shd w:val="clear" w:color="000000" w:fill="D9D9D9"/>
            <w:vAlign w:val="center"/>
            <w:hideMark/>
          </w:tcPr>
          <w:p w14:paraId="25C6228E" w14:textId="183D414E" w:rsidR="00676519" w:rsidRPr="00676519" w:rsidRDefault="00676519" w:rsidP="00861F4E">
            <w:pPr>
              <w:jc w:val="center"/>
              <w:rPr>
                <w:rFonts w:ascii="Times New Roman" w:hAnsi="Times New Roman" w:cs="Times New Roman"/>
                <w:b/>
                <w:sz w:val="16"/>
                <w:szCs w:val="16"/>
              </w:rPr>
            </w:pPr>
          </w:p>
        </w:tc>
        <w:tc>
          <w:tcPr>
            <w:tcW w:w="862" w:type="dxa"/>
            <w:shd w:val="clear" w:color="000000" w:fill="D9D9D9"/>
            <w:vAlign w:val="center"/>
            <w:hideMark/>
          </w:tcPr>
          <w:p w14:paraId="3D285690"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4,000</w:t>
            </w:r>
          </w:p>
        </w:tc>
        <w:tc>
          <w:tcPr>
            <w:tcW w:w="850" w:type="dxa"/>
            <w:shd w:val="clear" w:color="000000" w:fill="D9D9D9"/>
            <w:vAlign w:val="center"/>
            <w:hideMark/>
          </w:tcPr>
          <w:p w14:paraId="4F8D95E6"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05BC6C41"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2891A8F8"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770C0423"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2307AEF3"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78CF59E5"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4,000</w:t>
            </w:r>
          </w:p>
        </w:tc>
        <w:tc>
          <w:tcPr>
            <w:tcW w:w="656" w:type="dxa"/>
            <w:shd w:val="clear" w:color="000000" w:fill="D9D9D9"/>
            <w:vAlign w:val="center"/>
            <w:hideMark/>
          </w:tcPr>
          <w:p w14:paraId="45B89A2E"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55FFB771"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4E2D56FF"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3C6F5286"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15BDA903" w14:textId="77777777" w:rsidR="00676519" w:rsidRPr="00676519" w:rsidRDefault="00676519"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280992C3" w14:textId="00FF1E90" w:rsidR="00676519" w:rsidRPr="00676519" w:rsidRDefault="00676519" w:rsidP="00861F4E">
            <w:pPr>
              <w:jc w:val="center"/>
              <w:rPr>
                <w:rFonts w:ascii="Times New Roman" w:hAnsi="Times New Roman" w:cs="Times New Roman"/>
                <w:b/>
                <w:sz w:val="16"/>
                <w:szCs w:val="16"/>
              </w:rPr>
            </w:pPr>
          </w:p>
        </w:tc>
        <w:tc>
          <w:tcPr>
            <w:tcW w:w="661" w:type="dxa"/>
            <w:shd w:val="clear" w:color="000000" w:fill="D9D9D9"/>
            <w:vAlign w:val="center"/>
            <w:hideMark/>
          </w:tcPr>
          <w:p w14:paraId="124FFEEF" w14:textId="564429E4" w:rsidR="00676519" w:rsidRPr="00676519" w:rsidRDefault="00676519" w:rsidP="00861F4E">
            <w:pPr>
              <w:jc w:val="center"/>
              <w:rPr>
                <w:rFonts w:ascii="Times New Roman" w:hAnsi="Times New Roman" w:cs="Times New Roman"/>
                <w:b/>
                <w:sz w:val="16"/>
                <w:szCs w:val="16"/>
              </w:rPr>
            </w:pPr>
          </w:p>
        </w:tc>
        <w:tc>
          <w:tcPr>
            <w:tcW w:w="539" w:type="dxa"/>
            <w:shd w:val="clear" w:color="000000" w:fill="D9D9D9"/>
            <w:vAlign w:val="center"/>
            <w:hideMark/>
          </w:tcPr>
          <w:p w14:paraId="21F3E43A" w14:textId="1007F6C9" w:rsidR="00676519" w:rsidRPr="00676519" w:rsidRDefault="00676519" w:rsidP="00861F4E">
            <w:pPr>
              <w:jc w:val="center"/>
              <w:rPr>
                <w:rFonts w:ascii="Times New Roman" w:hAnsi="Times New Roman" w:cs="Times New Roman"/>
                <w:b/>
                <w:sz w:val="16"/>
                <w:szCs w:val="16"/>
              </w:rPr>
            </w:pPr>
          </w:p>
        </w:tc>
      </w:tr>
      <w:tr w:rsidR="00676519" w:rsidRPr="00EC0F81" w14:paraId="25ED96D9" w14:textId="77777777" w:rsidTr="00676519">
        <w:trPr>
          <w:trHeight w:val="2175"/>
          <w:jc w:val="center"/>
        </w:trPr>
        <w:tc>
          <w:tcPr>
            <w:tcW w:w="993" w:type="dxa"/>
            <w:vMerge/>
            <w:shd w:val="clear" w:color="000000" w:fill="FFFFFF"/>
            <w:vAlign w:val="center"/>
            <w:hideMark/>
          </w:tcPr>
          <w:p w14:paraId="76375A7F" w14:textId="6F0F8435" w:rsidR="00676519" w:rsidRPr="00EC0F81" w:rsidRDefault="00676519" w:rsidP="00861F4E">
            <w:pPr>
              <w:jc w:val="center"/>
              <w:rPr>
                <w:rFonts w:ascii="Times New Roman" w:hAnsi="Times New Roman" w:cs="Times New Roman"/>
                <w:sz w:val="16"/>
                <w:szCs w:val="16"/>
              </w:rPr>
            </w:pPr>
          </w:p>
        </w:tc>
        <w:tc>
          <w:tcPr>
            <w:tcW w:w="591" w:type="dxa"/>
            <w:shd w:val="clear" w:color="000000" w:fill="FFFFFF"/>
            <w:noWrap/>
            <w:vAlign w:val="center"/>
            <w:hideMark/>
          </w:tcPr>
          <w:p w14:paraId="4497BD43"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shd w:val="clear" w:color="000000" w:fill="FFFFFF"/>
            <w:vAlign w:val="center"/>
            <w:hideMark/>
          </w:tcPr>
          <w:p w14:paraId="0C44883D" w14:textId="1C932BA1"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Популяризація цінності сім’ї, формування національних родинних цінностей, здорового способу життя та збереження репродуктивного здоров’я.</w:t>
            </w:r>
          </w:p>
        </w:tc>
        <w:tc>
          <w:tcPr>
            <w:tcW w:w="567" w:type="dxa"/>
            <w:shd w:val="clear" w:color="000000" w:fill="FFFFFF"/>
            <w:vAlign w:val="center"/>
            <w:hideMark/>
          </w:tcPr>
          <w:p w14:paraId="3C2B37EB"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10D0F35" w14:textId="54FD723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4D0D401E"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850" w:type="dxa"/>
            <w:shd w:val="clear" w:color="000000" w:fill="FFFFFF"/>
            <w:vAlign w:val="center"/>
            <w:hideMark/>
          </w:tcPr>
          <w:p w14:paraId="10618CE7" w14:textId="1A1380B3" w:rsidR="00676519" w:rsidRPr="00EC0F81" w:rsidRDefault="00676519" w:rsidP="00861F4E">
            <w:pPr>
              <w:jc w:val="center"/>
              <w:rPr>
                <w:rFonts w:ascii="Times New Roman" w:hAnsi="Times New Roman" w:cs="Times New Roman"/>
                <w:sz w:val="16"/>
                <w:szCs w:val="16"/>
              </w:rPr>
            </w:pPr>
          </w:p>
        </w:tc>
        <w:tc>
          <w:tcPr>
            <w:tcW w:w="888" w:type="dxa"/>
            <w:shd w:val="clear" w:color="000000" w:fill="FFFFFF"/>
            <w:noWrap/>
            <w:vAlign w:val="center"/>
            <w:hideMark/>
          </w:tcPr>
          <w:p w14:paraId="096730C5" w14:textId="793D08E6" w:rsidR="00676519" w:rsidRPr="00EC0F81" w:rsidRDefault="00676519" w:rsidP="00861F4E">
            <w:pPr>
              <w:jc w:val="center"/>
              <w:rPr>
                <w:rFonts w:ascii="Times New Roman" w:hAnsi="Times New Roman" w:cs="Times New Roman"/>
                <w:sz w:val="16"/>
                <w:szCs w:val="16"/>
              </w:rPr>
            </w:pPr>
          </w:p>
        </w:tc>
        <w:tc>
          <w:tcPr>
            <w:tcW w:w="709" w:type="dxa"/>
            <w:shd w:val="clear" w:color="000000" w:fill="FFFFFF"/>
            <w:noWrap/>
            <w:vAlign w:val="center"/>
            <w:hideMark/>
          </w:tcPr>
          <w:p w14:paraId="56C6A78B" w14:textId="358B5066" w:rsidR="00676519" w:rsidRPr="00EC0F81" w:rsidRDefault="00676519" w:rsidP="00861F4E">
            <w:pPr>
              <w:jc w:val="center"/>
              <w:rPr>
                <w:rFonts w:ascii="Times New Roman" w:hAnsi="Times New Roman" w:cs="Times New Roman"/>
                <w:sz w:val="16"/>
                <w:szCs w:val="16"/>
              </w:rPr>
            </w:pPr>
          </w:p>
        </w:tc>
        <w:tc>
          <w:tcPr>
            <w:tcW w:w="850" w:type="dxa"/>
            <w:shd w:val="clear" w:color="000000" w:fill="FFFFFF"/>
            <w:noWrap/>
            <w:vAlign w:val="center"/>
            <w:hideMark/>
          </w:tcPr>
          <w:p w14:paraId="1E165F42" w14:textId="3C9821A9" w:rsidR="00676519" w:rsidRPr="00EC0F81" w:rsidRDefault="00676519" w:rsidP="00861F4E">
            <w:pPr>
              <w:jc w:val="center"/>
              <w:rPr>
                <w:rFonts w:ascii="Times New Roman" w:hAnsi="Times New Roman" w:cs="Times New Roman"/>
                <w:sz w:val="16"/>
                <w:szCs w:val="16"/>
              </w:rPr>
            </w:pPr>
          </w:p>
        </w:tc>
        <w:tc>
          <w:tcPr>
            <w:tcW w:w="567" w:type="dxa"/>
            <w:shd w:val="clear" w:color="000000" w:fill="FFFFFF"/>
            <w:noWrap/>
            <w:vAlign w:val="center"/>
            <w:hideMark/>
          </w:tcPr>
          <w:p w14:paraId="5B511FB2" w14:textId="33502A9C" w:rsidR="00676519" w:rsidRPr="00EC0F81" w:rsidRDefault="00676519" w:rsidP="00861F4E">
            <w:pPr>
              <w:jc w:val="center"/>
              <w:rPr>
                <w:rFonts w:ascii="Times New Roman" w:hAnsi="Times New Roman" w:cs="Times New Roman"/>
                <w:sz w:val="16"/>
                <w:szCs w:val="16"/>
              </w:rPr>
            </w:pPr>
          </w:p>
        </w:tc>
        <w:tc>
          <w:tcPr>
            <w:tcW w:w="897" w:type="dxa"/>
            <w:shd w:val="clear" w:color="000000" w:fill="FFFFFF"/>
            <w:vAlign w:val="center"/>
            <w:hideMark/>
          </w:tcPr>
          <w:p w14:paraId="5239DCC2"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3,00</w:t>
            </w:r>
          </w:p>
        </w:tc>
        <w:tc>
          <w:tcPr>
            <w:tcW w:w="656" w:type="dxa"/>
            <w:shd w:val="clear" w:color="000000" w:fill="FFFFFF"/>
            <w:noWrap/>
            <w:vAlign w:val="center"/>
            <w:hideMark/>
          </w:tcPr>
          <w:p w14:paraId="10D6EA4D" w14:textId="257F70D3" w:rsidR="00676519" w:rsidRPr="00EC0F81" w:rsidRDefault="00676519" w:rsidP="00861F4E">
            <w:pPr>
              <w:jc w:val="center"/>
              <w:rPr>
                <w:rFonts w:ascii="Times New Roman" w:hAnsi="Times New Roman" w:cs="Times New Roman"/>
                <w:sz w:val="16"/>
                <w:szCs w:val="16"/>
              </w:rPr>
            </w:pPr>
          </w:p>
        </w:tc>
        <w:tc>
          <w:tcPr>
            <w:tcW w:w="782" w:type="dxa"/>
            <w:shd w:val="clear" w:color="000000" w:fill="FFFFFF"/>
            <w:noWrap/>
            <w:vAlign w:val="center"/>
            <w:hideMark/>
          </w:tcPr>
          <w:p w14:paraId="1FE74E10" w14:textId="25181370" w:rsidR="00676519" w:rsidRPr="00EC0F81" w:rsidRDefault="00676519" w:rsidP="00861F4E">
            <w:pPr>
              <w:jc w:val="center"/>
              <w:rPr>
                <w:rFonts w:ascii="Times New Roman" w:hAnsi="Times New Roman" w:cs="Times New Roman"/>
                <w:sz w:val="16"/>
                <w:szCs w:val="16"/>
              </w:rPr>
            </w:pPr>
          </w:p>
        </w:tc>
        <w:tc>
          <w:tcPr>
            <w:tcW w:w="709" w:type="dxa"/>
            <w:shd w:val="clear" w:color="000000" w:fill="FFFFFF"/>
            <w:noWrap/>
            <w:vAlign w:val="center"/>
            <w:hideMark/>
          </w:tcPr>
          <w:p w14:paraId="07AA773C" w14:textId="27AE7FCA" w:rsidR="00676519" w:rsidRPr="00EC0F81" w:rsidRDefault="00676519" w:rsidP="00861F4E">
            <w:pPr>
              <w:jc w:val="center"/>
              <w:rPr>
                <w:rFonts w:ascii="Times New Roman" w:hAnsi="Times New Roman" w:cs="Times New Roman"/>
                <w:sz w:val="16"/>
                <w:szCs w:val="16"/>
              </w:rPr>
            </w:pPr>
          </w:p>
        </w:tc>
        <w:tc>
          <w:tcPr>
            <w:tcW w:w="710" w:type="dxa"/>
            <w:shd w:val="clear" w:color="000000" w:fill="FFFFFF"/>
            <w:noWrap/>
            <w:vAlign w:val="center"/>
            <w:hideMark/>
          </w:tcPr>
          <w:p w14:paraId="31ACEDD9" w14:textId="6C692286" w:rsidR="00676519" w:rsidRPr="00EC0F81" w:rsidRDefault="00676519" w:rsidP="00861F4E">
            <w:pPr>
              <w:jc w:val="center"/>
              <w:rPr>
                <w:rFonts w:ascii="Times New Roman" w:hAnsi="Times New Roman" w:cs="Times New Roman"/>
                <w:sz w:val="16"/>
                <w:szCs w:val="16"/>
              </w:rPr>
            </w:pPr>
          </w:p>
        </w:tc>
        <w:tc>
          <w:tcPr>
            <w:tcW w:w="567" w:type="dxa"/>
            <w:shd w:val="clear" w:color="000000" w:fill="FFFFFF"/>
            <w:noWrap/>
            <w:vAlign w:val="center"/>
            <w:hideMark/>
          </w:tcPr>
          <w:p w14:paraId="522D6863" w14:textId="185E6D16" w:rsidR="00676519" w:rsidRPr="00EC0F81" w:rsidRDefault="00676519" w:rsidP="00861F4E">
            <w:pPr>
              <w:jc w:val="center"/>
              <w:rPr>
                <w:rFonts w:ascii="Times New Roman" w:hAnsi="Times New Roman" w:cs="Times New Roman"/>
                <w:sz w:val="16"/>
                <w:szCs w:val="16"/>
              </w:rPr>
            </w:pPr>
          </w:p>
        </w:tc>
        <w:tc>
          <w:tcPr>
            <w:tcW w:w="972" w:type="dxa"/>
            <w:shd w:val="clear" w:color="000000" w:fill="FFFFFF"/>
            <w:vAlign w:val="center"/>
            <w:hideMark/>
          </w:tcPr>
          <w:p w14:paraId="330A6D8A"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shd w:val="clear" w:color="000000" w:fill="FFFFFF"/>
            <w:vAlign w:val="center"/>
            <w:hideMark/>
          </w:tcPr>
          <w:p w14:paraId="32191D3A"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shd w:val="clear" w:color="000000" w:fill="FFFFFF"/>
            <w:noWrap/>
            <w:vAlign w:val="center"/>
            <w:hideMark/>
          </w:tcPr>
          <w:p w14:paraId="08830899" w14:textId="798BA8F3" w:rsidR="00676519" w:rsidRPr="00EC0F81" w:rsidRDefault="00676519" w:rsidP="00861F4E">
            <w:pPr>
              <w:jc w:val="center"/>
              <w:rPr>
                <w:rFonts w:ascii="Times New Roman" w:hAnsi="Times New Roman" w:cs="Times New Roman"/>
                <w:sz w:val="16"/>
                <w:szCs w:val="16"/>
              </w:rPr>
            </w:pPr>
          </w:p>
        </w:tc>
      </w:tr>
      <w:tr w:rsidR="00676519" w:rsidRPr="00EC0F81" w14:paraId="30888A2F" w14:textId="77777777" w:rsidTr="00676519">
        <w:trPr>
          <w:trHeight w:val="2655"/>
          <w:jc w:val="center"/>
        </w:trPr>
        <w:tc>
          <w:tcPr>
            <w:tcW w:w="993" w:type="dxa"/>
            <w:vMerge/>
            <w:vAlign w:val="center"/>
            <w:hideMark/>
          </w:tcPr>
          <w:p w14:paraId="26C0BE54" w14:textId="77777777" w:rsidR="00676519" w:rsidRPr="00EC0F81" w:rsidRDefault="00676519" w:rsidP="00861F4E">
            <w:pPr>
              <w:jc w:val="center"/>
              <w:rPr>
                <w:rFonts w:ascii="Times New Roman" w:hAnsi="Times New Roman" w:cs="Times New Roman"/>
                <w:sz w:val="16"/>
                <w:szCs w:val="16"/>
              </w:rPr>
            </w:pPr>
          </w:p>
        </w:tc>
        <w:tc>
          <w:tcPr>
            <w:tcW w:w="591" w:type="dxa"/>
            <w:shd w:val="clear" w:color="000000" w:fill="FFFFFF"/>
            <w:noWrap/>
            <w:vAlign w:val="center"/>
            <w:hideMark/>
          </w:tcPr>
          <w:p w14:paraId="4B525888"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shd w:val="clear" w:color="000000" w:fill="FFFFFF"/>
            <w:vAlign w:val="center"/>
            <w:hideMark/>
          </w:tcPr>
          <w:p w14:paraId="311B4634"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Підвищення відповідальності батьків щодо збереження життя та здоров’я дітей шляхом евакуації з прифронтових населених пунктів громади до більш безпечних територій</w:t>
            </w:r>
          </w:p>
        </w:tc>
        <w:tc>
          <w:tcPr>
            <w:tcW w:w="567" w:type="dxa"/>
            <w:shd w:val="clear" w:color="000000" w:fill="FFFFFF"/>
            <w:vAlign w:val="center"/>
            <w:hideMark/>
          </w:tcPr>
          <w:p w14:paraId="7E6108D6"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B9CF2AD" w14:textId="7DDD68CF"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shd w:val="clear" w:color="000000" w:fill="FFFFFF"/>
            <w:vAlign w:val="center"/>
            <w:hideMark/>
          </w:tcPr>
          <w:p w14:paraId="7F16B721"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257C5690" w14:textId="320ADB0A" w:rsidR="00676519" w:rsidRPr="00EC0F81" w:rsidRDefault="00676519" w:rsidP="00861F4E">
            <w:pPr>
              <w:jc w:val="center"/>
              <w:rPr>
                <w:rFonts w:ascii="Times New Roman" w:hAnsi="Times New Roman" w:cs="Times New Roman"/>
                <w:sz w:val="16"/>
                <w:szCs w:val="16"/>
              </w:rPr>
            </w:pPr>
          </w:p>
        </w:tc>
        <w:tc>
          <w:tcPr>
            <w:tcW w:w="888" w:type="dxa"/>
            <w:shd w:val="clear" w:color="000000" w:fill="FFFFFF"/>
            <w:noWrap/>
            <w:vAlign w:val="center"/>
            <w:hideMark/>
          </w:tcPr>
          <w:p w14:paraId="2E11A99B" w14:textId="6581E2A0" w:rsidR="00676519" w:rsidRPr="00EC0F81" w:rsidRDefault="00676519" w:rsidP="00861F4E">
            <w:pPr>
              <w:jc w:val="center"/>
              <w:rPr>
                <w:rFonts w:ascii="Times New Roman" w:hAnsi="Times New Roman" w:cs="Times New Roman"/>
                <w:sz w:val="16"/>
                <w:szCs w:val="16"/>
              </w:rPr>
            </w:pPr>
          </w:p>
        </w:tc>
        <w:tc>
          <w:tcPr>
            <w:tcW w:w="709" w:type="dxa"/>
            <w:shd w:val="clear" w:color="000000" w:fill="FFFFFF"/>
            <w:noWrap/>
            <w:vAlign w:val="center"/>
            <w:hideMark/>
          </w:tcPr>
          <w:p w14:paraId="76A46A3C" w14:textId="42E005B7" w:rsidR="00676519" w:rsidRPr="00EC0F81" w:rsidRDefault="00676519" w:rsidP="00861F4E">
            <w:pPr>
              <w:jc w:val="center"/>
              <w:rPr>
                <w:rFonts w:ascii="Times New Roman" w:hAnsi="Times New Roman" w:cs="Times New Roman"/>
                <w:sz w:val="16"/>
                <w:szCs w:val="16"/>
              </w:rPr>
            </w:pPr>
          </w:p>
        </w:tc>
        <w:tc>
          <w:tcPr>
            <w:tcW w:w="850" w:type="dxa"/>
            <w:shd w:val="clear" w:color="000000" w:fill="FFFFFF"/>
            <w:noWrap/>
            <w:vAlign w:val="center"/>
            <w:hideMark/>
          </w:tcPr>
          <w:p w14:paraId="1C8C7237" w14:textId="27482568" w:rsidR="00676519" w:rsidRPr="00EC0F81" w:rsidRDefault="00676519" w:rsidP="00861F4E">
            <w:pPr>
              <w:jc w:val="center"/>
              <w:rPr>
                <w:rFonts w:ascii="Times New Roman" w:hAnsi="Times New Roman" w:cs="Times New Roman"/>
                <w:sz w:val="16"/>
                <w:szCs w:val="16"/>
              </w:rPr>
            </w:pPr>
          </w:p>
        </w:tc>
        <w:tc>
          <w:tcPr>
            <w:tcW w:w="567" w:type="dxa"/>
            <w:shd w:val="clear" w:color="000000" w:fill="FFFFFF"/>
            <w:noWrap/>
            <w:vAlign w:val="center"/>
            <w:hideMark/>
          </w:tcPr>
          <w:p w14:paraId="5306698B" w14:textId="15CFDE27" w:rsidR="00676519" w:rsidRPr="00EC0F81" w:rsidRDefault="00676519" w:rsidP="00861F4E">
            <w:pPr>
              <w:jc w:val="center"/>
              <w:rPr>
                <w:rFonts w:ascii="Times New Roman" w:hAnsi="Times New Roman" w:cs="Times New Roman"/>
                <w:sz w:val="16"/>
                <w:szCs w:val="16"/>
              </w:rPr>
            </w:pPr>
          </w:p>
        </w:tc>
        <w:tc>
          <w:tcPr>
            <w:tcW w:w="897" w:type="dxa"/>
            <w:shd w:val="clear" w:color="000000" w:fill="FFFFFF"/>
            <w:vAlign w:val="center"/>
            <w:hideMark/>
          </w:tcPr>
          <w:p w14:paraId="380BD0DD"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3858802F" w14:textId="628A29B3" w:rsidR="00676519" w:rsidRPr="00EC0F81" w:rsidRDefault="00676519" w:rsidP="00861F4E">
            <w:pPr>
              <w:jc w:val="center"/>
              <w:rPr>
                <w:rFonts w:ascii="Times New Roman" w:hAnsi="Times New Roman" w:cs="Times New Roman"/>
                <w:sz w:val="16"/>
                <w:szCs w:val="16"/>
              </w:rPr>
            </w:pPr>
          </w:p>
        </w:tc>
        <w:tc>
          <w:tcPr>
            <w:tcW w:w="782" w:type="dxa"/>
            <w:shd w:val="clear" w:color="000000" w:fill="FFFFFF"/>
            <w:noWrap/>
            <w:vAlign w:val="center"/>
            <w:hideMark/>
          </w:tcPr>
          <w:p w14:paraId="363A5302" w14:textId="696EA652" w:rsidR="00676519" w:rsidRPr="00EC0F81" w:rsidRDefault="00676519" w:rsidP="00861F4E">
            <w:pPr>
              <w:jc w:val="center"/>
              <w:rPr>
                <w:rFonts w:ascii="Times New Roman" w:hAnsi="Times New Roman" w:cs="Times New Roman"/>
                <w:sz w:val="16"/>
                <w:szCs w:val="16"/>
              </w:rPr>
            </w:pPr>
          </w:p>
        </w:tc>
        <w:tc>
          <w:tcPr>
            <w:tcW w:w="709" w:type="dxa"/>
            <w:shd w:val="clear" w:color="000000" w:fill="FFFFFF"/>
            <w:noWrap/>
            <w:vAlign w:val="center"/>
            <w:hideMark/>
          </w:tcPr>
          <w:p w14:paraId="768F3596" w14:textId="54EF8003" w:rsidR="00676519" w:rsidRPr="00EC0F81" w:rsidRDefault="00676519" w:rsidP="00861F4E">
            <w:pPr>
              <w:jc w:val="center"/>
              <w:rPr>
                <w:rFonts w:ascii="Times New Roman" w:hAnsi="Times New Roman" w:cs="Times New Roman"/>
                <w:sz w:val="16"/>
                <w:szCs w:val="16"/>
              </w:rPr>
            </w:pPr>
          </w:p>
        </w:tc>
        <w:tc>
          <w:tcPr>
            <w:tcW w:w="710" w:type="dxa"/>
            <w:shd w:val="clear" w:color="000000" w:fill="FFFFFF"/>
            <w:noWrap/>
            <w:vAlign w:val="center"/>
            <w:hideMark/>
          </w:tcPr>
          <w:p w14:paraId="6F07AEBB" w14:textId="030EE655" w:rsidR="00676519" w:rsidRPr="00EC0F81" w:rsidRDefault="00676519" w:rsidP="00861F4E">
            <w:pPr>
              <w:jc w:val="center"/>
              <w:rPr>
                <w:rFonts w:ascii="Times New Roman" w:hAnsi="Times New Roman" w:cs="Times New Roman"/>
                <w:sz w:val="16"/>
                <w:szCs w:val="16"/>
              </w:rPr>
            </w:pPr>
          </w:p>
        </w:tc>
        <w:tc>
          <w:tcPr>
            <w:tcW w:w="567" w:type="dxa"/>
            <w:shd w:val="clear" w:color="000000" w:fill="FFFFFF"/>
            <w:noWrap/>
            <w:vAlign w:val="center"/>
            <w:hideMark/>
          </w:tcPr>
          <w:p w14:paraId="14C723B6" w14:textId="6DA70C4A" w:rsidR="00676519" w:rsidRPr="00EC0F81" w:rsidRDefault="00676519" w:rsidP="00861F4E">
            <w:pPr>
              <w:jc w:val="center"/>
              <w:rPr>
                <w:rFonts w:ascii="Times New Roman" w:hAnsi="Times New Roman" w:cs="Times New Roman"/>
                <w:sz w:val="16"/>
                <w:szCs w:val="16"/>
              </w:rPr>
            </w:pPr>
          </w:p>
        </w:tc>
        <w:tc>
          <w:tcPr>
            <w:tcW w:w="972" w:type="dxa"/>
            <w:shd w:val="clear" w:color="000000" w:fill="FFFFFF"/>
            <w:vAlign w:val="center"/>
            <w:hideMark/>
          </w:tcPr>
          <w:p w14:paraId="36B1C69F"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shd w:val="clear" w:color="000000" w:fill="FFFFFF"/>
            <w:vAlign w:val="center"/>
            <w:hideMark/>
          </w:tcPr>
          <w:p w14:paraId="5D1DA2DE" w14:textId="77777777" w:rsidR="00676519" w:rsidRPr="00EC0F81" w:rsidRDefault="00676519" w:rsidP="00861F4E">
            <w:pPr>
              <w:jc w:val="center"/>
              <w:rPr>
                <w:rFonts w:ascii="Times New Roman" w:hAnsi="Times New Roman" w:cs="Times New Roman"/>
                <w:sz w:val="16"/>
                <w:szCs w:val="16"/>
              </w:rPr>
            </w:pPr>
            <w:r w:rsidRPr="00EC0F81">
              <w:rPr>
                <w:rFonts w:ascii="Times New Roman" w:hAnsi="Times New Roman" w:cs="Times New Roman"/>
                <w:sz w:val="16"/>
                <w:szCs w:val="16"/>
              </w:rPr>
              <w:t>24</w:t>
            </w:r>
          </w:p>
        </w:tc>
        <w:tc>
          <w:tcPr>
            <w:tcW w:w="539" w:type="dxa"/>
            <w:shd w:val="clear" w:color="000000" w:fill="FFFFFF"/>
            <w:noWrap/>
            <w:vAlign w:val="center"/>
            <w:hideMark/>
          </w:tcPr>
          <w:p w14:paraId="54FE0812" w14:textId="3C8F62AE" w:rsidR="00676519" w:rsidRPr="00EC0F81" w:rsidRDefault="00676519" w:rsidP="00861F4E">
            <w:pPr>
              <w:jc w:val="center"/>
              <w:rPr>
                <w:rFonts w:ascii="Times New Roman" w:hAnsi="Times New Roman" w:cs="Times New Roman"/>
                <w:sz w:val="16"/>
                <w:szCs w:val="16"/>
              </w:rPr>
            </w:pPr>
          </w:p>
        </w:tc>
      </w:tr>
      <w:tr w:rsidR="00EC0F81" w:rsidRPr="00EC0F81" w14:paraId="15BFC20A" w14:textId="77777777" w:rsidTr="00676519">
        <w:trPr>
          <w:trHeight w:val="660"/>
          <w:jc w:val="center"/>
        </w:trPr>
        <w:tc>
          <w:tcPr>
            <w:tcW w:w="993" w:type="dxa"/>
            <w:vMerge w:val="restart"/>
            <w:shd w:val="clear" w:color="000000" w:fill="FFFFFF"/>
            <w:vAlign w:val="center"/>
            <w:hideMark/>
          </w:tcPr>
          <w:p w14:paraId="0129F9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2.2.4.Підвищення якості життя людей, що потребують особливої соціально-медичної, психологічної та реабілітаційної допомоги</w:t>
            </w:r>
          </w:p>
        </w:tc>
        <w:tc>
          <w:tcPr>
            <w:tcW w:w="591" w:type="dxa"/>
            <w:shd w:val="clear" w:color="000000" w:fill="D9D9D9"/>
            <w:vAlign w:val="center"/>
            <w:hideMark/>
          </w:tcPr>
          <w:p w14:paraId="424CE838"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w:t>
            </w:r>
          </w:p>
        </w:tc>
        <w:tc>
          <w:tcPr>
            <w:tcW w:w="1159" w:type="dxa"/>
            <w:shd w:val="clear" w:color="000000" w:fill="D9D9D9"/>
            <w:vAlign w:val="center"/>
            <w:hideMark/>
          </w:tcPr>
          <w:p w14:paraId="1B757481"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Запобігання та протидія домашньому насильству</w:t>
            </w:r>
          </w:p>
        </w:tc>
        <w:tc>
          <w:tcPr>
            <w:tcW w:w="567" w:type="dxa"/>
            <w:shd w:val="clear" w:color="000000" w:fill="D9D9D9"/>
            <w:vAlign w:val="center"/>
            <w:hideMark/>
          </w:tcPr>
          <w:p w14:paraId="040334BC" w14:textId="63C977EA" w:rsidR="00EC0F81" w:rsidRPr="00676519" w:rsidRDefault="00EC0F81" w:rsidP="00861F4E">
            <w:pPr>
              <w:jc w:val="center"/>
              <w:rPr>
                <w:rFonts w:ascii="Times New Roman" w:hAnsi="Times New Roman" w:cs="Times New Roman"/>
                <w:b/>
                <w:sz w:val="16"/>
                <w:szCs w:val="16"/>
              </w:rPr>
            </w:pPr>
          </w:p>
        </w:tc>
        <w:tc>
          <w:tcPr>
            <w:tcW w:w="851" w:type="dxa"/>
            <w:shd w:val="clear" w:color="000000" w:fill="D9D9D9"/>
            <w:vAlign w:val="center"/>
            <w:hideMark/>
          </w:tcPr>
          <w:p w14:paraId="0A0AC8CC" w14:textId="430A2985" w:rsidR="00EC0F81" w:rsidRPr="00676519"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5AC5EBEF"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w:t>
            </w:r>
          </w:p>
        </w:tc>
        <w:tc>
          <w:tcPr>
            <w:tcW w:w="850" w:type="dxa"/>
            <w:shd w:val="clear" w:color="000000" w:fill="D9D9D9"/>
            <w:vAlign w:val="center"/>
            <w:hideMark/>
          </w:tcPr>
          <w:p w14:paraId="75F92802"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7280BC0D"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4FBB2B25"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5A72FDFC"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08869AB2"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2EE95297"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w:t>
            </w:r>
          </w:p>
        </w:tc>
        <w:tc>
          <w:tcPr>
            <w:tcW w:w="656" w:type="dxa"/>
            <w:shd w:val="clear" w:color="000000" w:fill="D9D9D9"/>
            <w:vAlign w:val="center"/>
            <w:hideMark/>
          </w:tcPr>
          <w:p w14:paraId="48123FF9"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7F2D1A7B"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005DD786"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2B21E64E"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4E8D01C6"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1289DD14" w14:textId="77E7A12A" w:rsidR="00EC0F81" w:rsidRPr="00676519"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4DF2FB11" w14:textId="0C1EBDE6" w:rsidR="00EC0F81" w:rsidRPr="00676519"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7D969ADB" w14:textId="1267DAC7" w:rsidR="00EC0F81" w:rsidRPr="00676519" w:rsidRDefault="00EC0F81" w:rsidP="00861F4E">
            <w:pPr>
              <w:jc w:val="center"/>
              <w:rPr>
                <w:rFonts w:ascii="Times New Roman" w:hAnsi="Times New Roman" w:cs="Times New Roman"/>
                <w:b/>
                <w:sz w:val="16"/>
                <w:szCs w:val="16"/>
              </w:rPr>
            </w:pPr>
          </w:p>
        </w:tc>
      </w:tr>
      <w:tr w:rsidR="00EC0F81" w:rsidRPr="00EC0F81" w14:paraId="24C69754" w14:textId="77777777" w:rsidTr="00676519">
        <w:trPr>
          <w:trHeight w:val="1800"/>
          <w:jc w:val="center"/>
        </w:trPr>
        <w:tc>
          <w:tcPr>
            <w:tcW w:w="993" w:type="dxa"/>
            <w:vMerge/>
            <w:vAlign w:val="center"/>
            <w:hideMark/>
          </w:tcPr>
          <w:p w14:paraId="7883C47C"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7215B4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vAlign w:val="center"/>
            <w:hideMark/>
          </w:tcPr>
          <w:p w14:paraId="45BA31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тренінгів "Протидія домашньому насильству"</w:t>
            </w:r>
          </w:p>
        </w:tc>
        <w:tc>
          <w:tcPr>
            <w:tcW w:w="567" w:type="dxa"/>
            <w:shd w:val="clear" w:color="000000" w:fill="FFFFFF"/>
            <w:vAlign w:val="center"/>
            <w:hideMark/>
          </w:tcPr>
          <w:p w14:paraId="13133C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404418D" w14:textId="3540BCF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1253BC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31783060" w14:textId="0F9D2951"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AE49C14" w14:textId="1B46D20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F4496DC" w14:textId="06F35871"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55C6FD4" w14:textId="4094A5F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63B062A" w14:textId="21B0CAE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1682D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549A3931" w14:textId="1665D52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B90F3D4" w14:textId="5BAEA74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2E6DC7D" w14:textId="56537F5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DA58466" w14:textId="5C4A24A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1D5007E" w14:textId="236DA71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380A7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 осіб</w:t>
            </w:r>
          </w:p>
        </w:tc>
        <w:tc>
          <w:tcPr>
            <w:tcW w:w="661" w:type="dxa"/>
            <w:vAlign w:val="center"/>
            <w:hideMark/>
          </w:tcPr>
          <w:p w14:paraId="19A7EA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w:t>
            </w:r>
          </w:p>
        </w:tc>
        <w:tc>
          <w:tcPr>
            <w:tcW w:w="539" w:type="dxa"/>
            <w:shd w:val="clear" w:color="000000" w:fill="FFFFFF"/>
            <w:noWrap/>
            <w:vAlign w:val="center"/>
            <w:hideMark/>
          </w:tcPr>
          <w:p w14:paraId="59D6E972" w14:textId="40AEDCB7" w:rsidR="00EC0F81" w:rsidRPr="00EC0F81" w:rsidRDefault="00EC0F81" w:rsidP="00861F4E">
            <w:pPr>
              <w:jc w:val="center"/>
              <w:rPr>
                <w:rFonts w:ascii="Times New Roman" w:hAnsi="Times New Roman" w:cs="Times New Roman"/>
                <w:sz w:val="16"/>
                <w:szCs w:val="16"/>
              </w:rPr>
            </w:pPr>
          </w:p>
        </w:tc>
      </w:tr>
      <w:tr w:rsidR="00EC0F81" w:rsidRPr="00EC0F81" w14:paraId="06CB95AC" w14:textId="77777777" w:rsidTr="00676519">
        <w:trPr>
          <w:trHeight w:val="1819"/>
          <w:jc w:val="center"/>
        </w:trPr>
        <w:tc>
          <w:tcPr>
            <w:tcW w:w="993" w:type="dxa"/>
            <w:vMerge/>
            <w:vAlign w:val="center"/>
            <w:hideMark/>
          </w:tcPr>
          <w:p w14:paraId="71A82DFB"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5BF8E6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vAlign w:val="center"/>
            <w:hideMark/>
          </w:tcPr>
          <w:p w14:paraId="76ACC12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Діалоги та круглі столи з поліцією</w:t>
            </w:r>
          </w:p>
        </w:tc>
        <w:tc>
          <w:tcPr>
            <w:tcW w:w="567" w:type="dxa"/>
            <w:shd w:val="clear" w:color="000000" w:fill="FFFFFF"/>
            <w:vAlign w:val="center"/>
            <w:hideMark/>
          </w:tcPr>
          <w:p w14:paraId="5C7BFC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BA1A859" w14:textId="0F56326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23C418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34FD1796" w14:textId="78D8255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C7EA703" w14:textId="171D032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1DA0FE8" w14:textId="4F0E976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5A10DD3" w14:textId="7DD3390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E9C299F" w14:textId="2B3F05D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7F5AE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3722005C" w14:textId="2BCF527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E749DA5" w14:textId="4B9C28E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AD07CB6" w14:textId="40DAE9A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B4D2DAE" w14:textId="2943B36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ADE44B4" w14:textId="2545F4D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BFE74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4BD0B4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539" w:type="dxa"/>
            <w:shd w:val="clear" w:color="000000" w:fill="FFFFFF"/>
            <w:noWrap/>
            <w:vAlign w:val="center"/>
            <w:hideMark/>
          </w:tcPr>
          <w:p w14:paraId="20981E35" w14:textId="07CEE36E" w:rsidR="00EC0F81" w:rsidRPr="00EC0F81" w:rsidRDefault="00EC0F81" w:rsidP="00861F4E">
            <w:pPr>
              <w:jc w:val="center"/>
              <w:rPr>
                <w:rFonts w:ascii="Times New Roman" w:hAnsi="Times New Roman" w:cs="Times New Roman"/>
                <w:sz w:val="16"/>
                <w:szCs w:val="16"/>
              </w:rPr>
            </w:pPr>
          </w:p>
        </w:tc>
      </w:tr>
      <w:tr w:rsidR="00EC0F81" w:rsidRPr="00EC0F81" w14:paraId="4EA8BE46" w14:textId="77777777" w:rsidTr="00676519">
        <w:trPr>
          <w:trHeight w:val="1005"/>
          <w:jc w:val="center"/>
        </w:trPr>
        <w:tc>
          <w:tcPr>
            <w:tcW w:w="993" w:type="dxa"/>
            <w:vMerge/>
            <w:vAlign w:val="center"/>
            <w:hideMark/>
          </w:tcPr>
          <w:p w14:paraId="4B39A6B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7DBDECBB"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w:t>
            </w:r>
          </w:p>
        </w:tc>
        <w:tc>
          <w:tcPr>
            <w:tcW w:w="1159" w:type="dxa"/>
            <w:shd w:val="clear" w:color="000000" w:fill="D9D9D9"/>
            <w:vAlign w:val="center"/>
            <w:hideMark/>
          </w:tcPr>
          <w:p w14:paraId="7A2FC6DA"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Запобігання та протидія насильству за ознакою статі</w:t>
            </w:r>
          </w:p>
        </w:tc>
        <w:tc>
          <w:tcPr>
            <w:tcW w:w="567" w:type="dxa"/>
            <w:shd w:val="clear" w:color="000000" w:fill="D9D9D9"/>
            <w:vAlign w:val="center"/>
            <w:hideMark/>
          </w:tcPr>
          <w:p w14:paraId="15ECA23E" w14:textId="26F7A816" w:rsidR="00EC0F81" w:rsidRPr="00676519" w:rsidRDefault="00EC0F81" w:rsidP="00861F4E">
            <w:pPr>
              <w:jc w:val="center"/>
              <w:rPr>
                <w:rFonts w:ascii="Times New Roman" w:hAnsi="Times New Roman" w:cs="Times New Roman"/>
                <w:b/>
                <w:sz w:val="16"/>
                <w:szCs w:val="16"/>
              </w:rPr>
            </w:pPr>
          </w:p>
        </w:tc>
        <w:tc>
          <w:tcPr>
            <w:tcW w:w="851" w:type="dxa"/>
            <w:shd w:val="clear" w:color="000000" w:fill="D9D9D9"/>
            <w:vAlign w:val="center"/>
            <w:hideMark/>
          </w:tcPr>
          <w:p w14:paraId="3218E08B" w14:textId="05F82585" w:rsidR="00EC0F81" w:rsidRPr="00676519"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7F6AFAED"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1,000</w:t>
            </w:r>
          </w:p>
        </w:tc>
        <w:tc>
          <w:tcPr>
            <w:tcW w:w="850" w:type="dxa"/>
            <w:shd w:val="clear" w:color="000000" w:fill="D9D9D9"/>
            <w:vAlign w:val="center"/>
            <w:hideMark/>
          </w:tcPr>
          <w:p w14:paraId="46294C69"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39652ACB"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79276EA1"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78CC223A"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4A4A0222"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14409DF5"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1,000</w:t>
            </w:r>
          </w:p>
        </w:tc>
        <w:tc>
          <w:tcPr>
            <w:tcW w:w="656" w:type="dxa"/>
            <w:shd w:val="clear" w:color="000000" w:fill="D9D9D9"/>
            <w:vAlign w:val="center"/>
            <w:hideMark/>
          </w:tcPr>
          <w:p w14:paraId="0DF87E0C"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11085520"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07B65A09"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79A8C197"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5A17B225"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5A1A0BAF" w14:textId="1BC40469" w:rsidR="00EC0F81" w:rsidRPr="00676519"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343F1509" w14:textId="49E9E040" w:rsidR="00EC0F81" w:rsidRPr="00676519"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7316D9A7" w14:textId="2C4CC241" w:rsidR="00EC0F81" w:rsidRPr="00676519" w:rsidRDefault="00EC0F81" w:rsidP="00861F4E">
            <w:pPr>
              <w:jc w:val="center"/>
              <w:rPr>
                <w:rFonts w:ascii="Times New Roman" w:hAnsi="Times New Roman" w:cs="Times New Roman"/>
                <w:b/>
                <w:sz w:val="16"/>
                <w:szCs w:val="16"/>
              </w:rPr>
            </w:pPr>
          </w:p>
        </w:tc>
      </w:tr>
      <w:tr w:rsidR="00EC0F81" w:rsidRPr="00EC0F81" w14:paraId="51D4F6DA" w14:textId="77777777" w:rsidTr="00676519">
        <w:trPr>
          <w:trHeight w:val="2040"/>
          <w:jc w:val="center"/>
        </w:trPr>
        <w:tc>
          <w:tcPr>
            <w:tcW w:w="993" w:type="dxa"/>
            <w:vMerge/>
            <w:vAlign w:val="center"/>
            <w:hideMark/>
          </w:tcPr>
          <w:p w14:paraId="3A985EC5"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02786F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vAlign w:val="center"/>
            <w:hideMark/>
          </w:tcPr>
          <w:p w14:paraId="614CFE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тренінгів "Протидія гендерно зумовленому насильству"</w:t>
            </w:r>
          </w:p>
        </w:tc>
        <w:tc>
          <w:tcPr>
            <w:tcW w:w="567" w:type="dxa"/>
            <w:shd w:val="clear" w:color="000000" w:fill="FFFFFF"/>
            <w:vAlign w:val="center"/>
            <w:hideMark/>
          </w:tcPr>
          <w:p w14:paraId="61DA3A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BF0216B" w14:textId="17C50AA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163EAC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7D653381" w14:textId="7D35CC9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E75CFC7" w14:textId="13F640E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8B0DF21" w14:textId="6924B06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46CED06" w14:textId="3F90ABD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1CDD892" w14:textId="2C1C84E9"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0FA27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77C12774" w14:textId="5D23AE84"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8137F7B" w14:textId="3CEAEFE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F0E7291" w14:textId="1C02EEC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84DF932" w14:textId="378F0B0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25DC8CF" w14:textId="05A7EBD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2ED78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 осіб</w:t>
            </w:r>
          </w:p>
        </w:tc>
        <w:tc>
          <w:tcPr>
            <w:tcW w:w="661" w:type="dxa"/>
            <w:vAlign w:val="center"/>
            <w:hideMark/>
          </w:tcPr>
          <w:p w14:paraId="0B2C15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w:t>
            </w:r>
          </w:p>
        </w:tc>
        <w:tc>
          <w:tcPr>
            <w:tcW w:w="539" w:type="dxa"/>
            <w:shd w:val="clear" w:color="000000" w:fill="FFFFFF"/>
            <w:noWrap/>
            <w:vAlign w:val="center"/>
            <w:hideMark/>
          </w:tcPr>
          <w:p w14:paraId="354C7944" w14:textId="16100D3F" w:rsidR="00EC0F81" w:rsidRPr="00EC0F81" w:rsidRDefault="00EC0F81" w:rsidP="00861F4E">
            <w:pPr>
              <w:jc w:val="center"/>
              <w:rPr>
                <w:rFonts w:ascii="Times New Roman" w:hAnsi="Times New Roman" w:cs="Times New Roman"/>
                <w:sz w:val="16"/>
                <w:szCs w:val="16"/>
              </w:rPr>
            </w:pPr>
          </w:p>
        </w:tc>
      </w:tr>
      <w:tr w:rsidR="00EC0F81" w:rsidRPr="00EC0F81" w14:paraId="096225A6" w14:textId="77777777" w:rsidTr="00676519">
        <w:trPr>
          <w:trHeight w:val="1800"/>
          <w:jc w:val="center"/>
        </w:trPr>
        <w:tc>
          <w:tcPr>
            <w:tcW w:w="993" w:type="dxa"/>
            <w:vMerge/>
            <w:vAlign w:val="center"/>
            <w:hideMark/>
          </w:tcPr>
          <w:p w14:paraId="720ED82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E87D4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vAlign w:val="center"/>
            <w:hideMark/>
          </w:tcPr>
          <w:p w14:paraId="7BF779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проєктах, направлених на безпеку жінок</w:t>
            </w:r>
          </w:p>
        </w:tc>
        <w:tc>
          <w:tcPr>
            <w:tcW w:w="567" w:type="dxa"/>
            <w:shd w:val="clear" w:color="000000" w:fill="FFFFFF"/>
            <w:vAlign w:val="center"/>
            <w:hideMark/>
          </w:tcPr>
          <w:p w14:paraId="600B25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6A0B56F" w14:textId="00D8F7D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7E5D2B1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574B8519" w14:textId="1EA7BCC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73DE547" w14:textId="2403074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C919C6C" w14:textId="233BD97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92ACDF4" w14:textId="4A13A80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A2BC0B6" w14:textId="6F21F04A"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B8CF3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59610A2E" w14:textId="040C4404"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7AD066EA" w14:textId="659A0DF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80927E7" w14:textId="6216A5A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024C9D5E" w14:textId="19DCF6B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03DC776" w14:textId="4CF1B38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D19C9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 осіб</w:t>
            </w:r>
          </w:p>
        </w:tc>
        <w:tc>
          <w:tcPr>
            <w:tcW w:w="661" w:type="dxa"/>
            <w:vAlign w:val="center"/>
            <w:hideMark/>
          </w:tcPr>
          <w:p w14:paraId="114381C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shd w:val="clear" w:color="000000" w:fill="FFFFFF"/>
            <w:noWrap/>
            <w:vAlign w:val="center"/>
            <w:hideMark/>
          </w:tcPr>
          <w:p w14:paraId="65D722E2" w14:textId="6F813535" w:rsidR="00EC0F81" w:rsidRPr="00EC0F81" w:rsidRDefault="00EC0F81" w:rsidP="00861F4E">
            <w:pPr>
              <w:jc w:val="center"/>
              <w:rPr>
                <w:rFonts w:ascii="Times New Roman" w:hAnsi="Times New Roman" w:cs="Times New Roman"/>
                <w:sz w:val="16"/>
                <w:szCs w:val="16"/>
              </w:rPr>
            </w:pPr>
          </w:p>
        </w:tc>
      </w:tr>
      <w:tr w:rsidR="00EC0F81" w:rsidRPr="00EC0F81" w14:paraId="696BAAE3" w14:textId="77777777" w:rsidTr="00676519">
        <w:trPr>
          <w:trHeight w:val="1440"/>
          <w:jc w:val="center"/>
        </w:trPr>
        <w:tc>
          <w:tcPr>
            <w:tcW w:w="993" w:type="dxa"/>
            <w:vMerge/>
            <w:vAlign w:val="center"/>
            <w:hideMark/>
          </w:tcPr>
          <w:p w14:paraId="154B1A3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noWrap/>
            <w:vAlign w:val="center"/>
            <w:hideMark/>
          </w:tcPr>
          <w:p w14:paraId="7D395956"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w:t>
            </w:r>
          </w:p>
        </w:tc>
        <w:tc>
          <w:tcPr>
            <w:tcW w:w="1159" w:type="dxa"/>
            <w:shd w:val="clear" w:color="000000" w:fill="D9D9D9"/>
            <w:vAlign w:val="center"/>
            <w:hideMark/>
          </w:tcPr>
          <w:p w14:paraId="1C2542A3"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План дій з виконання резолюції Ради Безпеки ООН 1325 "Жінки, мир, безпека" на період до 2025 року в Донецькій області</w:t>
            </w:r>
          </w:p>
        </w:tc>
        <w:tc>
          <w:tcPr>
            <w:tcW w:w="567" w:type="dxa"/>
            <w:shd w:val="clear" w:color="000000" w:fill="D9D9D9"/>
            <w:vAlign w:val="center"/>
            <w:hideMark/>
          </w:tcPr>
          <w:p w14:paraId="5C7A2D92" w14:textId="4AE31310" w:rsidR="00EC0F81" w:rsidRPr="00676519" w:rsidRDefault="00EC0F81" w:rsidP="00861F4E">
            <w:pPr>
              <w:jc w:val="center"/>
              <w:rPr>
                <w:rFonts w:ascii="Times New Roman" w:hAnsi="Times New Roman" w:cs="Times New Roman"/>
                <w:b/>
                <w:sz w:val="16"/>
                <w:szCs w:val="16"/>
              </w:rPr>
            </w:pPr>
          </w:p>
        </w:tc>
        <w:tc>
          <w:tcPr>
            <w:tcW w:w="851" w:type="dxa"/>
            <w:shd w:val="clear" w:color="000000" w:fill="D9D9D9"/>
            <w:vAlign w:val="center"/>
            <w:hideMark/>
          </w:tcPr>
          <w:p w14:paraId="56332962" w14:textId="045F1A5E" w:rsidR="00EC0F81" w:rsidRPr="00676519"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03C76B4C"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387,000</w:t>
            </w:r>
          </w:p>
        </w:tc>
        <w:tc>
          <w:tcPr>
            <w:tcW w:w="850" w:type="dxa"/>
            <w:shd w:val="clear" w:color="000000" w:fill="D9D9D9"/>
            <w:vAlign w:val="center"/>
            <w:hideMark/>
          </w:tcPr>
          <w:p w14:paraId="146BFC28"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0DB55131"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09" w:type="dxa"/>
            <w:shd w:val="clear" w:color="000000" w:fill="D9D9D9"/>
            <w:noWrap/>
            <w:vAlign w:val="center"/>
            <w:hideMark/>
          </w:tcPr>
          <w:p w14:paraId="7FF8834A"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850" w:type="dxa"/>
            <w:shd w:val="clear" w:color="000000" w:fill="D9D9D9"/>
            <w:noWrap/>
            <w:vAlign w:val="center"/>
            <w:hideMark/>
          </w:tcPr>
          <w:p w14:paraId="7BD19A73"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567" w:type="dxa"/>
            <w:shd w:val="clear" w:color="000000" w:fill="D9D9D9"/>
            <w:noWrap/>
            <w:vAlign w:val="center"/>
            <w:hideMark/>
          </w:tcPr>
          <w:p w14:paraId="331F35A0"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897" w:type="dxa"/>
            <w:shd w:val="clear" w:color="000000" w:fill="D9D9D9"/>
            <w:noWrap/>
            <w:vAlign w:val="center"/>
            <w:hideMark/>
          </w:tcPr>
          <w:p w14:paraId="4F58FABD"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387,00</w:t>
            </w:r>
          </w:p>
        </w:tc>
        <w:tc>
          <w:tcPr>
            <w:tcW w:w="656" w:type="dxa"/>
            <w:shd w:val="clear" w:color="000000" w:fill="D9D9D9"/>
            <w:noWrap/>
            <w:vAlign w:val="center"/>
            <w:hideMark/>
          </w:tcPr>
          <w:p w14:paraId="239806AB"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82" w:type="dxa"/>
            <w:shd w:val="clear" w:color="000000" w:fill="D9D9D9"/>
            <w:noWrap/>
            <w:vAlign w:val="center"/>
            <w:hideMark/>
          </w:tcPr>
          <w:p w14:paraId="1A449814"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09" w:type="dxa"/>
            <w:shd w:val="clear" w:color="000000" w:fill="D9D9D9"/>
            <w:noWrap/>
            <w:vAlign w:val="center"/>
            <w:hideMark/>
          </w:tcPr>
          <w:p w14:paraId="548AF575"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10" w:type="dxa"/>
            <w:shd w:val="clear" w:color="000000" w:fill="D9D9D9"/>
            <w:noWrap/>
            <w:vAlign w:val="center"/>
            <w:hideMark/>
          </w:tcPr>
          <w:p w14:paraId="71F75A33"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567" w:type="dxa"/>
            <w:shd w:val="clear" w:color="000000" w:fill="D9D9D9"/>
            <w:noWrap/>
            <w:vAlign w:val="center"/>
            <w:hideMark/>
          </w:tcPr>
          <w:p w14:paraId="394C486B"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972" w:type="dxa"/>
            <w:shd w:val="clear" w:color="000000" w:fill="D9D9D9"/>
            <w:vAlign w:val="center"/>
            <w:hideMark/>
          </w:tcPr>
          <w:p w14:paraId="3E830E4F" w14:textId="4F833B8C" w:rsidR="00EC0F81" w:rsidRPr="00676519"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44C8B395" w14:textId="78905AEC" w:rsidR="00EC0F81" w:rsidRPr="00676519"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629E2E86" w14:textId="54FD139B" w:rsidR="00EC0F81" w:rsidRPr="00676519" w:rsidRDefault="00EC0F81" w:rsidP="00861F4E">
            <w:pPr>
              <w:jc w:val="center"/>
              <w:rPr>
                <w:rFonts w:ascii="Times New Roman" w:hAnsi="Times New Roman" w:cs="Times New Roman"/>
                <w:b/>
                <w:sz w:val="16"/>
                <w:szCs w:val="16"/>
              </w:rPr>
            </w:pPr>
          </w:p>
        </w:tc>
      </w:tr>
      <w:tr w:rsidR="00EC0F81" w:rsidRPr="00EC0F81" w14:paraId="41D0E3CF" w14:textId="77777777" w:rsidTr="00676519">
        <w:trPr>
          <w:trHeight w:val="1785"/>
          <w:jc w:val="center"/>
        </w:trPr>
        <w:tc>
          <w:tcPr>
            <w:tcW w:w="993" w:type="dxa"/>
            <w:vMerge/>
            <w:vAlign w:val="center"/>
            <w:hideMark/>
          </w:tcPr>
          <w:p w14:paraId="6287A8F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096B13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w:t>
            </w:r>
          </w:p>
        </w:tc>
        <w:tc>
          <w:tcPr>
            <w:tcW w:w="1159" w:type="dxa"/>
            <w:vAlign w:val="center"/>
            <w:hideMark/>
          </w:tcPr>
          <w:p w14:paraId="6BC4FB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Навчання та підвищення кваліфікації фахівців, які надають адміністративні, медичні та соціальні послуги, формування навичок неконфліктного спілкування</w:t>
            </w:r>
          </w:p>
        </w:tc>
        <w:tc>
          <w:tcPr>
            <w:tcW w:w="567" w:type="dxa"/>
            <w:shd w:val="clear" w:color="000000" w:fill="FFFFFF"/>
            <w:vAlign w:val="center"/>
            <w:hideMark/>
          </w:tcPr>
          <w:p w14:paraId="7EEEA4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42F27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Управління соціального захисту населення КМР</w:t>
            </w:r>
          </w:p>
        </w:tc>
        <w:tc>
          <w:tcPr>
            <w:tcW w:w="862" w:type="dxa"/>
            <w:vAlign w:val="center"/>
            <w:hideMark/>
          </w:tcPr>
          <w:p w14:paraId="3FFEF6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334101A7" w14:textId="0BE61587"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FE92AC6" w14:textId="14D484F5"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0F1AD63C" w14:textId="7777777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3996948" w14:textId="37FD653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F68AC72" w14:textId="0F211AB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DAC81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0DF407D3" w14:textId="040AC49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5DCE345" w14:textId="2C255E4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607C20E" w14:textId="309DA554"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2AC73D1" w14:textId="2ADC467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CE405DF" w14:textId="5F87C02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2C219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 що пройшли навчання</w:t>
            </w:r>
          </w:p>
        </w:tc>
        <w:tc>
          <w:tcPr>
            <w:tcW w:w="661" w:type="dxa"/>
            <w:vAlign w:val="center"/>
            <w:hideMark/>
          </w:tcPr>
          <w:p w14:paraId="3B6856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shd w:val="clear" w:color="000000" w:fill="FFFFFF"/>
            <w:noWrap/>
            <w:vAlign w:val="center"/>
            <w:hideMark/>
          </w:tcPr>
          <w:p w14:paraId="2CD9FD23" w14:textId="75E3AD92" w:rsidR="00EC0F81" w:rsidRPr="00EC0F81" w:rsidRDefault="00EC0F81" w:rsidP="00861F4E">
            <w:pPr>
              <w:jc w:val="center"/>
              <w:rPr>
                <w:rFonts w:ascii="Times New Roman" w:hAnsi="Times New Roman" w:cs="Times New Roman"/>
                <w:sz w:val="16"/>
                <w:szCs w:val="16"/>
              </w:rPr>
            </w:pPr>
          </w:p>
        </w:tc>
      </w:tr>
      <w:tr w:rsidR="00EC0F81" w:rsidRPr="00EC0F81" w14:paraId="345C0FE9" w14:textId="77777777" w:rsidTr="00676519">
        <w:trPr>
          <w:trHeight w:val="900"/>
          <w:jc w:val="center"/>
        </w:trPr>
        <w:tc>
          <w:tcPr>
            <w:tcW w:w="993" w:type="dxa"/>
            <w:vMerge/>
            <w:vAlign w:val="center"/>
            <w:hideMark/>
          </w:tcPr>
          <w:p w14:paraId="05C0499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CD464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w:t>
            </w:r>
          </w:p>
        </w:tc>
        <w:tc>
          <w:tcPr>
            <w:tcW w:w="1159" w:type="dxa"/>
            <w:vAlign w:val="center"/>
            <w:hideMark/>
          </w:tcPr>
          <w:p w14:paraId="3B2AD2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тренінгах з медіації та фасилітації конфлікту</w:t>
            </w:r>
          </w:p>
        </w:tc>
        <w:tc>
          <w:tcPr>
            <w:tcW w:w="567" w:type="dxa"/>
            <w:shd w:val="clear" w:color="000000" w:fill="FFFFFF"/>
            <w:vAlign w:val="center"/>
            <w:hideMark/>
          </w:tcPr>
          <w:p w14:paraId="74E8B8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EECEB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Управління соціального захисту населення КМР</w:t>
            </w:r>
          </w:p>
        </w:tc>
        <w:tc>
          <w:tcPr>
            <w:tcW w:w="862" w:type="dxa"/>
            <w:vAlign w:val="center"/>
            <w:hideMark/>
          </w:tcPr>
          <w:p w14:paraId="021791D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5D43D574" w14:textId="3A86C19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E609AE3" w14:textId="5EBD6198"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2B22B57B" w14:textId="7777777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D99004E" w14:textId="2255F6B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1AD9B43" w14:textId="56E66C9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C2A14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15657227" w14:textId="60E00FA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FD8EE99" w14:textId="0EC65C9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04658C4" w14:textId="6ADB6A5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5C85AB4" w14:textId="7E8B891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24C7CD7" w14:textId="4A17DA9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B5E08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w:t>
            </w:r>
          </w:p>
        </w:tc>
        <w:tc>
          <w:tcPr>
            <w:tcW w:w="661" w:type="dxa"/>
            <w:vAlign w:val="center"/>
            <w:hideMark/>
          </w:tcPr>
          <w:p w14:paraId="717C637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shd w:val="clear" w:color="000000" w:fill="FFFFFF"/>
            <w:noWrap/>
            <w:vAlign w:val="center"/>
            <w:hideMark/>
          </w:tcPr>
          <w:p w14:paraId="4BFFEE0C" w14:textId="102A2149" w:rsidR="00EC0F81" w:rsidRPr="00EC0F81" w:rsidRDefault="00EC0F81" w:rsidP="00861F4E">
            <w:pPr>
              <w:jc w:val="center"/>
              <w:rPr>
                <w:rFonts w:ascii="Times New Roman" w:hAnsi="Times New Roman" w:cs="Times New Roman"/>
                <w:sz w:val="16"/>
                <w:szCs w:val="16"/>
              </w:rPr>
            </w:pPr>
          </w:p>
        </w:tc>
      </w:tr>
      <w:tr w:rsidR="00EC0F81" w:rsidRPr="00EC0F81" w14:paraId="179DADDB" w14:textId="77777777" w:rsidTr="00676519">
        <w:trPr>
          <w:trHeight w:val="1785"/>
          <w:jc w:val="center"/>
        </w:trPr>
        <w:tc>
          <w:tcPr>
            <w:tcW w:w="993" w:type="dxa"/>
            <w:vMerge/>
            <w:vAlign w:val="center"/>
            <w:hideMark/>
          </w:tcPr>
          <w:p w14:paraId="4ADB376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6E981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w:t>
            </w:r>
          </w:p>
        </w:tc>
        <w:tc>
          <w:tcPr>
            <w:tcW w:w="1159" w:type="dxa"/>
            <w:vAlign w:val="center"/>
            <w:hideMark/>
          </w:tcPr>
          <w:p w14:paraId="57273F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Денного центру соціально-психологічної допомоги  для підтримки осіб, що постраждали внаслідок домашнього насильства та/або насильства за ознакою статі</w:t>
            </w:r>
          </w:p>
        </w:tc>
        <w:tc>
          <w:tcPr>
            <w:tcW w:w="567" w:type="dxa"/>
            <w:shd w:val="clear" w:color="000000" w:fill="FFFFFF"/>
            <w:vAlign w:val="center"/>
            <w:hideMark/>
          </w:tcPr>
          <w:p w14:paraId="17B5E0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77EA7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Управління соціального захисту населення КМР</w:t>
            </w:r>
          </w:p>
        </w:tc>
        <w:tc>
          <w:tcPr>
            <w:tcW w:w="862" w:type="dxa"/>
            <w:vAlign w:val="center"/>
            <w:hideMark/>
          </w:tcPr>
          <w:p w14:paraId="10EF1F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383,000</w:t>
            </w:r>
          </w:p>
        </w:tc>
        <w:tc>
          <w:tcPr>
            <w:tcW w:w="850" w:type="dxa"/>
            <w:shd w:val="clear" w:color="000000" w:fill="FFFFFF"/>
            <w:vAlign w:val="center"/>
            <w:hideMark/>
          </w:tcPr>
          <w:p w14:paraId="40A77333" w14:textId="3B4BB11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2FB51A7" w14:textId="61D62C80" w:rsidR="00EC0F81" w:rsidRPr="00EC0F81" w:rsidRDefault="00EC0F81" w:rsidP="00861F4E">
            <w:pPr>
              <w:jc w:val="center"/>
              <w:rPr>
                <w:rFonts w:ascii="Times New Roman" w:hAnsi="Times New Roman" w:cs="Times New Roman"/>
                <w:sz w:val="16"/>
                <w:szCs w:val="16"/>
              </w:rPr>
            </w:pPr>
          </w:p>
        </w:tc>
        <w:tc>
          <w:tcPr>
            <w:tcW w:w="709" w:type="dxa"/>
            <w:noWrap/>
            <w:vAlign w:val="bottom"/>
            <w:hideMark/>
          </w:tcPr>
          <w:p w14:paraId="2E78639D" w14:textId="7777777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B923FBF" w14:textId="7076269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4A467B1" w14:textId="7FB2F42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22ABA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383,00</w:t>
            </w:r>
          </w:p>
        </w:tc>
        <w:tc>
          <w:tcPr>
            <w:tcW w:w="656" w:type="dxa"/>
            <w:shd w:val="clear" w:color="000000" w:fill="FFFFFF"/>
            <w:noWrap/>
            <w:vAlign w:val="center"/>
            <w:hideMark/>
          </w:tcPr>
          <w:p w14:paraId="3C5311AF" w14:textId="0F4E384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59DA47C2" w14:textId="46D255E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5FFBE83" w14:textId="0E369C1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F3C63AE" w14:textId="601007E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AC8FDFA" w14:textId="620B52E6"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BC42B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vAlign w:val="center"/>
            <w:hideMark/>
          </w:tcPr>
          <w:p w14:paraId="2FCB52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261F3E17" w14:textId="67782DAD" w:rsidR="00EC0F81" w:rsidRPr="00EC0F81" w:rsidRDefault="00EC0F81" w:rsidP="00861F4E">
            <w:pPr>
              <w:jc w:val="center"/>
              <w:rPr>
                <w:rFonts w:ascii="Times New Roman" w:hAnsi="Times New Roman" w:cs="Times New Roman"/>
                <w:sz w:val="16"/>
                <w:szCs w:val="16"/>
              </w:rPr>
            </w:pPr>
          </w:p>
        </w:tc>
      </w:tr>
      <w:tr w:rsidR="00EC0F81" w:rsidRPr="00EC0F81" w14:paraId="5DB517AB" w14:textId="77777777" w:rsidTr="00676519">
        <w:trPr>
          <w:trHeight w:val="1350"/>
          <w:jc w:val="center"/>
        </w:trPr>
        <w:tc>
          <w:tcPr>
            <w:tcW w:w="993" w:type="dxa"/>
            <w:vMerge/>
            <w:vAlign w:val="center"/>
            <w:hideMark/>
          </w:tcPr>
          <w:p w14:paraId="1723789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46D4E329"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5</w:t>
            </w:r>
          </w:p>
        </w:tc>
        <w:tc>
          <w:tcPr>
            <w:tcW w:w="1159" w:type="dxa"/>
            <w:shd w:val="clear" w:color="000000" w:fill="D9D9D9"/>
            <w:vAlign w:val="center"/>
            <w:hideMark/>
          </w:tcPr>
          <w:p w14:paraId="701B743B"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Забезпечення рівних прав та можливостей жінок і чоловіків</w:t>
            </w:r>
          </w:p>
        </w:tc>
        <w:tc>
          <w:tcPr>
            <w:tcW w:w="567" w:type="dxa"/>
            <w:shd w:val="clear" w:color="000000" w:fill="D9D9D9"/>
            <w:noWrap/>
            <w:vAlign w:val="center"/>
            <w:hideMark/>
          </w:tcPr>
          <w:p w14:paraId="6847018E" w14:textId="087D23D0" w:rsidR="00EC0F81" w:rsidRPr="00676519" w:rsidRDefault="00EC0F81"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071383AC" w14:textId="43D38D7F" w:rsidR="00EC0F81" w:rsidRPr="00676519" w:rsidRDefault="00EC0F81" w:rsidP="00861F4E">
            <w:pPr>
              <w:jc w:val="center"/>
              <w:rPr>
                <w:rFonts w:ascii="Times New Roman" w:hAnsi="Times New Roman" w:cs="Times New Roman"/>
                <w:b/>
                <w:sz w:val="16"/>
                <w:szCs w:val="16"/>
              </w:rPr>
            </w:pPr>
          </w:p>
        </w:tc>
        <w:tc>
          <w:tcPr>
            <w:tcW w:w="862" w:type="dxa"/>
            <w:shd w:val="clear" w:color="000000" w:fill="D9D9D9"/>
            <w:noWrap/>
            <w:vAlign w:val="center"/>
            <w:hideMark/>
          </w:tcPr>
          <w:p w14:paraId="12AF2438"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3,000</w:t>
            </w:r>
          </w:p>
        </w:tc>
        <w:tc>
          <w:tcPr>
            <w:tcW w:w="850" w:type="dxa"/>
            <w:shd w:val="clear" w:color="000000" w:fill="D9D9D9"/>
            <w:noWrap/>
            <w:vAlign w:val="center"/>
            <w:hideMark/>
          </w:tcPr>
          <w:p w14:paraId="640D3DCD"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6B08C9EC"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4B374484"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noWrap/>
            <w:vAlign w:val="center"/>
            <w:hideMark/>
          </w:tcPr>
          <w:p w14:paraId="224C5771"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65C35B92"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noWrap/>
            <w:vAlign w:val="center"/>
            <w:hideMark/>
          </w:tcPr>
          <w:p w14:paraId="129CE1DC"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3,000</w:t>
            </w:r>
          </w:p>
        </w:tc>
        <w:tc>
          <w:tcPr>
            <w:tcW w:w="656" w:type="dxa"/>
            <w:shd w:val="clear" w:color="000000" w:fill="D9D9D9"/>
            <w:noWrap/>
            <w:vAlign w:val="center"/>
            <w:hideMark/>
          </w:tcPr>
          <w:p w14:paraId="27916507"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noWrap/>
            <w:vAlign w:val="center"/>
            <w:hideMark/>
          </w:tcPr>
          <w:p w14:paraId="0FDD888D"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40CC35E1"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noWrap/>
            <w:vAlign w:val="center"/>
            <w:hideMark/>
          </w:tcPr>
          <w:p w14:paraId="753BDC77"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1485B85F"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noWrap/>
            <w:vAlign w:val="center"/>
            <w:hideMark/>
          </w:tcPr>
          <w:p w14:paraId="68FEC0A4" w14:textId="25E81E0D" w:rsidR="00EC0F81" w:rsidRPr="00676519" w:rsidRDefault="00EC0F81" w:rsidP="00861F4E">
            <w:pPr>
              <w:jc w:val="center"/>
              <w:rPr>
                <w:rFonts w:ascii="Times New Roman" w:hAnsi="Times New Roman" w:cs="Times New Roman"/>
                <w:b/>
                <w:sz w:val="16"/>
                <w:szCs w:val="16"/>
              </w:rPr>
            </w:pPr>
          </w:p>
        </w:tc>
        <w:tc>
          <w:tcPr>
            <w:tcW w:w="661" w:type="dxa"/>
            <w:shd w:val="clear" w:color="000000" w:fill="D9D9D9"/>
            <w:noWrap/>
            <w:vAlign w:val="center"/>
            <w:hideMark/>
          </w:tcPr>
          <w:p w14:paraId="10315342" w14:textId="54D59530" w:rsidR="00EC0F81" w:rsidRPr="00676519"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4F53D23C" w14:textId="20C942AF" w:rsidR="00EC0F81" w:rsidRPr="00676519" w:rsidRDefault="00EC0F81" w:rsidP="00861F4E">
            <w:pPr>
              <w:jc w:val="center"/>
              <w:rPr>
                <w:rFonts w:ascii="Times New Roman" w:hAnsi="Times New Roman" w:cs="Times New Roman"/>
                <w:b/>
                <w:sz w:val="16"/>
                <w:szCs w:val="16"/>
              </w:rPr>
            </w:pPr>
          </w:p>
        </w:tc>
      </w:tr>
      <w:tr w:rsidR="00EC0F81" w:rsidRPr="00EC0F81" w14:paraId="5450F3E9" w14:textId="77777777" w:rsidTr="00676519">
        <w:trPr>
          <w:trHeight w:val="1879"/>
          <w:jc w:val="center"/>
        </w:trPr>
        <w:tc>
          <w:tcPr>
            <w:tcW w:w="993" w:type="dxa"/>
            <w:vMerge/>
            <w:vAlign w:val="center"/>
            <w:hideMark/>
          </w:tcPr>
          <w:p w14:paraId="0759ED1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1FE9496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w:t>
            </w:r>
          </w:p>
        </w:tc>
        <w:tc>
          <w:tcPr>
            <w:tcW w:w="1159" w:type="dxa"/>
            <w:vAlign w:val="center"/>
            <w:hideMark/>
          </w:tcPr>
          <w:p w14:paraId="53B190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тренінгах з адвокації</w:t>
            </w:r>
          </w:p>
        </w:tc>
        <w:tc>
          <w:tcPr>
            <w:tcW w:w="567" w:type="dxa"/>
            <w:shd w:val="clear" w:color="000000" w:fill="FFFFFF"/>
            <w:vAlign w:val="center"/>
            <w:hideMark/>
          </w:tcPr>
          <w:p w14:paraId="5E0D75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5690A5A" w14:textId="640FEAC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69BEEC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5C886601" w14:textId="51AF68ED"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7BE10D2" w14:textId="51593D9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1984E09" w14:textId="679D90F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AF691F3" w14:textId="22D03BC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049F995" w14:textId="2991795D"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0F8AE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0F5CC114" w14:textId="4CE9B03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7467C819" w14:textId="3C1AEAA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C744AE3" w14:textId="6FA7ED7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469BE35" w14:textId="184ECDC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7B2C5A2" w14:textId="2239C87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0548B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766C27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2E32220C" w14:textId="1DCCC118" w:rsidR="00EC0F81" w:rsidRPr="00EC0F81" w:rsidRDefault="00EC0F81" w:rsidP="00861F4E">
            <w:pPr>
              <w:jc w:val="center"/>
              <w:rPr>
                <w:rFonts w:ascii="Times New Roman" w:hAnsi="Times New Roman" w:cs="Times New Roman"/>
                <w:sz w:val="16"/>
                <w:szCs w:val="16"/>
              </w:rPr>
            </w:pPr>
          </w:p>
        </w:tc>
      </w:tr>
      <w:tr w:rsidR="00EC0F81" w:rsidRPr="00EC0F81" w14:paraId="2D6935C8" w14:textId="77777777" w:rsidTr="00676519">
        <w:trPr>
          <w:trHeight w:val="1999"/>
          <w:jc w:val="center"/>
        </w:trPr>
        <w:tc>
          <w:tcPr>
            <w:tcW w:w="993" w:type="dxa"/>
            <w:vMerge/>
            <w:vAlign w:val="center"/>
            <w:hideMark/>
          </w:tcPr>
          <w:p w14:paraId="40AA0B6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568485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w:t>
            </w:r>
          </w:p>
        </w:tc>
        <w:tc>
          <w:tcPr>
            <w:tcW w:w="1159" w:type="dxa"/>
            <w:vAlign w:val="center"/>
            <w:hideMark/>
          </w:tcPr>
          <w:p w14:paraId="350FB3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круглих столів  із владою та громадою</w:t>
            </w:r>
          </w:p>
        </w:tc>
        <w:tc>
          <w:tcPr>
            <w:tcW w:w="567" w:type="dxa"/>
            <w:shd w:val="clear" w:color="000000" w:fill="FFFFFF"/>
            <w:vAlign w:val="center"/>
            <w:hideMark/>
          </w:tcPr>
          <w:p w14:paraId="366004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CA5BB91" w14:textId="5318883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1D1963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noWrap/>
            <w:vAlign w:val="center"/>
            <w:hideMark/>
          </w:tcPr>
          <w:p w14:paraId="721A2733" w14:textId="6F2E7F4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05EB5A7" w14:textId="65D64DD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C6BB7AF" w14:textId="69760D9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4B72A3B1" w14:textId="70F4792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7FEA588" w14:textId="6DD8AD73"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F20F8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3EFA3726" w14:textId="2C82FE5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022763D" w14:textId="386499F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51EB5EF" w14:textId="067449D8"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6367F5E" w14:textId="3641892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3C1286B" w14:textId="0B37AB6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43860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71DE8B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noWrap/>
            <w:vAlign w:val="center"/>
            <w:hideMark/>
          </w:tcPr>
          <w:p w14:paraId="0190DC89" w14:textId="71B69EFF" w:rsidR="00EC0F81" w:rsidRPr="00EC0F81" w:rsidRDefault="00EC0F81" w:rsidP="00861F4E">
            <w:pPr>
              <w:jc w:val="center"/>
              <w:rPr>
                <w:rFonts w:ascii="Times New Roman" w:hAnsi="Times New Roman" w:cs="Times New Roman"/>
                <w:sz w:val="16"/>
                <w:szCs w:val="16"/>
              </w:rPr>
            </w:pPr>
          </w:p>
        </w:tc>
      </w:tr>
      <w:tr w:rsidR="00EC0F81" w:rsidRPr="00EC0F81" w14:paraId="28990A78" w14:textId="77777777" w:rsidTr="00676519">
        <w:trPr>
          <w:trHeight w:val="2112"/>
          <w:jc w:val="center"/>
        </w:trPr>
        <w:tc>
          <w:tcPr>
            <w:tcW w:w="993" w:type="dxa"/>
            <w:vMerge/>
            <w:vAlign w:val="center"/>
            <w:hideMark/>
          </w:tcPr>
          <w:p w14:paraId="3841147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3BB2A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5.3.</w:t>
            </w:r>
          </w:p>
        </w:tc>
        <w:tc>
          <w:tcPr>
            <w:tcW w:w="1159" w:type="dxa"/>
            <w:vAlign w:val="center"/>
            <w:hideMark/>
          </w:tcPr>
          <w:p w14:paraId="2E5F3B5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Залучення мешканців з урахуванням  гендерної складової до Громадської платформи впливу на прийняття рішень щодо виконання резолюції 1325</w:t>
            </w:r>
          </w:p>
        </w:tc>
        <w:tc>
          <w:tcPr>
            <w:tcW w:w="567" w:type="dxa"/>
            <w:shd w:val="clear" w:color="000000" w:fill="FFFFFF"/>
            <w:vAlign w:val="center"/>
            <w:hideMark/>
          </w:tcPr>
          <w:p w14:paraId="1674D5D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B3D8E40" w14:textId="05FE990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2386F69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noWrap/>
            <w:vAlign w:val="center"/>
            <w:hideMark/>
          </w:tcPr>
          <w:p w14:paraId="0BAF6B7C" w14:textId="13411C6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3BB18FC" w14:textId="43EA544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BBA6A71" w14:textId="0FAF497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992444B" w14:textId="52A1F36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B52E9E1" w14:textId="2A03B7D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6E347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283B4036" w14:textId="6BAFC15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41B265F" w14:textId="5099F0F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09BBA51" w14:textId="3CBE080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1478AEC" w14:textId="6146B54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0A93CE1" w14:textId="70A5629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7913F9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1A41FC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noWrap/>
            <w:vAlign w:val="center"/>
            <w:hideMark/>
          </w:tcPr>
          <w:p w14:paraId="7073E159" w14:textId="13C46073" w:rsidR="00EC0F81" w:rsidRPr="00EC0F81" w:rsidRDefault="00EC0F81" w:rsidP="00861F4E">
            <w:pPr>
              <w:jc w:val="center"/>
              <w:rPr>
                <w:rFonts w:ascii="Times New Roman" w:hAnsi="Times New Roman" w:cs="Times New Roman"/>
                <w:sz w:val="16"/>
                <w:szCs w:val="16"/>
              </w:rPr>
            </w:pPr>
          </w:p>
        </w:tc>
      </w:tr>
      <w:tr w:rsidR="00EC0F81" w:rsidRPr="00EC0F81" w14:paraId="44425E82" w14:textId="77777777" w:rsidTr="00676519">
        <w:trPr>
          <w:trHeight w:val="525"/>
          <w:jc w:val="center"/>
        </w:trPr>
        <w:tc>
          <w:tcPr>
            <w:tcW w:w="993" w:type="dxa"/>
            <w:vMerge/>
            <w:vAlign w:val="center"/>
            <w:hideMark/>
          </w:tcPr>
          <w:p w14:paraId="1233701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noWrap/>
            <w:vAlign w:val="center"/>
            <w:hideMark/>
          </w:tcPr>
          <w:p w14:paraId="5A5FFB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shd w:val="clear" w:color="000000" w:fill="D9D9D9"/>
            <w:noWrap/>
            <w:vAlign w:val="center"/>
            <w:hideMark/>
          </w:tcPr>
          <w:p w14:paraId="2F46BC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Протидія торгівлі людьми</w:t>
            </w:r>
          </w:p>
        </w:tc>
        <w:tc>
          <w:tcPr>
            <w:tcW w:w="567" w:type="dxa"/>
            <w:shd w:val="clear" w:color="000000" w:fill="D9D9D9"/>
            <w:noWrap/>
            <w:vAlign w:val="center"/>
            <w:hideMark/>
          </w:tcPr>
          <w:p w14:paraId="47C394E6" w14:textId="6FB4DF96" w:rsidR="00EC0F81" w:rsidRPr="00EC0F81" w:rsidRDefault="00EC0F81" w:rsidP="00861F4E">
            <w:pPr>
              <w:jc w:val="center"/>
              <w:rPr>
                <w:rFonts w:ascii="Times New Roman" w:hAnsi="Times New Roman" w:cs="Times New Roman"/>
                <w:sz w:val="16"/>
                <w:szCs w:val="16"/>
              </w:rPr>
            </w:pPr>
          </w:p>
        </w:tc>
        <w:tc>
          <w:tcPr>
            <w:tcW w:w="851" w:type="dxa"/>
            <w:shd w:val="clear" w:color="000000" w:fill="D9D9D9"/>
            <w:noWrap/>
            <w:vAlign w:val="center"/>
            <w:hideMark/>
          </w:tcPr>
          <w:p w14:paraId="35340729" w14:textId="08F26619" w:rsidR="00EC0F81" w:rsidRPr="00EC0F81" w:rsidRDefault="00EC0F81" w:rsidP="00861F4E">
            <w:pPr>
              <w:jc w:val="center"/>
              <w:rPr>
                <w:rFonts w:ascii="Times New Roman" w:hAnsi="Times New Roman" w:cs="Times New Roman"/>
                <w:sz w:val="16"/>
                <w:szCs w:val="16"/>
              </w:rPr>
            </w:pPr>
          </w:p>
        </w:tc>
        <w:tc>
          <w:tcPr>
            <w:tcW w:w="862" w:type="dxa"/>
            <w:shd w:val="clear" w:color="000000" w:fill="D9D9D9"/>
            <w:noWrap/>
            <w:vAlign w:val="center"/>
            <w:hideMark/>
          </w:tcPr>
          <w:p w14:paraId="28036D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850" w:type="dxa"/>
            <w:shd w:val="clear" w:color="000000" w:fill="D9D9D9"/>
            <w:noWrap/>
            <w:vAlign w:val="center"/>
            <w:hideMark/>
          </w:tcPr>
          <w:p w14:paraId="269D52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D9D9D9"/>
            <w:noWrap/>
            <w:vAlign w:val="center"/>
            <w:hideMark/>
          </w:tcPr>
          <w:p w14:paraId="7C8408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D9D9D9"/>
            <w:noWrap/>
            <w:vAlign w:val="center"/>
            <w:hideMark/>
          </w:tcPr>
          <w:p w14:paraId="703591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D9D9D9"/>
            <w:noWrap/>
            <w:vAlign w:val="center"/>
            <w:hideMark/>
          </w:tcPr>
          <w:p w14:paraId="520A47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567" w:type="dxa"/>
            <w:shd w:val="clear" w:color="000000" w:fill="D9D9D9"/>
            <w:noWrap/>
            <w:vAlign w:val="center"/>
            <w:hideMark/>
          </w:tcPr>
          <w:p w14:paraId="6F6071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97" w:type="dxa"/>
            <w:shd w:val="clear" w:color="000000" w:fill="D9D9D9"/>
            <w:noWrap/>
            <w:vAlign w:val="center"/>
            <w:hideMark/>
          </w:tcPr>
          <w:p w14:paraId="61F70C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656" w:type="dxa"/>
            <w:shd w:val="clear" w:color="000000" w:fill="D9D9D9"/>
            <w:noWrap/>
            <w:vAlign w:val="center"/>
            <w:hideMark/>
          </w:tcPr>
          <w:p w14:paraId="5D969D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82" w:type="dxa"/>
            <w:shd w:val="clear" w:color="000000" w:fill="D9D9D9"/>
            <w:noWrap/>
            <w:vAlign w:val="center"/>
            <w:hideMark/>
          </w:tcPr>
          <w:p w14:paraId="762324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D9D9D9"/>
            <w:noWrap/>
            <w:vAlign w:val="center"/>
            <w:hideMark/>
          </w:tcPr>
          <w:p w14:paraId="3D31FB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10" w:type="dxa"/>
            <w:shd w:val="clear" w:color="000000" w:fill="D9D9D9"/>
            <w:noWrap/>
            <w:vAlign w:val="center"/>
            <w:hideMark/>
          </w:tcPr>
          <w:p w14:paraId="418542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567" w:type="dxa"/>
            <w:shd w:val="clear" w:color="000000" w:fill="D9D9D9"/>
            <w:noWrap/>
            <w:vAlign w:val="center"/>
            <w:hideMark/>
          </w:tcPr>
          <w:p w14:paraId="3060A3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972" w:type="dxa"/>
            <w:shd w:val="clear" w:color="000000" w:fill="D9D9D9"/>
            <w:noWrap/>
            <w:vAlign w:val="center"/>
            <w:hideMark/>
          </w:tcPr>
          <w:p w14:paraId="06776242" w14:textId="56437013" w:rsidR="00EC0F81" w:rsidRPr="00EC0F81" w:rsidRDefault="00EC0F81" w:rsidP="00861F4E">
            <w:pPr>
              <w:jc w:val="center"/>
              <w:rPr>
                <w:rFonts w:ascii="Times New Roman" w:hAnsi="Times New Roman" w:cs="Times New Roman"/>
                <w:sz w:val="16"/>
                <w:szCs w:val="16"/>
              </w:rPr>
            </w:pPr>
          </w:p>
        </w:tc>
        <w:tc>
          <w:tcPr>
            <w:tcW w:w="661" w:type="dxa"/>
            <w:shd w:val="clear" w:color="000000" w:fill="D9D9D9"/>
            <w:noWrap/>
            <w:vAlign w:val="center"/>
            <w:hideMark/>
          </w:tcPr>
          <w:p w14:paraId="2D013F77" w14:textId="742F5C12" w:rsidR="00EC0F81" w:rsidRPr="00EC0F81" w:rsidRDefault="00EC0F81" w:rsidP="00861F4E">
            <w:pPr>
              <w:jc w:val="center"/>
              <w:rPr>
                <w:rFonts w:ascii="Times New Roman" w:hAnsi="Times New Roman" w:cs="Times New Roman"/>
                <w:sz w:val="16"/>
                <w:szCs w:val="16"/>
              </w:rPr>
            </w:pPr>
          </w:p>
        </w:tc>
        <w:tc>
          <w:tcPr>
            <w:tcW w:w="539" w:type="dxa"/>
            <w:shd w:val="clear" w:color="000000" w:fill="D9D9D9"/>
            <w:noWrap/>
            <w:vAlign w:val="center"/>
            <w:hideMark/>
          </w:tcPr>
          <w:p w14:paraId="23EC88A1" w14:textId="57EC1034" w:rsidR="00EC0F81" w:rsidRPr="00EC0F81" w:rsidRDefault="00EC0F81" w:rsidP="00861F4E">
            <w:pPr>
              <w:jc w:val="center"/>
              <w:rPr>
                <w:rFonts w:ascii="Times New Roman" w:hAnsi="Times New Roman" w:cs="Times New Roman"/>
                <w:sz w:val="16"/>
                <w:szCs w:val="16"/>
              </w:rPr>
            </w:pPr>
          </w:p>
        </w:tc>
      </w:tr>
      <w:tr w:rsidR="00EC0F81" w:rsidRPr="00EC0F81" w14:paraId="13C0CD8A" w14:textId="77777777" w:rsidTr="00676519">
        <w:trPr>
          <w:trHeight w:val="2089"/>
          <w:jc w:val="center"/>
        </w:trPr>
        <w:tc>
          <w:tcPr>
            <w:tcW w:w="993" w:type="dxa"/>
            <w:vMerge/>
            <w:vAlign w:val="center"/>
            <w:hideMark/>
          </w:tcPr>
          <w:p w14:paraId="413068C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930AC6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6.1.</w:t>
            </w:r>
          </w:p>
        </w:tc>
        <w:tc>
          <w:tcPr>
            <w:tcW w:w="1159" w:type="dxa"/>
            <w:vAlign w:val="center"/>
            <w:hideMark/>
          </w:tcPr>
          <w:p w14:paraId="5B52CC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тренінгах за тематикою протидії торгівлі людьми</w:t>
            </w:r>
          </w:p>
        </w:tc>
        <w:tc>
          <w:tcPr>
            <w:tcW w:w="567" w:type="dxa"/>
            <w:shd w:val="clear" w:color="000000" w:fill="FFFFFF"/>
            <w:vAlign w:val="center"/>
            <w:hideMark/>
          </w:tcPr>
          <w:p w14:paraId="128B79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BC2386A" w14:textId="163689D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34FB04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1CE7076C" w14:textId="4553972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6148AEE" w14:textId="32D9E7D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D22BE5A" w14:textId="6CA0F46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8ED6021" w14:textId="75CE166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58DBF3C" w14:textId="7E3F0DD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9EE34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72551C02" w14:textId="5401EA0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6205B42" w14:textId="687B3BE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259C76B" w14:textId="5AB5B2F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94448E9" w14:textId="07A02B8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BADE1D8" w14:textId="26B222B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8BDF5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4A7009C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47333D3B" w14:textId="1AEBD148" w:rsidR="00EC0F81" w:rsidRPr="00EC0F81" w:rsidRDefault="00EC0F81" w:rsidP="00861F4E">
            <w:pPr>
              <w:jc w:val="center"/>
              <w:rPr>
                <w:rFonts w:ascii="Times New Roman" w:hAnsi="Times New Roman" w:cs="Times New Roman"/>
                <w:sz w:val="16"/>
                <w:szCs w:val="16"/>
              </w:rPr>
            </w:pPr>
          </w:p>
        </w:tc>
      </w:tr>
      <w:tr w:rsidR="00EC0F81" w:rsidRPr="00EC0F81" w14:paraId="4F360923" w14:textId="77777777" w:rsidTr="00676519">
        <w:trPr>
          <w:trHeight w:val="1950"/>
          <w:jc w:val="center"/>
        </w:trPr>
        <w:tc>
          <w:tcPr>
            <w:tcW w:w="993" w:type="dxa"/>
            <w:vMerge/>
            <w:vAlign w:val="center"/>
            <w:hideMark/>
          </w:tcPr>
          <w:p w14:paraId="6699D71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6DD4A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6.2.</w:t>
            </w:r>
          </w:p>
        </w:tc>
        <w:tc>
          <w:tcPr>
            <w:tcW w:w="1159" w:type="dxa"/>
            <w:vAlign w:val="center"/>
            <w:hideMark/>
          </w:tcPr>
          <w:p w14:paraId="627CEC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Висвітлення  заходів щодо протидії торгівлі людьми в соцмережах та на сайті КМР, друкована продукція</w:t>
            </w:r>
          </w:p>
        </w:tc>
        <w:tc>
          <w:tcPr>
            <w:tcW w:w="567" w:type="dxa"/>
            <w:shd w:val="clear" w:color="000000" w:fill="FFFFFF"/>
            <w:vAlign w:val="center"/>
            <w:hideMark/>
          </w:tcPr>
          <w:p w14:paraId="6D89A7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4DD01B7" w14:textId="63C86D1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3D979ED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noWrap/>
            <w:vAlign w:val="center"/>
            <w:hideMark/>
          </w:tcPr>
          <w:p w14:paraId="7CB4DA38" w14:textId="1B0E7642"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12480D1" w14:textId="14DB867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06EB01D" w14:textId="44C2377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1670860" w14:textId="69D64E2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8B91B6D" w14:textId="5D8044E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05DE2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6CBB311D" w14:textId="1CDFD72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4581208" w14:textId="524E352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1B89759" w14:textId="1D5A23A3"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192EE06" w14:textId="2615F17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CC23AF7" w14:textId="32DD467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25CE6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публікацій, од.</w:t>
            </w:r>
          </w:p>
        </w:tc>
        <w:tc>
          <w:tcPr>
            <w:tcW w:w="661" w:type="dxa"/>
            <w:vAlign w:val="center"/>
            <w:hideMark/>
          </w:tcPr>
          <w:p w14:paraId="4114F4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shd w:val="clear" w:color="000000" w:fill="FFFFFF"/>
            <w:noWrap/>
            <w:vAlign w:val="center"/>
            <w:hideMark/>
          </w:tcPr>
          <w:p w14:paraId="5BF7DF15" w14:textId="6DE5DE3B" w:rsidR="00EC0F81" w:rsidRPr="00EC0F81" w:rsidRDefault="00EC0F81" w:rsidP="00861F4E">
            <w:pPr>
              <w:jc w:val="center"/>
              <w:rPr>
                <w:rFonts w:ascii="Times New Roman" w:hAnsi="Times New Roman" w:cs="Times New Roman"/>
                <w:sz w:val="16"/>
                <w:szCs w:val="16"/>
              </w:rPr>
            </w:pPr>
          </w:p>
        </w:tc>
      </w:tr>
      <w:tr w:rsidR="007821D7" w:rsidRPr="00EC0F81" w14:paraId="0EEE63F4" w14:textId="77777777" w:rsidTr="00676519">
        <w:trPr>
          <w:trHeight w:val="1170"/>
          <w:jc w:val="center"/>
        </w:trPr>
        <w:tc>
          <w:tcPr>
            <w:tcW w:w="993" w:type="dxa"/>
            <w:vMerge w:val="restart"/>
            <w:shd w:val="clear" w:color="000000" w:fill="FFFFFF"/>
            <w:vAlign w:val="center"/>
            <w:hideMark/>
          </w:tcPr>
          <w:p w14:paraId="67095BC1" w14:textId="7B1DC301" w:rsidR="007821D7" w:rsidRPr="00EC0F81" w:rsidRDefault="007821D7" w:rsidP="00676519">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w:t>
            </w:r>
            <w:r>
              <w:rPr>
                <w:rFonts w:ascii="Times New Roman" w:hAnsi="Times New Roman" w:cs="Times New Roman"/>
                <w:sz w:val="16"/>
                <w:szCs w:val="16"/>
              </w:rPr>
              <w:t xml:space="preserve"> </w:t>
            </w:r>
            <w:r w:rsidRPr="00EC0F81">
              <w:rPr>
                <w:rFonts w:ascii="Times New Roman" w:hAnsi="Times New Roman" w:cs="Times New Roman"/>
                <w:sz w:val="16"/>
                <w:szCs w:val="16"/>
              </w:rPr>
              <w:t>Створювати</w:t>
            </w:r>
            <w:r>
              <w:rPr>
                <w:rFonts w:ascii="Times New Roman" w:hAnsi="Times New Roman" w:cs="Times New Roman"/>
                <w:sz w:val="16"/>
                <w:szCs w:val="16"/>
              </w:rPr>
              <w:t xml:space="preserve"> </w:t>
            </w:r>
            <w:r w:rsidRPr="00EC0F81">
              <w:rPr>
                <w:rFonts w:ascii="Times New Roman" w:hAnsi="Times New Roman" w:cs="Times New Roman"/>
                <w:sz w:val="16"/>
                <w:szCs w:val="16"/>
              </w:rPr>
              <w:t>необхідні стартові</w:t>
            </w:r>
            <w:r>
              <w:rPr>
                <w:rFonts w:ascii="Times New Roman" w:hAnsi="Times New Roman" w:cs="Times New Roman"/>
                <w:sz w:val="16"/>
                <w:szCs w:val="16"/>
              </w:rPr>
              <w:t xml:space="preserve"> </w:t>
            </w:r>
            <w:r w:rsidRPr="00EC0F81">
              <w:rPr>
                <w:rFonts w:ascii="Times New Roman" w:hAnsi="Times New Roman" w:cs="Times New Roman"/>
                <w:sz w:val="16"/>
                <w:szCs w:val="16"/>
              </w:rPr>
              <w:t>можливості для</w:t>
            </w:r>
            <w:r>
              <w:rPr>
                <w:rFonts w:ascii="Times New Roman" w:hAnsi="Times New Roman" w:cs="Times New Roman"/>
                <w:sz w:val="16"/>
                <w:szCs w:val="16"/>
              </w:rPr>
              <w:t xml:space="preserve"> </w:t>
            </w:r>
            <w:r w:rsidRPr="00EC0F81">
              <w:rPr>
                <w:rFonts w:ascii="Times New Roman" w:hAnsi="Times New Roman" w:cs="Times New Roman"/>
                <w:sz w:val="16"/>
                <w:szCs w:val="16"/>
              </w:rPr>
              <w:t>неформальної освіти</w:t>
            </w:r>
            <w:r>
              <w:rPr>
                <w:rFonts w:ascii="Times New Roman" w:hAnsi="Times New Roman" w:cs="Times New Roman"/>
                <w:sz w:val="16"/>
                <w:szCs w:val="16"/>
              </w:rPr>
              <w:t xml:space="preserve"> </w:t>
            </w:r>
            <w:r w:rsidRPr="00EC0F81">
              <w:rPr>
                <w:rFonts w:ascii="Times New Roman" w:hAnsi="Times New Roman" w:cs="Times New Roman"/>
                <w:sz w:val="16"/>
                <w:szCs w:val="16"/>
              </w:rPr>
              <w:t>та соціальногостановлення дітей і</w:t>
            </w:r>
            <w:r>
              <w:rPr>
                <w:rFonts w:ascii="Times New Roman" w:hAnsi="Times New Roman" w:cs="Times New Roman"/>
                <w:sz w:val="16"/>
                <w:szCs w:val="16"/>
              </w:rPr>
              <w:t xml:space="preserve"> </w:t>
            </w:r>
            <w:r w:rsidRPr="00EC0F81">
              <w:rPr>
                <w:rFonts w:ascii="Times New Roman" w:hAnsi="Times New Roman" w:cs="Times New Roman"/>
                <w:sz w:val="16"/>
                <w:szCs w:val="16"/>
              </w:rPr>
              <w:t>молоді</w:t>
            </w:r>
          </w:p>
        </w:tc>
        <w:tc>
          <w:tcPr>
            <w:tcW w:w="591" w:type="dxa"/>
            <w:shd w:val="clear" w:color="000000" w:fill="D9D9D9"/>
            <w:noWrap/>
            <w:vAlign w:val="center"/>
            <w:hideMark/>
          </w:tcPr>
          <w:p w14:paraId="6D11E55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7</w:t>
            </w:r>
          </w:p>
        </w:tc>
        <w:tc>
          <w:tcPr>
            <w:tcW w:w="1159" w:type="dxa"/>
            <w:shd w:val="clear" w:color="000000" w:fill="D9D9D9"/>
            <w:vAlign w:val="center"/>
            <w:hideMark/>
          </w:tcPr>
          <w:p w14:paraId="6298E9F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Підвищення рівня компетентностейм молоді, у т.ч. громадянських</w:t>
            </w:r>
          </w:p>
        </w:tc>
        <w:tc>
          <w:tcPr>
            <w:tcW w:w="567" w:type="dxa"/>
            <w:shd w:val="clear" w:color="000000" w:fill="D9D9D9"/>
            <w:vAlign w:val="center"/>
            <w:hideMark/>
          </w:tcPr>
          <w:p w14:paraId="1F557A96" w14:textId="268B7FD0"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2D4C80A5" w14:textId="50B30423"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6AEFFD9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4,000</w:t>
            </w:r>
          </w:p>
        </w:tc>
        <w:tc>
          <w:tcPr>
            <w:tcW w:w="850" w:type="dxa"/>
            <w:shd w:val="clear" w:color="000000" w:fill="D9D9D9"/>
            <w:vAlign w:val="center"/>
            <w:hideMark/>
          </w:tcPr>
          <w:p w14:paraId="13E0D79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33BC4D4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59ED227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7950E7C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2FD7C8D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0441491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4,000</w:t>
            </w:r>
          </w:p>
        </w:tc>
        <w:tc>
          <w:tcPr>
            <w:tcW w:w="656" w:type="dxa"/>
            <w:shd w:val="clear" w:color="000000" w:fill="D9D9D9"/>
            <w:vAlign w:val="center"/>
            <w:hideMark/>
          </w:tcPr>
          <w:p w14:paraId="579C939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2CD6410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328A509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7F43560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5549015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6CC577E4" w14:textId="7EB287AE"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6E954762" w14:textId="220C1DAB"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vAlign w:val="center"/>
            <w:hideMark/>
          </w:tcPr>
          <w:p w14:paraId="6FE06778" w14:textId="45DADB8C" w:rsidR="007821D7" w:rsidRPr="00676519" w:rsidRDefault="007821D7" w:rsidP="00861F4E">
            <w:pPr>
              <w:jc w:val="center"/>
              <w:rPr>
                <w:rFonts w:ascii="Times New Roman" w:hAnsi="Times New Roman" w:cs="Times New Roman"/>
                <w:b/>
                <w:sz w:val="16"/>
                <w:szCs w:val="16"/>
              </w:rPr>
            </w:pPr>
          </w:p>
        </w:tc>
      </w:tr>
      <w:tr w:rsidR="007821D7" w:rsidRPr="00EC0F81" w14:paraId="34D76E9D" w14:textId="77777777" w:rsidTr="00676519">
        <w:trPr>
          <w:trHeight w:val="1800"/>
          <w:jc w:val="center"/>
        </w:trPr>
        <w:tc>
          <w:tcPr>
            <w:tcW w:w="993" w:type="dxa"/>
            <w:vMerge/>
            <w:vAlign w:val="center"/>
            <w:hideMark/>
          </w:tcPr>
          <w:p w14:paraId="6A7D36C5"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60AB071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7.1.</w:t>
            </w:r>
          </w:p>
        </w:tc>
        <w:tc>
          <w:tcPr>
            <w:tcW w:w="1159" w:type="dxa"/>
            <w:vAlign w:val="center"/>
            <w:hideMark/>
          </w:tcPr>
          <w:p w14:paraId="1C3B1FC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тренінгів щодо можливостей молодіжних організацій, формування навичок написання проєктів для участі в отриманні грантів</w:t>
            </w:r>
          </w:p>
        </w:tc>
        <w:tc>
          <w:tcPr>
            <w:tcW w:w="567" w:type="dxa"/>
            <w:shd w:val="clear" w:color="000000" w:fill="FFFFFF"/>
            <w:vAlign w:val="center"/>
            <w:hideMark/>
          </w:tcPr>
          <w:p w14:paraId="233EA76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5A9D8CA" w14:textId="78256D10"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4FEE8F3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0DF8A538" w14:textId="4ED5EB88"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16E71B54" w14:textId="7FB9AFD2"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3B103205" w14:textId="119B0F51"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775BAEBF" w14:textId="04A74BD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34BD9CA" w14:textId="2115B13B"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5FEECC5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6722C52E" w14:textId="583CDF67"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3BF354CC" w14:textId="32534A63"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108DCD9" w14:textId="405974E2"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4C0D0FED" w14:textId="42E5CF6D"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C28DF8D" w14:textId="055373D3"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3714EB1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388C3E3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shd w:val="clear" w:color="000000" w:fill="FFFFFF"/>
            <w:noWrap/>
            <w:vAlign w:val="center"/>
            <w:hideMark/>
          </w:tcPr>
          <w:p w14:paraId="773B3118" w14:textId="6D8F165A" w:rsidR="007821D7" w:rsidRPr="00EC0F81" w:rsidRDefault="007821D7" w:rsidP="00861F4E">
            <w:pPr>
              <w:jc w:val="center"/>
              <w:rPr>
                <w:rFonts w:ascii="Times New Roman" w:hAnsi="Times New Roman" w:cs="Times New Roman"/>
                <w:sz w:val="16"/>
                <w:szCs w:val="16"/>
              </w:rPr>
            </w:pPr>
          </w:p>
        </w:tc>
      </w:tr>
      <w:tr w:rsidR="007821D7" w:rsidRPr="00EC0F81" w14:paraId="598D9BAF" w14:textId="77777777" w:rsidTr="00676519">
        <w:trPr>
          <w:trHeight w:val="1837"/>
          <w:jc w:val="center"/>
        </w:trPr>
        <w:tc>
          <w:tcPr>
            <w:tcW w:w="993" w:type="dxa"/>
            <w:vMerge/>
            <w:vAlign w:val="center"/>
            <w:hideMark/>
          </w:tcPr>
          <w:p w14:paraId="47BB517B"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7831AA5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7.2.</w:t>
            </w:r>
          </w:p>
        </w:tc>
        <w:tc>
          <w:tcPr>
            <w:tcW w:w="1159" w:type="dxa"/>
            <w:vAlign w:val="center"/>
            <w:hideMark/>
          </w:tcPr>
          <w:p w14:paraId="24615AA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у семінарах, форумах, конференціях та фестивалях обласного і всеукраїнського рівня</w:t>
            </w:r>
          </w:p>
        </w:tc>
        <w:tc>
          <w:tcPr>
            <w:tcW w:w="567" w:type="dxa"/>
            <w:shd w:val="clear" w:color="000000" w:fill="FFFFFF"/>
            <w:vAlign w:val="center"/>
            <w:hideMark/>
          </w:tcPr>
          <w:p w14:paraId="45DE5F7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F00A8DF" w14:textId="25597D72" w:rsidR="007821D7" w:rsidRPr="00EC0F81" w:rsidRDefault="007821D7" w:rsidP="00676519">
            <w:pPr>
              <w:ind w:left="-1" w:right="-21"/>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575B7B0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6B8AC946" w14:textId="752E56E7"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4658828F" w14:textId="0DC8C99E"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4C9572A7" w14:textId="6AEB62E0"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1C5C4E2E" w14:textId="633D1938"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C300890" w14:textId="39FD5E1F"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79C54B9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20F19A14" w14:textId="4810B0DD"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FB0A9FC" w14:textId="435DF3D0"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77615A4" w14:textId="065F5120"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38292067" w14:textId="11B7F4F2"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CCCD182" w14:textId="593CA3DB"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788E23A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7FFA4C5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539" w:type="dxa"/>
            <w:shd w:val="clear" w:color="000000" w:fill="FFFFFF"/>
            <w:noWrap/>
            <w:vAlign w:val="center"/>
            <w:hideMark/>
          </w:tcPr>
          <w:p w14:paraId="4050099D" w14:textId="0666EE64" w:rsidR="007821D7" w:rsidRPr="00EC0F81" w:rsidRDefault="007821D7" w:rsidP="00861F4E">
            <w:pPr>
              <w:jc w:val="center"/>
              <w:rPr>
                <w:rFonts w:ascii="Times New Roman" w:hAnsi="Times New Roman" w:cs="Times New Roman"/>
                <w:sz w:val="16"/>
                <w:szCs w:val="16"/>
              </w:rPr>
            </w:pPr>
          </w:p>
        </w:tc>
      </w:tr>
      <w:tr w:rsidR="007821D7" w:rsidRPr="00EC0F81" w14:paraId="5EFC5C58" w14:textId="77777777" w:rsidTr="00676519">
        <w:trPr>
          <w:trHeight w:val="960"/>
          <w:jc w:val="center"/>
        </w:trPr>
        <w:tc>
          <w:tcPr>
            <w:tcW w:w="993" w:type="dxa"/>
            <w:vMerge/>
            <w:vAlign w:val="center"/>
            <w:hideMark/>
          </w:tcPr>
          <w:p w14:paraId="289A65A3"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4639E89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8</w:t>
            </w:r>
          </w:p>
        </w:tc>
        <w:tc>
          <w:tcPr>
            <w:tcW w:w="1159" w:type="dxa"/>
            <w:shd w:val="clear" w:color="000000" w:fill="D9D9D9"/>
            <w:vAlign w:val="center"/>
            <w:hideMark/>
          </w:tcPr>
          <w:p w14:paraId="369DDD66" w14:textId="35D42009"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Підвищення рівня культури волонтерства серед молоді</w:t>
            </w:r>
          </w:p>
        </w:tc>
        <w:tc>
          <w:tcPr>
            <w:tcW w:w="567" w:type="dxa"/>
            <w:shd w:val="clear" w:color="000000" w:fill="D9D9D9"/>
            <w:vAlign w:val="center"/>
            <w:hideMark/>
          </w:tcPr>
          <w:p w14:paraId="61437063" w14:textId="25DDCB78"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733B7A1A" w14:textId="48D37809"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4BC8261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3,000</w:t>
            </w:r>
          </w:p>
        </w:tc>
        <w:tc>
          <w:tcPr>
            <w:tcW w:w="850" w:type="dxa"/>
            <w:shd w:val="clear" w:color="000000" w:fill="D9D9D9"/>
            <w:vAlign w:val="center"/>
            <w:hideMark/>
          </w:tcPr>
          <w:p w14:paraId="586B0B5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1D9DE1A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09" w:type="dxa"/>
            <w:shd w:val="clear" w:color="000000" w:fill="D9D9D9"/>
            <w:noWrap/>
            <w:vAlign w:val="center"/>
            <w:hideMark/>
          </w:tcPr>
          <w:p w14:paraId="4CE71C4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850" w:type="dxa"/>
            <w:shd w:val="clear" w:color="000000" w:fill="D9D9D9"/>
            <w:noWrap/>
            <w:vAlign w:val="center"/>
            <w:hideMark/>
          </w:tcPr>
          <w:p w14:paraId="5934FB1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567" w:type="dxa"/>
            <w:shd w:val="clear" w:color="000000" w:fill="D9D9D9"/>
            <w:noWrap/>
            <w:vAlign w:val="center"/>
            <w:hideMark/>
          </w:tcPr>
          <w:p w14:paraId="609110F2"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897" w:type="dxa"/>
            <w:shd w:val="clear" w:color="000000" w:fill="D9D9D9"/>
            <w:noWrap/>
            <w:vAlign w:val="center"/>
            <w:hideMark/>
          </w:tcPr>
          <w:p w14:paraId="3843F63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3,00</w:t>
            </w:r>
          </w:p>
        </w:tc>
        <w:tc>
          <w:tcPr>
            <w:tcW w:w="656" w:type="dxa"/>
            <w:shd w:val="clear" w:color="000000" w:fill="D9D9D9"/>
            <w:noWrap/>
            <w:vAlign w:val="center"/>
            <w:hideMark/>
          </w:tcPr>
          <w:p w14:paraId="2249A82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82" w:type="dxa"/>
            <w:shd w:val="clear" w:color="000000" w:fill="D9D9D9"/>
            <w:noWrap/>
            <w:vAlign w:val="center"/>
            <w:hideMark/>
          </w:tcPr>
          <w:p w14:paraId="7EC5740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09" w:type="dxa"/>
            <w:shd w:val="clear" w:color="000000" w:fill="D9D9D9"/>
            <w:noWrap/>
            <w:vAlign w:val="center"/>
            <w:hideMark/>
          </w:tcPr>
          <w:p w14:paraId="78020F4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710" w:type="dxa"/>
            <w:shd w:val="clear" w:color="000000" w:fill="D9D9D9"/>
            <w:noWrap/>
            <w:vAlign w:val="center"/>
            <w:hideMark/>
          </w:tcPr>
          <w:p w14:paraId="0211210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567" w:type="dxa"/>
            <w:shd w:val="clear" w:color="000000" w:fill="D9D9D9"/>
            <w:noWrap/>
            <w:vAlign w:val="center"/>
            <w:hideMark/>
          </w:tcPr>
          <w:p w14:paraId="662D350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972" w:type="dxa"/>
            <w:shd w:val="clear" w:color="000000" w:fill="D9D9D9"/>
            <w:vAlign w:val="center"/>
            <w:hideMark/>
          </w:tcPr>
          <w:p w14:paraId="6F592B4F" w14:textId="73B0C902"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4ADF62A5" w14:textId="601C4677"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76D831D3" w14:textId="37C81CEC" w:rsidR="007821D7" w:rsidRPr="00676519" w:rsidRDefault="007821D7" w:rsidP="00861F4E">
            <w:pPr>
              <w:jc w:val="center"/>
              <w:rPr>
                <w:rFonts w:ascii="Times New Roman" w:hAnsi="Times New Roman" w:cs="Times New Roman"/>
                <w:b/>
                <w:sz w:val="16"/>
                <w:szCs w:val="16"/>
              </w:rPr>
            </w:pPr>
          </w:p>
        </w:tc>
      </w:tr>
      <w:tr w:rsidR="007821D7" w:rsidRPr="00EC0F81" w14:paraId="3E98C5D2" w14:textId="77777777" w:rsidTr="00676519">
        <w:trPr>
          <w:trHeight w:val="2196"/>
          <w:jc w:val="center"/>
        </w:trPr>
        <w:tc>
          <w:tcPr>
            <w:tcW w:w="993" w:type="dxa"/>
            <w:vMerge/>
            <w:vAlign w:val="center"/>
            <w:hideMark/>
          </w:tcPr>
          <w:p w14:paraId="126F7D01"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5A1B4B7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8.1.</w:t>
            </w:r>
          </w:p>
        </w:tc>
        <w:tc>
          <w:tcPr>
            <w:tcW w:w="1159" w:type="dxa"/>
            <w:vAlign w:val="center"/>
            <w:hideMark/>
          </w:tcPr>
          <w:p w14:paraId="642A94E7" w14:textId="130A4D79"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Залучення молоді до співпраці з громадськими організаціями соціальної направленості</w:t>
            </w:r>
          </w:p>
        </w:tc>
        <w:tc>
          <w:tcPr>
            <w:tcW w:w="567" w:type="dxa"/>
            <w:shd w:val="clear" w:color="000000" w:fill="FFFFFF"/>
            <w:vAlign w:val="center"/>
            <w:hideMark/>
          </w:tcPr>
          <w:p w14:paraId="509F541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B6A891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vAlign w:val="center"/>
            <w:hideMark/>
          </w:tcPr>
          <w:p w14:paraId="111B20A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58C0C849" w14:textId="0D4AD63B"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6D09100" w14:textId="0B093C8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3A57B033" w14:textId="7C6499A7"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510F7077" w14:textId="3A6790D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85A5A33" w14:textId="322CFEB2"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1D432F9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3586991D" w14:textId="0333C40A"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7ACC9C7" w14:textId="73F47125"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AC57B69" w14:textId="03A59D85"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551C33C0" w14:textId="0398B224"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5FA26F7" w14:textId="13F6B2BF"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58B59FE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w:t>
            </w:r>
          </w:p>
        </w:tc>
        <w:tc>
          <w:tcPr>
            <w:tcW w:w="661" w:type="dxa"/>
            <w:vAlign w:val="center"/>
            <w:hideMark/>
          </w:tcPr>
          <w:p w14:paraId="4AC365E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shd w:val="clear" w:color="000000" w:fill="FFFFFF"/>
            <w:noWrap/>
            <w:vAlign w:val="center"/>
            <w:hideMark/>
          </w:tcPr>
          <w:p w14:paraId="45288590" w14:textId="7A340E8B" w:rsidR="007821D7" w:rsidRPr="00EC0F81" w:rsidRDefault="007821D7" w:rsidP="00861F4E">
            <w:pPr>
              <w:jc w:val="center"/>
              <w:rPr>
                <w:rFonts w:ascii="Times New Roman" w:hAnsi="Times New Roman" w:cs="Times New Roman"/>
                <w:sz w:val="16"/>
                <w:szCs w:val="16"/>
              </w:rPr>
            </w:pPr>
          </w:p>
        </w:tc>
      </w:tr>
      <w:tr w:rsidR="007821D7" w:rsidRPr="00EC0F81" w14:paraId="5A6DFA32" w14:textId="77777777" w:rsidTr="00676519">
        <w:trPr>
          <w:trHeight w:val="2048"/>
          <w:jc w:val="center"/>
        </w:trPr>
        <w:tc>
          <w:tcPr>
            <w:tcW w:w="993" w:type="dxa"/>
            <w:vMerge/>
            <w:vAlign w:val="center"/>
            <w:hideMark/>
          </w:tcPr>
          <w:p w14:paraId="05E9E155"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78763DC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8.2.</w:t>
            </w:r>
          </w:p>
        </w:tc>
        <w:tc>
          <w:tcPr>
            <w:tcW w:w="1159" w:type="dxa"/>
            <w:vAlign w:val="center"/>
            <w:hideMark/>
          </w:tcPr>
          <w:p w14:paraId="6B2C516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Залучення молоді до Програми відновлення України ВІДНОВА:UA</w:t>
            </w:r>
          </w:p>
        </w:tc>
        <w:tc>
          <w:tcPr>
            <w:tcW w:w="567" w:type="dxa"/>
            <w:shd w:val="clear" w:color="000000" w:fill="FFFFFF"/>
            <w:vAlign w:val="center"/>
            <w:hideMark/>
          </w:tcPr>
          <w:p w14:paraId="1E3BEE7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C37B2B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vAlign w:val="center"/>
            <w:hideMark/>
          </w:tcPr>
          <w:p w14:paraId="7FD07A8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7BFABCDA" w14:textId="3A1EDD70"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D2BEF9B" w14:textId="4D21DD97"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993E340" w14:textId="273EC3C5"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3981F534" w14:textId="2DE93535"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49A89565" w14:textId="66AB0785"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637824C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13288F89" w14:textId="4A4C6E47"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1617440D" w14:textId="712F8862"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59A72ED" w14:textId="47901BB3"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6137BD85" w14:textId="7E8384D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26E85D6" w14:textId="168CB5CE"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5511398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w:t>
            </w:r>
          </w:p>
        </w:tc>
        <w:tc>
          <w:tcPr>
            <w:tcW w:w="661" w:type="dxa"/>
            <w:vAlign w:val="center"/>
            <w:hideMark/>
          </w:tcPr>
          <w:p w14:paraId="10D8171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shd w:val="clear" w:color="000000" w:fill="FFFFFF"/>
            <w:noWrap/>
            <w:vAlign w:val="center"/>
            <w:hideMark/>
          </w:tcPr>
          <w:p w14:paraId="4CFB2958" w14:textId="2F27570F" w:rsidR="007821D7" w:rsidRPr="00EC0F81" w:rsidRDefault="007821D7" w:rsidP="00861F4E">
            <w:pPr>
              <w:jc w:val="center"/>
              <w:rPr>
                <w:rFonts w:ascii="Times New Roman" w:hAnsi="Times New Roman" w:cs="Times New Roman"/>
                <w:sz w:val="16"/>
                <w:szCs w:val="16"/>
              </w:rPr>
            </w:pPr>
          </w:p>
        </w:tc>
      </w:tr>
      <w:tr w:rsidR="007821D7" w:rsidRPr="00EC0F81" w14:paraId="06DC3D5E" w14:textId="77777777" w:rsidTr="00676519">
        <w:trPr>
          <w:trHeight w:val="278"/>
          <w:jc w:val="center"/>
        </w:trPr>
        <w:tc>
          <w:tcPr>
            <w:tcW w:w="993" w:type="dxa"/>
            <w:vMerge/>
            <w:vAlign w:val="center"/>
            <w:hideMark/>
          </w:tcPr>
          <w:p w14:paraId="48243937"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D9D9D9"/>
            <w:vAlign w:val="center"/>
            <w:hideMark/>
          </w:tcPr>
          <w:p w14:paraId="30B3BFC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9</w:t>
            </w:r>
          </w:p>
        </w:tc>
        <w:tc>
          <w:tcPr>
            <w:tcW w:w="1159" w:type="dxa"/>
            <w:shd w:val="clear" w:color="000000" w:fill="D9D9D9"/>
            <w:vAlign w:val="center"/>
            <w:hideMark/>
          </w:tcPr>
          <w:p w14:paraId="7AD13C7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Активізація залучення молоді до процесів прийняття рішень</w:t>
            </w:r>
          </w:p>
        </w:tc>
        <w:tc>
          <w:tcPr>
            <w:tcW w:w="567" w:type="dxa"/>
            <w:shd w:val="clear" w:color="000000" w:fill="D9D9D9"/>
            <w:noWrap/>
            <w:vAlign w:val="center"/>
            <w:hideMark/>
          </w:tcPr>
          <w:p w14:paraId="48096EC8" w14:textId="1343AF45"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2CEBC87F" w14:textId="26A7B539"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noWrap/>
            <w:vAlign w:val="center"/>
            <w:hideMark/>
          </w:tcPr>
          <w:p w14:paraId="6C7781C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w:t>
            </w:r>
          </w:p>
        </w:tc>
        <w:tc>
          <w:tcPr>
            <w:tcW w:w="850" w:type="dxa"/>
            <w:shd w:val="clear" w:color="000000" w:fill="D9D9D9"/>
            <w:noWrap/>
            <w:vAlign w:val="center"/>
            <w:hideMark/>
          </w:tcPr>
          <w:p w14:paraId="3FBBBB9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20185E2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61E0F74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noWrap/>
            <w:vAlign w:val="center"/>
            <w:hideMark/>
          </w:tcPr>
          <w:p w14:paraId="0E7A407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03081CD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noWrap/>
            <w:vAlign w:val="center"/>
            <w:hideMark/>
          </w:tcPr>
          <w:p w14:paraId="6947A83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w:t>
            </w:r>
          </w:p>
        </w:tc>
        <w:tc>
          <w:tcPr>
            <w:tcW w:w="656" w:type="dxa"/>
            <w:shd w:val="clear" w:color="000000" w:fill="D9D9D9"/>
            <w:noWrap/>
            <w:vAlign w:val="center"/>
            <w:hideMark/>
          </w:tcPr>
          <w:p w14:paraId="7D0C473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noWrap/>
            <w:vAlign w:val="center"/>
            <w:hideMark/>
          </w:tcPr>
          <w:p w14:paraId="5B1479D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3B93392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noWrap/>
            <w:vAlign w:val="center"/>
            <w:hideMark/>
          </w:tcPr>
          <w:p w14:paraId="1A042CF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2D3CCDA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noWrap/>
            <w:vAlign w:val="center"/>
            <w:hideMark/>
          </w:tcPr>
          <w:p w14:paraId="10A9562F" w14:textId="0AE0064E"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noWrap/>
            <w:vAlign w:val="center"/>
            <w:hideMark/>
          </w:tcPr>
          <w:p w14:paraId="4B5C017F" w14:textId="4F5E9376"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23B2365C" w14:textId="7A4BE763" w:rsidR="007821D7" w:rsidRPr="00676519" w:rsidRDefault="007821D7" w:rsidP="00861F4E">
            <w:pPr>
              <w:jc w:val="center"/>
              <w:rPr>
                <w:rFonts w:ascii="Times New Roman" w:hAnsi="Times New Roman" w:cs="Times New Roman"/>
                <w:b/>
                <w:sz w:val="16"/>
                <w:szCs w:val="16"/>
              </w:rPr>
            </w:pPr>
          </w:p>
        </w:tc>
      </w:tr>
      <w:tr w:rsidR="007821D7" w:rsidRPr="00EC0F81" w14:paraId="1B743DB1" w14:textId="77777777" w:rsidTr="00676519">
        <w:trPr>
          <w:trHeight w:val="2340"/>
          <w:jc w:val="center"/>
        </w:trPr>
        <w:tc>
          <w:tcPr>
            <w:tcW w:w="993" w:type="dxa"/>
            <w:vMerge/>
            <w:vAlign w:val="center"/>
            <w:hideMark/>
          </w:tcPr>
          <w:p w14:paraId="4A2AFFBD"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6EA1BF2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9.1.</w:t>
            </w:r>
          </w:p>
        </w:tc>
        <w:tc>
          <w:tcPr>
            <w:tcW w:w="1159" w:type="dxa"/>
            <w:vAlign w:val="center"/>
            <w:hideMark/>
          </w:tcPr>
          <w:p w14:paraId="4E2F8F5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і забезпечення функціонування Молодіжної ради</w:t>
            </w:r>
          </w:p>
        </w:tc>
        <w:tc>
          <w:tcPr>
            <w:tcW w:w="567" w:type="dxa"/>
            <w:shd w:val="clear" w:color="000000" w:fill="FFFFFF"/>
            <w:vAlign w:val="center"/>
            <w:hideMark/>
          </w:tcPr>
          <w:p w14:paraId="119BCC3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0F5FCE6" w14:textId="4CF8B2C8"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17F3CFC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7F7614E6" w14:textId="7BEF7932"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00CAA12" w14:textId="2D096B80"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30E571BF" w14:textId="5D6DDC66"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6D4973F1" w14:textId="5AAD1928"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5F1D04C" w14:textId="3DAB0725"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18D0D51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1E8BB943" w14:textId="653DFAB2"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714EF403" w14:textId="15C759DB"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CF40B86" w14:textId="1BCEDC36"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396B1E39" w14:textId="69E2B930"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D734500" w14:textId="39E761C5"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2A2AF81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 осіб</w:t>
            </w:r>
          </w:p>
        </w:tc>
        <w:tc>
          <w:tcPr>
            <w:tcW w:w="661" w:type="dxa"/>
            <w:shd w:val="clear" w:color="000000" w:fill="FFFFFF"/>
            <w:vAlign w:val="center"/>
            <w:hideMark/>
          </w:tcPr>
          <w:p w14:paraId="4D7CD4E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539" w:type="dxa"/>
            <w:shd w:val="clear" w:color="000000" w:fill="FFFFFF"/>
            <w:noWrap/>
            <w:vAlign w:val="center"/>
            <w:hideMark/>
          </w:tcPr>
          <w:p w14:paraId="48FFE154" w14:textId="7C9E9BA7" w:rsidR="007821D7" w:rsidRPr="00EC0F81" w:rsidRDefault="007821D7" w:rsidP="00861F4E">
            <w:pPr>
              <w:jc w:val="center"/>
              <w:rPr>
                <w:rFonts w:ascii="Times New Roman" w:hAnsi="Times New Roman" w:cs="Times New Roman"/>
                <w:sz w:val="16"/>
                <w:szCs w:val="16"/>
              </w:rPr>
            </w:pPr>
          </w:p>
        </w:tc>
      </w:tr>
      <w:tr w:rsidR="007821D7" w:rsidRPr="00EC0F81" w14:paraId="2509E542" w14:textId="77777777" w:rsidTr="00676519">
        <w:trPr>
          <w:trHeight w:val="1020"/>
          <w:jc w:val="center"/>
        </w:trPr>
        <w:tc>
          <w:tcPr>
            <w:tcW w:w="993" w:type="dxa"/>
            <w:vMerge/>
            <w:vAlign w:val="center"/>
            <w:hideMark/>
          </w:tcPr>
          <w:p w14:paraId="556F7189"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D9D9D9"/>
            <w:vAlign w:val="center"/>
            <w:hideMark/>
          </w:tcPr>
          <w:p w14:paraId="2F63847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10</w:t>
            </w:r>
          </w:p>
        </w:tc>
        <w:tc>
          <w:tcPr>
            <w:tcW w:w="1159" w:type="dxa"/>
            <w:shd w:val="clear" w:color="000000" w:fill="D9D9D9"/>
            <w:vAlign w:val="center"/>
            <w:hideMark/>
          </w:tcPr>
          <w:p w14:paraId="17DE829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Зміцнення соціальної згуртованості молоді (мобільність молоді)</w:t>
            </w:r>
          </w:p>
        </w:tc>
        <w:tc>
          <w:tcPr>
            <w:tcW w:w="567" w:type="dxa"/>
            <w:shd w:val="clear" w:color="000000" w:fill="D9D9D9"/>
            <w:noWrap/>
            <w:vAlign w:val="center"/>
            <w:hideMark/>
          </w:tcPr>
          <w:p w14:paraId="4E44596E" w14:textId="6BC654BE"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2F27BFDB" w14:textId="32ADFFA0"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noWrap/>
            <w:vAlign w:val="center"/>
            <w:hideMark/>
          </w:tcPr>
          <w:p w14:paraId="22F807C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20,000</w:t>
            </w:r>
          </w:p>
        </w:tc>
        <w:tc>
          <w:tcPr>
            <w:tcW w:w="850" w:type="dxa"/>
            <w:shd w:val="clear" w:color="000000" w:fill="D9D9D9"/>
            <w:noWrap/>
            <w:vAlign w:val="center"/>
            <w:hideMark/>
          </w:tcPr>
          <w:p w14:paraId="20503C1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411EC29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541BA1BF"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noWrap/>
            <w:vAlign w:val="center"/>
            <w:hideMark/>
          </w:tcPr>
          <w:p w14:paraId="4319118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33C131A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noWrap/>
            <w:vAlign w:val="center"/>
            <w:hideMark/>
          </w:tcPr>
          <w:p w14:paraId="159B429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20,000</w:t>
            </w:r>
          </w:p>
        </w:tc>
        <w:tc>
          <w:tcPr>
            <w:tcW w:w="656" w:type="dxa"/>
            <w:shd w:val="clear" w:color="000000" w:fill="D9D9D9"/>
            <w:noWrap/>
            <w:vAlign w:val="center"/>
            <w:hideMark/>
          </w:tcPr>
          <w:p w14:paraId="0057648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noWrap/>
            <w:vAlign w:val="center"/>
            <w:hideMark/>
          </w:tcPr>
          <w:p w14:paraId="33B8E45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571DA2A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noWrap/>
            <w:vAlign w:val="center"/>
            <w:hideMark/>
          </w:tcPr>
          <w:p w14:paraId="26F57A8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326A0D5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noWrap/>
            <w:vAlign w:val="center"/>
            <w:hideMark/>
          </w:tcPr>
          <w:p w14:paraId="298EB852" w14:textId="583467AD"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noWrap/>
            <w:vAlign w:val="center"/>
            <w:hideMark/>
          </w:tcPr>
          <w:p w14:paraId="6341E2FA" w14:textId="6D7A4DC8"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71AD6BB5" w14:textId="0806EE1E" w:rsidR="007821D7" w:rsidRPr="00676519" w:rsidRDefault="007821D7" w:rsidP="00861F4E">
            <w:pPr>
              <w:jc w:val="center"/>
              <w:rPr>
                <w:rFonts w:ascii="Times New Roman" w:hAnsi="Times New Roman" w:cs="Times New Roman"/>
                <w:b/>
                <w:sz w:val="16"/>
                <w:szCs w:val="16"/>
              </w:rPr>
            </w:pPr>
          </w:p>
        </w:tc>
      </w:tr>
      <w:tr w:rsidR="007821D7" w:rsidRPr="00EC0F81" w14:paraId="733C49AE" w14:textId="77777777" w:rsidTr="00676519">
        <w:trPr>
          <w:trHeight w:val="2209"/>
          <w:jc w:val="center"/>
        </w:trPr>
        <w:tc>
          <w:tcPr>
            <w:tcW w:w="993" w:type="dxa"/>
            <w:vMerge/>
            <w:shd w:val="clear" w:color="000000" w:fill="FFFFFF"/>
            <w:vAlign w:val="center"/>
            <w:hideMark/>
          </w:tcPr>
          <w:p w14:paraId="07ACDB0A" w14:textId="0CE99D23"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0D5BBBB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10.1.</w:t>
            </w:r>
          </w:p>
        </w:tc>
        <w:tc>
          <w:tcPr>
            <w:tcW w:w="1159" w:type="dxa"/>
            <w:vAlign w:val="center"/>
            <w:hideMark/>
          </w:tcPr>
          <w:p w14:paraId="133E28D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Залучення до проведення молодіжних заходів, фестивалей, змагань, конкурсів, святкових заходів громади  з ініціативи молоді</w:t>
            </w:r>
          </w:p>
        </w:tc>
        <w:tc>
          <w:tcPr>
            <w:tcW w:w="567" w:type="dxa"/>
            <w:shd w:val="clear" w:color="000000" w:fill="FFFFFF"/>
            <w:vAlign w:val="center"/>
            <w:hideMark/>
          </w:tcPr>
          <w:p w14:paraId="52B1782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D5B44E9" w14:textId="793E0FF1"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316F893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1EEF01E2" w14:textId="5CF694A6"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227EFDA" w14:textId="7AB18722"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129533D" w14:textId="079A1399"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096B2B39" w14:textId="3CEE8BCE"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F65D7EF" w14:textId="267632A8"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3119EEC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656" w:type="dxa"/>
            <w:shd w:val="clear" w:color="000000" w:fill="FFFFFF"/>
            <w:noWrap/>
            <w:vAlign w:val="center"/>
            <w:hideMark/>
          </w:tcPr>
          <w:p w14:paraId="4AEAF56E" w14:textId="1F822230"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32D65753" w14:textId="5E664608"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3E0E73D" w14:textId="14997C66"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4613F211" w14:textId="5F460036"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63A4707" w14:textId="1B830970"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04C38AA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5CAAB12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shd w:val="clear" w:color="000000" w:fill="FFFFFF"/>
            <w:noWrap/>
            <w:vAlign w:val="center"/>
            <w:hideMark/>
          </w:tcPr>
          <w:p w14:paraId="1B5A5359" w14:textId="0D0DBDCB" w:rsidR="007821D7" w:rsidRPr="00EC0F81" w:rsidRDefault="007821D7" w:rsidP="00861F4E">
            <w:pPr>
              <w:jc w:val="center"/>
              <w:rPr>
                <w:rFonts w:ascii="Times New Roman" w:hAnsi="Times New Roman" w:cs="Times New Roman"/>
                <w:sz w:val="16"/>
                <w:szCs w:val="16"/>
              </w:rPr>
            </w:pPr>
          </w:p>
        </w:tc>
      </w:tr>
      <w:tr w:rsidR="007821D7" w:rsidRPr="00EC0F81" w14:paraId="1E515160" w14:textId="77777777" w:rsidTr="00676519">
        <w:trPr>
          <w:trHeight w:val="1860"/>
          <w:jc w:val="center"/>
        </w:trPr>
        <w:tc>
          <w:tcPr>
            <w:tcW w:w="993" w:type="dxa"/>
            <w:vMerge/>
            <w:shd w:val="clear" w:color="000000" w:fill="FFFFFF"/>
            <w:vAlign w:val="center"/>
            <w:hideMark/>
          </w:tcPr>
          <w:p w14:paraId="6AE39BEF" w14:textId="6336DFBF" w:rsidR="007821D7" w:rsidRPr="00EC0F81" w:rsidRDefault="007821D7" w:rsidP="00861F4E">
            <w:pPr>
              <w:jc w:val="center"/>
              <w:rPr>
                <w:rFonts w:ascii="Times New Roman" w:hAnsi="Times New Roman" w:cs="Times New Roman"/>
                <w:sz w:val="16"/>
                <w:szCs w:val="16"/>
              </w:rPr>
            </w:pPr>
          </w:p>
        </w:tc>
        <w:tc>
          <w:tcPr>
            <w:tcW w:w="591" w:type="dxa"/>
            <w:shd w:val="clear" w:color="000000" w:fill="D9D9D9"/>
            <w:vAlign w:val="center"/>
            <w:hideMark/>
          </w:tcPr>
          <w:p w14:paraId="38E2061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11</w:t>
            </w:r>
          </w:p>
        </w:tc>
        <w:tc>
          <w:tcPr>
            <w:tcW w:w="1159" w:type="dxa"/>
            <w:shd w:val="clear" w:color="000000" w:fill="D9D9D9"/>
            <w:vAlign w:val="center"/>
            <w:hideMark/>
          </w:tcPr>
          <w:p w14:paraId="5210EB0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Реалізація програм для підготовки фахівців, які працюють з молоддю, у тому числі за програмою "Молодіжний працівник"</w:t>
            </w:r>
          </w:p>
        </w:tc>
        <w:tc>
          <w:tcPr>
            <w:tcW w:w="567" w:type="dxa"/>
            <w:shd w:val="clear" w:color="000000" w:fill="D9D9D9"/>
            <w:noWrap/>
            <w:vAlign w:val="center"/>
            <w:hideMark/>
          </w:tcPr>
          <w:p w14:paraId="6E159F12" w14:textId="4B329BC5"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4E845778" w14:textId="6F8EB84B"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noWrap/>
            <w:vAlign w:val="center"/>
            <w:hideMark/>
          </w:tcPr>
          <w:p w14:paraId="461C800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6,000</w:t>
            </w:r>
          </w:p>
        </w:tc>
        <w:tc>
          <w:tcPr>
            <w:tcW w:w="850" w:type="dxa"/>
            <w:shd w:val="clear" w:color="000000" w:fill="D9D9D9"/>
            <w:noWrap/>
            <w:vAlign w:val="center"/>
            <w:hideMark/>
          </w:tcPr>
          <w:p w14:paraId="4E68091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0831D04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7A104FF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noWrap/>
            <w:vAlign w:val="center"/>
            <w:hideMark/>
          </w:tcPr>
          <w:p w14:paraId="5ED7BF12"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15C9EC62"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noWrap/>
            <w:vAlign w:val="center"/>
            <w:hideMark/>
          </w:tcPr>
          <w:p w14:paraId="7E7E331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6,000</w:t>
            </w:r>
          </w:p>
        </w:tc>
        <w:tc>
          <w:tcPr>
            <w:tcW w:w="656" w:type="dxa"/>
            <w:shd w:val="clear" w:color="000000" w:fill="D9D9D9"/>
            <w:noWrap/>
            <w:vAlign w:val="center"/>
            <w:hideMark/>
          </w:tcPr>
          <w:p w14:paraId="4A7A916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noWrap/>
            <w:vAlign w:val="center"/>
            <w:hideMark/>
          </w:tcPr>
          <w:p w14:paraId="5B29287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noWrap/>
            <w:vAlign w:val="center"/>
            <w:hideMark/>
          </w:tcPr>
          <w:p w14:paraId="5501FD0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noWrap/>
            <w:vAlign w:val="center"/>
            <w:hideMark/>
          </w:tcPr>
          <w:p w14:paraId="4853C37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noWrap/>
            <w:vAlign w:val="center"/>
            <w:hideMark/>
          </w:tcPr>
          <w:p w14:paraId="507D82B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noWrap/>
            <w:vAlign w:val="center"/>
            <w:hideMark/>
          </w:tcPr>
          <w:p w14:paraId="7A0D91CE" w14:textId="51410C62"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noWrap/>
            <w:vAlign w:val="center"/>
            <w:hideMark/>
          </w:tcPr>
          <w:p w14:paraId="759F836B" w14:textId="4784DE19"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03819C2E" w14:textId="4F493E65" w:rsidR="007821D7" w:rsidRPr="00676519" w:rsidRDefault="007821D7" w:rsidP="00861F4E">
            <w:pPr>
              <w:jc w:val="center"/>
              <w:rPr>
                <w:rFonts w:ascii="Times New Roman" w:hAnsi="Times New Roman" w:cs="Times New Roman"/>
                <w:b/>
                <w:sz w:val="16"/>
                <w:szCs w:val="16"/>
              </w:rPr>
            </w:pPr>
          </w:p>
        </w:tc>
      </w:tr>
      <w:tr w:rsidR="007821D7" w:rsidRPr="00EC0F81" w14:paraId="732B53A7" w14:textId="77777777" w:rsidTr="00676519">
        <w:trPr>
          <w:trHeight w:val="2010"/>
          <w:jc w:val="center"/>
        </w:trPr>
        <w:tc>
          <w:tcPr>
            <w:tcW w:w="993" w:type="dxa"/>
            <w:vMerge/>
            <w:shd w:val="clear" w:color="000000" w:fill="FFFFFF"/>
            <w:vAlign w:val="center"/>
            <w:hideMark/>
          </w:tcPr>
          <w:p w14:paraId="30ABA059" w14:textId="47EB9650"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4333535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11.1.</w:t>
            </w:r>
          </w:p>
        </w:tc>
        <w:tc>
          <w:tcPr>
            <w:tcW w:w="1159" w:type="dxa"/>
            <w:vAlign w:val="center"/>
            <w:hideMark/>
          </w:tcPr>
          <w:p w14:paraId="2310343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Навчання фахівців та участь у заходах з підвищення кваліфікації фахівців, що працюють з молоддю, у тому числі тренінгу за програмою "Молодіжний працівник"</w:t>
            </w:r>
          </w:p>
        </w:tc>
        <w:tc>
          <w:tcPr>
            <w:tcW w:w="567" w:type="dxa"/>
            <w:shd w:val="clear" w:color="000000" w:fill="FFFFFF"/>
            <w:vAlign w:val="center"/>
            <w:hideMark/>
          </w:tcPr>
          <w:p w14:paraId="3FB05AD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B9954F9" w14:textId="33F24AF0"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молоді,спорту, туризму та інформаційної діяльності КМР</w:t>
            </w:r>
          </w:p>
        </w:tc>
        <w:tc>
          <w:tcPr>
            <w:tcW w:w="862" w:type="dxa"/>
            <w:vAlign w:val="center"/>
            <w:hideMark/>
          </w:tcPr>
          <w:p w14:paraId="745DCC1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6,000</w:t>
            </w:r>
          </w:p>
        </w:tc>
        <w:tc>
          <w:tcPr>
            <w:tcW w:w="850" w:type="dxa"/>
            <w:shd w:val="clear" w:color="000000" w:fill="FFFFFF"/>
            <w:vAlign w:val="center"/>
            <w:hideMark/>
          </w:tcPr>
          <w:p w14:paraId="4D6C77E2" w14:textId="7131A4CA"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54002F9" w14:textId="188BBDCA"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3BEFD8D" w14:textId="43FCB125"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2111BDB3" w14:textId="5024AC36"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40A74DB3" w14:textId="29EF704E"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6D5CA56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6,00</w:t>
            </w:r>
          </w:p>
        </w:tc>
        <w:tc>
          <w:tcPr>
            <w:tcW w:w="656" w:type="dxa"/>
            <w:shd w:val="clear" w:color="000000" w:fill="FFFFFF"/>
            <w:noWrap/>
            <w:vAlign w:val="center"/>
            <w:hideMark/>
          </w:tcPr>
          <w:p w14:paraId="1642C819" w14:textId="61B42E42"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1B0332D6" w14:textId="585F9695"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4C207B8" w14:textId="6620AE97"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02AEFEBB" w14:textId="0ED6B63E"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E6EFA18" w14:textId="5E1A24C4"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527D1A0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фахівців, осіб</w:t>
            </w:r>
          </w:p>
        </w:tc>
        <w:tc>
          <w:tcPr>
            <w:tcW w:w="661" w:type="dxa"/>
            <w:vAlign w:val="center"/>
            <w:hideMark/>
          </w:tcPr>
          <w:p w14:paraId="245B541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vAlign w:val="center"/>
            <w:hideMark/>
          </w:tcPr>
          <w:p w14:paraId="5EB57A8D" w14:textId="2C014E8B" w:rsidR="007821D7" w:rsidRPr="00EC0F81" w:rsidRDefault="007821D7" w:rsidP="00861F4E">
            <w:pPr>
              <w:jc w:val="center"/>
              <w:rPr>
                <w:rFonts w:ascii="Times New Roman" w:hAnsi="Times New Roman" w:cs="Times New Roman"/>
                <w:sz w:val="16"/>
                <w:szCs w:val="16"/>
              </w:rPr>
            </w:pPr>
          </w:p>
        </w:tc>
      </w:tr>
      <w:tr w:rsidR="007821D7" w:rsidRPr="00EC0F81" w14:paraId="32719050" w14:textId="77777777" w:rsidTr="00676519">
        <w:trPr>
          <w:trHeight w:val="1500"/>
          <w:jc w:val="center"/>
        </w:trPr>
        <w:tc>
          <w:tcPr>
            <w:tcW w:w="993" w:type="dxa"/>
            <w:vMerge/>
            <w:shd w:val="clear" w:color="000000" w:fill="FFFFFF"/>
            <w:vAlign w:val="center"/>
            <w:hideMark/>
          </w:tcPr>
          <w:p w14:paraId="6035251A" w14:textId="492EEE15"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71DD44D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12</w:t>
            </w:r>
          </w:p>
        </w:tc>
        <w:tc>
          <w:tcPr>
            <w:tcW w:w="1159" w:type="dxa"/>
            <w:shd w:val="clear" w:color="000000" w:fill="D9D9D9"/>
            <w:vAlign w:val="center"/>
            <w:hideMark/>
          </w:tcPr>
          <w:p w14:paraId="50A5CEC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Забезпечення функціонування  молодіжних центрів</w:t>
            </w:r>
          </w:p>
        </w:tc>
        <w:tc>
          <w:tcPr>
            <w:tcW w:w="567" w:type="dxa"/>
            <w:shd w:val="clear" w:color="000000" w:fill="D9D9D9"/>
            <w:vAlign w:val="center"/>
            <w:hideMark/>
          </w:tcPr>
          <w:p w14:paraId="03F9B13C" w14:textId="28706F53"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1D110C96" w14:textId="7C6B98DE"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321C9C6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460,000</w:t>
            </w:r>
          </w:p>
        </w:tc>
        <w:tc>
          <w:tcPr>
            <w:tcW w:w="850" w:type="dxa"/>
            <w:shd w:val="clear" w:color="000000" w:fill="D9D9D9"/>
            <w:vAlign w:val="center"/>
            <w:hideMark/>
          </w:tcPr>
          <w:p w14:paraId="0EA8E0F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noWrap/>
            <w:vAlign w:val="center"/>
            <w:hideMark/>
          </w:tcPr>
          <w:p w14:paraId="7FCAB9B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709" w:type="dxa"/>
            <w:shd w:val="clear" w:color="000000" w:fill="D9D9D9"/>
            <w:noWrap/>
            <w:vAlign w:val="center"/>
            <w:hideMark/>
          </w:tcPr>
          <w:p w14:paraId="1F42BF5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850" w:type="dxa"/>
            <w:shd w:val="clear" w:color="000000" w:fill="D9D9D9"/>
            <w:noWrap/>
            <w:vAlign w:val="center"/>
            <w:hideMark/>
          </w:tcPr>
          <w:p w14:paraId="5EB2AEF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w:t>
            </w:r>
          </w:p>
        </w:tc>
        <w:tc>
          <w:tcPr>
            <w:tcW w:w="567" w:type="dxa"/>
            <w:shd w:val="clear" w:color="000000" w:fill="D9D9D9"/>
            <w:noWrap/>
            <w:vAlign w:val="center"/>
            <w:hideMark/>
          </w:tcPr>
          <w:p w14:paraId="07EE1A9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897" w:type="dxa"/>
            <w:shd w:val="clear" w:color="000000" w:fill="D9D9D9"/>
            <w:noWrap/>
            <w:vAlign w:val="center"/>
            <w:hideMark/>
          </w:tcPr>
          <w:p w14:paraId="547EA77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460,00</w:t>
            </w:r>
          </w:p>
        </w:tc>
        <w:tc>
          <w:tcPr>
            <w:tcW w:w="656" w:type="dxa"/>
            <w:shd w:val="clear" w:color="000000" w:fill="D9D9D9"/>
            <w:noWrap/>
            <w:vAlign w:val="center"/>
            <w:hideMark/>
          </w:tcPr>
          <w:p w14:paraId="19EB31D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782" w:type="dxa"/>
            <w:shd w:val="clear" w:color="000000" w:fill="D9D9D9"/>
            <w:noWrap/>
            <w:vAlign w:val="center"/>
            <w:hideMark/>
          </w:tcPr>
          <w:p w14:paraId="6EE39BA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709" w:type="dxa"/>
            <w:shd w:val="clear" w:color="000000" w:fill="D9D9D9"/>
            <w:noWrap/>
            <w:vAlign w:val="center"/>
            <w:hideMark/>
          </w:tcPr>
          <w:p w14:paraId="2CD76FB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710" w:type="dxa"/>
            <w:shd w:val="clear" w:color="000000" w:fill="D9D9D9"/>
            <w:noWrap/>
            <w:vAlign w:val="center"/>
            <w:hideMark/>
          </w:tcPr>
          <w:p w14:paraId="5FE5D11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567" w:type="dxa"/>
            <w:shd w:val="clear" w:color="000000" w:fill="D9D9D9"/>
            <w:noWrap/>
            <w:vAlign w:val="center"/>
            <w:hideMark/>
          </w:tcPr>
          <w:p w14:paraId="0E92503F"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w:t>
            </w:r>
          </w:p>
        </w:tc>
        <w:tc>
          <w:tcPr>
            <w:tcW w:w="972" w:type="dxa"/>
            <w:shd w:val="clear" w:color="000000" w:fill="D9D9D9"/>
            <w:vAlign w:val="center"/>
            <w:hideMark/>
          </w:tcPr>
          <w:p w14:paraId="1E1D36EA" w14:textId="46D4750F"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61D0610F" w14:textId="5F9B9664"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1228632E" w14:textId="6EE56147" w:rsidR="007821D7" w:rsidRPr="00676519" w:rsidRDefault="007821D7" w:rsidP="00861F4E">
            <w:pPr>
              <w:jc w:val="center"/>
              <w:rPr>
                <w:rFonts w:ascii="Times New Roman" w:hAnsi="Times New Roman" w:cs="Times New Roman"/>
                <w:b/>
                <w:sz w:val="16"/>
                <w:szCs w:val="16"/>
              </w:rPr>
            </w:pPr>
          </w:p>
        </w:tc>
      </w:tr>
      <w:tr w:rsidR="007821D7" w:rsidRPr="00EC0F81" w14:paraId="237CA54F" w14:textId="77777777" w:rsidTr="00676519">
        <w:trPr>
          <w:trHeight w:val="2100"/>
          <w:jc w:val="center"/>
        </w:trPr>
        <w:tc>
          <w:tcPr>
            <w:tcW w:w="993" w:type="dxa"/>
            <w:vMerge/>
            <w:shd w:val="clear" w:color="000000" w:fill="FFFFFF"/>
            <w:vAlign w:val="center"/>
            <w:hideMark/>
          </w:tcPr>
          <w:p w14:paraId="49BA142B" w14:textId="70D1D0A9"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02A49DE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12.1.</w:t>
            </w:r>
          </w:p>
        </w:tc>
        <w:tc>
          <w:tcPr>
            <w:tcW w:w="1159" w:type="dxa"/>
            <w:shd w:val="clear" w:color="000000" w:fill="FFFFFF"/>
            <w:vAlign w:val="center"/>
            <w:hideMark/>
          </w:tcPr>
          <w:p w14:paraId="004B3A9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Оснащення Молодіжного центру "Лідер Хаб" с.Дачне</w:t>
            </w:r>
          </w:p>
        </w:tc>
        <w:tc>
          <w:tcPr>
            <w:tcW w:w="567" w:type="dxa"/>
            <w:shd w:val="clear" w:color="000000" w:fill="FFFFFF"/>
            <w:vAlign w:val="center"/>
            <w:hideMark/>
          </w:tcPr>
          <w:p w14:paraId="6113236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642C70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3ADA87E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30,000</w:t>
            </w:r>
          </w:p>
        </w:tc>
        <w:tc>
          <w:tcPr>
            <w:tcW w:w="850" w:type="dxa"/>
            <w:shd w:val="clear" w:color="000000" w:fill="FFFFFF"/>
            <w:vAlign w:val="center"/>
            <w:hideMark/>
          </w:tcPr>
          <w:p w14:paraId="6C9D58E6" w14:textId="3C3EC494"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6B686C88" w14:textId="4F082BDE"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0189CB6" w14:textId="0787D625"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6B40BCF8" w14:textId="012EEB8A"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D9E618B" w14:textId="000EB30D"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3010D71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656" w:type="dxa"/>
            <w:shd w:val="clear" w:color="000000" w:fill="FFFFFF"/>
            <w:noWrap/>
            <w:vAlign w:val="center"/>
            <w:hideMark/>
          </w:tcPr>
          <w:p w14:paraId="1118F6D6" w14:textId="4EF7A9C1"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5C222EC" w14:textId="0E3820A7"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3C26D89" w14:textId="1A49513B"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54F0E447" w14:textId="09BDFE82"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8726AE2" w14:textId="58D96BEF"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187B39F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4A6AA43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782AF818" w14:textId="280E9E32" w:rsidR="007821D7" w:rsidRPr="00EC0F81" w:rsidRDefault="007821D7" w:rsidP="00861F4E">
            <w:pPr>
              <w:jc w:val="center"/>
              <w:rPr>
                <w:rFonts w:ascii="Times New Roman" w:hAnsi="Times New Roman" w:cs="Times New Roman"/>
                <w:sz w:val="16"/>
                <w:szCs w:val="16"/>
              </w:rPr>
            </w:pPr>
          </w:p>
        </w:tc>
      </w:tr>
      <w:tr w:rsidR="007821D7" w:rsidRPr="00EC0F81" w14:paraId="1D0C7BC8" w14:textId="77777777" w:rsidTr="00676519">
        <w:trPr>
          <w:trHeight w:val="2100"/>
          <w:jc w:val="center"/>
        </w:trPr>
        <w:tc>
          <w:tcPr>
            <w:tcW w:w="993" w:type="dxa"/>
            <w:vMerge/>
            <w:shd w:val="clear" w:color="000000" w:fill="FFFFFF"/>
            <w:vAlign w:val="center"/>
            <w:hideMark/>
          </w:tcPr>
          <w:p w14:paraId="7FDE9373" w14:textId="53D7ACFE"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18CB951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12.2.</w:t>
            </w:r>
          </w:p>
        </w:tc>
        <w:tc>
          <w:tcPr>
            <w:tcW w:w="1159" w:type="dxa"/>
            <w:shd w:val="clear" w:color="000000" w:fill="FFFFFF"/>
            <w:vAlign w:val="center"/>
            <w:hideMark/>
          </w:tcPr>
          <w:p w14:paraId="552480C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Молодіжного простору м.Гірник</w:t>
            </w:r>
          </w:p>
        </w:tc>
        <w:tc>
          <w:tcPr>
            <w:tcW w:w="567" w:type="dxa"/>
            <w:shd w:val="clear" w:color="000000" w:fill="FFFFFF"/>
            <w:vAlign w:val="center"/>
            <w:hideMark/>
          </w:tcPr>
          <w:p w14:paraId="746D4D2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0368CF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67CBB76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200,000</w:t>
            </w:r>
          </w:p>
        </w:tc>
        <w:tc>
          <w:tcPr>
            <w:tcW w:w="850" w:type="dxa"/>
            <w:shd w:val="clear" w:color="000000" w:fill="FFFFFF"/>
            <w:vAlign w:val="center"/>
            <w:hideMark/>
          </w:tcPr>
          <w:p w14:paraId="0D48B18F" w14:textId="14147B65"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38D07013" w14:textId="70CE937A"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F685A6D" w14:textId="3FFC9B98"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5161D30D" w14:textId="58E9DBD3"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0EA7031" w14:textId="1EA3240B"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2CDED2C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shd w:val="clear" w:color="000000" w:fill="FFFFFF"/>
            <w:noWrap/>
            <w:vAlign w:val="center"/>
            <w:hideMark/>
          </w:tcPr>
          <w:p w14:paraId="7B49FBDA" w14:textId="73AA6D2B"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04FE449" w14:textId="6C2B0D25"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3F5BBBA" w14:textId="4AA42E51"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352FCE66" w14:textId="1791A63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60DF441" w14:textId="49A2DFE1"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606002E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5E5B647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73299380" w14:textId="0873884B" w:rsidR="007821D7" w:rsidRPr="00EC0F81" w:rsidRDefault="007821D7" w:rsidP="00861F4E">
            <w:pPr>
              <w:jc w:val="center"/>
              <w:rPr>
                <w:rFonts w:ascii="Times New Roman" w:hAnsi="Times New Roman" w:cs="Times New Roman"/>
                <w:sz w:val="16"/>
                <w:szCs w:val="16"/>
              </w:rPr>
            </w:pPr>
          </w:p>
        </w:tc>
      </w:tr>
      <w:tr w:rsidR="007821D7" w:rsidRPr="00EC0F81" w14:paraId="029511E4" w14:textId="77777777" w:rsidTr="00676519">
        <w:trPr>
          <w:trHeight w:val="2100"/>
          <w:jc w:val="center"/>
        </w:trPr>
        <w:tc>
          <w:tcPr>
            <w:tcW w:w="993" w:type="dxa"/>
            <w:vMerge/>
            <w:shd w:val="clear" w:color="000000" w:fill="FFFFFF"/>
            <w:vAlign w:val="center"/>
            <w:hideMark/>
          </w:tcPr>
          <w:p w14:paraId="02F558E3" w14:textId="534058A5"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195FBCE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12.3.</w:t>
            </w:r>
          </w:p>
        </w:tc>
        <w:tc>
          <w:tcPr>
            <w:tcW w:w="1159" w:type="dxa"/>
            <w:shd w:val="clear" w:color="000000" w:fill="FFFFFF"/>
            <w:vAlign w:val="center"/>
            <w:hideMark/>
          </w:tcPr>
          <w:p w14:paraId="08DECBD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Молодіжного простору с.Новоселидівка</w:t>
            </w:r>
          </w:p>
        </w:tc>
        <w:tc>
          <w:tcPr>
            <w:tcW w:w="567" w:type="dxa"/>
            <w:shd w:val="clear" w:color="000000" w:fill="FFFFFF"/>
            <w:vAlign w:val="center"/>
            <w:hideMark/>
          </w:tcPr>
          <w:p w14:paraId="663F442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4279EA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1EFF70B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200,000</w:t>
            </w:r>
          </w:p>
        </w:tc>
        <w:tc>
          <w:tcPr>
            <w:tcW w:w="850" w:type="dxa"/>
            <w:shd w:val="clear" w:color="000000" w:fill="FFFFFF"/>
            <w:vAlign w:val="center"/>
            <w:hideMark/>
          </w:tcPr>
          <w:p w14:paraId="4894382E" w14:textId="6695A302"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93C27C8" w14:textId="159B613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3CF1327" w14:textId="04EE2F04"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0A1E7D70" w14:textId="408E555D"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4EBEE2FD" w14:textId="2F6DB15E"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0C16F1A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shd w:val="clear" w:color="000000" w:fill="FFFFFF"/>
            <w:noWrap/>
            <w:vAlign w:val="center"/>
            <w:hideMark/>
          </w:tcPr>
          <w:p w14:paraId="67427E05" w14:textId="1E3A4229"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7CE96F89" w14:textId="3C08DEA9"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268E64A" w14:textId="3B52C2FA"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2D57609A" w14:textId="710EB288"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C21C4DF" w14:textId="5BE3F0B5"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068A591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04884BB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7BCD0065" w14:textId="52963FC5" w:rsidR="007821D7" w:rsidRPr="00EC0F81" w:rsidRDefault="007821D7" w:rsidP="00861F4E">
            <w:pPr>
              <w:jc w:val="center"/>
              <w:rPr>
                <w:rFonts w:ascii="Times New Roman" w:hAnsi="Times New Roman" w:cs="Times New Roman"/>
                <w:sz w:val="16"/>
                <w:szCs w:val="16"/>
              </w:rPr>
            </w:pPr>
          </w:p>
        </w:tc>
      </w:tr>
      <w:tr w:rsidR="007821D7" w:rsidRPr="00EC0F81" w14:paraId="0342B3AE" w14:textId="77777777" w:rsidTr="00676519">
        <w:trPr>
          <w:trHeight w:val="2100"/>
          <w:jc w:val="center"/>
        </w:trPr>
        <w:tc>
          <w:tcPr>
            <w:tcW w:w="993" w:type="dxa"/>
            <w:vMerge/>
            <w:shd w:val="clear" w:color="000000" w:fill="FFFFFF"/>
            <w:vAlign w:val="center"/>
            <w:hideMark/>
          </w:tcPr>
          <w:p w14:paraId="2BDBFA39" w14:textId="6919579C"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311B1E7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12.4.</w:t>
            </w:r>
          </w:p>
        </w:tc>
        <w:tc>
          <w:tcPr>
            <w:tcW w:w="1159" w:type="dxa"/>
            <w:shd w:val="clear" w:color="000000" w:fill="FFFFFF"/>
            <w:vAlign w:val="center"/>
            <w:hideMark/>
          </w:tcPr>
          <w:p w14:paraId="786DCB0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та забезпечення функціонування Молодіжного простору с.Сонцівка</w:t>
            </w:r>
          </w:p>
        </w:tc>
        <w:tc>
          <w:tcPr>
            <w:tcW w:w="567" w:type="dxa"/>
            <w:shd w:val="clear" w:color="000000" w:fill="FFFFFF"/>
            <w:vAlign w:val="center"/>
            <w:hideMark/>
          </w:tcPr>
          <w:p w14:paraId="27136E3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F7717C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06D72BA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30,000</w:t>
            </w:r>
          </w:p>
        </w:tc>
        <w:tc>
          <w:tcPr>
            <w:tcW w:w="850" w:type="dxa"/>
            <w:shd w:val="clear" w:color="000000" w:fill="FFFFFF"/>
            <w:vAlign w:val="center"/>
            <w:hideMark/>
          </w:tcPr>
          <w:p w14:paraId="07B30FD3" w14:textId="0C42DCDB"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B72B6D0" w14:textId="7C1F8796"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ADC4D5C" w14:textId="60A17103"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7090AFBD" w14:textId="2C79731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79B2E675" w14:textId="4A41A5AE"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5F401FF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656" w:type="dxa"/>
            <w:shd w:val="clear" w:color="000000" w:fill="FFFFFF"/>
            <w:noWrap/>
            <w:vAlign w:val="center"/>
            <w:hideMark/>
          </w:tcPr>
          <w:p w14:paraId="3A185F77" w14:textId="537DDA01"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54132C4D" w14:textId="1E213161"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E97582A" w14:textId="7A7027FB"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0F1E4D6E" w14:textId="3BBACEE8"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88D2657" w14:textId="08A06464"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7A04A5F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1F6067E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507DC02F" w14:textId="0C37F618" w:rsidR="007821D7" w:rsidRPr="00EC0F81" w:rsidRDefault="007821D7" w:rsidP="00861F4E">
            <w:pPr>
              <w:jc w:val="center"/>
              <w:rPr>
                <w:rFonts w:ascii="Times New Roman" w:hAnsi="Times New Roman" w:cs="Times New Roman"/>
                <w:sz w:val="16"/>
                <w:szCs w:val="16"/>
              </w:rPr>
            </w:pPr>
          </w:p>
        </w:tc>
      </w:tr>
      <w:tr w:rsidR="007821D7" w:rsidRPr="00EC0F81" w14:paraId="2D7D4AAD" w14:textId="77777777" w:rsidTr="00676519">
        <w:trPr>
          <w:trHeight w:val="1665"/>
          <w:jc w:val="center"/>
        </w:trPr>
        <w:tc>
          <w:tcPr>
            <w:tcW w:w="993" w:type="dxa"/>
            <w:vMerge/>
            <w:shd w:val="clear" w:color="000000" w:fill="FFFFFF"/>
            <w:vAlign w:val="center"/>
            <w:hideMark/>
          </w:tcPr>
          <w:p w14:paraId="30F3BD34" w14:textId="59E8BF2C"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11AE471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13</w:t>
            </w:r>
          </w:p>
        </w:tc>
        <w:tc>
          <w:tcPr>
            <w:tcW w:w="1159" w:type="dxa"/>
            <w:shd w:val="clear" w:color="000000" w:fill="D9D9D9"/>
            <w:vAlign w:val="center"/>
            <w:hideMark/>
          </w:tcPr>
          <w:p w14:paraId="65E9131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Сприяння створенню умов для розвитку спроможності інститутів громадянського суспільства у сфері реалізації молодіжної політики</w:t>
            </w:r>
          </w:p>
        </w:tc>
        <w:tc>
          <w:tcPr>
            <w:tcW w:w="567" w:type="dxa"/>
            <w:shd w:val="clear" w:color="000000" w:fill="D9D9D9"/>
            <w:vAlign w:val="center"/>
            <w:hideMark/>
          </w:tcPr>
          <w:p w14:paraId="398F4BBA" w14:textId="50FAEDA0"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4958F2A4" w14:textId="457AE984"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74614FC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w:t>
            </w:r>
          </w:p>
        </w:tc>
        <w:tc>
          <w:tcPr>
            <w:tcW w:w="850" w:type="dxa"/>
            <w:shd w:val="clear" w:color="000000" w:fill="D9D9D9"/>
            <w:vAlign w:val="center"/>
            <w:hideMark/>
          </w:tcPr>
          <w:p w14:paraId="543E42B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7392FE0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6928940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54C2EA6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54A7CE9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44ADF1F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w:t>
            </w:r>
          </w:p>
        </w:tc>
        <w:tc>
          <w:tcPr>
            <w:tcW w:w="656" w:type="dxa"/>
            <w:shd w:val="clear" w:color="000000" w:fill="D9D9D9"/>
            <w:vAlign w:val="center"/>
            <w:hideMark/>
          </w:tcPr>
          <w:p w14:paraId="6027780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6534775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28D3136F"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449D401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5FB0D07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1D39D606" w14:textId="175D575B"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4ED45C86" w14:textId="72ECEED6"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43EE714C" w14:textId="06936B1A" w:rsidR="007821D7" w:rsidRPr="00676519" w:rsidRDefault="007821D7" w:rsidP="00861F4E">
            <w:pPr>
              <w:jc w:val="center"/>
              <w:rPr>
                <w:rFonts w:ascii="Times New Roman" w:hAnsi="Times New Roman" w:cs="Times New Roman"/>
                <w:b/>
                <w:sz w:val="16"/>
                <w:szCs w:val="16"/>
              </w:rPr>
            </w:pPr>
          </w:p>
        </w:tc>
      </w:tr>
      <w:tr w:rsidR="007821D7" w:rsidRPr="00EC0F81" w14:paraId="48A99FAD" w14:textId="77777777" w:rsidTr="00E35F73">
        <w:trPr>
          <w:trHeight w:val="2262"/>
          <w:jc w:val="center"/>
        </w:trPr>
        <w:tc>
          <w:tcPr>
            <w:tcW w:w="993" w:type="dxa"/>
            <w:vMerge/>
            <w:shd w:val="clear" w:color="000000" w:fill="FFFFFF"/>
            <w:vAlign w:val="center"/>
            <w:hideMark/>
          </w:tcPr>
          <w:p w14:paraId="3AA68F10" w14:textId="60807260"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22CB25D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13.1.</w:t>
            </w:r>
          </w:p>
        </w:tc>
        <w:tc>
          <w:tcPr>
            <w:tcW w:w="1159" w:type="dxa"/>
            <w:shd w:val="clear" w:color="000000" w:fill="FFFFFF"/>
            <w:vAlign w:val="center"/>
            <w:hideMark/>
          </w:tcPr>
          <w:p w14:paraId="66777874" w14:textId="3AB0B3FA"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Залучення молоді до участі у обласних та всеукраїнських заходах з розвитку спроможності громадських організацій та ініціатив</w:t>
            </w:r>
          </w:p>
        </w:tc>
        <w:tc>
          <w:tcPr>
            <w:tcW w:w="567" w:type="dxa"/>
            <w:shd w:val="clear" w:color="000000" w:fill="FFFFFF"/>
            <w:vAlign w:val="center"/>
            <w:hideMark/>
          </w:tcPr>
          <w:p w14:paraId="1054E1B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3631E3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2C89FDF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44DFCC9C" w14:textId="27F55543"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8B95024" w14:textId="09D4C435"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58445C41" w14:textId="4277E910"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51940806" w14:textId="0D34F36A"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704A2ED" w14:textId="436AF2DD"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47EB224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228F093D" w14:textId="78F3DB74"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4621DE8" w14:textId="3E36E2CF"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32248B1" w14:textId="5AA7E7CE"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754B67FE" w14:textId="7674A40C"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8E1763B" w14:textId="73C654DF"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2C81921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w:t>
            </w:r>
          </w:p>
        </w:tc>
        <w:tc>
          <w:tcPr>
            <w:tcW w:w="661" w:type="dxa"/>
            <w:shd w:val="clear" w:color="000000" w:fill="FFFFFF"/>
            <w:vAlign w:val="center"/>
            <w:hideMark/>
          </w:tcPr>
          <w:p w14:paraId="01CF7D3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shd w:val="clear" w:color="000000" w:fill="FFFFFF"/>
            <w:noWrap/>
            <w:vAlign w:val="center"/>
            <w:hideMark/>
          </w:tcPr>
          <w:p w14:paraId="100270AF" w14:textId="1AB2DA3D" w:rsidR="007821D7" w:rsidRPr="00EC0F81" w:rsidRDefault="007821D7" w:rsidP="00861F4E">
            <w:pPr>
              <w:jc w:val="center"/>
              <w:rPr>
                <w:rFonts w:ascii="Times New Roman" w:hAnsi="Times New Roman" w:cs="Times New Roman"/>
                <w:sz w:val="16"/>
                <w:szCs w:val="16"/>
              </w:rPr>
            </w:pPr>
          </w:p>
        </w:tc>
      </w:tr>
      <w:tr w:rsidR="007821D7" w:rsidRPr="00EC0F81" w14:paraId="7360E93A" w14:textId="77777777" w:rsidTr="00E35F73">
        <w:trPr>
          <w:trHeight w:val="2681"/>
          <w:jc w:val="center"/>
        </w:trPr>
        <w:tc>
          <w:tcPr>
            <w:tcW w:w="993" w:type="dxa"/>
            <w:vMerge/>
            <w:shd w:val="clear" w:color="000000" w:fill="FFFFFF"/>
            <w:vAlign w:val="center"/>
            <w:hideMark/>
          </w:tcPr>
          <w:p w14:paraId="2E5F7FDF" w14:textId="5A6B06F0"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20B9678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14</w:t>
            </w:r>
          </w:p>
        </w:tc>
        <w:tc>
          <w:tcPr>
            <w:tcW w:w="1159" w:type="dxa"/>
            <w:shd w:val="clear" w:color="000000" w:fill="D9D9D9"/>
            <w:vAlign w:val="center"/>
            <w:hideMark/>
          </w:tcPr>
          <w:p w14:paraId="03C6686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Здійснення експертно-аналітичних, організаційних, впроваджувальних і підсумкових оціночних заходів у сфері реалізації молодіжної політики</w:t>
            </w:r>
          </w:p>
        </w:tc>
        <w:tc>
          <w:tcPr>
            <w:tcW w:w="567" w:type="dxa"/>
            <w:shd w:val="clear" w:color="000000" w:fill="D9D9D9"/>
            <w:vAlign w:val="center"/>
            <w:hideMark/>
          </w:tcPr>
          <w:p w14:paraId="6D9F6179" w14:textId="56F6088B"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166B520D" w14:textId="37B290CB"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2E37703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1,000</w:t>
            </w:r>
          </w:p>
        </w:tc>
        <w:tc>
          <w:tcPr>
            <w:tcW w:w="850" w:type="dxa"/>
            <w:shd w:val="clear" w:color="000000" w:fill="D9D9D9"/>
            <w:vAlign w:val="center"/>
            <w:hideMark/>
          </w:tcPr>
          <w:p w14:paraId="1FD8263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423E4BE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6AF3449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119B6D5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12BE484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28E84D1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1,000</w:t>
            </w:r>
          </w:p>
        </w:tc>
        <w:tc>
          <w:tcPr>
            <w:tcW w:w="656" w:type="dxa"/>
            <w:shd w:val="clear" w:color="000000" w:fill="D9D9D9"/>
            <w:vAlign w:val="center"/>
            <w:hideMark/>
          </w:tcPr>
          <w:p w14:paraId="72E2887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779AACB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03E03CF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4C8EFBB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245C43C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029FD82C" w14:textId="58697C7C"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4934C509" w14:textId="61D9787D"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0877B4D4" w14:textId="6EF02C46" w:rsidR="007821D7" w:rsidRPr="00676519" w:rsidRDefault="007821D7" w:rsidP="00861F4E">
            <w:pPr>
              <w:jc w:val="center"/>
              <w:rPr>
                <w:rFonts w:ascii="Times New Roman" w:hAnsi="Times New Roman" w:cs="Times New Roman"/>
                <w:b/>
                <w:sz w:val="16"/>
                <w:szCs w:val="16"/>
              </w:rPr>
            </w:pPr>
          </w:p>
        </w:tc>
      </w:tr>
      <w:tr w:rsidR="007821D7" w:rsidRPr="00EC0F81" w14:paraId="721893DF" w14:textId="77777777" w:rsidTr="00676519">
        <w:trPr>
          <w:trHeight w:val="136"/>
          <w:jc w:val="center"/>
        </w:trPr>
        <w:tc>
          <w:tcPr>
            <w:tcW w:w="993" w:type="dxa"/>
            <w:vMerge/>
            <w:shd w:val="clear" w:color="000000" w:fill="FFFFFF"/>
            <w:vAlign w:val="center"/>
            <w:hideMark/>
          </w:tcPr>
          <w:p w14:paraId="67E04975" w14:textId="0EDF639B"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226F033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14.1.</w:t>
            </w:r>
          </w:p>
        </w:tc>
        <w:tc>
          <w:tcPr>
            <w:tcW w:w="1159" w:type="dxa"/>
            <w:shd w:val="clear" w:color="000000" w:fill="FFFFFF"/>
            <w:vAlign w:val="center"/>
            <w:hideMark/>
          </w:tcPr>
          <w:p w14:paraId="17DB3C8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аудиту потреб серед мешканців громади щодо виявлення потреб та інтересів молоді, підтримка молодіжних ініціатив, залучення молоді до участі у залученні громадсбьких проектів дляя осуществления потреб</w:t>
            </w:r>
          </w:p>
        </w:tc>
        <w:tc>
          <w:tcPr>
            <w:tcW w:w="567" w:type="dxa"/>
            <w:shd w:val="clear" w:color="000000" w:fill="FFFFFF"/>
            <w:vAlign w:val="center"/>
            <w:hideMark/>
          </w:tcPr>
          <w:p w14:paraId="50AE084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F810BC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54AC8AC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shd w:val="clear" w:color="000000" w:fill="FFFFFF"/>
            <w:vAlign w:val="center"/>
            <w:hideMark/>
          </w:tcPr>
          <w:p w14:paraId="7A55FAAB" w14:textId="2AFCF39F"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4F7E594C" w14:textId="451AEB16"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3D349718" w14:textId="34B97A0B"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25954F6F" w14:textId="4A8BC3AC"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C151563" w14:textId="6EDE88DB"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7FE25C6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656" w:type="dxa"/>
            <w:shd w:val="clear" w:color="000000" w:fill="FFFFFF"/>
            <w:noWrap/>
            <w:vAlign w:val="center"/>
            <w:hideMark/>
          </w:tcPr>
          <w:p w14:paraId="2A004C77" w14:textId="6A351E8F"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88231BE" w14:textId="12E24E76"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5BB2EEC" w14:textId="0EE8B7AC"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5903F8F6" w14:textId="10DAFACF"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872DE6C" w14:textId="3BD488F4"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39CB7BA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заходів/учасників</w:t>
            </w:r>
          </w:p>
        </w:tc>
        <w:tc>
          <w:tcPr>
            <w:tcW w:w="661" w:type="dxa"/>
            <w:shd w:val="clear" w:color="000000" w:fill="FFFFFF"/>
            <w:vAlign w:val="center"/>
            <w:hideMark/>
          </w:tcPr>
          <w:p w14:paraId="4E54564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3/50</w:t>
            </w:r>
          </w:p>
        </w:tc>
        <w:tc>
          <w:tcPr>
            <w:tcW w:w="539" w:type="dxa"/>
            <w:shd w:val="clear" w:color="000000" w:fill="FFFFFF"/>
            <w:noWrap/>
            <w:vAlign w:val="center"/>
            <w:hideMark/>
          </w:tcPr>
          <w:p w14:paraId="147F48CD" w14:textId="6396C37E" w:rsidR="007821D7" w:rsidRPr="00EC0F81" w:rsidRDefault="007821D7" w:rsidP="00861F4E">
            <w:pPr>
              <w:jc w:val="center"/>
              <w:rPr>
                <w:rFonts w:ascii="Times New Roman" w:hAnsi="Times New Roman" w:cs="Times New Roman"/>
                <w:sz w:val="16"/>
                <w:szCs w:val="16"/>
              </w:rPr>
            </w:pPr>
          </w:p>
        </w:tc>
      </w:tr>
      <w:tr w:rsidR="007821D7" w:rsidRPr="00EC0F81" w14:paraId="14A0CF73" w14:textId="77777777" w:rsidTr="00676519">
        <w:trPr>
          <w:trHeight w:val="1350"/>
          <w:jc w:val="center"/>
        </w:trPr>
        <w:tc>
          <w:tcPr>
            <w:tcW w:w="993" w:type="dxa"/>
            <w:vMerge/>
            <w:shd w:val="clear" w:color="000000" w:fill="FFFFFF"/>
            <w:vAlign w:val="center"/>
            <w:hideMark/>
          </w:tcPr>
          <w:p w14:paraId="33EDC314" w14:textId="29D6A439"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4361B3D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15</w:t>
            </w:r>
          </w:p>
        </w:tc>
        <w:tc>
          <w:tcPr>
            <w:tcW w:w="1159" w:type="dxa"/>
            <w:shd w:val="clear" w:color="000000" w:fill="D9D9D9"/>
            <w:vAlign w:val="center"/>
            <w:hideMark/>
          </w:tcPr>
          <w:p w14:paraId="163D8704"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Формування української громадянської ідентичності</w:t>
            </w:r>
          </w:p>
        </w:tc>
        <w:tc>
          <w:tcPr>
            <w:tcW w:w="567" w:type="dxa"/>
            <w:shd w:val="clear" w:color="000000" w:fill="D9D9D9"/>
            <w:vAlign w:val="center"/>
            <w:hideMark/>
          </w:tcPr>
          <w:p w14:paraId="51716F9B" w14:textId="2A66E451"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07D36E45" w14:textId="4851C773"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553A023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4,000</w:t>
            </w:r>
          </w:p>
        </w:tc>
        <w:tc>
          <w:tcPr>
            <w:tcW w:w="850" w:type="dxa"/>
            <w:shd w:val="clear" w:color="000000" w:fill="D9D9D9"/>
            <w:vAlign w:val="center"/>
            <w:hideMark/>
          </w:tcPr>
          <w:p w14:paraId="2D72E35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2B87B29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0FDBBAC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7B992F4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3EB849A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3EED893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4,000</w:t>
            </w:r>
          </w:p>
        </w:tc>
        <w:tc>
          <w:tcPr>
            <w:tcW w:w="656" w:type="dxa"/>
            <w:shd w:val="clear" w:color="000000" w:fill="D9D9D9"/>
            <w:vAlign w:val="center"/>
            <w:hideMark/>
          </w:tcPr>
          <w:p w14:paraId="39B5FA1E"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1549236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31DFB302"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6DE31AF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3C8F056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55CFCBD6" w14:textId="045D6052"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1FCBB526" w14:textId="0D44DF97"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64F13590" w14:textId="2642675E" w:rsidR="007821D7" w:rsidRPr="00676519" w:rsidRDefault="007821D7" w:rsidP="00861F4E">
            <w:pPr>
              <w:jc w:val="center"/>
              <w:rPr>
                <w:rFonts w:ascii="Times New Roman" w:hAnsi="Times New Roman" w:cs="Times New Roman"/>
                <w:b/>
                <w:sz w:val="16"/>
                <w:szCs w:val="16"/>
              </w:rPr>
            </w:pPr>
          </w:p>
        </w:tc>
      </w:tr>
      <w:tr w:rsidR="007821D7" w:rsidRPr="00EC0F81" w14:paraId="2D6F79BC" w14:textId="77777777" w:rsidTr="00676519">
        <w:trPr>
          <w:trHeight w:val="1815"/>
          <w:jc w:val="center"/>
        </w:trPr>
        <w:tc>
          <w:tcPr>
            <w:tcW w:w="993" w:type="dxa"/>
            <w:vMerge/>
            <w:shd w:val="clear" w:color="000000" w:fill="FFFFFF"/>
            <w:vAlign w:val="center"/>
            <w:hideMark/>
          </w:tcPr>
          <w:p w14:paraId="78432519" w14:textId="5C844DE0"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42F3245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15.1.</w:t>
            </w:r>
          </w:p>
        </w:tc>
        <w:tc>
          <w:tcPr>
            <w:tcW w:w="1159" w:type="dxa"/>
            <w:shd w:val="clear" w:color="000000" w:fill="FFFFFF"/>
            <w:vAlign w:val="center"/>
            <w:hideMark/>
          </w:tcPr>
          <w:p w14:paraId="04C726C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Координаційної ради з питань утвердження української національної та громадянської ідентичності при Курахівській міській раді</w:t>
            </w:r>
          </w:p>
        </w:tc>
        <w:tc>
          <w:tcPr>
            <w:tcW w:w="567" w:type="dxa"/>
            <w:shd w:val="clear" w:color="000000" w:fill="FFFFFF"/>
            <w:vAlign w:val="center"/>
            <w:hideMark/>
          </w:tcPr>
          <w:p w14:paraId="6726969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E6B64C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090655A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530FB676" w14:textId="5AAC6436"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1CD7B6D1" w14:textId="228D63A8"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A8D43A0" w14:textId="2534D70F"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3868007B" w14:textId="772B28AC"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8E740BC" w14:textId="4DC4409A"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2AAB1BC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01566776" w14:textId="7CEF1FFE"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ACBC121" w14:textId="7CAB617C"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5BCEFB9" w14:textId="55C7C8CF"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5C455E41" w14:textId="6C6F834A"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C3DB97B" w14:textId="0D0CA2C6"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170183A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shd w:val="clear" w:color="000000" w:fill="FFFFFF"/>
            <w:vAlign w:val="center"/>
            <w:hideMark/>
          </w:tcPr>
          <w:p w14:paraId="302504D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1736D3FE" w14:textId="38CD4731" w:rsidR="007821D7" w:rsidRPr="00EC0F81" w:rsidRDefault="007821D7" w:rsidP="00861F4E">
            <w:pPr>
              <w:jc w:val="center"/>
              <w:rPr>
                <w:rFonts w:ascii="Times New Roman" w:hAnsi="Times New Roman" w:cs="Times New Roman"/>
                <w:sz w:val="16"/>
                <w:szCs w:val="16"/>
              </w:rPr>
            </w:pPr>
          </w:p>
        </w:tc>
      </w:tr>
      <w:tr w:rsidR="007821D7" w:rsidRPr="00EC0F81" w14:paraId="7656A746" w14:textId="77777777" w:rsidTr="00676519">
        <w:trPr>
          <w:trHeight w:val="2100"/>
          <w:jc w:val="center"/>
        </w:trPr>
        <w:tc>
          <w:tcPr>
            <w:tcW w:w="993" w:type="dxa"/>
            <w:vMerge/>
            <w:shd w:val="clear" w:color="000000" w:fill="FFFFFF"/>
            <w:vAlign w:val="center"/>
            <w:hideMark/>
          </w:tcPr>
          <w:p w14:paraId="289DFF8F" w14:textId="363104A8"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5061D7C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15.2.</w:t>
            </w:r>
          </w:p>
        </w:tc>
        <w:tc>
          <w:tcPr>
            <w:tcW w:w="1159" w:type="dxa"/>
            <w:shd w:val="clear" w:color="000000" w:fill="FFFFFF"/>
            <w:vAlign w:val="center"/>
            <w:hideMark/>
          </w:tcPr>
          <w:p w14:paraId="549EF9E7" w14:textId="118C836A"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Висвітлення у ЗМІ та соцмережах заходів, спрямованих на формування шанобливого ставлення до національних символів та української мови</w:t>
            </w:r>
          </w:p>
        </w:tc>
        <w:tc>
          <w:tcPr>
            <w:tcW w:w="567" w:type="dxa"/>
            <w:shd w:val="clear" w:color="000000" w:fill="FFFFFF"/>
            <w:vAlign w:val="center"/>
            <w:hideMark/>
          </w:tcPr>
          <w:p w14:paraId="71E5F73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E4B0E0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406693E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3A4447C7" w14:textId="569A3FF0"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68826EBD" w14:textId="7693D07F"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EDF3381" w14:textId="1FB29113"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03C7DCD2" w14:textId="20743FD3"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56F08A2" w14:textId="26C144CA"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2FAAE60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4A465BDA" w14:textId="5F78C9A1"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83E8979" w14:textId="37DC13EF"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22CA12D" w14:textId="10F587A0"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65301A5B" w14:textId="3660C9C3"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16FFB31" w14:textId="3A290001"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40042A0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shd w:val="clear" w:color="000000" w:fill="FFFFFF"/>
            <w:vAlign w:val="center"/>
            <w:hideMark/>
          </w:tcPr>
          <w:p w14:paraId="7ACCC38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shd w:val="clear" w:color="000000" w:fill="FFFFFF"/>
            <w:noWrap/>
            <w:vAlign w:val="center"/>
            <w:hideMark/>
          </w:tcPr>
          <w:p w14:paraId="1C7602D0" w14:textId="51F1E8C0" w:rsidR="007821D7" w:rsidRPr="00EC0F81" w:rsidRDefault="007821D7" w:rsidP="00861F4E">
            <w:pPr>
              <w:jc w:val="center"/>
              <w:rPr>
                <w:rFonts w:ascii="Times New Roman" w:hAnsi="Times New Roman" w:cs="Times New Roman"/>
                <w:sz w:val="16"/>
                <w:szCs w:val="16"/>
              </w:rPr>
            </w:pPr>
          </w:p>
        </w:tc>
      </w:tr>
      <w:tr w:rsidR="007821D7" w:rsidRPr="00EC0F81" w14:paraId="3343FFB1" w14:textId="77777777" w:rsidTr="00676519">
        <w:trPr>
          <w:trHeight w:val="1665"/>
          <w:jc w:val="center"/>
        </w:trPr>
        <w:tc>
          <w:tcPr>
            <w:tcW w:w="993" w:type="dxa"/>
            <w:vMerge/>
            <w:shd w:val="clear" w:color="000000" w:fill="FFFFFF"/>
            <w:vAlign w:val="center"/>
            <w:hideMark/>
          </w:tcPr>
          <w:p w14:paraId="755C0DBB" w14:textId="487AE50B"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6787AEF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16</w:t>
            </w:r>
          </w:p>
        </w:tc>
        <w:tc>
          <w:tcPr>
            <w:tcW w:w="1159" w:type="dxa"/>
            <w:shd w:val="clear" w:color="000000" w:fill="D9D9D9"/>
            <w:vAlign w:val="center"/>
            <w:hideMark/>
          </w:tcPr>
          <w:p w14:paraId="5B4F8F6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Співпраця з інститутами громадянського суспільства у сфері національно-патріотичного виховання</w:t>
            </w:r>
          </w:p>
        </w:tc>
        <w:tc>
          <w:tcPr>
            <w:tcW w:w="567" w:type="dxa"/>
            <w:shd w:val="clear" w:color="000000" w:fill="D9D9D9"/>
            <w:vAlign w:val="center"/>
            <w:hideMark/>
          </w:tcPr>
          <w:p w14:paraId="163CFDD8" w14:textId="2DB1A1ED"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3CE30D61" w14:textId="129DCD27"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6D8507C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20,000</w:t>
            </w:r>
          </w:p>
        </w:tc>
        <w:tc>
          <w:tcPr>
            <w:tcW w:w="850" w:type="dxa"/>
            <w:shd w:val="clear" w:color="000000" w:fill="D9D9D9"/>
            <w:vAlign w:val="center"/>
            <w:hideMark/>
          </w:tcPr>
          <w:p w14:paraId="2387FFF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3374444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0E6C60E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6ECEB3E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0AD9201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46B073B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20,000</w:t>
            </w:r>
          </w:p>
        </w:tc>
        <w:tc>
          <w:tcPr>
            <w:tcW w:w="656" w:type="dxa"/>
            <w:shd w:val="clear" w:color="000000" w:fill="D9D9D9"/>
            <w:vAlign w:val="center"/>
            <w:hideMark/>
          </w:tcPr>
          <w:p w14:paraId="7A53DBC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7E23C9F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3E07229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32C7581F"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248C5F8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38387ADB" w14:textId="4AD412A8"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69CDF6BA" w14:textId="44DC876E"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1D7F2F3D" w14:textId="5B445CFA" w:rsidR="007821D7" w:rsidRPr="00676519" w:rsidRDefault="007821D7" w:rsidP="00861F4E">
            <w:pPr>
              <w:jc w:val="center"/>
              <w:rPr>
                <w:rFonts w:ascii="Times New Roman" w:hAnsi="Times New Roman" w:cs="Times New Roman"/>
                <w:b/>
                <w:sz w:val="16"/>
                <w:szCs w:val="16"/>
              </w:rPr>
            </w:pPr>
          </w:p>
        </w:tc>
      </w:tr>
      <w:tr w:rsidR="007821D7" w:rsidRPr="00EC0F81" w14:paraId="1FD1710A" w14:textId="77777777" w:rsidTr="00676519">
        <w:trPr>
          <w:trHeight w:val="1755"/>
          <w:jc w:val="center"/>
        </w:trPr>
        <w:tc>
          <w:tcPr>
            <w:tcW w:w="993" w:type="dxa"/>
            <w:vMerge/>
            <w:shd w:val="clear" w:color="000000" w:fill="FFFFFF"/>
            <w:vAlign w:val="center"/>
            <w:hideMark/>
          </w:tcPr>
          <w:p w14:paraId="52B4FC8C" w14:textId="68AFD0BD"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0449592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16.1.</w:t>
            </w:r>
          </w:p>
        </w:tc>
        <w:tc>
          <w:tcPr>
            <w:tcW w:w="1159" w:type="dxa"/>
            <w:shd w:val="clear" w:color="000000" w:fill="FFFFFF"/>
            <w:vAlign w:val="center"/>
            <w:hideMark/>
          </w:tcPr>
          <w:p w14:paraId="0CED31C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громадських організацій , що здійснюють діяльність у сфері національно-патріотичного виховання та ідентичності</w:t>
            </w:r>
          </w:p>
        </w:tc>
        <w:tc>
          <w:tcPr>
            <w:tcW w:w="567" w:type="dxa"/>
            <w:shd w:val="clear" w:color="000000" w:fill="FFFFFF"/>
            <w:vAlign w:val="center"/>
            <w:hideMark/>
          </w:tcPr>
          <w:p w14:paraId="029AD97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995529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408F4D9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549FA029" w14:textId="3BE7CE68"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0AD0366A" w14:textId="46E64D43"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0C43B19" w14:textId="0C2EE93F"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331C2FEF" w14:textId="7EB6CA8F"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B67B56B" w14:textId="4585C463"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34A7C2A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shd w:val="clear" w:color="000000" w:fill="FFFFFF"/>
            <w:noWrap/>
            <w:vAlign w:val="center"/>
            <w:hideMark/>
          </w:tcPr>
          <w:p w14:paraId="22E37961" w14:textId="37CBEE25"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BB4499F" w14:textId="257BD5AA"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E7901E6" w14:textId="1AC09488"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234AA3AE" w14:textId="690EDA9A"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1761CDC" w14:textId="79E544CC"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2B3DE4D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shd w:val="clear" w:color="000000" w:fill="FFFFFF"/>
            <w:vAlign w:val="center"/>
            <w:hideMark/>
          </w:tcPr>
          <w:p w14:paraId="007FBE9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shd w:val="clear" w:color="000000" w:fill="FFFFFF"/>
            <w:noWrap/>
            <w:vAlign w:val="center"/>
            <w:hideMark/>
          </w:tcPr>
          <w:p w14:paraId="3FBF0FE4" w14:textId="6B8D33CD" w:rsidR="007821D7" w:rsidRPr="00EC0F81" w:rsidRDefault="007821D7" w:rsidP="00861F4E">
            <w:pPr>
              <w:jc w:val="center"/>
              <w:rPr>
                <w:rFonts w:ascii="Times New Roman" w:hAnsi="Times New Roman" w:cs="Times New Roman"/>
                <w:sz w:val="16"/>
                <w:szCs w:val="16"/>
              </w:rPr>
            </w:pPr>
          </w:p>
        </w:tc>
      </w:tr>
      <w:tr w:rsidR="007821D7" w:rsidRPr="00EC0F81" w14:paraId="7F6F7C1A" w14:textId="77777777" w:rsidTr="00676519">
        <w:trPr>
          <w:trHeight w:val="1125"/>
          <w:jc w:val="center"/>
        </w:trPr>
        <w:tc>
          <w:tcPr>
            <w:tcW w:w="993" w:type="dxa"/>
            <w:vMerge/>
            <w:shd w:val="clear" w:color="000000" w:fill="FFFFFF"/>
            <w:vAlign w:val="center"/>
            <w:hideMark/>
          </w:tcPr>
          <w:p w14:paraId="40EA53BD" w14:textId="23093CAE"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789B61F5" w14:textId="3FCEF7F2" w:rsidR="007821D7" w:rsidRPr="00676519" w:rsidRDefault="007821D7" w:rsidP="00676519">
            <w:pPr>
              <w:jc w:val="center"/>
              <w:rPr>
                <w:rFonts w:ascii="Times New Roman" w:hAnsi="Times New Roman" w:cs="Times New Roman"/>
                <w:b/>
                <w:sz w:val="16"/>
                <w:szCs w:val="16"/>
              </w:rPr>
            </w:pPr>
            <w:r w:rsidRPr="00676519">
              <w:rPr>
                <w:rFonts w:ascii="Times New Roman" w:hAnsi="Times New Roman" w:cs="Times New Roman"/>
                <w:b/>
                <w:sz w:val="16"/>
                <w:szCs w:val="16"/>
              </w:rPr>
              <w:t>17</w:t>
            </w:r>
          </w:p>
        </w:tc>
        <w:tc>
          <w:tcPr>
            <w:tcW w:w="1159" w:type="dxa"/>
            <w:shd w:val="clear" w:color="000000" w:fill="D9D9D9"/>
            <w:vAlign w:val="center"/>
            <w:hideMark/>
          </w:tcPr>
          <w:p w14:paraId="7C09EE3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Військово-патріотичне виховання</w:t>
            </w:r>
          </w:p>
        </w:tc>
        <w:tc>
          <w:tcPr>
            <w:tcW w:w="567" w:type="dxa"/>
            <w:shd w:val="clear" w:color="000000" w:fill="D9D9D9"/>
            <w:vAlign w:val="center"/>
            <w:hideMark/>
          </w:tcPr>
          <w:p w14:paraId="24047159" w14:textId="3469A6C5"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597D342E" w14:textId="542F98F3"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3347A22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20,000</w:t>
            </w:r>
          </w:p>
        </w:tc>
        <w:tc>
          <w:tcPr>
            <w:tcW w:w="850" w:type="dxa"/>
            <w:shd w:val="clear" w:color="000000" w:fill="D9D9D9"/>
            <w:vAlign w:val="center"/>
            <w:hideMark/>
          </w:tcPr>
          <w:p w14:paraId="5E256D8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5CE8352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534AFF5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7F3289F6"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50E3AF02"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49BDB75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20,000</w:t>
            </w:r>
          </w:p>
        </w:tc>
        <w:tc>
          <w:tcPr>
            <w:tcW w:w="656" w:type="dxa"/>
            <w:shd w:val="clear" w:color="000000" w:fill="D9D9D9"/>
            <w:vAlign w:val="center"/>
            <w:hideMark/>
          </w:tcPr>
          <w:p w14:paraId="0E2E853B"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29B9E40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5B6CBD59"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75A8E80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6BD9650C"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0E0672C6" w14:textId="410B83C2"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286DE1AF" w14:textId="71CA8F60"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1A77C28E" w14:textId="02EB5748" w:rsidR="007821D7" w:rsidRPr="00676519" w:rsidRDefault="007821D7" w:rsidP="00861F4E">
            <w:pPr>
              <w:jc w:val="center"/>
              <w:rPr>
                <w:rFonts w:ascii="Times New Roman" w:hAnsi="Times New Roman" w:cs="Times New Roman"/>
                <w:b/>
                <w:sz w:val="16"/>
                <w:szCs w:val="16"/>
              </w:rPr>
            </w:pPr>
          </w:p>
        </w:tc>
      </w:tr>
      <w:tr w:rsidR="007821D7" w:rsidRPr="00EC0F81" w14:paraId="5C088521" w14:textId="77777777" w:rsidTr="00676519">
        <w:trPr>
          <w:trHeight w:val="1770"/>
          <w:jc w:val="center"/>
        </w:trPr>
        <w:tc>
          <w:tcPr>
            <w:tcW w:w="993" w:type="dxa"/>
            <w:vMerge/>
            <w:shd w:val="clear" w:color="000000" w:fill="FFFFFF"/>
            <w:vAlign w:val="center"/>
            <w:hideMark/>
          </w:tcPr>
          <w:p w14:paraId="72F8EC53" w14:textId="19800CF2"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528F282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17.1.</w:t>
            </w:r>
          </w:p>
        </w:tc>
        <w:tc>
          <w:tcPr>
            <w:tcW w:w="1159" w:type="dxa"/>
            <w:shd w:val="clear" w:color="000000" w:fill="FFFFFF"/>
            <w:vAlign w:val="center"/>
            <w:hideMark/>
          </w:tcPr>
          <w:p w14:paraId="5904780C" w14:textId="607D64B3"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та участь в обласних та всеукраїнських  інформаційно-просвітницьких заходах щодо національно-патріотичного виховання</w:t>
            </w:r>
          </w:p>
        </w:tc>
        <w:tc>
          <w:tcPr>
            <w:tcW w:w="567" w:type="dxa"/>
            <w:shd w:val="clear" w:color="000000" w:fill="FFFFFF"/>
            <w:vAlign w:val="center"/>
            <w:hideMark/>
          </w:tcPr>
          <w:p w14:paraId="1B7E455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6360FE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730D558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61970DDB" w14:textId="458D0E21"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AFB8776" w14:textId="4F63DF6E"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E88B234" w14:textId="457F57D3"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7D2943C9" w14:textId="415923D3"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31A807D" w14:textId="13C03E41"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1AC008A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shd w:val="clear" w:color="000000" w:fill="FFFFFF"/>
            <w:noWrap/>
            <w:vAlign w:val="center"/>
            <w:hideMark/>
          </w:tcPr>
          <w:p w14:paraId="54191FA6" w14:textId="51210CF8"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2DFFE7E" w14:textId="7BFB5943"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463303C9" w14:textId="749C5101"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2E2511F5" w14:textId="2BDC8255"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F2EB8F9" w14:textId="4580D12B"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1E7B018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shd w:val="clear" w:color="000000" w:fill="FFFFFF"/>
            <w:vAlign w:val="center"/>
            <w:hideMark/>
          </w:tcPr>
          <w:p w14:paraId="6FF7309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shd w:val="clear" w:color="000000" w:fill="FFFFFF"/>
            <w:noWrap/>
            <w:vAlign w:val="center"/>
            <w:hideMark/>
          </w:tcPr>
          <w:p w14:paraId="790F53A3" w14:textId="79E533BD" w:rsidR="007821D7" w:rsidRPr="00EC0F81" w:rsidRDefault="007821D7" w:rsidP="00861F4E">
            <w:pPr>
              <w:jc w:val="center"/>
              <w:rPr>
                <w:rFonts w:ascii="Times New Roman" w:hAnsi="Times New Roman" w:cs="Times New Roman"/>
                <w:sz w:val="16"/>
                <w:szCs w:val="16"/>
              </w:rPr>
            </w:pPr>
          </w:p>
        </w:tc>
      </w:tr>
      <w:tr w:rsidR="007821D7" w:rsidRPr="00EC0F81" w14:paraId="05CCAFC0" w14:textId="77777777" w:rsidTr="00676519">
        <w:trPr>
          <w:trHeight w:val="1425"/>
          <w:jc w:val="center"/>
        </w:trPr>
        <w:tc>
          <w:tcPr>
            <w:tcW w:w="993" w:type="dxa"/>
            <w:vMerge/>
            <w:shd w:val="clear" w:color="000000" w:fill="FFFFFF"/>
            <w:vAlign w:val="center"/>
            <w:hideMark/>
          </w:tcPr>
          <w:p w14:paraId="4DE83900" w14:textId="68FEC0AF" w:rsidR="007821D7" w:rsidRPr="00EC0F81" w:rsidRDefault="007821D7" w:rsidP="00861F4E">
            <w:pPr>
              <w:jc w:val="center"/>
              <w:rPr>
                <w:rFonts w:ascii="Times New Roman" w:hAnsi="Times New Roman" w:cs="Times New Roman"/>
                <w:sz w:val="16"/>
                <w:szCs w:val="16"/>
              </w:rPr>
            </w:pPr>
          </w:p>
        </w:tc>
        <w:tc>
          <w:tcPr>
            <w:tcW w:w="591" w:type="dxa"/>
            <w:shd w:val="clear" w:color="000000" w:fill="D9D9D9"/>
            <w:noWrap/>
            <w:vAlign w:val="center"/>
            <w:hideMark/>
          </w:tcPr>
          <w:p w14:paraId="60DF920F"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18</w:t>
            </w:r>
          </w:p>
        </w:tc>
        <w:tc>
          <w:tcPr>
            <w:tcW w:w="1159" w:type="dxa"/>
            <w:shd w:val="clear" w:color="000000" w:fill="D9D9D9"/>
            <w:vAlign w:val="center"/>
            <w:hideMark/>
          </w:tcPr>
          <w:p w14:paraId="7BF33A3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Організаційно-методична та інформаційно-просвітницька робота у сфері національно-патріотичного виховання</w:t>
            </w:r>
          </w:p>
        </w:tc>
        <w:tc>
          <w:tcPr>
            <w:tcW w:w="567" w:type="dxa"/>
            <w:shd w:val="clear" w:color="000000" w:fill="D9D9D9"/>
            <w:vAlign w:val="center"/>
            <w:hideMark/>
          </w:tcPr>
          <w:p w14:paraId="3D0D37FB" w14:textId="1032F07D" w:rsidR="007821D7" w:rsidRPr="00676519" w:rsidRDefault="007821D7" w:rsidP="00861F4E">
            <w:pPr>
              <w:jc w:val="center"/>
              <w:rPr>
                <w:rFonts w:ascii="Times New Roman" w:hAnsi="Times New Roman" w:cs="Times New Roman"/>
                <w:b/>
                <w:sz w:val="16"/>
                <w:szCs w:val="16"/>
              </w:rPr>
            </w:pPr>
          </w:p>
        </w:tc>
        <w:tc>
          <w:tcPr>
            <w:tcW w:w="851" w:type="dxa"/>
            <w:shd w:val="clear" w:color="000000" w:fill="D9D9D9"/>
            <w:vAlign w:val="center"/>
            <w:hideMark/>
          </w:tcPr>
          <w:p w14:paraId="3F297685" w14:textId="0D40A901" w:rsidR="007821D7" w:rsidRPr="00676519" w:rsidRDefault="007821D7" w:rsidP="00861F4E">
            <w:pPr>
              <w:jc w:val="center"/>
              <w:rPr>
                <w:rFonts w:ascii="Times New Roman" w:hAnsi="Times New Roman" w:cs="Times New Roman"/>
                <w:b/>
                <w:sz w:val="16"/>
                <w:szCs w:val="16"/>
              </w:rPr>
            </w:pPr>
          </w:p>
        </w:tc>
        <w:tc>
          <w:tcPr>
            <w:tcW w:w="862" w:type="dxa"/>
            <w:shd w:val="clear" w:color="000000" w:fill="D9D9D9"/>
            <w:vAlign w:val="center"/>
            <w:hideMark/>
          </w:tcPr>
          <w:p w14:paraId="34B49A1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42,000</w:t>
            </w:r>
          </w:p>
        </w:tc>
        <w:tc>
          <w:tcPr>
            <w:tcW w:w="850" w:type="dxa"/>
            <w:shd w:val="clear" w:color="000000" w:fill="D9D9D9"/>
            <w:vAlign w:val="center"/>
            <w:hideMark/>
          </w:tcPr>
          <w:p w14:paraId="0F885307"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88" w:type="dxa"/>
            <w:shd w:val="clear" w:color="000000" w:fill="D9D9D9"/>
            <w:vAlign w:val="center"/>
            <w:hideMark/>
          </w:tcPr>
          <w:p w14:paraId="7BE5F1E1"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3F7D49B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50" w:type="dxa"/>
            <w:shd w:val="clear" w:color="000000" w:fill="D9D9D9"/>
            <w:vAlign w:val="center"/>
            <w:hideMark/>
          </w:tcPr>
          <w:p w14:paraId="44829B0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6181F3F8"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897" w:type="dxa"/>
            <w:shd w:val="clear" w:color="000000" w:fill="D9D9D9"/>
            <w:vAlign w:val="center"/>
            <w:hideMark/>
          </w:tcPr>
          <w:p w14:paraId="5179532D"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42,000</w:t>
            </w:r>
          </w:p>
        </w:tc>
        <w:tc>
          <w:tcPr>
            <w:tcW w:w="656" w:type="dxa"/>
            <w:shd w:val="clear" w:color="000000" w:fill="D9D9D9"/>
            <w:vAlign w:val="center"/>
            <w:hideMark/>
          </w:tcPr>
          <w:p w14:paraId="3678B645"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82" w:type="dxa"/>
            <w:shd w:val="clear" w:color="000000" w:fill="D9D9D9"/>
            <w:vAlign w:val="center"/>
            <w:hideMark/>
          </w:tcPr>
          <w:p w14:paraId="4FF55580"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09" w:type="dxa"/>
            <w:shd w:val="clear" w:color="000000" w:fill="D9D9D9"/>
            <w:vAlign w:val="center"/>
            <w:hideMark/>
          </w:tcPr>
          <w:p w14:paraId="11DDE093"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710" w:type="dxa"/>
            <w:shd w:val="clear" w:color="000000" w:fill="D9D9D9"/>
            <w:vAlign w:val="center"/>
            <w:hideMark/>
          </w:tcPr>
          <w:p w14:paraId="07FD2F6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567" w:type="dxa"/>
            <w:shd w:val="clear" w:color="000000" w:fill="D9D9D9"/>
            <w:vAlign w:val="center"/>
            <w:hideMark/>
          </w:tcPr>
          <w:p w14:paraId="171097FA" w14:textId="77777777" w:rsidR="007821D7" w:rsidRPr="00676519" w:rsidRDefault="007821D7" w:rsidP="00861F4E">
            <w:pPr>
              <w:jc w:val="center"/>
              <w:rPr>
                <w:rFonts w:ascii="Times New Roman" w:hAnsi="Times New Roman" w:cs="Times New Roman"/>
                <w:b/>
                <w:sz w:val="16"/>
                <w:szCs w:val="16"/>
              </w:rPr>
            </w:pPr>
            <w:r w:rsidRPr="00676519">
              <w:rPr>
                <w:rFonts w:ascii="Times New Roman" w:hAnsi="Times New Roman" w:cs="Times New Roman"/>
                <w:b/>
                <w:sz w:val="16"/>
                <w:szCs w:val="16"/>
              </w:rPr>
              <w:t>0,000</w:t>
            </w:r>
          </w:p>
        </w:tc>
        <w:tc>
          <w:tcPr>
            <w:tcW w:w="972" w:type="dxa"/>
            <w:shd w:val="clear" w:color="000000" w:fill="D9D9D9"/>
            <w:vAlign w:val="center"/>
            <w:hideMark/>
          </w:tcPr>
          <w:p w14:paraId="72A31A93" w14:textId="04A04AAE" w:rsidR="007821D7" w:rsidRPr="00676519" w:rsidRDefault="007821D7" w:rsidP="00861F4E">
            <w:pPr>
              <w:jc w:val="center"/>
              <w:rPr>
                <w:rFonts w:ascii="Times New Roman" w:hAnsi="Times New Roman" w:cs="Times New Roman"/>
                <w:b/>
                <w:sz w:val="16"/>
                <w:szCs w:val="16"/>
              </w:rPr>
            </w:pPr>
          </w:p>
        </w:tc>
        <w:tc>
          <w:tcPr>
            <w:tcW w:w="661" w:type="dxa"/>
            <w:shd w:val="clear" w:color="000000" w:fill="D9D9D9"/>
            <w:vAlign w:val="center"/>
            <w:hideMark/>
          </w:tcPr>
          <w:p w14:paraId="763F618D" w14:textId="145DBB59" w:rsidR="007821D7" w:rsidRPr="00676519" w:rsidRDefault="007821D7"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788E4A7E" w14:textId="6AE8F968" w:rsidR="007821D7" w:rsidRPr="00676519" w:rsidRDefault="007821D7" w:rsidP="00861F4E">
            <w:pPr>
              <w:jc w:val="center"/>
              <w:rPr>
                <w:rFonts w:ascii="Times New Roman" w:hAnsi="Times New Roman" w:cs="Times New Roman"/>
                <w:b/>
                <w:sz w:val="16"/>
                <w:szCs w:val="16"/>
              </w:rPr>
            </w:pPr>
          </w:p>
        </w:tc>
      </w:tr>
      <w:tr w:rsidR="007821D7" w:rsidRPr="00EC0F81" w14:paraId="0576B3AA" w14:textId="77777777" w:rsidTr="00676519">
        <w:trPr>
          <w:trHeight w:val="1470"/>
          <w:jc w:val="center"/>
        </w:trPr>
        <w:tc>
          <w:tcPr>
            <w:tcW w:w="993" w:type="dxa"/>
            <w:vMerge/>
            <w:shd w:val="clear" w:color="000000" w:fill="FFFFFF"/>
            <w:vAlign w:val="center"/>
            <w:hideMark/>
          </w:tcPr>
          <w:p w14:paraId="187F027D" w14:textId="06B4EDD7"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5B8F2F8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18.1.</w:t>
            </w:r>
          </w:p>
        </w:tc>
        <w:tc>
          <w:tcPr>
            <w:tcW w:w="1159" w:type="dxa"/>
            <w:shd w:val="clear" w:color="000000" w:fill="FFFFFF"/>
            <w:vAlign w:val="center"/>
            <w:hideMark/>
          </w:tcPr>
          <w:p w14:paraId="1F2032A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інформаційно-просвітницьких заходів щодо популяризації української мови</w:t>
            </w:r>
          </w:p>
        </w:tc>
        <w:tc>
          <w:tcPr>
            <w:tcW w:w="567" w:type="dxa"/>
            <w:shd w:val="clear" w:color="000000" w:fill="FFFFFF"/>
            <w:vAlign w:val="center"/>
            <w:hideMark/>
          </w:tcPr>
          <w:p w14:paraId="31430E6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48B421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 Управління освіти Курахівської міської ради</w:t>
            </w:r>
          </w:p>
        </w:tc>
        <w:tc>
          <w:tcPr>
            <w:tcW w:w="862" w:type="dxa"/>
            <w:shd w:val="clear" w:color="000000" w:fill="FFFFFF"/>
            <w:vAlign w:val="center"/>
            <w:hideMark/>
          </w:tcPr>
          <w:p w14:paraId="1D72E4D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shd w:val="clear" w:color="000000" w:fill="FFFFFF"/>
            <w:vAlign w:val="center"/>
            <w:hideMark/>
          </w:tcPr>
          <w:p w14:paraId="5BC2C5D4" w14:textId="66150986"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A2C4429" w14:textId="501B5144"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F3FB32E" w14:textId="430973A5"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79C9E731" w14:textId="5CA667E4"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1B729D4" w14:textId="76EC85B1"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7ACC7A8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656" w:type="dxa"/>
            <w:shd w:val="clear" w:color="000000" w:fill="FFFFFF"/>
            <w:noWrap/>
            <w:vAlign w:val="center"/>
            <w:hideMark/>
          </w:tcPr>
          <w:p w14:paraId="1186CA45" w14:textId="6AD1DEC5"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7B0A7861" w14:textId="105C14FE"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5BB90DBC" w14:textId="379E1DA1"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6550BFBC" w14:textId="47E37CA9"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5D8725A" w14:textId="7D322AB2"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3BA7C57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shd w:val="clear" w:color="000000" w:fill="FFFFFF"/>
            <w:vAlign w:val="center"/>
            <w:hideMark/>
          </w:tcPr>
          <w:p w14:paraId="2E4FD0E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noWrap/>
            <w:vAlign w:val="center"/>
            <w:hideMark/>
          </w:tcPr>
          <w:p w14:paraId="470E2A39" w14:textId="089CDD90" w:rsidR="007821D7" w:rsidRPr="00EC0F81" w:rsidRDefault="007821D7" w:rsidP="00861F4E">
            <w:pPr>
              <w:jc w:val="center"/>
              <w:rPr>
                <w:rFonts w:ascii="Times New Roman" w:hAnsi="Times New Roman" w:cs="Times New Roman"/>
                <w:sz w:val="16"/>
                <w:szCs w:val="16"/>
              </w:rPr>
            </w:pPr>
          </w:p>
        </w:tc>
      </w:tr>
      <w:tr w:rsidR="007821D7" w:rsidRPr="00EC0F81" w14:paraId="3BB19C8F" w14:textId="77777777" w:rsidTr="00676519">
        <w:trPr>
          <w:trHeight w:val="2010"/>
          <w:jc w:val="center"/>
        </w:trPr>
        <w:tc>
          <w:tcPr>
            <w:tcW w:w="993" w:type="dxa"/>
            <w:vMerge/>
            <w:shd w:val="clear" w:color="000000" w:fill="FFFFFF"/>
            <w:vAlign w:val="center"/>
            <w:hideMark/>
          </w:tcPr>
          <w:p w14:paraId="35D723E6" w14:textId="04EC8A33"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19890FA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18.2.</w:t>
            </w:r>
          </w:p>
        </w:tc>
        <w:tc>
          <w:tcPr>
            <w:tcW w:w="1159" w:type="dxa"/>
            <w:shd w:val="clear" w:color="000000" w:fill="FFFFFF"/>
            <w:vAlign w:val="center"/>
            <w:hideMark/>
          </w:tcPr>
          <w:p w14:paraId="3A2AAFD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в акціях, наметових таборах, походах, спортивних іграх, змаганнях із залученням представників громадських організацій, волонтерів, які виявляють активну громадянську і патріотичну позицію</w:t>
            </w:r>
          </w:p>
        </w:tc>
        <w:tc>
          <w:tcPr>
            <w:tcW w:w="567" w:type="dxa"/>
            <w:shd w:val="clear" w:color="000000" w:fill="FFFFFF"/>
            <w:vAlign w:val="center"/>
            <w:hideMark/>
          </w:tcPr>
          <w:p w14:paraId="12A7D49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B92B13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 Управління освіти Курахівської міської ради</w:t>
            </w:r>
          </w:p>
        </w:tc>
        <w:tc>
          <w:tcPr>
            <w:tcW w:w="862" w:type="dxa"/>
            <w:shd w:val="clear" w:color="000000" w:fill="FFFFFF"/>
            <w:vAlign w:val="center"/>
            <w:hideMark/>
          </w:tcPr>
          <w:p w14:paraId="55A666F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6BC8406E" w14:textId="017E7271"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C5CB916" w14:textId="6AF8F718"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C358E3C" w14:textId="6C2C4DB3"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7D9E5668" w14:textId="7AADCCAD"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E65BFFA" w14:textId="78920467"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6082BEB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shd w:val="clear" w:color="000000" w:fill="FFFFFF"/>
            <w:noWrap/>
            <w:vAlign w:val="center"/>
            <w:hideMark/>
          </w:tcPr>
          <w:p w14:paraId="12DC98EE" w14:textId="14BFD17E"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33E39962" w14:textId="1DD47BCF"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3D8023E9" w14:textId="7B9E6E0A"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77EE7D47" w14:textId="07F07E88"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349129E" w14:textId="3032D57D"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755BFA9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w:t>
            </w:r>
          </w:p>
        </w:tc>
        <w:tc>
          <w:tcPr>
            <w:tcW w:w="661" w:type="dxa"/>
            <w:shd w:val="clear" w:color="000000" w:fill="FFFFFF"/>
            <w:vAlign w:val="center"/>
            <w:hideMark/>
          </w:tcPr>
          <w:p w14:paraId="64AA09E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150</w:t>
            </w:r>
          </w:p>
        </w:tc>
        <w:tc>
          <w:tcPr>
            <w:tcW w:w="539" w:type="dxa"/>
            <w:shd w:val="clear" w:color="000000" w:fill="FFFFFF"/>
            <w:noWrap/>
            <w:vAlign w:val="center"/>
            <w:hideMark/>
          </w:tcPr>
          <w:p w14:paraId="6A4A33C9" w14:textId="2934EB16" w:rsidR="007821D7" w:rsidRPr="00EC0F81" w:rsidRDefault="007821D7" w:rsidP="00861F4E">
            <w:pPr>
              <w:jc w:val="center"/>
              <w:rPr>
                <w:rFonts w:ascii="Times New Roman" w:hAnsi="Times New Roman" w:cs="Times New Roman"/>
                <w:sz w:val="16"/>
                <w:szCs w:val="16"/>
              </w:rPr>
            </w:pPr>
          </w:p>
        </w:tc>
      </w:tr>
      <w:tr w:rsidR="007821D7" w:rsidRPr="00EC0F81" w14:paraId="41394EFC" w14:textId="77777777" w:rsidTr="00676519">
        <w:trPr>
          <w:trHeight w:val="1770"/>
          <w:jc w:val="center"/>
        </w:trPr>
        <w:tc>
          <w:tcPr>
            <w:tcW w:w="993" w:type="dxa"/>
            <w:vMerge/>
            <w:shd w:val="clear" w:color="000000" w:fill="FFFFFF"/>
            <w:vAlign w:val="center"/>
            <w:hideMark/>
          </w:tcPr>
          <w:p w14:paraId="27CFDB10" w14:textId="6E2B7A30"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6C13C8B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18.3.</w:t>
            </w:r>
          </w:p>
        </w:tc>
        <w:tc>
          <w:tcPr>
            <w:tcW w:w="1159" w:type="dxa"/>
            <w:shd w:val="clear" w:color="000000" w:fill="FFFFFF"/>
            <w:vAlign w:val="center"/>
            <w:hideMark/>
          </w:tcPr>
          <w:p w14:paraId="4E08988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в організації та проведенні Всеукраїнської дитячо-юнацької військово-патріотичної гри "Джура", "Прикордонник"</w:t>
            </w:r>
          </w:p>
        </w:tc>
        <w:tc>
          <w:tcPr>
            <w:tcW w:w="567" w:type="dxa"/>
            <w:shd w:val="clear" w:color="000000" w:fill="FFFFFF"/>
            <w:vAlign w:val="center"/>
            <w:hideMark/>
          </w:tcPr>
          <w:p w14:paraId="3AD16BB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F1DDCB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 Управління освіти Курахівської міської ради</w:t>
            </w:r>
          </w:p>
        </w:tc>
        <w:tc>
          <w:tcPr>
            <w:tcW w:w="862" w:type="dxa"/>
            <w:shd w:val="clear" w:color="000000" w:fill="FFFFFF"/>
            <w:vAlign w:val="center"/>
            <w:hideMark/>
          </w:tcPr>
          <w:p w14:paraId="07A929C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7FB49433" w14:textId="14FB836B"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4DA671B8" w14:textId="0FED5CA4"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565902A" w14:textId="2007BEF8"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24585973" w14:textId="6435FD31"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C6C6179" w14:textId="063F3D7C"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14E450D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shd w:val="clear" w:color="000000" w:fill="FFFFFF"/>
            <w:noWrap/>
            <w:vAlign w:val="center"/>
            <w:hideMark/>
          </w:tcPr>
          <w:p w14:paraId="15FE7245" w14:textId="43267B1D"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5D7287F2" w14:textId="364DE2CC"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DD648AD" w14:textId="65028F16"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70AECEB1" w14:textId="2E383D2C"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7D3C3ED4" w14:textId="3E8F9654"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0B4345D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учасників, осіб</w:t>
            </w:r>
          </w:p>
        </w:tc>
        <w:tc>
          <w:tcPr>
            <w:tcW w:w="661" w:type="dxa"/>
            <w:shd w:val="clear" w:color="000000" w:fill="FFFFFF"/>
            <w:vAlign w:val="center"/>
            <w:hideMark/>
          </w:tcPr>
          <w:p w14:paraId="2EDA7E6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40</w:t>
            </w:r>
          </w:p>
        </w:tc>
        <w:tc>
          <w:tcPr>
            <w:tcW w:w="539" w:type="dxa"/>
            <w:shd w:val="clear" w:color="000000" w:fill="FFFFFF"/>
            <w:noWrap/>
            <w:vAlign w:val="center"/>
            <w:hideMark/>
          </w:tcPr>
          <w:p w14:paraId="0F300B97" w14:textId="2586EA16" w:rsidR="007821D7" w:rsidRPr="00EC0F81" w:rsidRDefault="007821D7" w:rsidP="00861F4E">
            <w:pPr>
              <w:jc w:val="center"/>
              <w:rPr>
                <w:rFonts w:ascii="Times New Roman" w:hAnsi="Times New Roman" w:cs="Times New Roman"/>
                <w:sz w:val="16"/>
                <w:szCs w:val="16"/>
              </w:rPr>
            </w:pPr>
          </w:p>
        </w:tc>
      </w:tr>
      <w:tr w:rsidR="00676519" w:rsidRPr="00676519" w14:paraId="6BAA6A9D" w14:textId="77777777" w:rsidTr="00676519">
        <w:trPr>
          <w:trHeight w:val="332"/>
          <w:jc w:val="center"/>
        </w:trPr>
        <w:tc>
          <w:tcPr>
            <w:tcW w:w="993" w:type="dxa"/>
            <w:shd w:val="clear" w:color="000000" w:fill="FFFF00"/>
            <w:vAlign w:val="center"/>
            <w:hideMark/>
          </w:tcPr>
          <w:p w14:paraId="4E97FD0D" w14:textId="43CF121A" w:rsidR="00EC0F81" w:rsidRPr="00676519"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37D3BDF4"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18</w:t>
            </w:r>
          </w:p>
        </w:tc>
        <w:tc>
          <w:tcPr>
            <w:tcW w:w="1159" w:type="dxa"/>
            <w:shd w:val="clear" w:color="000000" w:fill="FFFF00"/>
            <w:vAlign w:val="center"/>
            <w:hideMark/>
          </w:tcPr>
          <w:p w14:paraId="512B1880"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Всього</w:t>
            </w:r>
          </w:p>
        </w:tc>
        <w:tc>
          <w:tcPr>
            <w:tcW w:w="567" w:type="dxa"/>
            <w:shd w:val="clear" w:color="000000" w:fill="FFFF00"/>
            <w:noWrap/>
            <w:vAlign w:val="center"/>
            <w:hideMark/>
          </w:tcPr>
          <w:p w14:paraId="7D57BEB0" w14:textId="79F64D8D" w:rsidR="00EC0F81" w:rsidRPr="00676519"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2A3B5E20" w14:textId="790A1FD1" w:rsidR="00EC0F81" w:rsidRPr="00676519"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4296B297"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984,00</w:t>
            </w:r>
          </w:p>
        </w:tc>
        <w:tc>
          <w:tcPr>
            <w:tcW w:w="850" w:type="dxa"/>
            <w:shd w:val="clear" w:color="000000" w:fill="FFFF00"/>
            <w:noWrap/>
            <w:vAlign w:val="center"/>
            <w:hideMark/>
          </w:tcPr>
          <w:p w14:paraId="2A4E10D7"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888" w:type="dxa"/>
            <w:shd w:val="clear" w:color="000000" w:fill="FFFF00"/>
            <w:noWrap/>
            <w:vAlign w:val="center"/>
            <w:hideMark/>
          </w:tcPr>
          <w:p w14:paraId="0FE8D49C"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709" w:type="dxa"/>
            <w:shd w:val="clear" w:color="000000" w:fill="FFFF00"/>
            <w:noWrap/>
            <w:vAlign w:val="center"/>
            <w:hideMark/>
          </w:tcPr>
          <w:p w14:paraId="7231299A"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850" w:type="dxa"/>
            <w:shd w:val="clear" w:color="000000" w:fill="FFFF00"/>
            <w:noWrap/>
            <w:vAlign w:val="center"/>
            <w:hideMark/>
          </w:tcPr>
          <w:p w14:paraId="6315FD57"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567" w:type="dxa"/>
            <w:shd w:val="clear" w:color="000000" w:fill="FFFF00"/>
            <w:noWrap/>
            <w:vAlign w:val="center"/>
            <w:hideMark/>
          </w:tcPr>
          <w:p w14:paraId="5DA4F14F"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897" w:type="dxa"/>
            <w:shd w:val="clear" w:color="000000" w:fill="FFFF00"/>
            <w:noWrap/>
            <w:vAlign w:val="center"/>
            <w:hideMark/>
          </w:tcPr>
          <w:p w14:paraId="1BCA4376"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984,00</w:t>
            </w:r>
          </w:p>
        </w:tc>
        <w:tc>
          <w:tcPr>
            <w:tcW w:w="656" w:type="dxa"/>
            <w:shd w:val="clear" w:color="000000" w:fill="FFFF00"/>
            <w:noWrap/>
            <w:vAlign w:val="center"/>
            <w:hideMark/>
          </w:tcPr>
          <w:p w14:paraId="398ABE97"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782" w:type="dxa"/>
            <w:shd w:val="clear" w:color="000000" w:fill="FFFF00"/>
            <w:noWrap/>
            <w:vAlign w:val="center"/>
            <w:hideMark/>
          </w:tcPr>
          <w:p w14:paraId="1ABE6D97"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709" w:type="dxa"/>
            <w:shd w:val="clear" w:color="000000" w:fill="FFFF00"/>
            <w:noWrap/>
            <w:vAlign w:val="center"/>
            <w:hideMark/>
          </w:tcPr>
          <w:p w14:paraId="167EFF51"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710" w:type="dxa"/>
            <w:shd w:val="clear" w:color="000000" w:fill="FFFF00"/>
            <w:noWrap/>
            <w:vAlign w:val="center"/>
            <w:hideMark/>
          </w:tcPr>
          <w:p w14:paraId="21158884"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567" w:type="dxa"/>
            <w:shd w:val="clear" w:color="000000" w:fill="FFFF00"/>
            <w:noWrap/>
            <w:vAlign w:val="center"/>
            <w:hideMark/>
          </w:tcPr>
          <w:p w14:paraId="5222EB5F" w14:textId="77777777" w:rsidR="00EC0F81" w:rsidRPr="00676519" w:rsidRDefault="00EC0F81" w:rsidP="00861F4E">
            <w:pPr>
              <w:jc w:val="center"/>
              <w:rPr>
                <w:rFonts w:ascii="Times New Roman" w:hAnsi="Times New Roman" w:cs="Times New Roman"/>
                <w:b/>
                <w:color w:val="FF0000"/>
                <w:sz w:val="16"/>
                <w:szCs w:val="16"/>
              </w:rPr>
            </w:pPr>
            <w:r w:rsidRPr="00676519">
              <w:rPr>
                <w:rFonts w:ascii="Times New Roman" w:hAnsi="Times New Roman" w:cs="Times New Roman"/>
                <w:b/>
                <w:color w:val="FF0000"/>
                <w:sz w:val="16"/>
                <w:szCs w:val="16"/>
              </w:rPr>
              <w:t>0,00</w:t>
            </w:r>
          </w:p>
        </w:tc>
        <w:tc>
          <w:tcPr>
            <w:tcW w:w="972" w:type="dxa"/>
            <w:shd w:val="clear" w:color="000000" w:fill="FFFF00"/>
            <w:vAlign w:val="center"/>
            <w:hideMark/>
          </w:tcPr>
          <w:p w14:paraId="20AC76ED" w14:textId="14739009" w:rsidR="00EC0F81" w:rsidRPr="00676519"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135B2CA8" w14:textId="30696D88" w:rsidR="00EC0F81" w:rsidRPr="00676519"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2BCCD23E" w14:textId="579BC017" w:rsidR="00EC0F81" w:rsidRPr="00676519" w:rsidRDefault="00EC0F81" w:rsidP="00861F4E">
            <w:pPr>
              <w:jc w:val="center"/>
              <w:rPr>
                <w:rFonts w:ascii="Times New Roman" w:hAnsi="Times New Roman" w:cs="Times New Roman"/>
                <w:b/>
                <w:color w:val="FF0000"/>
                <w:sz w:val="16"/>
                <w:szCs w:val="16"/>
              </w:rPr>
            </w:pPr>
          </w:p>
        </w:tc>
      </w:tr>
      <w:tr w:rsidR="00EC0F81" w:rsidRPr="00EC0F81" w14:paraId="50C22E5C" w14:textId="77777777" w:rsidTr="00676519">
        <w:trPr>
          <w:trHeight w:val="450"/>
          <w:jc w:val="center"/>
        </w:trPr>
        <w:tc>
          <w:tcPr>
            <w:tcW w:w="15380" w:type="dxa"/>
            <w:gridSpan w:val="20"/>
            <w:shd w:val="clear" w:color="000000" w:fill="E6B8B7"/>
            <w:hideMark/>
          </w:tcPr>
          <w:p w14:paraId="03C8FDED" w14:textId="77777777" w:rsidR="00EC0F81" w:rsidRPr="00676519" w:rsidRDefault="00EC0F81" w:rsidP="00861F4E">
            <w:pPr>
              <w:jc w:val="center"/>
              <w:rPr>
                <w:rFonts w:ascii="Times New Roman" w:hAnsi="Times New Roman" w:cs="Times New Roman"/>
                <w:b/>
                <w:sz w:val="16"/>
                <w:szCs w:val="16"/>
              </w:rPr>
            </w:pPr>
            <w:r w:rsidRPr="00676519">
              <w:rPr>
                <w:rFonts w:ascii="Times New Roman" w:hAnsi="Times New Roman" w:cs="Times New Roman"/>
                <w:b/>
                <w:sz w:val="16"/>
                <w:szCs w:val="16"/>
              </w:rPr>
              <w:t>2.12. Охорона здоров'я</w:t>
            </w:r>
          </w:p>
        </w:tc>
      </w:tr>
      <w:tr w:rsidR="00EC0F81" w:rsidRPr="00EC0F81" w14:paraId="674213F7" w14:textId="77777777" w:rsidTr="00676519">
        <w:trPr>
          <w:trHeight w:val="600"/>
          <w:jc w:val="center"/>
        </w:trPr>
        <w:tc>
          <w:tcPr>
            <w:tcW w:w="993" w:type="dxa"/>
            <w:vMerge w:val="restart"/>
            <w:shd w:val="clear" w:color="000000" w:fill="FFFFFF"/>
            <w:vAlign w:val="center"/>
            <w:hideMark/>
          </w:tcPr>
          <w:p w14:paraId="447961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Підвищення рівня надання медичної допомоги иа збереження здоров'я населення</w:t>
            </w:r>
          </w:p>
        </w:tc>
        <w:tc>
          <w:tcPr>
            <w:tcW w:w="591" w:type="dxa"/>
            <w:shd w:val="clear" w:color="000000" w:fill="D9D9D9"/>
            <w:noWrap/>
            <w:vAlign w:val="center"/>
            <w:hideMark/>
          </w:tcPr>
          <w:p w14:paraId="7F95C32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w:t>
            </w:r>
          </w:p>
        </w:tc>
        <w:tc>
          <w:tcPr>
            <w:tcW w:w="1159" w:type="dxa"/>
            <w:shd w:val="clear" w:color="000000" w:fill="D9D9D9"/>
            <w:vAlign w:val="center"/>
            <w:hideMark/>
          </w:tcPr>
          <w:p w14:paraId="2F6D5BC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Удосконалення кадрової політики</w:t>
            </w:r>
          </w:p>
        </w:tc>
        <w:tc>
          <w:tcPr>
            <w:tcW w:w="567" w:type="dxa"/>
            <w:shd w:val="clear" w:color="000000" w:fill="D9D9D9"/>
            <w:vAlign w:val="center"/>
            <w:hideMark/>
          </w:tcPr>
          <w:p w14:paraId="1166D79C" w14:textId="0D25095A"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vAlign w:val="center"/>
            <w:hideMark/>
          </w:tcPr>
          <w:p w14:paraId="316A27E1" w14:textId="60E470C0"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5088C30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344,200</w:t>
            </w:r>
          </w:p>
        </w:tc>
        <w:tc>
          <w:tcPr>
            <w:tcW w:w="850" w:type="dxa"/>
            <w:shd w:val="clear" w:color="000000" w:fill="D9D9D9"/>
            <w:vAlign w:val="center"/>
            <w:hideMark/>
          </w:tcPr>
          <w:p w14:paraId="29AE805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267D73A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35CB7BE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5A5E294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6961B3F9"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64423FF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344,200</w:t>
            </w:r>
          </w:p>
        </w:tc>
        <w:tc>
          <w:tcPr>
            <w:tcW w:w="656" w:type="dxa"/>
            <w:shd w:val="clear" w:color="000000" w:fill="D9D9D9"/>
            <w:vAlign w:val="center"/>
            <w:hideMark/>
          </w:tcPr>
          <w:p w14:paraId="5C9D68E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1DCF701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3A0CF9D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1ED9061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06CAA20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26B6B6F1" w14:textId="36C6524A"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4A951191" w14:textId="714FA0DE"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53CFD598" w14:textId="16DB6980" w:rsidR="00EC0F81" w:rsidRPr="007821D7" w:rsidRDefault="00EC0F81" w:rsidP="00861F4E">
            <w:pPr>
              <w:jc w:val="center"/>
              <w:rPr>
                <w:rFonts w:ascii="Times New Roman" w:hAnsi="Times New Roman" w:cs="Times New Roman"/>
                <w:b/>
                <w:sz w:val="16"/>
                <w:szCs w:val="16"/>
              </w:rPr>
            </w:pPr>
          </w:p>
        </w:tc>
      </w:tr>
      <w:tr w:rsidR="00EC0F81" w:rsidRPr="00EC0F81" w14:paraId="4D3F3261" w14:textId="77777777" w:rsidTr="00676519">
        <w:trPr>
          <w:trHeight w:val="1200"/>
          <w:jc w:val="center"/>
        </w:trPr>
        <w:tc>
          <w:tcPr>
            <w:tcW w:w="993" w:type="dxa"/>
            <w:vMerge/>
            <w:vAlign w:val="center"/>
            <w:hideMark/>
          </w:tcPr>
          <w:p w14:paraId="6D04CC36" w14:textId="77777777" w:rsidR="00EC0F81" w:rsidRPr="00EC0F81" w:rsidRDefault="00EC0F81" w:rsidP="00861F4E">
            <w:pPr>
              <w:jc w:val="center"/>
              <w:rPr>
                <w:rFonts w:ascii="Times New Roman" w:hAnsi="Times New Roman" w:cs="Times New Roman"/>
                <w:sz w:val="16"/>
                <w:szCs w:val="16"/>
              </w:rPr>
            </w:pPr>
          </w:p>
        </w:tc>
        <w:tc>
          <w:tcPr>
            <w:tcW w:w="591" w:type="dxa"/>
            <w:vMerge w:val="restart"/>
            <w:shd w:val="clear" w:color="000000" w:fill="FFFFFF"/>
            <w:vAlign w:val="center"/>
            <w:hideMark/>
          </w:tcPr>
          <w:p w14:paraId="6C1B19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Merge w:val="restart"/>
            <w:shd w:val="clear" w:color="000000" w:fill="FFFFFF"/>
            <w:vAlign w:val="center"/>
            <w:hideMark/>
          </w:tcPr>
          <w:p w14:paraId="66AEDE5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безперервного навчання лікарів та підвищення кваліфікації середніх  медичних спеціалістів</w:t>
            </w:r>
          </w:p>
        </w:tc>
        <w:tc>
          <w:tcPr>
            <w:tcW w:w="567" w:type="dxa"/>
            <w:shd w:val="clear" w:color="000000" w:fill="FFFFFF"/>
            <w:vAlign w:val="center"/>
            <w:hideMark/>
          </w:tcPr>
          <w:p w14:paraId="5D9517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BA83767" w14:textId="7A6B08E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3F623A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366BBA76" w14:textId="77423320"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5DDD18E8" w14:textId="41B05A52"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6116689" w14:textId="2585D3D5"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497389C" w14:textId="1A1C5644"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863A446" w14:textId="4C2637E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1A1BE9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656" w:type="dxa"/>
            <w:shd w:val="clear" w:color="000000" w:fill="FFFFFF"/>
            <w:vAlign w:val="center"/>
            <w:hideMark/>
          </w:tcPr>
          <w:p w14:paraId="751A54D0" w14:textId="713BAAE0"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0E34B038" w14:textId="19174D49"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1659032D" w14:textId="2DFCB161"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6FDB9CFA" w14:textId="522D9122"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7221589" w14:textId="3925965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1A106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фахівців , які підвищують кваліфікацію</w:t>
            </w:r>
          </w:p>
        </w:tc>
        <w:tc>
          <w:tcPr>
            <w:tcW w:w="661" w:type="dxa"/>
            <w:shd w:val="clear" w:color="000000" w:fill="FFFFFF"/>
            <w:noWrap/>
            <w:vAlign w:val="center"/>
            <w:hideMark/>
          </w:tcPr>
          <w:p w14:paraId="2977E623" w14:textId="7205BBBB"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77C4A01B" w14:textId="60FFE83F" w:rsidR="00EC0F81" w:rsidRPr="00EC0F81" w:rsidRDefault="00EC0F81" w:rsidP="00861F4E">
            <w:pPr>
              <w:jc w:val="center"/>
              <w:rPr>
                <w:rFonts w:ascii="Times New Roman" w:hAnsi="Times New Roman" w:cs="Times New Roman"/>
                <w:sz w:val="16"/>
                <w:szCs w:val="16"/>
              </w:rPr>
            </w:pPr>
          </w:p>
        </w:tc>
      </w:tr>
      <w:tr w:rsidR="00EC0F81" w:rsidRPr="00EC0F81" w14:paraId="11144979" w14:textId="77777777" w:rsidTr="00676519">
        <w:trPr>
          <w:trHeight w:val="2100"/>
          <w:jc w:val="center"/>
        </w:trPr>
        <w:tc>
          <w:tcPr>
            <w:tcW w:w="993" w:type="dxa"/>
            <w:vMerge/>
            <w:vAlign w:val="center"/>
            <w:hideMark/>
          </w:tcPr>
          <w:p w14:paraId="0C7C95C6"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228A7AF0"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359B10E5" w14:textId="77777777"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8E3F4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C281ED3" w14:textId="547DA7B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2A3391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1768211E" w14:textId="73979707"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0CB4721" w14:textId="1989E44D"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61747E8C" w14:textId="5A082215"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D27BE97" w14:textId="05105DBE"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8C778C1" w14:textId="5FE8FAE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7704C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656" w:type="dxa"/>
            <w:shd w:val="clear" w:color="000000" w:fill="FFFFFF"/>
            <w:vAlign w:val="center"/>
            <w:hideMark/>
          </w:tcPr>
          <w:p w14:paraId="5A222A38" w14:textId="07EDF7DD"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6BBA9995" w14:textId="4F4A9680"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0A2D0E7" w14:textId="7B7C95B2"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31351DCA" w14:textId="7587CEC3"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DC48933" w14:textId="76140DD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7D059EB" w14:textId="68F6912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фахівців,які будуть залучені до  професійної підготовки</w:t>
            </w:r>
          </w:p>
        </w:tc>
        <w:tc>
          <w:tcPr>
            <w:tcW w:w="661" w:type="dxa"/>
            <w:shd w:val="clear" w:color="000000" w:fill="FFFFFF"/>
            <w:vAlign w:val="center"/>
            <w:hideMark/>
          </w:tcPr>
          <w:p w14:paraId="6F1677E4" w14:textId="7A63ECCF"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4C0258C5" w14:textId="6680BD34" w:rsidR="00EC0F81" w:rsidRPr="00EC0F81" w:rsidRDefault="00EC0F81" w:rsidP="00861F4E">
            <w:pPr>
              <w:jc w:val="center"/>
              <w:rPr>
                <w:rFonts w:ascii="Times New Roman" w:hAnsi="Times New Roman" w:cs="Times New Roman"/>
                <w:sz w:val="16"/>
                <w:szCs w:val="16"/>
              </w:rPr>
            </w:pPr>
          </w:p>
        </w:tc>
      </w:tr>
      <w:tr w:rsidR="00EC0F81" w:rsidRPr="00EC0F81" w14:paraId="0F95AD4C" w14:textId="77777777" w:rsidTr="00676519">
        <w:trPr>
          <w:trHeight w:val="2715"/>
          <w:jc w:val="center"/>
        </w:trPr>
        <w:tc>
          <w:tcPr>
            <w:tcW w:w="993" w:type="dxa"/>
            <w:vMerge/>
            <w:vAlign w:val="center"/>
            <w:hideMark/>
          </w:tcPr>
          <w:p w14:paraId="52535A82" w14:textId="77777777" w:rsidR="00EC0F81" w:rsidRPr="00EC0F81" w:rsidRDefault="00EC0F81" w:rsidP="00861F4E">
            <w:pPr>
              <w:jc w:val="center"/>
              <w:rPr>
                <w:rFonts w:ascii="Times New Roman" w:hAnsi="Times New Roman" w:cs="Times New Roman"/>
                <w:sz w:val="16"/>
                <w:szCs w:val="16"/>
              </w:rPr>
            </w:pPr>
          </w:p>
        </w:tc>
        <w:tc>
          <w:tcPr>
            <w:tcW w:w="591" w:type="dxa"/>
            <w:vMerge w:val="restart"/>
            <w:shd w:val="clear" w:color="000000" w:fill="FFFFFF"/>
            <w:vAlign w:val="center"/>
            <w:hideMark/>
          </w:tcPr>
          <w:p w14:paraId="62C405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Merge w:val="restart"/>
            <w:shd w:val="clear" w:color="000000" w:fill="FFFFFF"/>
            <w:vAlign w:val="center"/>
            <w:hideMark/>
          </w:tcPr>
          <w:p w14:paraId="1521EA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Впровадження та підтримка електронного документообігу в закладах охорони здоров’я (комп’ютеризація та придбання та/або технічна підтримка медичних інформаційних систем (МІС,ліцензійних програм )(субвенція до обласного бюджету)</w:t>
            </w:r>
          </w:p>
        </w:tc>
        <w:tc>
          <w:tcPr>
            <w:tcW w:w="567" w:type="dxa"/>
            <w:vMerge w:val="restart"/>
            <w:shd w:val="clear" w:color="000000" w:fill="FFFFFF"/>
            <w:vAlign w:val="center"/>
            <w:hideMark/>
          </w:tcPr>
          <w:p w14:paraId="513E07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3C4A3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39C874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180,000</w:t>
            </w:r>
          </w:p>
        </w:tc>
        <w:tc>
          <w:tcPr>
            <w:tcW w:w="850" w:type="dxa"/>
            <w:shd w:val="clear" w:color="000000" w:fill="FFFFFF"/>
            <w:vAlign w:val="center"/>
            <w:hideMark/>
          </w:tcPr>
          <w:p w14:paraId="5A30CD3D" w14:textId="73E76567"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D3E8670" w14:textId="0F2A27BE"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2B83209" w14:textId="5F435925"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F643159" w14:textId="35BFD854"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71C6185F" w14:textId="1BDAD9F9"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7A1DA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180,000</w:t>
            </w:r>
          </w:p>
        </w:tc>
        <w:tc>
          <w:tcPr>
            <w:tcW w:w="656" w:type="dxa"/>
            <w:shd w:val="clear" w:color="000000" w:fill="FFFFFF"/>
            <w:vAlign w:val="center"/>
            <w:hideMark/>
          </w:tcPr>
          <w:p w14:paraId="774D8F3B" w14:textId="35E8D590"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757CB979" w14:textId="4055C051"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4CE45E80" w14:textId="34BFB673"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700A44F7" w14:textId="39C7172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504AA38" w14:textId="25CFB737" w:rsidR="00EC0F81" w:rsidRPr="00EC0F81" w:rsidRDefault="00EC0F81" w:rsidP="00861F4E">
            <w:pPr>
              <w:jc w:val="center"/>
              <w:rPr>
                <w:rFonts w:ascii="Times New Roman" w:hAnsi="Times New Roman" w:cs="Times New Roman"/>
                <w:sz w:val="16"/>
                <w:szCs w:val="16"/>
              </w:rPr>
            </w:pPr>
          </w:p>
        </w:tc>
        <w:tc>
          <w:tcPr>
            <w:tcW w:w="972" w:type="dxa"/>
            <w:vMerge w:val="restart"/>
            <w:shd w:val="clear" w:color="000000" w:fill="FFFFFF"/>
            <w:vAlign w:val="center"/>
            <w:hideMark/>
          </w:tcPr>
          <w:p w14:paraId="2F03152A" w14:textId="562C2A23" w:rsidR="00EC0F81" w:rsidRPr="00EC0F81" w:rsidRDefault="00EC0F81" w:rsidP="007821D7">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закладів охорони здоров'я в яких буде впроваджено;кількість комп'ютеризованих місць (АРМ) працівників закладів, де впроваджено МІС</w:t>
            </w:r>
          </w:p>
        </w:tc>
        <w:tc>
          <w:tcPr>
            <w:tcW w:w="661" w:type="dxa"/>
            <w:vMerge w:val="restart"/>
            <w:shd w:val="clear" w:color="000000" w:fill="FFFFFF"/>
            <w:vAlign w:val="center"/>
            <w:hideMark/>
          </w:tcPr>
          <w:p w14:paraId="244FB8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vAlign w:val="center"/>
            <w:hideMark/>
          </w:tcPr>
          <w:p w14:paraId="2167362A" w14:textId="2CB48B7A" w:rsidR="00EC0F81" w:rsidRPr="00EC0F81" w:rsidRDefault="00EC0F81" w:rsidP="00861F4E">
            <w:pPr>
              <w:jc w:val="center"/>
              <w:rPr>
                <w:rFonts w:ascii="Times New Roman" w:hAnsi="Times New Roman" w:cs="Times New Roman"/>
                <w:sz w:val="16"/>
                <w:szCs w:val="16"/>
              </w:rPr>
            </w:pPr>
          </w:p>
        </w:tc>
      </w:tr>
      <w:tr w:rsidR="00EC0F81" w:rsidRPr="00EC0F81" w14:paraId="1847511B" w14:textId="77777777" w:rsidTr="00676519">
        <w:trPr>
          <w:trHeight w:val="2235"/>
          <w:jc w:val="center"/>
        </w:trPr>
        <w:tc>
          <w:tcPr>
            <w:tcW w:w="993" w:type="dxa"/>
            <w:vMerge/>
            <w:vAlign w:val="center"/>
            <w:hideMark/>
          </w:tcPr>
          <w:p w14:paraId="7C25ED62"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5610D252"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5E616815" w14:textId="77777777" w:rsidR="00EC0F81" w:rsidRPr="00EC0F81" w:rsidRDefault="00EC0F81" w:rsidP="00861F4E">
            <w:pPr>
              <w:jc w:val="center"/>
              <w:rPr>
                <w:rFonts w:ascii="Times New Roman" w:hAnsi="Times New Roman" w:cs="Times New Roman"/>
                <w:sz w:val="16"/>
                <w:szCs w:val="16"/>
              </w:rPr>
            </w:pPr>
          </w:p>
        </w:tc>
        <w:tc>
          <w:tcPr>
            <w:tcW w:w="567" w:type="dxa"/>
            <w:vMerge/>
            <w:vAlign w:val="center"/>
            <w:hideMark/>
          </w:tcPr>
          <w:p w14:paraId="59E2D4BB" w14:textId="77777777" w:rsidR="00EC0F81" w:rsidRPr="00EC0F81" w:rsidRDefault="00EC0F81" w:rsidP="00861F4E">
            <w:pPr>
              <w:jc w:val="center"/>
              <w:rPr>
                <w:rFonts w:ascii="Times New Roman" w:hAnsi="Times New Roman" w:cs="Times New Roman"/>
                <w:sz w:val="16"/>
                <w:szCs w:val="16"/>
              </w:rPr>
            </w:pPr>
          </w:p>
        </w:tc>
        <w:tc>
          <w:tcPr>
            <w:tcW w:w="851" w:type="dxa"/>
            <w:shd w:val="clear" w:color="000000" w:fill="FFFFFF"/>
            <w:vAlign w:val="center"/>
            <w:hideMark/>
          </w:tcPr>
          <w:p w14:paraId="6E07E15F" w14:textId="2557A0A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3F5DF8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164,200</w:t>
            </w:r>
          </w:p>
        </w:tc>
        <w:tc>
          <w:tcPr>
            <w:tcW w:w="850" w:type="dxa"/>
            <w:shd w:val="clear" w:color="000000" w:fill="FFFFFF"/>
            <w:vAlign w:val="center"/>
            <w:hideMark/>
          </w:tcPr>
          <w:p w14:paraId="131C54D6" w14:textId="2DBA5479"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0EF57FB" w14:textId="604775D4"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390F018A" w14:textId="308037FC"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FBADE4E" w14:textId="41F07C96"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EEF21A4" w14:textId="41E86F9E"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6EA59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164,200</w:t>
            </w:r>
          </w:p>
        </w:tc>
        <w:tc>
          <w:tcPr>
            <w:tcW w:w="656" w:type="dxa"/>
            <w:shd w:val="clear" w:color="000000" w:fill="FFFFFF"/>
            <w:vAlign w:val="center"/>
            <w:hideMark/>
          </w:tcPr>
          <w:p w14:paraId="67695A6A" w14:textId="0D0ED42C"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4FBE8D24" w14:textId="0CEE5250"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5C3988D9" w14:textId="2DD86EA0"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2643E6D1" w14:textId="6318C65E"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5FAAEAE" w14:textId="487EE09C" w:rsidR="00EC0F81" w:rsidRPr="00EC0F81" w:rsidRDefault="00EC0F81" w:rsidP="00861F4E">
            <w:pPr>
              <w:jc w:val="center"/>
              <w:rPr>
                <w:rFonts w:ascii="Times New Roman" w:hAnsi="Times New Roman" w:cs="Times New Roman"/>
                <w:sz w:val="16"/>
                <w:szCs w:val="16"/>
              </w:rPr>
            </w:pPr>
          </w:p>
        </w:tc>
        <w:tc>
          <w:tcPr>
            <w:tcW w:w="972" w:type="dxa"/>
            <w:vMerge/>
            <w:vAlign w:val="center"/>
            <w:hideMark/>
          </w:tcPr>
          <w:p w14:paraId="4D0BF904" w14:textId="77777777" w:rsidR="00EC0F81" w:rsidRPr="00EC0F81" w:rsidRDefault="00EC0F81" w:rsidP="00861F4E">
            <w:pPr>
              <w:jc w:val="center"/>
              <w:rPr>
                <w:rFonts w:ascii="Times New Roman" w:hAnsi="Times New Roman" w:cs="Times New Roman"/>
                <w:sz w:val="16"/>
                <w:szCs w:val="16"/>
              </w:rPr>
            </w:pPr>
          </w:p>
        </w:tc>
        <w:tc>
          <w:tcPr>
            <w:tcW w:w="661" w:type="dxa"/>
            <w:vMerge/>
            <w:vAlign w:val="center"/>
            <w:hideMark/>
          </w:tcPr>
          <w:p w14:paraId="5F5CE3F2" w14:textId="77777777"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09A19E6C" w14:textId="467BA00E" w:rsidR="00EC0F81" w:rsidRPr="00EC0F81" w:rsidRDefault="00EC0F81" w:rsidP="00861F4E">
            <w:pPr>
              <w:jc w:val="center"/>
              <w:rPr>
                <w:rFonts w:ascii="Times New Roman" w:hAnsi="Times New Roman" w:cs="Times New Roman"/>
                <w:sz w:val="16"/>
                <w:szCs w:val="16"/>
              </w:rPr>
            </w:pPr>
          </w:p>
        </w:tc>
      </w:tr>
      <w:tr w:rsidR="00EC0F81" w:rsidRPr="00EC0F81" w14:paraId="1927EC04" w14:textId="77777777" w:rsidTr="00676519">
        <w:trPr>
          <w:trHeight w:val="900"/>
          <w:jc w:val="center"/>
        </w:trPr>
        <w:tc>
          <w:tcPr>
            <w:tcW w:w="993" w:type="dxa"/>
            <w:vMerge/>
            <w:vAlign w:val="center"/>
            <w:hideMark/>
          </w:tcPr>
          <w:p w14:paraId="02FF314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1313558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w:t>
            </w:r>
          </w:p>
        </w:tc>
        <w:tc>
          <w:tcPr>
            <w:tcW w:w="1159" w:type="dxa"/>
            <w:shd w:val="clear" w:color="000000" w:fill="D9D9D9"/>
            <w:vAlign w:val="center"/>
            <w:hideMark/>
          </w:tcPr>
          <w:p w14:paraId="67C4EDD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хворих на ВІЛ-інфекцію і СНІД  та профілактика ВІЛ-інфекції</w:t>
            </w:r>
          </w:p>
        </w:tc>
        <w:tc>
          <w:tcPr>
            <w:tcW w:w="567" w:type="dxa"/>
            <w:shd w:val="clear" w:color="000000" w:fill="D9D9D9"/>
            <w:vAlign w:val="center"/>
            <w:hideMark/>
          </w:tcPr>
          <w:p w14:paraId="08E6359E" w14:textId="0FB81BB2"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vAlign w:val="center"/>
            <w:hideMark/>
          </w:tcPr>
          <w:p w14:paraId="02A3AB52" w14:textId="250B30A4"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5BF00FC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55,260</w:t>
            </w:r>
          </w:p>
        </w:tc>
        <w:tc>
          <w:tcPr>
            <w:tcW w:w="850" w:type="dxa"/>
            <w:shd w:val="clear" w:color="000000" w:fill="D9D9D9"/>
            <w:vAlign w:val="center"/>
            <w:hideMark/>
          </w:tcPr>
          <w:p w14:paraId="239923F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4505F58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10A90F5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40BF3C0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036E98D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44E9F76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55,260</w:t>
            </w:r>
          </w:p>
        </w:tc>
        <w:tc>
          <w:tcPr>
            <w:tcW w:w="656" w:type="dxa"/>
            <w:shd w:val="clear" w:color="000000" w:fill="D9D9D9"/>
            <w:vAlign w:val="center"/>
            <w:hideMark/>
          </w:tcPr>
          <w:p w14:paraId="5EC3E91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1CD2726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507A7DE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063BF2A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44D81F2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322FB6AB" w14:textId="3955C72A"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noWrap/>
            <w:vAlign w:val="center"/>
            <w:hideMark/>
          </w:tcPr>
          <w:p w14:paraId="6B7F8AFF" w14:textId="2AC669F4"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1704406A" w14:textId="18DB8B5C" w:rsidR="00EC0F81" w:rsidRPr="007821D7" w:rsidRDefault="00EC0F81" w:rsidP="00861F4E">
            <w:pPr>
              <w:jc w:val="center"/>
              <w:rPr>
                <w:rFonts w:ascii="Times New Roman" w:hAnsi="Times New Roman" w:cs="Times New Roman"/>
                <w:b/>
                <w:sz w:val="16"/>
                <w:szCs w:val="16"/>
              </w:rPr>
            </w:pPr>
          </w:p>
        </w:tc>
      </w:tr>
      <w:tr w:rsidR="00EC0F81" w:rsidRPr="00EC0F81" w14:paraId="2A21BB19" w14:textId="77777777" w:rsidTr="007821D7">
        <w:trPr>
          <w:trHeight w:val="136"/>
          <w:jc w:val="center"/>
        </w:trPr>
        <w:tc>
          <w:tcPr>
            <w:tcW w:w="993" w:type="dxa"/>
            <w:vMerge/>
            <w:vAlign w:val="center"/>
            <w:hideMark/>
          </w:tcPr>
          <w:p w14:paraId="2B96103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36F837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shd w:val="clear" w:color="000000" w:fill="FFFFFF"/>
            <w:vAlign w:val="center"/>
            <w:hideMark/>
          </w:tcPr>
          <w:p w14:paraId="6B7965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тест/систем, реактивів та систем відбору крові задля добровільного консультування і тестування на ВІЛ-інфекцію та обстеження ВІЛ-інфікованих пацієнтів, що перебувають під медичним наглядом</w:t>
            </w:r>
          </w:p>
        </w:tc>
        <w:tc>
          <w:tcPr>
            <w:tcW w:w="567" w:type="dxa"/>
            <w:shd w:val="clear" w:color="000000" w:fill="FFFFFF"/>
            <w:vAlign w:val="center"/>
            <w:hideMark/>
          </w:tcPr>
          <w:p w14:paraId="2B29BB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B1AF5DE" w14:textId="397E1A7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54573B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55,260</w:t>
            </w:r>
          </w:p>
        </w:tc>
        <w:tc>
          <w:tcPr>
            <w:tcW w:w="850" w:type="dxa"/>
            <w:shd w:val="clear" w:color="000000" w:fill="FFFFFF"/>
            <w:vAlign w:val="center"/>
            <w:hideMark/>
          </w:tcPr>
          <w:p w14:paraId="3184805D" w14:textId="35CA4376"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33D30AC" w14:textId="2B8AE5DA"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1D811BDD" w14:textId="0AA0A9D3"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7D16BDE8" w14:textId="509FBE0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C805834" w14:textId="1B49B2C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2C4A4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55,260</w:t>
            </w:r>
          </w:p>
        </w:tc>
        <w:tc>
          <w:tcPr>
            <w:tcW w:w="656" w:type="dxa"/>
            <w:shd w:val="clear" w:color="000000" w:fill="FFFFFF"/>
            <w:vAlign w:val="center"/>
            <w:hideMark/>
          </w:tcPr>
          <w:p w14:paraId="1CE8763C" w14:textId="755BC0B9"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1D0C8F33" w14:textId="5BFD69E6"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5DE623C" w14:textId="23D47D97"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3F6B4EF2" w14:textId="29E2C5F3"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2C067C5" w14:textId="7BD0C8A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A59997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людей, яким проведено добровідьне тестування</w:t>
            </w:r>
          </w:p>
        </w:tc>
        <w:tc>
          <w:tcPr>
            <w:tcW w:w="661" w:type="dxa"/>
            <w:shd w:val="clear" w:color="000000" w:fill="FFFFFF"/>
            <w:vAlign w:val="center"/>
            <w:hideMark/>
          </w:tcPr>
          <w:p w14:paraId="5A61BD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180,0</w:t>
            </w:r>
          </w:p>
        </w:tc>
        <w:tc>
          <w:tcPr>
            <w:tcW w:w="539" w:type="dxa"/>
            <w:shd w:val="clear" w:color="000000" w:fill="FFFFFF"/>
            <w:vAlign w:val="center"/>
            <w:hideMark/>
          </w:tcPr>
          <w:p w14:paraId="72BF2600" w14:textId="13AF870B" w:rsidR="00EC0F81" w:rsidRPr="00EC0F81" w:rsidRDefault="00EC0F81" w:rsidP="00861F4E">
            <w:pPr>
              <w:jc w:val="center"/>
              <w:rPr>
                <w:rFonts w:ascii="Times New Roman" w:hAnsi="Times New Roman" w:cs="Times New Roman"/>
                <w:sz w:val="16"/>
                <w:szCs w:val="16"/>
              </w:rPr>
            </w:pPr>
          </w:p>
        </w:tc>
      </w:tr>
      <w:tr w:rsidR="00EC0F81" w:rsidRPr="00EC0F81" w14:paraId="3AF92BFB" w14:textId="77777777" w:rsidTr="00676519">
        <w:trPr>
          <w:trHeight w:val="2220"/>
          <w:jc w:val="center"/>
        </w:trPr>
        <w:tc>
          <w:tcPr>
            <w:tcW w:w="993" w:type="dxa"/>
            <w:vMerge/>
            <w:vAlign w:val="center"/>
            <w:hideMark/>
          </w:tcPr>
          <w:p w14:paraId="6B13738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4445D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shd w:val="clear" w:color="000000" w:fill="FFFFFF"/>
            <w:vAlign w:val="center"/>
            <w:hideMark/>
          </w:tcPr>
          <w:p w14:paraId="2DC6FE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лікарських засобів задля профілактики  та лікування опортуністичних інфекцій, супутніх станів та захворювань у ВІЛ-інфікованих та хворих на СНІД</w:t>
            </w:r>
          </w:p>
        </w:tc>
        <w:tc>
          <w:tcPr>
            <w:tcW w:w="567" w:type="dxa"/>
            <w:shd w:val="clear" w:color="000000" w:fill="FFFFFF"/>
            <w:vAlign w:val="center"/>
            <w:hideMark/>
          </w:tcPr>
          <w:p w14:paraId="462E0C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F9166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380303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66BAE447" w14:textId="4FDC5D94"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2AD46CAF" w14:textId="53FED387"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325A36D7" w14:textId="7205B6EF"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9F69199" w14:textId="6047E74F"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33C7CF7" w14:textId="41819E89"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292D62B" w14:textId="24ABC9A2" w:rsidR="00EC0F81" w:rsidRPr="00EC0F81" w:rsidRDefault="00EC0F81" w:rsidP="00861F4E">
            <w:pPr>
              <w:jc w:val="center"/>
              <w:rPr>
                <w:rFonts w:ascii="Times New Roman" w:hAnsi="Times New Roman" w:cs="Times New Roman"/>
                <w:sz w:val="16"/>
                <w:szCs w:val="16"/>
              </w:rPr>
            </w:pPr>
          </w:p>
        </w:tc>
        <w:tc>
          <w:tcPr>
            <w:tcW w:w="656" w:type="dxa"/>
            <w:shd w:val="clear" w:color="000000" w:fill="FFFFFF"/>
            <w:vAlign w:val="center"/>
            <w:hideMark/>
          </w:tcPr>
          <w:p w14:paraId="262ED935" w14:textId="6D6319D9"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6E4F98D3" w14:textId="0DE39D69"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EA6B6EF" w14:textId="701A771E"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5CC4D866" w14:textId="4258C00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6AE985A" w14:textId="61CB5EE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31759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паціентів отримавших лікування</w:t>
            </w:r>
          </w:p>
        </w:tc>
        <w:tc>
          <w:tcPr>
            <w:tcW w:w="661" w:type="dxa"/>
            <w:shd w:val="clear" w:color="000000" w:fill="FFFFFF"/>
            <w:vAlign w:val="center"/>
            <w:hideMark/>
          </w:tcPr>
          <w:p w14:paraId="61C82B64" w14:textId="52048AA6"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57358341" w14:textId="1347EE21" w:rsidR="00EC0F81" w:rsidRPr="00EC0F81" w:rsidRDefault="00EC0F81" w:rsidP="00861F4E">
            <w:pPr>
              <w:jc w:val="center"/>
              <w:rPr>
                <w:rFonts w:ascii="Times New Roman" w:hAnsi="Times New Roman" w:cs="Times New Roman"/>
                <w:sz w:val="16"/>
                <w:szCs w:val="16"/>
              </w:rPr>
            </w:pPr>
          </w:p>
        </w:tc>
      </w:tr>
      <w:tr w:rsidR="00EC0F81" w:rsidRPr="00EC0F81" w14:paraId="37D123B8" w14:textId="77777777" w:rsidTr="00676519">
        <w:trPr>
          <w:trHeight w:val="900"/>
          <w:jc w:val="center"/>
        </w:trPr>
        <w:tc>
          <w:tcPr>
            <w:tcW w:w="993" w:type="dxa"/>
            <w:vMerge/>
            <w:vAlign w:val="center"/>
            <w:hideMark/>
          </w:tcPr>
          <w:p w14:paraId="04190E1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503E038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w:t>
            </w:r>
          </w:p>
        </w:tc>
        <w:tc>
          <w:tcPr>
            <w:tcW w:w="1159" w:type="dxa"/>
            <w:shd w:val="clear" w:color="000000" w:fill="D9D9D9"/>
            <w:vAlign w:val="center"/>
            <w:hideMark/>
          </w:tcPr>
          <w:p w14:paraId="761B6D2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хворих на туберкульоз та профілактика захворювання</w:t>
            </w:r>
          </w:p>
        </w:tc>
        <w:tc>
          <w:tcPr>
            <w:tcW w:w="567" w:type="dxa"/>
            <w:shd w:val="clear" w:color="000000" w:fill="D9D9D9"/>
            <w:vAlign w:val="center"/>
            <w:hideMark/>
          </w:tcPr>
          <w:p w14:paraId="1538243A" w14:textId="49872A13"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vAlign w:val="center"/>
            <w:hideMark/>
          </w:tcPr>
          <w:p w14:paraId="25D2867C" w14:textId="6165FCAF"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187E0C7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49,680</w:t>
            </w:r>
          </w:p>
        </w:tc>
        <w:tc>
          <w:tcPr>
            <w:tcW w:w="850" w:type="dxa"/>
            <w:shd w:val="clear" w:color="000000" w:fill="D9D9D9"/>
            <w:vAlign w:val="center"/>
            <w:hideMark/>
          </w:tcPr>
          <w:p w14:paraId="36B17E7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524D3C0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780587A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0730FB3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7D222AA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22CAE89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49,680</w:t>
            </w:r>
          </w:p>
        </w:tc>
        <w:tc>
          <w:tcPr>
            <w:tcW w:w="656" w:type="dxa"/>
            <w:shd w:val="clear" w:color="000000" w:fill="D9D9D9"/>
            <w:vAlign w:val="center"/>
            <w:hideMark/>
          </w:tcPr>
          <w:p w14:paraId="5D49AAD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6E2CE17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4AD24B6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00A378A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1A59388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6BDB396F" w14:textId="209BA0FD"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noWrap/>
            <w:vAlign w:val="center"/>
            <w:hideMark/>
          </w:tcPr>
          <w:p w14:paraId="54375637" w14:textId="0D7BD478"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69F35A03" w14:textId="6292A8CD" w:rsidR="00EC0F81" w:rsidRPr="007821D7" w:rsidRDefault="00EC0F81" w:rsidP="00861F4E">
            <w:pPr>
              <w:jc w:val="center"/>
              <w:rPr>
                <w:rFonts w:ascii="Times New Roman" w:hAnsi="Times New Roman" w:cs="Times New Roman"/>
                <w:b/>
                <w:sz w:val="16"/>
                <w:szCs w:val="16"/>
              </w:rPr>
            </w:pPr>
          </w:p>
        </w:tc>
      </w:tr>
      <w:tr w:rsidR="00EC0F81" w:rsidRPr="00EC0F81" w14:paraId="5AFB78C8" w14:textId="77777777" w:rsidTr="00676519">
        <w:trPr>
          <w:trHeight w:val="2055"/>
          <w:jc w:val="center"/>
        </w:trPr>
        <w:tc>
          <w:tcPr>
            <w:tcW w:w="993" w:type="dxa"/>
            <w:vMerge/>
            <w:vAlign w:val="center"/>
            <w:hideMark/>
          </w:tcPr>
          <w:p w14:paraId="6D5422A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FC1840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shd w:val="clear" w:color="000000" w:fill="FFFFFF"/>
            <w:vAlign w:val="center"/>
            <w:hideMark/>
          </w:tcPr>
          <w:p w14:paraId="4DF3F9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Виявлення хворих на туберкульоз,  шляхом проведення безоплатного рентгенологічного та бактеріоскопічного обстеження</w:t>
            </w:r>
          </w:p>
        </w:tc>
        <w:tc>
          <w:tcPr>
            <w:tcW w:w="567" w:type="dxa"/>
            <w:shd w:val="clear" w:color="000000" w:fill="FFFFFF"/>
            <w:vAlign w:val="center"/>
            <w:hideMark/>
          </w:tcPr>
          <w:p w14:paraId="23C3432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4F512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18CFD9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78D1322B" w14:textId="2F62BCEE"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0C7EA6D7" w14:textId="79F6C4FC"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1D34C50" w14:textId="0AEFDF2D"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52237A78" w14:textId="2F517CEB"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361E2C87" w14:textId="6432065B"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E9F1634" w14:textId="6E2AB9BB" w:rsidR="00EC0F81" w:rsidRPr="00EC0F81" w:rsidRDefault="00EC0F81" w:rsidP="00861F4E">
            <w:pPr>
              <w:jc w:val="center"/>
              <w:rPr>
                <w:rFonts w:ascii="Times New Roman" w:hAnsi="Times New Roman" w:cs="Times New Roman"/>
                <w:sz w:val="16"/>
                <w:szCs w:val="16"/>
              </w:rPr>
            </w:pPr>
          </w:p>
        </w:tc>
        <w:tc>
          <w:tcPr>
            <w:tcW w:w="656" w:type="dxa"/>
            <w:shd w:val="clear" w:color="000000" w:fill="FFFFFF"/>
            <w:vAlign w:val="center"/>
            <w:hideMark/>
          </w:tcPr>
          <w:p w14:paraId="78239697" w14:textId="7824319E"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0855068F" w14:textId="1F906FD0"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40E95E69" w14:textId="031E4A52"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53D7C067" w14:textId="3C15D167"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6FD1C97" w14:textId="2C0F3D4E"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73E994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проведених безоплатних рентгенографій;</w:t>
            </w:r>
          </w:p>
        </w:tc>
        <w:tc>
          <w:tcPr>
            <w:tcW w:w="661" w:type="dxa"/>
            <w:shd w:val="clear" w:color="000000" w:fill="FFFFFF"/>
            <w:noWrap/>
            <w:vAlign w:val="center"/>
            <w:hideMark/>
          </w:tcPr>
          <w:p w14:paraId="078B437D" w14:textId="5FAF9E7E"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04A8CE35" w14:textId="6F603AB6" w:rsidR="00EC0F81" w:rsidRPr="00EC0F81" w:rsidRDefault="00EC0F81" w:rsidP="00861F4E">
            <w:pPr>
              <w:jc w:val="center"/>
              <w:rPr>
                <w:rFonts w:ascii="Times New Roman" w:hAnsi="Times New Roman" w:cs="Times New Roman"/>
                <w:sz w:val="16"/>
                <w:szCs w:val="16"/>
              </w:rPr>
            </w:pPr>
          </w:p>
        </w:tc>
      </w:tr>
      <w:tr w:rsidR="00EC0F81" w:rsidRPr="00EC0F81" w14:paraId="2A6C139F" w14:textId="77777777" w:rsidTr="00676519">
        <w:trPr>
          <w:trHeight w:val="1875"/>
          <w:jc w:val="center"/>
        </w:trPr>
        <w:tc>
          <w:tcPr>
            <w:tcW w:w="993" w:type="dxa"/>
            <w:vMerge/>
            <w:vAlign w:val="center"/>
            <w:hideMark/>
          </w:tcPr>
          <w:p w14:paraId="7C556CF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44237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shd w:val="clear" w:color="000000" w:fill="FFFFFF"/>
            <w:vAlign w:val="center"/>
            <w:hideMark/>
          </w:tcPr>
          <w:p w14:paraId="2B5994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лікарськими засобами хворих на туберкульоз</w:t>
            </w:r>
          </w:p>
        </w:tc>
        <w:tc>
          <w:tcPr>
            <w:tcW w:w="567" w:type="dxa"/>
            <w:shd w:val="clear" w:color="000000" w:fill="FFFFFF"/>
            <w:vAlign w:val="center"/>
            <w:hideMark/>
          </w:tcPr>
          <w:p w14:paraId="2691BE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04E66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1AB82A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26468B52" w14:textId="59B94A62"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7B5B7F8F" w14:textId="34676B97"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03988B0" w14:textId="7E975F76"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3A3D8574" w14:textId="10362962"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53591D9" w14:textId="08DE3D4B"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32930D6" w14:textId="50E20B8F" w:rsidR="00EC0F81" w:rsidRPr="00EC0F81" w:rsidRDefault="00EC0F81" w:rsidP="00861F4E">
            <w:pPr>
              <w:jc w:val="center"/>
              <w:rPr>
                <w:rFonts w:ascii="Times New Roman" w:hAnsi="Times New Roman" w:cs="Times New Roman"/>
                <w:sz w:val="16"/>
                <w:szCs w:val="16"/>
              </w:rPr>
            </w:pPr>
          </w:p>
        </w:tc>
        <w:tc>
          <w:tcPr>
            <w:tcW w:w="656" w:type="dxa"/>
            <w:shd w:val="clear" w:color="000000" w:fill="FFFFFF"/>
            <w:vAlign w:val="center"/>
            <w:hideMark/>
          </w:tcPr>
          <w:p w14:paraId="6E435702" w14:textId="0AE25853"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286DDCB1" w14:textId="286326CB"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19B83A9C" w14:textId="7ED40DE3"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4BAD3103" w14:textId="2825BCFF"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4E3E1EB9" w14:textId="4AD03BF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02D88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які отримали лікування</w:t>
            </w:r>
          </w:p>
        </w:tc>
        <w:tc>
          <w:tcPr>
            <w:tcW w:w="661" w:type="dxa"/>
            <w:shd w:val="clear" w:color="000000" w:fill="FFFFFF"/>
            <w:vAlign w:val="center"/>
            <w:hideMark/>
          </w:tcPr>
          <w:p w14:paraId="2DE817BF" w14:textId="3198FE1F"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3BE3BA3A" w14:textId="5559B61D" w:rsidR="00EC0F81" w:rsidRPr="00EC0F81" w:rsidRDefault="00EC0F81" w:rsidP="00861F4E">
            <w:pPr>
              <w:jc w:val="center"/>
              <w:rPr>
                <w:rFonts w:ascii="Times New Roman" w:hAnsi="Times New Roman" w:cs="Times New Roman"/>
                <w:sz w:val="16"/>
                <w:szCs w:val="16"/>
              </w:rPr>
            </w:pPr>
          </w:p>
        </w:tc>
      </w:tr>
      <w:tr w:rsidR="00EC0F81" w:rsidRPr="00EC0F81" w14:paraId="2392FA52" w14:textId="77777777" w:rsidTr="00676519">
        <w:trPr>
          <w:trHeight w:val="1980"/>
          <w:jc w:val="center"/>
        </w:trPr>
        <w:tc>
          <w:tcPr>
            <w:tcW w:w="993" w:type="dxa"/>
            <w:vMerge/>
            <w:vAlign w:val="center"/>
            <w:hideMark/>
          </w:tcPr>
          <w:p w14:paraId="0F39785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ACAFA6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3.3.</w:t>
            </w:r>
          </w:p>
        </w:tc>
        <w:tc>
          <w:tcPr>
            <w:tcW w:w="1159" w:type="dxa"/>
            <w:shd w:val="clear" w:color="000000" w:fill="FFFFFF"/>
            <w:vAlign w:val="center"/>
            <w:hideMark/>
          </w:tcPr>
          <w:p w14:paraId="47F3FB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продовольчими пакетами на амбулаторному лікуванні</w:t>
            </w:r>
          </w:p>
        </w:tc>
        <w:tc>
          <w:tcPr>
            <w:tcW w:w="567" w:type="dxa"/>
            <w:shd w:val="clear" w:color="000000" w:fill="FFFFFF"/>
            <w:vAlign w:val="center"/>
            <w:hideMark/>
          </w:tcPr>
          <w:p w14:paraId="75F156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6836C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3ADF17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1BA2B10F" w14:textId="6DAC61FB"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B6F3C07" w14:textId="0937C629"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55EBF80" w14:textId="3BB9BCA1"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1EE534A5" w14:textId="5F864CFF"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A2158AF" w14:textId="3E44AAAE"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C541AFF" w14:textId="6B549918" w:rsidR="00EC0F81" w:rsidRPr="00EC0F81" w:rsidRDefault="00EC0F81" w:rsidP="00861F4E">
            <w:pPr>
              <w:jc w:val="center"/>
              <w:rPr>
                <w:rFonts w:ascii="Times New Roman" w:hAnsi="Times New Roman" w:cs="Times New Roman"/>
                <w:sz w:val="16"/>
                <w:szCs w:val="16"/>
              </w:rPr>
            </w:pPr>
          </w:p>
        </w:tc>
        <w:tc>
          <w:tcPr>
            <w:tcW w:w="656" w:type="dxa"/>
            <w:shd w:val="clear" w:color="000000" w:fill="FFFFFF"/>
            <w:vAlign w:val="center"/>
            <w:hideMark/>
          </w:tcPr>
          <w:p w14:paraId="519C9847" w14:textId="27821D4A"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7F8ACE5B" w14:textId="45AA6531"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B1B6ED9" w14:textId="34F8E351"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367842FD" w14:textId="4B355E16"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3EAEBAAD" w14:textId="59674CA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03C65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які забезпечені продовольчими пакетами</w:t>
            </w:r>
          </w:p>
        </w:tc>
        <w:tc>
          <w:tcPr>
            <w:tcW w:w="661" w:type="dxa"/>
            <w:shd w:val="clear" w:color="000000" w:fill="FFFFFF"/>
            <w:vAlign w:val="center"/>
            <w:hideMark/>
          </w:tcPr>
          <w:p w14:paraId="3817531C" w14:textId="6AF49AA0" w:rsidR="00EC0F81" w:rsidRPr="00EC0F81" w:rsidRDefault="00EC0F81" w:rsidP="00861F4E">
            <w:pPr>
              <w:jc w:val="center"/>
              <w:rPr>
                <w:rFonts w:ascii="Times New Roman" w:hAnsi="Times New Roman" w:cs="Times New Roman"/>
                <w:sz w:val="16"/>
                <w:szCs w:val="16"/>
              </w:rPr>
            </w:pPr>
          </w:p>
        </w:tc>
        <w:tc>
          <w:tcPr>
            <w:tcW w:w="539" w:type="dxa"/>
            <w:shd w:val="clear" w:color="000000" w:fill="FFFFFF"/>
            <w:vAlign w:val="center"/>
            <w:hideMark/>
          </w:tcPr>
          <w:p w14:paraId="71DC1809" w14:textId="44DCE4E9" w:rsidR="00EC0F81" w:rsidRPr="00EC0F81" w:rsidRDefault="00EC0F81" w:rsidP="00861F4E">
            <w:pPr>
              <w:jc w:val="center"/>
              <w:rPr>
                <w:rFonts w:ascii="Times New Roman" w:hAnsi="Times New Roman" w:cs="Times New Roman"/>
                <w:sz w:val="16"/>
                <w:szCs w:val="16"/>
              </w:rPr>
            </w:pPr>
          </w:p>
        </w:tc>
      </w:tr>
      <w:tr w:rsidR="00EC0F81" w:rsidRPr="00EC0F81" w14:paraId="07353B2E" w14:textId="77777777" w:rsidTr="00676519">
        <w:trPr>
          <w:trHeight w:val="1200"/>
          <w:jc w:val="center"/>
        </w:trPr>
        <w:tc>
          <w:tcPr>
            <w:tcW w:w="993" w:type="dxa"/>
            <w:vMerge/>
            <w:vAlign w:val="center"/>
            <w:hideMark/>
          </w:tcPr>
          <w:p w14:paraId="5899E89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37CC9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w:t>
            </w:r>
          </w:p>
        </w:tc>
        <w:tc>
          <w:tcPr>
            <w:tcW w:w="1159" w:type="dxa"/>
            <w:shd w:val="clear" w:color="000000" w:fill="FFFFFF"/>
            <w:vAlign w:val="center"/>
            <w:hideMark/>
          </w:tcPr>
          <w:p w14:paraId="05514C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Своєчасне щеплення новонароджених від туберкульозу (БЦЖ)</w:t>
            </w:r>
          </w:p>
        </w:tc>
        <w:tc>
          <w:tcPr>
            <w:tcW w:w="567" w:type="dxa"/>
            <w:shd w:val="clear" w:color="000000" w:fill="FFFFFF"/>
            <w:vAlign w:val="center"/>
            <w:hideMark/>
          </w:tcPr>
          <w:p w14:paraId="1AE94C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3273B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13331D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2AF93A19" w14:textId="694690FD"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363690FF" w14:textId="53352BA7"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66655E27" w14:textId="39D8752B"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59D9DE00" w14:textId="4013C1BF"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6268C0E" w14:textId="50FC8F0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FD7B7B2" w14:textId="04080D29" w:rsidR="00EC0F81" w:rsidRPr="00EC0F81" w:rsidRDefault="00EC0F81" w:rsidP="00861F4E">
            <w:pPr>
              <w:jc w:val="center"/>
              <w:rPr>
                <w:rFonts w:ascii="Times New Roman" w:hAnsi="Times New Roman" w:cs="Times New Roman"/>
                <w:sz w:val="16"/>
                <w:szCs w:val="16"/>
              </w:rPr>
            </w:pPr>
          </w:p>
        </w:tc>
        <w:tc>
          <w:tcPr>
            <w:tcW w:w="656" w:type="dxa"/>
            <w:shd w:val="clear" w:color="000000" w:fill="FFFFFF"/>
            <w:vAlign w:val="center"/>
            <w:hideMark/>
          </w:tcPr>
          <w:p w14:paraId="71AF13DC" w14:textId="43ED9CE9"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6499C3D9" w14:textId="0DA96745"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9FB4F71" w14:textId="36EB86A0"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3923ACAB" w14:textId="049889B0"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8A3F750" w14:textId="6AE6C51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5536D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новонароджених, яким зроблено БЦЖ</w:t>
            </w:r>
          </w:p>
        </w:tc>
        <w:tc>
          <w:tcPr>
            <w:tcW w:w="661" w:type="dxa"/>
            <w:shd w:val="clear" w:color="000000" w:fill="FFFFFF"/>
            <w:vAlign w:val="center"/>
            <w:hideMark/>
          </w:tcPr>
          <w:p w14:paraId="5CA4BB0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shd w:val="clear" w:color="000000" w:fill="FFFFFF"/>
            <w:vAlign w:val="center"/>
            <w:hideMark/>
          </w:tcPr>
          <w:p w14:paraId="36A8DD0E" w14:textId="32238D8C" w:rsidR="00EC0F81" w:rsidRPr="00EC0F81" w:rsidRDefault="00EC0F81" w:rsidP="00861F4E">
            <w:pPr>
              <w:jc w:val="center"/>
              <w:rPr>
                <w:rFonts w:ascii="Times New Roman" w:hAnsi="Times New Roman" w:cs="Times New Roman"/>
                <w:sz w:val="16"/>
                <w:szCs w:val="16"/>
              </w:rPr>
            </w:pPr>
          </w:p>
        </w:tc>
      </w:tr>
      <w:tr w:rsidR="00EC0F81" w:rsidRPr="00EC0F81" w14:paraId="66377FCC" w14:textId="77777777" w:rsidTr="00676519">
        <w:trPr>
          <w:trHeight w:val="900"/>
          <w:jc w:val="center"/>
        </w:trPr>
        <w:tc>
          <w:tcPr>
            <w:tcW w:w="993" w:type="dxa"/>
            <w:vMerge/>
            <w:vAlign w:val="center"/>
            <w:hideMark/>
          </w:tcPr>
          <w:p w14:paraId="202C061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53F170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w:t>
            </w:r>
          </w:p>
        </w:tc>
        <w:tc>
          <w:tcPr>
            <w:tcW w:w="1159" w:type="dxa"/>
            <w:shd w:val="clear" w:color="000000" w:fill="FFFFFF"/>
            <w:vAlign w:val="center"/>
            <w:hideMark/>
          </w:tcPr>
          <w:p w14:paraId="70646D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Своєчасне проведення туберкулінодіагностики у дітей 4 - 14 років</w:t>
            </w:r>
          </w:p>
        </w:tc>
        <w:tc>
          <w:tcPr>
            <w:tcW w:w="567" w:type="dxa"/>
            <w:shd w:val="clear" w:color="000000" w:fill="FFFFFF"/>
            <w:vAlign w:val="center"/>
            <w:hideMark/>
          </w:tcPr>
          <w:p w14:paraId="57BE2C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5BDDE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500AD0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49,680</w:t>
            </w:r>
          </w:p>
        </w:tc>
        <w:tc>
          <w:tcPr>
            <w:tcW w:w="850" w:type="dxa"/>
            <w:shd w:val="clear" w:color="000000" w:fill="FFFFFF"/>
            <w:vAlign w:val="center"/>
            <w:hideMark/>
          </w:tcPr>
          <w:p w14:paraId="49F5E382" w14:textId="18FA0250"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7925C2B2" w14:textId="4A37715B"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38AB2A04" w14:textId="4C049609"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19779EF7" w14:textId="66FCB946"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D1A3676" w14:textId="085CA2C0"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1A800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49,7</w:t>
            </w:r>
          </w:p>
        </w:tc>
        <w:tc>
          <w:tcPr>
            <w:tcW w:w="656" w:type="dxa"/>
            <w:shd w:val="clear" w:color="000000" w:fill="FFFFFF"/>
            <w:vAlign w:val="center"/>
            <w:hideMark/>
          </w:tcPr>
          <w:p w14:paraId="752201A3" w14:textId="64DC5DF0"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34A5C9F8" w14:textId="750CB73F"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5741FD65" w14:textId="03DEDDC8"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19A2DE6A" w14:textId="17EEF8BB"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83B505E" w14:textId="45C8E4D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686E1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дітей</w:t>
            </w:r>
          </w:p>
        </w:tc>
        <w:tc>
          <w:tcPr>
            <w:tcW w:w="661" w:type="dxa"/>
            <w:shd w:val="clear" w:color="000000" w:fill="FFFFFF"/>
            <w:vAlign w:val="center"/>
            <w:hideMark/>
          </w:tcPr>
          <w:p w14:paraId="6F7433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552</w:t>
            </w:r>
          </w:p>
        </w:tc>
        <w:tc>
          <w:tcPr>
            <w:tcW w:w="539" w:type="dxa"/>
            <w:shd w:val="clear" w:color="000000" w:fill="FFFFFF"/>
            <w:vAlign w:val="center"/>
            <w:hideMark/>
          </w:tcPr>
          <w:p w14:paraId="57FB7EAC" w14:textId="46FEF952" w:rsidR="00EC0F81" w:rsidRPr="00EC0F81" w:rsidRDefault="00EC0F81" w:rsidP="00861F4E">
            <w:pPr>
              <w:jc w:val="center"/>
              <w:rPr>
                <w:rFonts w:ascii="Times New Roman" w:hAnsi="Times New Roman" w:cs="Times New Roman"/>
                <w:sz w:val="16"/>
                <w:szCs w:val="16"/>
              </w:rPr>
            </w:pPr>
          </w:p>
        </w:tc>
      </w:tr>
      <w:tr w:rsidR="00EC0F81" w:rsidRPr="00EC0F81" w14:paraId="2FA8BE9C" w14:textId="77777777" w:rsidTr="00676519">
        <w:trPr>
          <w:trHeight w:val="1905"/>
          <w:jc w:val="center"/>
        </w:trPr>
        <w:tc>
          <w:tcPr>
            <w:tcW w:w="993" w:type="dxa"/>
            <w:vMerge/>
            <w:vAlign w:val="center"/>
            <w:hideMark/>
          </w:tcPr>
          <w:p w14:paraId="7A2EA3D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6A50CDD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4</w:t>
            </w:r>
          </w:p>
        </w:tc>
        <w:tc>
          <w:tcPr>
            <w:tcW w:w="1159" w:type="dxa"/>
            <w:shd w:val="clear" w:color="000000" w:fill="D9D9D9"/>
            <w:vAlign w:val="center"/>
            <w:hideMark/>
          </w:tcPr>
          <w:p w14:paraId="38F6983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Здійснення  заходів  щодо запобігання поширенню гострої респіраторної хвороби COVID-19, спричиненої коро-навірусом SARS-CoV-2, з них:</w:t>
            </w:r>
          </w:p>
        </w:tc>
        <w:tc>
          <w:tcPr>
            <w:tcW w:w="567" w:type="dxa"/>
            <w:shd w:val="clear" w:color="000000" w:fill="D9D9D9"/>
            <w:vAlign w:val="center"/>
            <w:hideMark/>
          </w:tcPr>
          <w:p w14:paraId="673B26C9" w14:textId="3EAF9EFF"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634BE9EC" w14:textId="72737F2A"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7259FB1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313,200</w:t>
            </w:r>
          </w:p>
        </w:tc>
        <w:tc>
          <w:tcPr>
            <w:tcW w:w="850" w:type="dxa"/>
            <w:shd w:val="clear" w:color="000000" w:fill="D9D9D9"/>
            <w:vAlign w:val="center"/>
            <w:hideMark/>
          </w:tcPr>
          <w:p w14:paraId="0101B07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38DA9CD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35C0C4D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3F4D643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170B986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32E3A21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313,200</w:t>
            </w:r>
          </w:p>
        </w:tc>
        <w:tc>
          <w:tcPr>
            <w:tcW w:w="656" w:type="dxa"/>
            <w:shd w:val="clear" w:color="000000" w:fill="D9D9D9"/>
            <w:vAlign w:val="center"/>
            <w:hideMark/>
          </w:tcPr>
          <w:p w14:paraId="61CEC01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53AC543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15270F8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168C8B1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28BF9B7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59BADB1F" w14:textId="53E268FD"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70752061" w14:textId="2FE29FFB"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58682D8F" w14:textId="24203382" w:rsidR="00EC0F81" w:rsidRPr="007821D7" w:rsidRDefault="00EC0F81" w:rsidP="00861F4E">
            <w:pPr>
              <w:jc w:val="center"/>
              <w:rPr>
                <w:rFonts w:ascii="Times New Roman" w:hAnsi="Times New Roman" w:cs="Times New Roman"/>
                <w:b/>
                <w:sz w:val="16"/>
                <w:szCs w:val="16"/>
              </w:rPr>
            </w:pPr>
          </w:p>
        </w:tc>
      </w:tr>
      <w:tr w:rsidR="00EC0F81" w:rsidRPr="00EC0F81" w14:paraId="0725D6F6" w14:textId="77777777" w:rsidTr="00676519">
        <w:trPr>
          <w:trHeight w:val="2730"/>
          <w:jc w:val="center"/>
        </w:trPr>
        <w:tc>
          <w:tcPr>
            <w:tcW w:w="993" w:type="dxa"/>
            <w:vMerge/>
            <w:vAlign w:val="center"/>
            <w:hideMark/>
          </w:tcPr>
          <w:p w14:paraId="77A5439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A1E8D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w:t>
            </w:r>
          </w:p>
        </w:tc>
        <w:tc>
          <w:tcPr>
            <w:tcW w:w="1159" w:type="dxa"/>
            <w:shd w:val="clear" w:color="000000" w:fill="FFFFFF"/>
            <w:vAlign w:val="center"/>
            <w:hideMark/>
          </w:tcPr>
          <w:p w14:paraId="2138E053" w14:textId="0264B51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 придбання лабораторних реактивів та виробів медичного призначення для проведення досліджень на гостру респіраторну хворобу COVID-19, спричинену коронавірусом SARS-CoV-2</w:t>
            </w:r>
          </w:p>
        </w:tc>
        <w:tc>
          <w:tcPr>
            <w:tcW w:w="567" w:type="dxa"/>
            <w:shd w:val="clear" w:color="000000" w:fill="FFFFFF"/>
            <w:vAlign w:val="center"/>
            <w:hideMark/>
          </w:tcPr>
          <w:p w14:paraId="1E028E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31B96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346FE9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446362BE" w14:textId="6C848D1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3CFD9E8" w14:textId="3425CC1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7E76CAD" w14:textId="2912FD8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441090F" w14:textId="5893CFF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E05409E" w14:textId="399F41D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A8CC1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14F26A47" w14:textId="2DAD33D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2E3D2C0" w14:textId="68AA801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918E8FD" w14:textId="6FFFF88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7BAF188F" w14:textId="49EDF92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74E2050" w14:textId="497D451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B3A4200" w14:textId="65D01BA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придбанних лабораторних реактивів та виробів медичного призначення,шт</w:t>
            </w:r>
          </w:p>
        </w:tc>
        <w:tc>
          <w:tcPr>
            <w:tcW w:w="661" w:type="dxa"/>
            <w:vAlign w:val="center"/>
            <w:hideMark/>
          </w:tcPr>
          <w:p w14:paraId="6502E8E4" w14:textId="7BC0E9FE"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3BAD6C70" w14:textId="32DDB4CD" w:rsidR="00EC0F81" w:rsidRPr="00EC0F81" w:rsidRDefault="00EC0F81" w:rsidP="00861F4E">
            <w:pPr>
              <w:jc w:val="center"/>
              <w:rPr>
                <w:rFonts w:ascii="Times New Roman" w:hAnsi="Times New Roman" w:cs="Times New Roman"/>
                <w:sz w:val="16"/>
                <w:szCs w:val="16"/>
              </w:rPr>
            </w:pPr>
          </w:p>
        </w:tc>
      </w:tr>
      <w:tr w:rsidR="00EC0F81" w:rsidRPr="00EC0F81" w14:paraId="184F8A20" w14:textId="77777777" w:rsidTr="00676519">
        <w:trPr>
          <w:trHeight w:val="2475"/>
          <w:jc w:val="center"/>
        </w:trPr>
        <w:tc>
          <w:tcPr>
            <w:tcW w:w="993" w:type="dxa"/>
            <w:vMerge/>
            <w:vAlign w:val="center"/>
            <w:hideMark/>
          </w:tcPr>
          <w:p w14:paraId="51B45FC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FCB28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w:t>
            </w:r>
          </w:p>
        </w:tc>
        <w:tc>
          <w:tcPr>
            <w:tcW w:w="1159" w:type="dxa"/>
            <w:shd w:val="clear" w:color="000000" w:fill="FFFFFF"/>
            <w:vAlign w:val="center"/>
            <w:hideMark/>
          </w:tcPr>
          <w:p w14:paraId="7FED67C1" w14:textId="7E6DFC2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 придбання антигенних тестів, засобів індивідуального захисту (тощо) для роботи в умовах ліквідації  гострої респіраторної хвороби COVID-19, спричиненої коронавірусом SARS-CoV-2</w:t>
            </w:r>
          </w:p>
        </w:tc>
        <w:tc>
          <w:tcPr>
            <w:tcW w:w="567" w:type="dxa"/>
            <w:shd w:val="clear" w:color="000000" w:fill="FFFFFF"/>
            <w:vAlign w:val="center"/>
            <w:hideMark/>
          </w:tcPr>
          <w:p w14:paraId="51B253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13FB6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 ЦПМД КМР"</w:t>
            </w:r>
          </w:p>
        </w:tc>
        <w:tc>
          <w:tcPr>
            <w:tcW w:w="862" w:type="dxa"/>
            <w:vAlign w:val="center"/>
            <w:hideMark/>
          </w:tcPr>
          <w:p w14:paraId="4446A3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313,200</w:t>
            </w:r>
          </w:p>
        </w:tc>
        <w:tc>
          <w:tcPr>
            <w:tcW w:w="850" w:type="dxa"/>
            <w:shd w:val="clear" w:color="000000" w:fill="FFFFFF"/>
            <w:noWrap/>
            <w:vAlign w:val="center"/>
            <w:hideMark/>
          </w:tcPr>
          <w:p w14:paraId="6507DE3F" w14:textId="5C6F62A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9E5F5BE" w14:textId="3828452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6117895" w14:textId="7BF1FAF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74B97A9" w14:textId="0D3634C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A061CB0" w14:textId="73941FD7"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78774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313,20</w:t>
            </w:r>
          </w:p>
        </w:tc>
        <w:tc>
          <w:tcPr>
            <w:tcW w:w="656" w:type="dxa"/>
            <w:shd w:val="clear" w:color="000000" w:fill="FFFFFF"/>
            <w:noWrap/>
            <w:vAlign w:val="center"/>
            <w:hideMark/>
          </w:tcPr>
          <w:p w14:paraId="62803C22" w14:textId="149681F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C8FCC20" w14:textId="6D052BD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396D76B" w14:textId="7A70812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CD2FE03" w14:textId="49183E3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5678046" w14:textId="4216A31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EB0C6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в яких придбали ЗІЗ та тести</w:t>
            </w:r>
          </w:p>
        </w:tc>
        <w:tc>
          <w:tcPr>
            <w:tcW w:w="661" w:type="dxa"/>
            <w:shd w:val="clear" w:color="000000" w:fill="FFFFFF"/>
            <w:vAlign w:val="center"/>
            <w:hideMark/>
          </w:tcPr>
          <w:p w14:paraId="3EB5A0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58ED07C2" w14:textId="797C43AF" w:rsidR="00EC0F81" w:rsidRPr="00EC0F81" w:rsidRDefault="00EC0F81" w:rsidP="00861F4E">
            <w:pPr>
              <w:jc w:val="center"/>
              <w:rPr>
                <w:rFonts w:ascii="Times New Roman" w:hAnsi="Times New Roman" w:cs="Times New Roman"/>
                <w:sz w:val="16"/>
                <w:szCs w:val="16"/>
              </w:rPr>
            </w:pPr>
          </w:p>
        </w:tc>
      </w:tr>
      <w:tr w:rsidR="00EC0F81" w:rsidRPr="00EC0F81" w14:paraId="292B8C17" w14:textId="77777777" w:rsidTr="00676519">
        <w:trPr>
          <w:trHeight w:val="3855"/>
          <w:jc w:val="center"/>
        </w:trPr>
        <w:tc>
          <w:tcPr>
            <w:tcW w:w="993" w:type="dxa"/>
            <w:vMerge/>
            <w:vAlign w:val="center"/>
            <w:hideMark/>
          </w:tcPr>
          <w:p w14:paraId="3E72AFA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0C8DB0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w:t>
            </w:r>
          </w:p>
        </w:tc>
        <w:tc>
          <w:tcPr>
            <w:tcW w:w="1159" w:type="dxa"/>
            <w:shd w:val="clear" w:color="000000" w:fill="FFFFFF"/>
            <w:vAlign w:val="center"/>
            <w:hideMark/>
          </w:tcPr>
          <w:p w14:paraId="44877B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Здійснення заходів, пов’язаних з добровільним страхуванням медичних працівників закладів охорони здоров’я Донецької області на випадок захворювання на гостру респіраторну хворобу COVID-19, спричинену коронавірусом SARS-CoV-2</w:t>
            </w:r>
          </w:p>
        </w:tc>
        <w:tc>
          <w:tcPr>
            <w:tcW w:w="567" w:type="dxa"/>
            <w:shd w:val="clear" w:color="000000" w:fill="FFFFFF"/>
            <w:vAlign w:val="center"/>
            <w:hideMark/>
          </w:tcPr>
          <w:p w14:paraId="1C89787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0DE80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52F4E5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182581C1" w14:textId="2F3D7A9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1EF759E" w14:textId="64951A5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A802A8F" w14:textId="471F945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1ED62AC" w14:textId="218B355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AEF5F90" w14:textId="748ADD2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C31F3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735932B3" w14:textId="0E529C4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FFAEBFF" w14:textId="1242F0F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83C6FEE" w14:textId="2D22258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19EAC37" w14:textId="12061C3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F41A102" w14:textId="0F75F72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3CA9A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медичних працівників  яким забезпечили добровільне страхуванняна випадок захворювання на гостру респіраторну хворобу COVID-19</w:t>
            </w:r>
          </w:p>
        </w:tc>
        <w:tc>
          <w:tcPr>
            <w:tcW w:w="661" w:type="dxa"/>
            <w:vAlign w:val="center"/>
            <w:hideMark/>
          </w:tcPr>
          <w:p w14:paraId="7E8A7383" w14:textId="3B964B7C"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207E5264" w14:textId="0FDAAB1E" w:rsidR="00EC0F81" w:rsidRPr="00EC0F81" w:rsidRDefault="00EC0F81" w:rsidP="00861F4E">
            <w:pPr>
              <w:jc w:val="center"/>
              <w:rPr>
                <w:rFonts w:ascii="Times New Roman" w:hAnsi="Times New Roman" w:cs="Times New Roman"/>
                <w:sz w:val="16"/>
                <w:szCs w:val="16"/>
              </w:rPr>
            </w:pPr>
          </w:p>
        </w:tc>
      </w:tr>
      <w:tr w:rsidR="00EC0F81" w:rsidRPr="00EC0F81" w14:paraId="599082EC" w14:textId="77777777" w:rsidTr="00676519">
        <w:trPr>
          <w:trHeight w:val="2415"/>
          <w:jc w:val="center"/>
        </w:trPr>
        <w:tc>
          <w:tcPr>
            <w:tcW w:w="993" w:type="dxa"/>
            <w:vMerge/>
            <w:vAlign w:val="center"/>
            <w:hideMark/>
          </w:tcPr>
          <w:p w14:paraId="06AA05F5"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3B332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w:t>
            </w:r>
          </w:p>
        </w:tc>
        <w:tc>
          <w:tcPr>
            <w:tcW w:w="1159" w:type="dxa"/>
            <w:vAlign w:val="center"/>
            <w:hideMark/>
          </w:tcPr>
          <w:p w14:paraId="4CB5FE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медичного  обладання призначенного для здійснення заходів щодо запобігання поширенню гострої респіраторної хвороби COVID-19, спричиненої коро-навірусом SARS-CoV-2.</w:t>
            </w:r>
          </w:p>
        </w:tc>
        <w:tc>
          <w:tcPr>
            <w:tcW w:w="567" w:type="dxa"/>
            <w:shd w:val="clear" w:color="000000" w:fill="FFFFFF"/>
            <w:vAlign w:val="center"/>
            <w:hideMark/>
          </w:tcPr>
          <w:p w14:paraId="7CE1E7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18AC5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43D673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15088E8C" w14:textId="52E353E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451411E" w14:textId="76175D2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C3BCE7A" w14:textId="795D618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D6CE919" w14:textId="0E73797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6374890" w14:textId="7F06D89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1E7860C" w14:textId="44AEF776"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2A0E23A6" w14:textId="075839F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7B7A4E00" w14:textId="5EB4993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E0F5DC6" w14:textId="51679133"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E8D2D80" w14:textId="0D3A3BC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91766A9" w14:textId="0E140A8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1CA2F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придбанного обладання</w:t>
            </w:r>
          </w:p>
        </w:tc>
        <w:tc>
          <w:tcPr>
            <w:tcW w:w="661" w:type="dxa"/>
            <w:vAlign w:val="center"/>
            <w:hideMark/>
          </w:tcPr>
          <w:p w14:paraId="347D936C" w14:textId="31E395BC"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508D58B2" w14:textId="02F420D9" w:rsidR="00EC0F81" w:rsidRPr="00EC0F81" w:rsidRDefault="00EC0F81" w:rsidP="00861F4E">
            <w:pPr>
              <w:jc w:val="center"/>
              <w:rPr>
                <w:rFonts w:ascii="Times New Roman" w:hAnsi="Times New Roman" w:cs="Times New Roman"/>
                <w:sz w:val="16"/>
                <w:szCs w:val="16"/>
              </w:rPr>
            </w:pPr>
          </w:p>
        </w:tc>
      </w:tr>
      <w:tr w:rsidR="00EC0F81" w:rsidRPr="00EC0F81" w14:paraId="33312EC0" w14:textId="77777777" w:rsidTr="00676519">
        <w:trPr>
          <w:trHeight w:val="2475"/>
          <w:jc w:val="center"/>
        </w:trPr>
        <w:tc>
          <w:tcPr>
            <w:tcW w:w="993" w:type="dxa"/>
            <w:vMerge/>
            <w:vAlign w:val="center"/>
            <w:hideMark/>
          </w:tcPr>
          <w:p w14:paraId="17FB84E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72684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w:t>
            </w:r>
          </w:p>
        </w:tc>
        <w:tc>
          <w:tcPr>
            <w:tcW w:w="1159" w:type="dxa"/>
            <w:shd w:val="clear" w:color="000000" w:fill="FFFFFF"/>
            <w:vAlign w:val="center"/>
            <w:hideMark/>
          </w:tcPr>
          <w:p w14:paraId="0BBDF8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дезінфікуючих засобів призначенних для здійснення заходів щодо запобігання поширенню гострої респіраторної хвороби COVID-19, спричиненої коро-навірусом SARS-CoV-2.</w:t>
            </w:r>
          </w:p>
        </w:tc>
        <w:tc>
          <w:tcPr>
            <w:tcW w:w="567" w:type="dxa"/>
            <w:shd w:val="clear" w:color="000000" w:fill="FFFFFF"/>
            <w:vAlign w:val="center"/>
            <w:hideMark/>
          </w:tcPr>
          <w:p w14:paraId="11E31F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14739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 ЦПМД КМР"</w:t>
            </w:r>
          </w:p>
        </w:tc>
        <w:tc>
          <w:tcPr>
            <w:tcW w:w="862" w:type="dxa"/>
            <w:vAlign w:val="center"/>
            <w:hideMark/>
          </w:tcPr>
          <w:p w14:paraId="34857B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7FF13773" w14:textId="6A9CC63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3E921A0" w14:textId="1B6E5F8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1BBD1B8" w14:textId="74541D4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D69241D" w14:textId="59F3249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59B1CB7" w14:textId="5FCEECB3"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AA9817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23D82B57" w14:textId="205B6BF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703672C" w14:textId="6E48B90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899D02A" w14:textId="76EEBEB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FD3922E" w14:textId="4016904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29BCE05" w14:textId="3CA8BC2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E3B71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закладів,які  забезпечені</w:t>
            </w:r>
          </w:p>
        </w:tc>
        <w:tc>
          <w:tcPr>
            <w:tcW w:w="661" w:type="dxa"/>
            <w:vAlign w:val="center"/>
            <w:hideMark/>
          </w:tcPr>
          <w:p w14:paraId="097C4E9A" w14:textId="3046A990"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00E02D29" w14:textId="21E3D627" w:rsidR="00EC0F81" w:rsidRPr="00EC0F81" w:rsidRDefault="00EC0F81" w:rsidP="00861F4E">
            <w:pPr>
              <w:jc w:val="center"/>
              <w:rPr>
                <w:rFonts w:ascii="Times New Roman" w:hAnsi="Times New Roman" w:cs="Times New Roman"/>
                <w:sz w:val="16"/>
                <w:szCs w:val="16"/>
              </w:rPr>
            </w:pPr>
          </w:p>
        </w:tc>
      </w:tr>
      <w:tr w:rsidR="00EC0F81" w:rsidRPr="00EC0F81" w14:paraId="2AAAD80B" w14:textId="77777777" w:rsidTr="00676519">
        <w:trPr>
          <w:trHeight w:val="1050"/>
          <w:jc w:val="center"/>
        </w:trPr>
        <w:tc>
          <w:tcPr>
            <w:tcW w:w="993" w:type="dxa"/>
            <w:vMerge/>
            <w:vAlign w:val="center"/>
            <w:hideMark/>
          </w:tcPr>
          <w:p w14:paraId="00DB3FB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762804C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5</w:t>
            </w:r>
          </w:p>
        </w:tc>
        <w:tc>
          <w:tcPr>
            <w:tcW w:w="1159" w:type="dxa"/>
            <w:shd w:val="clear" w:color="000000" w:fill="D9D9D9"/>
            <w:vAlign w:val="center"/>
            <w:hideMark/>
          </w:tcPr>
          <w:p w14:paraId="784CAF8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хворих на вірусний гепатит С,В</w:t>
            </w:r>
          </w:p>
        </w:tc>
        <w:tc>
          <w:tcPr>
            <w:tcW w:w="567" w:type="dxa"/>
            <w:shd w:val="clear" w:color="000000" w:fill="D9D9D9"/>
            <w:vAlign w:val="center"/>
            <w:hideMark/>
          </w:tcPr>
          <w:p w14:paraId="30F5EE10" w14:textId="3C9B4BAB"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65BA9B93" w14:textId="2CB2AD1F"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42EF465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105,840</w:t>
            </w:r>
          </w:p>
        </w:tc>
        <w:tc>
          <w:tcPr>
            <w:tcW w:w="850" w:type="dxa"/>
            <w:shd w:val="clear" w:color="000000" w:fill="D9D9D9"/>
            <w:vAlign w:val="center"/>
            <w:hideMark/>
          </w:tcPr>
          <w:p w14:paraId="706A860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41A5394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7A9408A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1C1BD12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72343FC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59808BD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105,840</w:t>
            </w:r>
          </w:p>
        </w:tc>
        <w:tc>
          <w:tcPr>
            <w:tcW w:w="656" w:type="dxa"/>
            <w:shd w:val="clear" w:color="000000" w:fill="D9D9D9"/>
            <w:vAlign w:val="center"/>
            <w:hideMark/>
          </w:tcPr>
          <w:p w14:paraId="338288C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31C739C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4300533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7E847F1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3C0BFAE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32A56BA0" w14:textId="5DA85B79"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0F1EAEB2" w14:textId="1ECA094D"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2720A6C7" w14:textId="47D3885E" w:rsidR="00EC0F81" w:rsidRPr="007821D7" w:rsidRDefault="00EC0F81" w:rsidP="00861F4E">
            <w:pPr>
              <w:jc w:val="center"/>
              <w:rPr>
                <w:rFonts w:ascii="Times New Roman" w:hAnsi="Times New Roman" w:cs="Times New Roman"/>
                <w:b/>
                <w:sz w:val="16"/>
                <w:szCs w:val="16"/>
              </w:rPr>
            </w:pPr>
          </w:p>
        </w:tc>
      </w:tr>
      <w:tr w:rsidR="00EC0F81" w:rsidRPr="00EC0F81" w14:paraId="2F8D248D" w14:textId="77777777" w:rsidTr="00676519">
        <w:trPr>
          <w:trHeight w:val="2040"/>
          <w:jc w:val="center"/>
        </w:trPr>
        <w:tc>
          <w:tcPr>
            <w:tcW w:w="993" w:type="dxa"/>
            <w:vMerge/>
            <w:vAlign w:val="center"/>
            <w:hideMark/>
          </w:tcPr>
          <w:p w14:paraId="772ED6D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5AF5D75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w:t>
            </w:r>
          </w:p>
        </w:tc>
        <w:tc>
          <w:tcPr>
            <w:tcW w:w="1159" w:type="dxa"/>
            <w:shd w:val="clear" w:color="000000" w:fill="FFFFFF"/>
            <w:vAlign w:val="center"/>
            <w:hideMark/>
          </w:tcPr>
          <w:p w14:paraId="24522202" w14:textId="19235D3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Лікарськими засобами</w:t>
            </w:r>
          </w:p>
        </w:tc>
        <w:tc>
          <w:tcPr>
            <w:tcW w:w="567" w:type="dxa"/>
            <w:shd w:val="clear" w:color="000000" w:fill="FFFFFF"/>
            <w:vAlign w:val="center"/>
            <w:hideMark/>
          </w:tcPr>
          <w:p w14:paraId="7DEF69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4B194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0B898F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374DB80E" w14:textId="7CBC8D87"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B9ABFB0" w14:textId="688E5FD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AB88B2B" w14:textId="390089D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4BFCE5B" w14:textId="64B3B2F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D5C5BD0" w14:textId="5CE4EB91"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B3B23D6" w14:textId="552E0AF7"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66DAAA72" w14:textId="6267982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DC9D238" w14:textId="3B44AB4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292A361" w14:textId="546C2CA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7E92B5CC" w14:textId="54F98BF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D555329" w14:textId="047B23E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D6436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які отримали лікарські засоби</w:t>
            </w:r>
          </w:p>
        </w:tc>
        <w:tc>
          <w:tcPr>
            <w:tcW w:w="661" w:type="dxa"/>
            <w:shd w:val="clear" w:color="000000" w:fill="FFFFFF"/>
            <w:vAlign w:val="center"/>
            <w:hideMark/>
          </w:tcPr>
          <w:p w14:paraId="787B12C6" w14:textId="031E007C"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248C25A6" w14:textId="3105502B" w:rsidR="00EC0F81" w:rsidRPr="00EC0F81" w:rsidRDefault="00EC0F81" w:rsidP="00861F4E">
            <w:pPr>
              <w:jc w:val="center"/>
              <w:rPr>
                <w:rFonts w:ascii="Times New Roman" w:hAnsi="Times New Roman" w:cs="Times New Roman"/>
                <w:sz w:val="16"/>
                <w:szCs w:val="16"/>
              </w:rPr>
            </w:pPr>
          </w:p>
        </w:tc>
      </w:tr>
      <w:tr w:rsidR="00EC0F81" w:rsidRPr="00EC0F81" w14:paraId="24147814" w14:textId="77777777" w:rsidTr="00676519">
        <w:trPr>
          <w:trHeight w:val="2190"/>
          <w:jc w:val="center"/>
        </w:trPr>
        <w:tc>
          <w:tcPr>
            <w:tcW w:w="993" w:type="dxa"/>
            <w:vMerge/>
            <w:vAlign w:val="center"/>
            <w:hideMark/>
          </w:tcPr>
          <w:p w14:paraId="54C0077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5EC57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w:t>
            </w:r>
          </w:p>
        </w:tc>
        <w:tc>
          <w:tcPr>
            <w:tcW w:w="1159" w:type="dxa"/>
            <w:shd w:val="clear" w:color="000000" w:fill="FFFFFF"/>
            <w:vAlign w:val="center"/>
            <w:hideMark/>
          </w:tcPr>
          <w:p w14:paraId="36E769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Діагностичними засобами</w:t>
            </w:r>
          </w:p>
        </w:tc>
        <w:tc>
          <w:tcPr>
            <w:tcW w:w="567" w:type="dxa"/>
            <w:shd w:val="clear" w:color="000000" w:fill="FFFFFF"/>
            <w:vAlign w:val="center"/>
            <w:hideMark/>
          </w:tcPr>
          <w:p w14:paraId="66C662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3BB12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 ЦПМД КМР"</w:t>
            </w:r>
          </w:p>
        </w:tc>
        <w:tc>
          <w:tcPr>
            <w:tcW w:w="862" w:type="dxa"/>
            <w:vAlign w:val="center"/>
            <w:hideMark/>
          </w:tcPr>
          <w:p w14:paraId="1AC141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105,840</w:t>
            </w:r>
          </w:p>
        </w:tc>
        <w:tc>
          <w:tcPr>
            <w:tcW w:w="850" w:type="dxa"/>
            <w:shd w:val="clear" w:color="000000" w:fill="FFFFFF"/>
            <w:noWrap/>
            <w:vAlign w:val="center"/>
            <w:hideMark/>
          </w:tcPr>
          <w:p w14:paraId="02F1B136" w14:textId="33E1412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D28207D" w14:textId="638DB3E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77313E8" w14:textId="4E3CC33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4CF9A76" w14:textId="0C193A2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B65A710" w14:textId="3ED957C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5C6F6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105,84</w:t>
            </w:r>
          </w:p>
        </w:tc>
        <w:tc>
          <w:tcPr>
            <w:tcW w:w="656" w:type="dxa"/>
            <w:shd w:val="clear" w:color="000000" w:fill="FFFFFF"/>
            <w:noWrap/>
            <w:vAlign w:val="center"/>
            <w:hideMark/>
          </w:tcPr>
          <w:p w14:paraId="1CFC4522" w14:textId="3308D35E"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4F4EB11" w14:textId="74A19CD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2EAAA1E" w14:textId="770A6F7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F8D0A8D" w14:textId="666425F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0DAB244" w14:textId="2B12466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0F5BB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осіб, яким проведено тестування</w:t>
            </w:r>
          </w:p>
        </w:tc>
        <w:tc>
          <w:tcPr>
            <w:tcW w:w="661" w:type="dxa"/>
            <w:shd w:val="clear" w:color="000000" w:fill="FFFFFF"/>
            <w:vAlign w:val="center"/>
            <w:hideMark/>
          </w:tcPr>
          <w:p w14:paraId="3E35BD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108</w:t>
            </w:r>
          </w:p>
        </w:tc>
        <w:tc>
          <w:tcPr>
            <w:tcW w:w="539" w:type="dxa"/>
            <w:shd w:val="clear" w:color="000000" w:fill="FFFFFF"/>
            <w:noWrap/>
            <w:vAlign w:val="center"/>
            <w:hideMark/>
          </w:tcPr>
          <w:p w14:paraId="2EB6562B" w14:textId="7724DCE6" w:rsidR="00EC0F81" w:rsidRPr="00EC0F81" w:rsidRDefault="00EC0F81" w:rsidP="00861F4E">
            <w:pPr>
              <w:jc w:val="center"/>
              <w:rPr>
                <w:rFonts w:ascii="Times New Roman" w:hAnsi="Times New Roman" w:cs="Times New Roman"/>
                <w:sz w:val="16"/>
                <w:szCs w:val="16"/>
              </w:rPr>
            </w:pPr>
          </w:p>
        </w:tc>
      </w:tr>
      <w:tr w:rsidR="00EC0F81" w:rsidRPr="00EC0F81" w14:paraId="4D4B9C40" w14:textId="77777777" w:rsidTr="00676519">
        <w:trPr>
          <w:trHeight w:val="2610"/>
          <w:jc w:val="center"/>
        </w:trPr>
        <w:tc>
          <w:tcPr>
            <w:tcW w:w="993" w:type="dxa"/>
            <w:vMerge/>
            <w:vAlign w:val="center"/>
            <w:hideMark/>
          </w:tcPr>
          <w:p w14:paraId="404F638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40AAA1E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6</w:t>
            </w:r>
          </w:p>
        </w:tc>
        <w:tc>
          <w:tcPr>
            <w:tcW w:w="1159" w:type="dxa"/>
            <w:shd w:val="clear" w:color="000000" w:fill="D9D9D9"/>
            <w:vAlign w:val="center"/>
            <w:hideMark/>
          </w:tcPr>
          <w:p w14:paraId="6D116BD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населення області медичними імунобіологічними препаратами проти вакцинокерованих інфекцій, зокрема сказу, правцю, ботулізму, туляремії тощо</w:t>
            </w:r>
          </w:p>
        </w:tc>
        <w:tc>
          <w:tcPr>
            <w:tcW w:w="567" w:type="dxa"/>
            <w:shd w:val="clear" w:color="000000" w:fill="D9D9D9"/>
            <w:noWrap/>
            <w:vAlign w:val="center"/>
            <w:hideMark/>
          </w:tcPr>
          <w:p w14:paraId="5063D46D" w14:textId="5C3B55D2"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20D93D08" w14:textId="6B583347"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490710C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2F1C91D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7612D6B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4BC50C5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617847C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5E6701D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30BDD5A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656" w:type="dxa"/>
            <w:shd w:val="clear" w:color="000000" w:fill="D9D9D9"/>
            <w:vAlign w:val="center"/>
            <w:hideMark/>
          </w:tcPr>
          <w:p w14:paraId="7DB9D42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5D0E069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7E1F778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1839DB2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7E9A125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77BF120F" w14:textId="31B40A67"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7824C3F4" w14:textId="62FFE290"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357E673F" w14:textId="0DA3A3A7" w:rsidR="00EC0F81" w:rsidRPr="007821D7" w:rsidRDefault="00EC0F81" w:rsidP="00861F4E">
            <w:pPr>
              <w:jc w:val="center"/>
              <w:rPr>
                <w:rFonts w:ascii="Times New Roman" w:hAnsi="Times New Roman" w:cs="Times New Roman"/>
                <w:b/>
                <w:sz w:val="16"/>
                <w:szCs w:val="16"/>
              </w:rPr>
            </w:pPr>
          </w:p>
        </w:tc>
      </w:tr>
      <w:tr w:rsidR="00EC0F81" w:rsidRPr="00EC0F81" w14:paraId="1B9C7426" w14:textId="77777777" w:rsidTr="00676519">
        <w:trPr>
          <w:trHeight w:val="600"/>
          <w:jc w:val="center"/>
        </w:trPr>
        <w:tc>
          <w:tcPr>
            <w:tcW w:w="993" w:type="dxa"/>
            <w:vMerge/>
            <w:vAlign w:val="center"/>
            <w:hideMark/>
          </w:tcPr>
          <w:p w14:paraId="68B61E3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DB1EB1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6.1.</w:t>
            </w:r>
          </w:p>
        </w:tc>
        <w:tc>
          <w:tcPr>
            <w:tcW w:w="1159" w:type="dxa"/>
            <w:shd w:val="clear" w:color="000000" w:fill="FFFFFF"/>
            <w:vAlign w:val="center"/>
            <w:hideMark/>
          </w:tcPr>
          <w:p w14:paraId="1D9493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Закупівля вакцин</w:t>
            </w:r>
          </w:p>
        </w:tc>
        <w:tc>
          <w:tcPr>
            <w:tcW w:w="567" w:type="dxa"/>
            <w:shd w:val="clear" w:color="000000" w:fill="FFFFFF"/>
            <w:vAlign w:val="center"/>
            <w:hideMark/>
          </w:tcPr>
          <w:p w14:paraId="67E3781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C82EE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65F1B2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0468D1D0" w14:textId="59CA026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445CB24" w14:textId="35CA0C5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48EEEDB" w14:textId="234956C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A6E2C0A" w14:textId="4F92E7F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F9C455D" w14:textId="51D98FC6"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91DD0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27D20F63" w14:textId="226D7CBE"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0A5135E" w14:textId="5D57486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7E4E527" w14:textId="7880BCC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337C124" w14:textId="7DD61A3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CF94FDA" w14:textId="19B7C12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3794C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щеплених</w:t>
            </w:r>
          </w:p>
        </w:tc>
        <w:tc>
          <w:tcPr>
            <w:tcW w:w="661" w:type="dxa"/>
            <w:shd w:val="clear" w:color="000000" w:fill="FFFFFF"/>
            <w:vAlign w:val="center"/>
            <w:hideMark/>
          </w:tcPr>
          <w:p w14:paraId="2F869E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shd w:val="clear" w:color="000000" w:fill="FFFFFF"/>
            <w:noWrap/>
            <w:vAlign w:val="center"/>
            <w:hideMark/>
          </w:tcPr>
          <w:p w14:paraId="5A8E2E8B" w14:textId="397A295F" w:rsidR="00EC0F81" w:rsidRPr="00EC0F81" w:rsidRDefault="00EC0F81" w:rsidP="00861F4E">
            <w:pPr>
              <w:jc w:val="center"/>
              <w:rPr>
                <w:rFonts w:ascii="Times New Roman" w:hAnsi="Times New Roman" w:cs="Times New Roman"/>
                <w:sz w:val="16"/>
                <w:szCs w:val="16"/>
              </w:rPr>
            </w:pPr>
          </w:p>
        </w:tc>
      </w:tr>
      <w:tr w:rsidR="00EC0F81" w:rsidRPr="00EC0F81" w14:paraId="752C03C9" w14:textId="77777777" w:rsidTr="00676519">
        <w:trPr>
          <w:trHeight w:val="1500"/>
          <w:jc w:val="center"/>
        </w:trPr>
        <w:tc>
          <w:tcPr>
            <w:tcW w:w="993" w:type="dxa"/>
            <w:vMerge/>
            <w:vAlign w:val="center"/>
            <w:hideMark/>
          </w:tcPr>
          <w:p w14:paraId="5C208DA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7E619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6.2.</w:t>
            </w:r>
          </w:p>
        </w:tc>
        <w:tc>
          <w:tcPr>
            <w:tcW w:w="1159" w:type="dxa"/>
            <w:shd w:val="clear" w:color="000000" w:fill="FFFFFF"/>
            <w:vAlign w:val="center"/>
            <w:hideMark/>
          </w:tcPr>
          <w:p w14:paraId="01667C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Закупівля анатоксинів та сироваток</w:t>
            </w:r>
          </w:p>
        </w:tc>
        <w:tc>
          <w:tcPr>
            <w:tcW w:w="567" w:type="dxa"/>
            <w:shd w:val="clear" w:color="000000" w:fill="FFFFFF"/>
            <w:vAlign w:val="center"/>
            <w:hideMark/>
          </w:tcPr>
          <w:p w14:paraId="53B255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B9125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0A6720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315E4586" w14:textId="1E91F56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89DFEFF" w14:textId="6081679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04C43E5" w14:textId="5F6FAB2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78D57810" w14:textId="5A06B45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06BEFC8" w14:textId="4E414306"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7DA89C6" w14:textId="38B519B8"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55E43AA8" w14:textId="16A867D6"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FAB350B" w14:textId="55A434D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61EC40E" w14:textId="178CDE0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75543DDA" w14:textId="122D661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BD5BC32" w14:textId="72B1594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1A1A8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яким введено анатоксин або сироватку</w:t>
            </w:r>
          </w:p>
        </w:tc>
        <w:tc>
          <w:tcPr>
            <w:tcW w:w="661" w:type="dxa"/>
            <w:shd w:val="clear" w:color="000000" w:fill="FFFFFF"/>
            <w:vAlign w:val="center"/>
            <w:hideMark/>
          </w:tcPr>
          <w:p w14:paraId="01CA0448" w14:textId="18BA5D4C"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3E12E019" w14:textId="4099ED1F" w:rsidR="00EC0F81" w:rsidRPr="00EC0F81" w:rsidRDefault="00EC0F81" w:rsidP="00861F4E">
            <w:pPr>
              <w:jc w:val="center"/>
              <w:rPr>
                <w:rFonts w:ascii="Times New Roman" w:hAnsi="Times New Roman" w:cs="Times New Roman"/>
                <w:sz w:val="16"/>
                <w:szCs w:val="16"/>
              </w:rPr>
            </w:pPr>
          </w:p>
        </w:tc>
      </w:tr>
      <w:tr w:rsidR="00EC0F81" w:rsidRPr="00EC0F81" w14:paraId="23E4385D" w14:textId="77777777" w:rsidTr="00676519">
        <w:trPr>
          <w:trHeight w:val="1860"/>
          <w:jc w:val="center"/>
        </w:trPr>
        <w:tc>
          <w:tcPr>
            <w:tcW w:w="993" w:type="dxa"/>
            <w:vMerge/>
            <w:vAlign w:val="center"/>
            <w:hideMark/>
          </w:tcPr>
          <w:p w14:paraId="349A2BA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989AC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6.3.</w:t>
            </w:r>
          </w:p>
        </w:tc>
        <w:tc>
          <w:tcPr>
            <w:tcW w:w="1159" w:type="dxa"/>
            <w:shd w:val="clear" w:color="000000" w:fill="FFFFFF"/>
            <w:vAlign w:val="center"/>
            <w:hideMark/>
          </w:tcPr>
          <w:p w14:paraId="51AFE2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Закупівля виробів медичного призначення, в т.ч. індикаторних карток</w:t>
            </w:r>
          </w:p>
        </w:tc>
        <w:tc>
          <w:tcPr>
            <w:tcW w:w="567" w:type="dxa"/>
            <w:shd w:val="clear" w:color="000000" w:fill="FFFFFF"/>
            <w:vAlign w:val="center"/>
            <w:hideMark/>
          </w:tcPr>
          <w:p w14:paraId="637FA6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314E3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435D29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681FCE08" w14:textId="6C2AA72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72FF8ED" w14:textId="3B5BB52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66D64C6" w14:textId="48404F6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DC00779" w14:textId="66325CB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AEB9D6D" w14:textId="351C74F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C032ABA" w14:textId="1FC0B579"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108AEA07" w14:textId="3EFEB93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C40DAD2" w14:textId="4D13B5F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F1780AF" w14:textId="08398A4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3B07D9B" w14:textId="227B41D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4CFA0D1" w14:textId="6D9A238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C592E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на яких використано ВМП</w:t>
            </w:r>
          </w:p>
        </w:tc>
        <w:tc>
          <w:tcPr>
            <w:tcW w:w="661" w:type="dxa"/>
            <w:shd w:val="clear" w:color="000000" w:fill="FFFFFF"/>
            <w:vAlign w:val="center"/>
            <w:hideMark/>
          </w:tcPr>
          <w:p w14:paraId="7469C1AA" w14:textId="4D52025B"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18377DDD" w14:textId="5E3130C1" w:rsidR="00EC0F81" w:rsidRPr="00EC0F81" w:rsidRDefault="00EC0F81" w:rsidP="00861F4E">
            <w:pPr>
              <w:jc w:val="center"/>
              <w:rPr>
                <w:rFonts w:ascii="Times New Roman" w:hAnsi="Times New Roman" w:cs="Times New Roman"/>
                <w:sz w:val="16"/>
                <w:szCs w:val="16"/>
              </w:rPr>
            </w:pPr>
          </w:p>
        </w:tc>
      </w:tr>
      <w:tr w:rsidR="00EC0F81" w:rsidRPr="00EC0F81" w14:paraId="3569FBC7" w14:textId="77777777" w:rsidTr="00676519">
        <w:trPr>
          <w:trHeight w:val="735"/>
          <w:jc w:val="center"/>
        </w:trPr>
        <w:tc>
          <w:tcPr>
            <w:tcW w:w="993" w:type="dxa"/>
            <w:vMerge/>
            <w:vAlign w:val="center"/>
            <w:hideMark/>
          </w:tcPr>
          <w:p w14:paraId="055320A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61186A7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7</w:t>
            </w:r>
          </w:p>
        </w:tc>
        <w:tc>
          <w:tcPr>
            <w:tcW w:w="1159" w:type="dxa"/>
            <w:shd w:val="clear" w:color="000000" w:fill="BFBFBF"/>
            <w:vAlign w:val="center"/>
            <w:hideMark/>
          </w:tcPr>
          <w:p w14:paraId="00B9B2E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онкологічних хворих</w:t>
            </w:r>
          </w:p>
        </w:tc>
        <w:tc>
          <w:tcPr>
            <w:tcW w:w="567" w:type="dxa"/>
            <w:shd w:val="clear" w:color="000000" w:fill="BFBFBF"/>
            <w:noWrap/>
            <w:vAlign w:val="center"/>
            <w:hideMark/>
          </w:tcPr>
          <w:p w14:paraId="6F11D116" w14:textId="202831D5" w:rsidR="00EC0F81" w:rsidRPr="007821D7" w:rsidRDefault="00EC0F81" w:rsidP="00861F4E">
            <w:pPr>
              <w:jc w:val="center"/>
              <w:rPr>
                <w:rFonts w:ascii="Times New Roman" w:hAnsi="Times New Roman" w:cs="Times New Roman"/>
                <w:b/>
                <w:sz w:val="16"/>
                <w:szCs w:val="16"/>
              </w:rPr>
            </w:pPr>
          </w:p>
        </w:tc>
        <w:tc>
          <w:tcPr>
            <w:tcW w:w="851" w:type="dxa"/>
            <w:shd w:val="clear" w:color="000000" w:fill="BFBFBF"/>
            <w:noWrap/>
            <w:vAlign w:val="center"/>
            <w:hideMark/>
          </w:tcPr>
          <w:p w14:paraId="198F3288" w14:textId="410C8A6D" w:rsidR="00EC0F81" w:rsidRPr="007821D7"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25923BE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17,280</w:t>
            </w:r>
          </w:p>
        </w:tc>
        <w:tc>
          <w:tcPr>
            <w:tcW w:w="850" w:type="dxa"/>
            <w:shd w:val="clear" w:color="000000" w:fill="BFBFBF"/>
            <w:vAlign w:val="center"/>
            <w:hideMark/>
          </w:tcPr>
          <w:p w14:paraId="76103AF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BFBFBF"/>
            <w:vAlign w:val="center"/>
            <w:hideMark/>
          </w:tcPr>
          <w:p w14:paraId="67B23AB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BFBFBF"/>
            <w:vAlign w:val="center"/>
            <w:hideMark/>
          </w:tcPr>
          <w:p w14:paraId="3B827DF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BFBFBF"/>
            <w:vAlign w:val="center"/>
            <w:hideMark/>
          </w:tcPr>
          <w:p w14:paraId="1827CC5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BFBFBF"/>
            <w:vAlign w:val="center"/>
            <w:hideMark/>
          </w:tcPr>
          <w:p w14:paraId="49D619D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BFBFBF"/>
            <w:vAlign w:val="center"/>
            <w:hideMark/>
          </w:tcPr>
          <w:p w14:paraId="35AB165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17,280</w:t>
            </w:r>
          </w:p>
        </w:tc>
        <w:tc>
          <w:tcPr>
            <w:tcW w:w="656" w:type="dxa"/>
            <w:shd w:val="clear" w:color="000000" w:fill="BFBFBF"/>
            <w:vAlign w:val="center"/>
            <w:hideMark/>
          </w:tcPr>
          <w:p w14:paraId="7F84E66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BFBFBF"/>
            <w:vAlign w:val="center"/>
            <w:hideMark/>
          </w:tcPr>
          <w:p w14:paraId="28875B8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BFBFBF"/>
            <w:vAlign w:val="center"/>
            <w:hideMark/>
          </w:tcPr>
          <w:p w14:paraId="6BD0062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BFBFBF"/>
            <w:vAlign w:val="center"/>
            <w:hideMark/>
          </w:tcPr>
          <w:p w14:paraId="2689603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BFBFBF"/>
            <w:vAlign w:val="center"/>
            <w:hideMark/>
          </w:tcPr>
          <w:p w14:paraId="7F3CC11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BFBFBF"/>
            <w:vAlign w:val="center"/>
            <w:hideMark/>
          </w:tcPr>
          <w:p w14:paraId="58C9A35E" w14:textId="19274D78" w:rsidR="00EC0F81" w:rsidRPr="007821D7"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4A8D3692" w14:textId="13D3AE37" w:rsidR="00EC0F81" w:rsidRPr="007821D7" w:rsidRDefault="00EC0F81" w:rsidP="00861F4E">
            <w:pPr>
              <w:jc w:val="center"/>
              <w:rPr>
                <w:rFonts w:ascii="Times New Roman" w:hAnsi="Times New Roman" w:cs="Times New Roman"/>
                <w:b/>
                <w:sz w:val="16"/>
                <w:szCs w:val="16"/>
              </w:rPr>
            </w:pPr>
          </w:p>
        </w:tc>
        <w:tc>
          <w:tcPr>
            <w:tcW w:w="539" w:type="dxa"/>
            <w:shd w:val="clear" w:color="000000" w:fill="BFBFBF"/>
            <w:noWrap/>
            <w:vAlign w:val="center"/>
            <w:hideMark/>
          </w:tcPr>
          <w:p w14:paraId="26736EAF" w14:textId="3ACF419B" w:rsidR="00EC0F81" w:rsidRPr="007821D7" w:rsidRDefault="00EC0F81" w:rsidP="00861F4E">
            <w:pPr>
              <w:jc w:val="center"/>
              <w:rPr>
                <w:rFonts w:ascii="Times New Roman" w:hAnsi="Times New Roman" w:cs="Times New Roman"/>
                <w:b/>
                <w:sz w:val="16"/>
                <w:szCs w:val="16"/>
              </w:rPr>
            </w:pPr>
          </w:p>
        </w:tc>
      </w:tr>
      <w:tr w:rsidR="00EC0F81" w:rsidRPr="00EC0F81" w14:paraId="19B251A6" w14:textId="77777777" w:rsidTr="007821D7">
        <w:trPr>
          <w:trHeight w:val="1554"/>
          <w:jc w:val="center"/>
        </w:trPr>
        <w:tc>
          <w:tcPr>
            <w:tcW w:w="993" w:type="dxa"/>
            <w:vMerge/>
            <w:vAlign w:val="center"/>
            <w:hideMark/>
          </w:tcPr>
          <w:p w14:paraId="3DECD0B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10FEB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7.1.</w:t>
            </w:r>
          </w:p>
        </w:tc>
        <w:tc>
          <w:tcPr>
            <w:tcW w:w="1159" w:type="dxa"/>
            <w:shd w:val="clear" w:color="000000" w:fill="FFFFFF"/>
            <w:vAlign w:val="center"/>
            <w:hideMark/>
          </w:tcPr>
          <w:p w14:paraId="1AB735C5" w14:textId="3C14B80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Лікарськими засобами</w:t>
            </w:r>
          </w:p>
        </w:tc>
        <w:tc>
          <w:tcPr>
            <w:tcW w:w="567" w:type="dxa"/>
            <w:shd w:val="clear" w:color="000000" w:fill="FFFFFF"/>
            <w:noWrap/>
            <w:vAlign w:val="center"/>
            <w:hideMark/>
          </w:tcPr>
          <w:p w14:paraId="019687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6C8F32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662577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17,280</w:t>
            </w:r>
          </w:p>
        </w:tc>
        <w:tc>
          <w:tcPr>
            <w:tcW w:w="850" w:type="dxa"/>
            <w:shd w:val="clear" w:color="000000" w:fill="FFFFFF"/>
            <w:noWrap/>
            <w:vAlign w:val="center"/>
            <w:hideMark/>
          </w:tcPr>
          <w:p w14:paraId="4665C499" w14:textId="01E5449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933FD12" w14:textId="5384BFA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A806D0F" w14:textId="26B9340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BE4CA44" w14:textId="2A0CB5A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330692B" w14:textId="44A260E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33F87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17,28</w:t>
            </w:r>
          </w:p>
        </w:tc>
        <w:tc>
          <w:tcPr>
            <w:tcW w:w="656" w:type="dxa"/>
            <w:shd w:val="clear" w:color="000000" w:fill="FFFFFF"/>
            <w:noWrap/>
            <w:vAlign w:val="center"/>
            <w:hideMark/>
          </w:tcPr>
          <w:p w14:paraId="5750C801" w14:textId="246B3F9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5115B90F" w14:textId="4173C2B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9696777" w14:textId="1101190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BB31319" w14:textId="72291C3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FF0A23D" w14:textId="2E2D716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D8CD7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онкологічних хворих, які проліковані</w:t>
            </w:r>
          </w:p>
        </w:tc>
        <w:tc>
          <w:tcPr>
            <w:tcW w:w="661" w:type="dxa"/>
            <w:shd w:val="clear" w:color="000000" w:fill="FFFFFF"/>
            <w:vAlign w:val="center"/>
            <w:hideMark/>
          </w:tcPr>
          <w:p w14:paraId="7F2A8A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vAlign w:val="center"/>
            <w:hideMark/>
          </w:tcPr>
          <w:p w14:paraId="1E2201F8" w14:textId="2064786D" w:rsidR="00EC0F81" w:rsidRPr="00EC0F81" w:rsidRDefault="00EC0F81" w:rsidP="00861F4E">
            <w:pPr>
              <w:jc w:val="center"/>
              <w:rPr>
                <w:rFonts w:ascii="Times New Roman" w:hAnsi="Times New Roman" w:cs="Times New Roman"/>
                <w:sz w:val="16"/>
                <w:szCs w:val="16"/>
              </w:rPr>
            </w:pPr>
          </w:p>
        </w:tc>
      </w:tr>
      <w:tr w:rsidR="00EC0F81" w:rsidRPr="00EC0F81" w14:paraId="4C6192BE" w14:textId="77777777" w:rsidTr="00676519">
        <w:trPr>
          <w:trHeight w:val="1260"/>
          <w:jc w:val="center"/>
        </w:trPr>
        <w:tc>
          <w:tcPr>
            <w:tcW w:w="993" w:type="dxa"/>
            <w:vMerge/>
            <w:vAlign w:val="center"/>
            <w:hideMark/>
          </w:tcPr>
          <w:p w14:paraId="68F31CE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51A7B9D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8</w:t>
            </w:r>
          </w:p>
        </w:tc>
        <w:tc>
          <w:tcPr>
            <w:tcW w:w="1159" w:type="dxa"/>
            <w:shd w:val="clear" w:color="000000" w:fill="BFBFBF"/>
            <w:vAlign w:val="center"/>
            <w:hideMark/>
          </w:tcPr>
          <w:p w14:paraId="2A90EEE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хворих з захворюваннями серцево-судинної системи та судино-мозковох системи</w:t>
            </w:r>
          </w:p>
        </w:tc>
        <w:tc>
          <w:tcPr>
            <w:tcW w:w="567" w:type="dxa"/>
            <w:shd w:val="clear" w:color="000000" w:fill="BFBFBF"/>
            <w:noWrap/>
            <w:vAlign w:val="center"/>
            <w:hideMark/>
          </w:tcPr>
          <w:p w14:paraId="1529FB8C" w14:textId="496CB8AD" w:rsidR="00EC0F81" w:rsidRPr="007821D7"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06A3E55B" w14:textId="6AF59ED6" w:rsidR="00EC0F81" w:rsidRPr="007821D7"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58A2901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500,000</w:t>
            </w:r>
          </w:p>
        </w:tc>
        <w:tc>
          <w:tcPr>
            <w:tcW w:w="850" w:type="dxa"/>
            <w:shd w:val="clear" w:color="000000" w:fill="BFBFBF"/>
            <w:vAlign w:val="center"/>
            <w:hideMark/>
          </w:tcPr>
          <w:p w14:paraId="6F7E15B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BFBFBF"/>
            <w:vAlign w:val="center"/>
            <w:hideMark/>
          </w:tcPr>
          <w:p w14:paraId="531343F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BFBFBF"/>
            <w:vAlign w:val="center"/>
            <w:hideMark/>
          </w:tcPr>
          <w:p w14:paraId="2523A07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BFBFBF"/>
            <w:vAlign w:val="center"/>
            <w:hideMark/>
          </w:tcPr>
          <w:p w14:paraId="62CFDC7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BFBFBF"/>
            <w:vAlign w:val="center"/>
            <w:hideMark/>
          </w:tcPr>
          <w:p w14:paraId="5B4A400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BFBFBF"/>
            <w:vAlign w:val="center"/>
            <w:hideMark/>
          </w:tcPr>
          <w:p w14:paraId="4A88766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300,000</w:t>
            </w:r>
          </w:p>
        </w:tc>
        <w:tc>
          <w:tcPr>
            <w:tcW w:w="656" w:type="dxa"/>
            <w:shd w:val="clear" w:color="000000" w:fill="BFBFBF"/>
            <w:vAlign w:val="center"/>
            <w:hideMark/>
          </w:tcPr>
          <w:p w14:paraId="70346B3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BFBFBF"/>
            <w:vAlign w:val="center"/>
            <w:hideMark/>
          </w:tcPr>
          <w:p w14:paraId="26033172"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200,000</w:t>
            </w:r>
          </w:p>
        </w:tc>
        <w:tc>
          <w:tcPr>
            <w:tcW w:w="709" w:type="dxa"/>
            <w:shd w:val="clear" w:color="000000" w:fill="BFBFBF"/>
            <w:vAlign w:val="center"/>
            <w:hideMark/>
          </w:tcPr>
          <w:p w14:paraId="638CA8E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BFBFBF"/>
            <w:vAlign w:val="center"/>
            <w:hideMark/>
          </w:tcPr>
          <w:p w14:paraId="26393CA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BFBFBF"/>
            <w:vAlign w:val="center"/>
            <w:hideMark/>
          </w:tcPr>
          <w:p w14:paraId="7CD8A11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BFBFBF"/>
            <w:vAlign w:val="center"/>
            <w:hideMark/>
          </w:tcPr>
          <w:p w14:paraId="1DA9DC8F" w14:textId="6BDB5759" w:rsidR="00EC0F81" w:rsidRPr="007821D7"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187F1991" w14:textId="58B2E8D7" w:rsidR="00EC0F81" w:rsidRPr="007821D7" w:rsidRDefault="00EC0F81" w:rsidP="00861F4E">
            <w:pPr>
              <w:jc w:val="center"/>
              <w:rPr>
                <w:rFonts w:ascii="Times New Roman" w:hAnsi="Times New Roman" w:cs="Times New Roman"/>
                <w:b/>
                <w:sz w:val="16"/>
                <w:szCs w:val="16"/>
              </w:rPr>
            </w:pPr>
          </w:p>
        </w:tc>
        <w:tc>
          <w:tcPr>
            <w:tcW w:w="539" w:type="dxa"/>
            <w:shd w:val="clear" w:color="000000" w:fill="BFBFBF"/>
            <w:noWrap/>
            <w:vAlign w:val="center"/>
            <w:hideMark/>
          </w:tcPr>
          <w:p w14:paraId="5F048B51" w14:textId="629B7584" w:rsidR="00EC0F81" w:rsidRPr="007821D7" w:rsidRDefault="00EC0F81" w:rsidP="00861F4E">
            <w:pPr>
              <w:jc w:val="center"/>
              <w:rPr>
                <w:rFonts w:ascii="Times New Roman" w:hAnsi="Times New Roman" w:cs="Times New Roman"/>
                <w:b/>
                <w:sz w:val="16"/>
                <w:szCs w:val="16"/>
              </w:rPr>
            </w:pPr>
          </w:p>
        </w:tc>
      </w:tr>
      <w:tr w:rsidR="00EC0F81" w:rsidRPr="00EC0F81" w14:paraId="45494525" w14:textId="77777777" w:rsidTr="00676519">
        <w:trPr>
          <w:trHeight w:val="2220"/>
          <w:jc w:val="center"/>
        </w:trPr>
        <w:tc>
          <w:tcPr>
            <w:tcW w:w="993" w:type="dxa"/>
            <w:vMerge/>
            <w:vAlign w:val="center"/>
            <w:hideMark/>
          </w:tcPr>
          <w:p w14:paraId="5647679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C5D69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8.1.</w:t>
            </w:r>
          </w:p>
        </w:tc>
        <w:tc>
          <w:tcPr>
            <w:tcW w:w="1159" w:type="dxa"/>
            <w:vAlign w:val="center"/>
            <w:hideMark/>
          </w:tcPr>
          <w:p w14:paraId="76A3C5C1" w14:textId="00F83B0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Лікарськими засобами для надання невідкладної медичної допомоги, в тому числі фібринолітичними препаратами.</w:t>
            </w:r>
          </w:p>
        </w:tc>
        <w:tc>
          <w:tcPr>
            <w:tcW w:w="567" w:type="dxa"/>
            <w:shd w:val="clear" w:color="000000" w:fill="FFFFFF"/>
            <w:noWrap/>
            <w:vAlign w:val="center"/>
            <w:hideMark/>
          </w:tcPr>
          <w:p w14:paraId="03E680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CEC57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51F779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1DED69CF" w14:textId="4DFC0DA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800E6BE" w14:textId="59A457F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5A0D7E0" w14:textId="10CEBE87"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6865F7A" w14:textId="666FEBD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C09A083" w14:textId="6EB6F2FD"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85FAF96" w14:textId="7B94BEFB"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29DFD9D9" w14:textId="146F92C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BB510D5" w14:textId="175DBB6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C537B4B" w14:textId="01EBF8C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9ADC3C3" w14:textId="54B2A16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A3BEFAC" w14:textId="63E713C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8667F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хвориз з ССЗ, якім проведено тромболізіс</w:t>
            </w:r>
          </w:p>
        </w:tc>
        <w:tc>
          <w:tcPr>
            <w:tcW w:w="661" w:type="dxa"/>
            <w:vAlign w:val="center"/>
            <w:hideMark/>
          </w:tcPr>
          <w:p w14:paraId="0F3793BF" w14:textId="32EFD4CD"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622BCC4B" w14:textId="35C385D4" w:rsidR="00EC0F81" w:rsidRPr="00EC0F81" w:rsidRDefault="00EC0F81" w:rsidP="00861F4E">
            <w:pPr>
              <w:jc w:val="center"/>
              <w:rPr>
                <w:rFonts w:ascii="Times New Roman" w:hAnsi="Times New Roman" w:cs="Times New Roman"/>
                <w:sz w:val="16"/>
                <w:szCs w:val="16"/>
              </w:rPr>
            </w:pPr>
          </w:p>
        </w:tc>
      </w:tr>
      <w:tr w:rsidR="00EC0F81" w:rsidRPr="00EC0F81" w14:paraId="2CEC93CE" w14:textId="77777777" w:rsidTr="00676519">
        <w:trPr>
          <w:trHeight w:val="1860"/>
          <w:jc w:val="center"/>
        </w:trPr>
        <w:tc>
          <w:tcPr>
            <w:tcW w:w="993" w:type="dxa"/>
            <w:vMerge/>
            <w:vAlign w:val="center"/>
            <w:hideMark/>
          </w:tcPr>
          <w:p w14:paraId="26EE658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2B896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8.2.</w:t>
            </w:r>
          </w:p>
        </w:tc>
        <w:tc>
          <w:tcPr>
            <w:tcW w:w="1159" w:type="dxa"/>
            <w:vAlign w:val="center"/>
            <w:hideMark/>
          </w:tcPr>
          <w:p w14:paraId="1E7DEB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Лікарськими засобами відповідно до сучасних стандартів лікування(субвенція до обласного бюджету)</w:t>
            </w:r>
          </w:p>
        </w:tc>
        <w:tc>
          <w:tcPr>
            <w:tcW w:w="567" w:type="dxa"/>
            <w:shd w:val="clear" w:color="000000" w:fill="FFFFFF"/>
            <w:noWrap/>
            <w:vAlign w:val="center"/>
            <w:hideMark/>
          </w:tcPr>
          <w:p w14:paraId="5FCF9D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ADD64D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5A71CA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500,000</w:t>
            </w:r>
          </w:p>
        </w:tc>
        <w:tc>
          <w:tcPr>
            <w:tcW w:w="850" w:type="dxa"/>
            <w:shd w:val="clear" w:color="000000" w:fill="FFFFFF"/>
            <w:noWrap/>
            <w:vAlign w:val="center"/>
            <w:hideMark/>
          </w:tcPr>
          <w:p w14:paraId="5A76F2AD" w14:textId="28F1E93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048CA8A" w14:textId="638BA1B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38ED4FE" w14:textId="7EC8BE8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98DEB57" w14:textId="764320D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48A44FF" w14:textId="084F5DBB"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7859C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300,00</w:t>
            </w:r>
          </w:p>
        </w:tc>
        <w:tc>
          <w:tcPr>
            <w:tcW w:w="656" w:type="dxa"/>
            <w:shd w:val="clear" w:color="000000" w:fill="FFFFFF"/>
            <w:noWrap/>
            <w:vAlign w:val="center"/>
            <w:hideMark/>
          </w:tcPr>
          <w:p w14:paraId="7BD8F2A9" w14:textId="67CB740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CE23E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709" w:type="dxa"/>
            <w:shd w:val="clear" w:color="000000" w:fill="FFFFFF"/>
            <w:noWrap/>
            <w:vAlign w:val="center"/>
            <w:hideMark/>
          </w:tcPr>
          <w:p w14:paraId="1E8D0651" w14:textId="032EE0A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338135D" w14:textId="386D0B4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94BAAA1" w14:textId="4A57A8B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6DDC6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паціентів отримавших лікування,осіб</w:t>
            </w:r>
          </w:p>
        </w:tc>
        <w:tc>
          <w:tcPr>
            <w:tcW w:w="661" w:type="dxa"/>
            <w:shd w:val="clear" w:color="000000" w:fill="FFFFFF"/>
            <w:vAlign w:val="center"/>
            <w:hideMark/>
          </w:tcPr>
          <w:p w14:paraId="250743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16000</w:t>
            </w:r>
          </w:p>
        </w:tc>
        <w:tc>
          <w:tcPr>
            <w:tcW w:w="539" w:type="dxa"/>
            <w:shd w:val="clear" w:color="000000" w:fill="FFFFFF"/>
            <w:noWrap/>
            <w:vAlign w:val="center"/>
            <w:hideMark/>
          </w:tcPr>
          <w:p w14:paraId="22AB9E82" w14:textId="1FF09594" w:rsidR="00EC0F81" w:rsidRPr="00EC0F81" w:rsidRDefault="00EC0F81" w:rsidP="00861F4E">
            <w:pPr>
              <w:jc w:val="center"/>
              <w:rPr>
                <w:rFonts w:ascii="Times New Roman" w:hAnsi="Times New Roman" w:cs="Times New Roman"/>
                <w:sz w:val="16"/>
                <w:szCs w:val="16"/>
              </w:rPr>
            </w:pPr>
          </w:p>
        </w:tc>
      </w:tr>
      <w:tr w:rsidR="00EC0F81" w:rsidRPr="00EC0F81" w14:paraId="2417FD4F" w14:textId="77777777" w:rsidTr="00676519">
        <w:trPr>
          <w:trHeight w:val="600"/>
          <w:jc w:val="center"/>
        </w:trPr>
        <w:tc>
          <w:tcPr>
            <w:tcW w:w="993" w:type="dxa"/>
            <w:vMerge/>
            <w:vAlign w:val="center"/>
            <w:hideMark/>
          </w:tcPr>
          <w:p w14:paraId="0AEF109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105D3B8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9</w:t>
            </w:r>
          </w:p>
        </w:tc>
        <w:tc>
          <w:tcPr>
            <w:tcW w:w="1159" w:type="dxa"/>
            <w:shd w:val="clear" w:color="000000" w:fill="BFBFBF"/>
            <w:vAlign w:val="center"/>
            <w:hideMark/>
          </w:tcPr>
          <w:p w14:paraId="63C100A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пільгової категорії населення</w:t>
            </w:r>
          </w:p>
        </w:tc>
        <w:tc>
          <w:tcPr>
            <w:tcW w:w="567" w:type="dxa"/>
            <w:shd w:val="clear" w:color="000000" w:fill="BFBFBF"/>
            <w:noWrap/>
            <w:vAlign w:val="center"/>
            <w:hideMark/>
          </w:tcPr>
          <w:p w14:paraId="7E440938" w14:textId="6BA71678" w:rsidR="00EC0F81" w:rsidRPr="007821D7" w:rsidRDefault="00EC0F81" w:rsidP="00861F4E">
            <w:pPr>
              <w:jc w:val="center"/>
              <w:rPr>
                <w:rFonts w:ascii="Times New Roman" w:hAnsi="Times New Roman" w:cs="Times New Roman"/>
                <w:b/>
                <w:sz w:val="16"/>
                <w:szCs w:val="16"/>
              </w:rPr>
            </w:pPr>
          </w:p>
        </w:tc>
        <w:tc>
          <w:tcPr>
            <w:tcW w:w="851" w:type="dxa"/>
            <w:shd w:val="clear" w:color="000000" w:fill="BFBFBF"/>
            <w:noWrap/>
            <w:vAlign w:val="center"/>
            <w:hideMark/>
          </w:tcPr>
          <w:p w14:paraId="1322ACC5" w14:textId="0415F348" w:rsidR="00EC0F81" w:rsidRPr="007821D7"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344ACBF9"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1420,680</w:t>
            </w:r>
          </w:p>
        </w:tc>
        <w:tc>
          <w:tcPr>
            <w:tcW w:w="850" w:type="dxa"/>
            <w:shd w:val="clear" w:color="000000" w:fill="BFBFBF"/>
            <w:vAlign w:val="center"/>
            <w:hideMark/>
          </w:tcPr>
          <w:p w14:paraId="347FD11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BFBFBF"/>
            <w:vAlign w:val="center"/>
            <w:hideMark/>
          </w:tcPr>
          <w:p w14:paraId="2685640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BFBFBF"/>
            <w:vAlign w:val="center"/>
            <w:hideMark/>
          </w:tcPr>
          <w:p w14:paraId="665C3AD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BFBFBF"/>
            <w:vAlign w:val="center"/>
            <w:hideMark/>
          </w:tcPr>
          <w:p w14:paraId="7B4AF89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BFBFBF"/>
            <w:vAlign w:val="center"/>
            <w:hideMark/>
          </w:tcPr>
          <w:p w14:paraId="062F9D9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BFBFBF"/>
            <w:vAlign w:val="center"/>
            <w:hideMark/>
          </w:tcPr>
          <w:p w14:paraId="6BBC559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1420,680</w:t>
            </w:r>
          </w:p>
        </w:tc>
        <w:tc>
          <w:tcPr>
            <w:tcW w:w="656" w:type="dxa"/>
            <w:shd w:val="clear" w:color="000000" w:fill="BFBFBF"/>
            <w:vAlign w:val="center"/>
            <w:hideMark/>
          </w:tcPr>
          <w:p w14:paraId="332C1EC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BFBFBF"/>
            <w:vAlign w:val="center"/>
            <w:hideMark/>
          </w:tcPr>
          <w:p w14:paraId="3EA5967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BFBFBF"/>
            <w:vAlign w:val="center"/>
            <w:hideMark/>
          </w:tcPr>
          <w:p w14:paraId="718AAC8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BFBFBF"/>
            <w:vAlign w:val="center"/>
            <w:hideMark/>
          </w:tcPr>
          <w:p w14:paraId="7009613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BFBFBF"/>
            <w:vAlign w:val="center"/>
            <w:hideMark/>
          </w:tcPr>
          <w:p w14:paraId="32E3D21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BFBFBF"/>
            <w:vAlign w:val="center"/>
            <w:hideMark/>
          </w:tcPr>
          <w:p w14:paraId="68FFF5CD" w14:textId="5922C408" w:rsidR="00EC0F81" w:rsidRPr="007821D7"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3E85A8D1" w14:textId="25C74D8F" w:rsidR="00EC0F81" w:rsidRPr="007821D7" w:rsidRDefault="00EC0F81" w:rsidP="00861F4E">
            <w:pPr>
              <w:jc w:val="center"/>
              <w:rPr>
                <w:rFonts w:ascii="Times New Roman" w:hAnsi="Times New Roman" w:cs="Times New Roman"/>
                <w:b/>
                <w:sz w:val="16"/>
                <w:szCs w:val="16"/>
              </w:rPr>
            </w:pPr>
          </w:p>
        </w:tc>
        <w:tc>
          <w:tcPr>
            <w:tcW w:w="539" w:type="dxa"/>
            <w:shd w:val="clear" w:color="000000" w:fill="BFBFBF"/>
            <w:noWrap/>
            <w:vAlign w:val="center"/>
            <w:hideMark/>
          </w:tcPr>
          <w:p w14:paraId="28AA309F" w14:textId="69F73AF1" w:rsidR="00EC0F81" w:rsidRPr="007821D7" w:rsidRDefault="00EC0F81" w:rsidP="00861F4E">
            <w:pPr>
              <w:jc w:val="center"/>
              <w:rPr>
                <w:rFonts w:ascii="Times New Roman" w:hAnsi="Times New Roman" w:cs="Times New Roman"/>
                <w:b/>
                <w:sz w:val="16"/>
                <w:szCs w:val="16"/>
              </w:rPr>
            </w:pPr>
          </w:p>
        </w:tc>
      </w:tr>
      <w:tr w:rsidR="00EC0F81" w:rsidRPr="00EC0F81" w14:paraId="6AC2B69C" w14:textId="77777777" w:rsidTr="007821D7">
        <w:trPr>
          <w:trHeight w:val="1412"/>
          <w:jc w:val="center"/>
        </w:trPr>
        <w:tc>
          <w:tcPr>
            <w:tcW w:w="993" w:type="dxa"/>
            <w:vMerge/>
            <w:vAlign w:val="center"/>
            <w:hideMark/>
          </w:tcPr>
          <w:p w14:paraId="475D865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9F835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9.1.</w:t>
            </w:r>
          </w:p>
        </w:tc>
        <w:tc>
          <w:tcPr>
            <w:tcW w:w="1159" w:type="dxa"/>
            <w:shd w:val="clear" w:color="000000" w:fill="FFFFFF"/>
            <w:vAlign w:val="center"/>
            <w:hideMark/>
          </w:tcPr>
          <w:p w14:paraId="723918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Медикаментами</w:t>
            </w:r>
          </w:p>
        </w:tc>
        <w:tc>
          <w:tcPr>
            <w:tcW w:w="567" w:type="dxa"/>
            <w:shd w:val="clear" w:color="000000" w:fill="FFFFFF"/>
            <w:vAlign w:val="center"/>
            <w:hideMark/>
          </w:tcPr>
          <w:p w14:paraId="1362D7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1EDCF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2B4D89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1080,000</w:t>
            </w:r>
          </w:p>
        </w:tc>
        <w:tc>
          <w:tcPr>
            <w:tcW w:w="850" w:type="dxa"/>
            <w:shd w:val="clear" w:color="000000" w:fill="FFFFFF"/>
            <w:noWrap/>
            <w:vAlign w:val="center"/>
            <w:hideMark/>
          </w:tcPr>
          <w:p w14:paraId="58A8FF2E" w14:textId="4C9D212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6526F69" w14:textId="430D4A0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388F7F9" w14:textId="6FDCDFB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89DC35B" w14:textId="077FDAD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75C40DE" w14:textId="4EFAE56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93151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1 080,0</w:t>
            </w:r>
          </w:p>
        </w:tc>
        <w:tc>
          <w:tcPr>
            <w:tcW w:w="656" w:type="dxa"/>
            <w:shd w:val="clear" w:color="000000" w:fill="FFFFFF"/>
            <w:noWrap/>
            <w:vAlign w:val="center"/>
            <w:hideMark/>
          </w:tcPr>
          <w:p w14:paraId="04002A3C" w14:textId="0A3ECFC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560FB98" w14:textId="26B68DD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4A0A7BF" w14:textId="446D3F6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25026B2" w14:textId="2E27719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7E9727A" w14:textId="3A3DC01E"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1D976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пільговиків, забезпечених медикаментами</w:t>
            </w:r>
          </w:p>
        </w:tc>
        <w:tc>
          <w:tcPr>
            <w:tcW w:w="661" w:type="dxa"/>
            <w:shd w:val="clear" w:color="000000" w:fill="FFFFFF"/>
            <w:vAlign w:val="center"/>
            <w:hideMark/>
          </w:tcPr>
          <w:p w14:paraId="5EAF97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86</w:t>
            </w:r>
          </w:p>
        </w:tc>
        <w:tc>
          <w:tcPr>
            <w:tcW w:w="539" w:type="dxa"/>
            <w:shd w:val="clear" w:color="000000" w:fill="FFFFFF"/>
            <w:noWrap/>
            <w:vAlign w:val="center"/>
            <w:hideMark/>
          </w:tcPr>
          <w:p w14:paraId="1150FB3B" w14:textId="6E0007F3" w:rsidR="00EC0F81" w:rsidRPr="00EC0F81" w:rsidRDefault="00EC0F81" w:rsidP="00861F4E">
            <w:pPr>
              <w:jc w:val="center"/>
              <w:rPr>
                <w:rFonts w:ascii="Times New Roman" w:hAnsi="Times New Roman" w:cs="Times New Roman"/>
                <w:sz w:val="16"/>
                <w:szCs w:val="16"/>
              </w:rPr>
            </w:pPr>
          </w:p>
        </w:tc>
      </w:tr>
      <w:tr w:rsidR="00EC0F81" w:rsidRPr="00EC0F81" w14:paraId="5E7D3ED7" w14:textId="77777777" w:rsidTr="007821D7">
        <w:trPr>
          <w:trHeight w:val="1562"/>
          <w:jc w:val="center"/>
        </w:trPr>
        <w:tc>
          <w:tcPr>
            <w:tcW w:w="993" w:type="dxa"/>
            <w:vMerge/>
            <w:vAlign w:val="center"/>
            <w:hideMark/>
          </w:tcPr>
          <w:p w14:paraId="4AE4770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39B656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9.2.</w:t>
            </w:r>
          </w:p>
        </w:tc>
        <w:tc>
          <w:tcPr>
            <w:tcW w:w="1159" w:type="dxa"/>
            <w:shd w:val="clear" w:color="000000" w:fill="FFFFFF"/>
            <w:vAlign w:val="center"/>
            <w:hideMark/>
          </w:tcPr>
          <w:p w14:paraId="23261C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Зубним протезуванням</w:t>
            </w:r>
          </w:p>
        </w:tc>
        <w:tc>
          <w:tcPr>
            <w:tcW w:w="567" w:type="dxa"/>
            <w:shd w:val="clear" w:color="000000" w:fill="FFFFFF"/>
            <w:vAlign w:val="center"/>
            <w:hideMark/>
          </w:tcPr>
          <w:p w14:paraId="0815D0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7F3AD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6A6079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12169BE8" w14:textId="123DF94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867C8DC" w14:textId="6E91DAC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0914E88" w14:textId="6C8231D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17E6A22" w14:textId="59C0195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59BA7311" w14:textId="39991D03"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0DD2F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shd w:val="clear" w:color="000000" w:fill="FFFFFF"/>
            <w:noWrap/>
            <w:vAlign w:val="center"/>
            <w:hideMark/>
          </w:tcPr>
          <w:p w14:paraId="2070BFFD" w14:textId="41FABFF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0821585" w14:textId="4BA3A30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980432B" w14:textId="5FB208C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089D96C6" w14:textId="4C078DD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0ADEEB7" w14:textId="58D938E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BABB2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пільговиків яким проведено зубопротезування</w:t>
            </w:r>
          </w:p>
        </w:tc>
        <w:tc>
          <w:tcPr>
            <w:tcW w:w="661" w:type="dxa"/>
            <w:shd w:val="clear" w:color="000000" w:fill="FFFFFF"/>
            <w:vAlign w:val="center"/>
            <w:hideMark/>
          </w:tcPr>
          <w:p w14:paraId="14EEB8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shd w:val="clear" w:color="000000" w:fill="FFFFFF"/>
            <w:noWrap/>
            <w:vAlign w:val="center"/>
            <w:hideMark/>
          </w:tcPr>
          <w:p w14:paraId="25202D79" w14:textId="206836C1" w:rsidR="00EC0F81" w:rsidRPr="00EC0F81" w:rsidRDefault="00EC0F81" w:rsidP="00861F4E">
            <w:pPr>
              <w:jc w:val="center"/>
              <w:rPr>
                <w:rFonts w:ascii="Times New Roman" w:hAnsi="Times New Roman" w:cs="Times New Roman"/>
                <w:sz w:val="16"/>
                <w:szCs w:val="16"/>
              </w:rPr>
            </w:pPr>
          </w:p>
        </w:tc>
      </w:tr>
      <w:tr w:rsidR="00EC0F81" w:rsidRPr="00EC0F81" w14:paraId="079B6A8F" w14:textId="77777777" w:rsidTr="00E35F73">
        <w:trPr>
          <w:trHeight w:val="2108"/>
          <w:jc w:val="center"/>
        </w:trPr>
        <w:tc>
          <w:tcPr>
            <w:tcW w:w="993" w:type="dxa"/>
            <w:vMerge/>
            <w:vAlign w:val="center"/>
            <w:hideMark/>
          </w:tcPr>
          <w:p w14:paraId="05E0ADA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7738B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9.3.</w:t>
            </w:r>
          </w:p>
        </w:tc>
        <w:tc>
          <w:tcPr>
            <w:tcW w:w="1159" w:type="dxa"/>
            <w:shd w:val="clear" w:color="000000" w:fill="FFFFFF"/>
            <w:vAlign w:val="center"/>
            <w:hideMark/>
          </w:tcPr>
          <w:p w14:paraId="46AB78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Засобами технічної  реабілітації</w:t>
            </w:r>
          </w:p>
        </w:tc>
        <w:tc>
          <w:tcPr>
            <w:tcW w:w="567" w:type="dxa"/>
            <w:shd w:val="clear" w:color="000000" w:fill="FFFFFF"/>
            <w:vAlign w:val="center"/>
            <w:hideMark/>
          </w:tcPr>
          <w:p w14:paraId="3B2E1E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346B2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7A3222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340,680</w:t>
            </w:r>
          </w:p>
        </w:tc>
        <w:tc>
          <w:tcPr>
            <w:tcW w:w="850" w:type="dxa"/>
            <w:shd w:val="clear" w:color="000000" w:fill="FFFFFF"/>
            <w:noWrap/>
            <w:vAlign w:val="center"/>
            <w:hideMark/>
          </w:tcPr>
          <w:p w14:paraId="70722BAB" w14:textId="59095F3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7023608" w14:textId="5797417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ADFB4EF" w14:textId="60B71C5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32D2178" w14:textId="6BC7129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569E0F9" w14:textId="4F2114A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9E864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340,680</w:t>
            </w:r>
          </w:p>
        </w:tc>
        <w:tc>
          <w:tcPr>
            <w:tcW w:w="656" w:type="dxa"/>
            <w:shd w:val="clear" w:color="000000" w:fill="FFFFFF"/>
            <w:noWrap/>
            <w:vAlign w:val="center"/>
            <w:hideMark/>
          </w:tcPr>
          <w:p w14:paraId="7373F7D0" w14:textId="432236C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2F6D71B" w14:textId="129CC15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2A6F9E8" w14:textId="22B21E4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ACDFD9E" w14:textId="263FF39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B87630D" w14:textId="7E71B0D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3EFBC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пільговиків, які забезпечені засобами техничної реабілітації</w:t>
            </w:r>
          </w:p>
        </w:tc>
        <w:tc>
          <w:tcPr>
            <w:tcW w:w="661" w:type="dxa"/>
            <w:shd w:val="clear" w:color="000000" w:fill="FFFFFF"/>
            <w:vAlign w:val="center"/>
            <w:hideMark/>
          </w:tcPr>
          <w:p w14:paraId="2F22E9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памперси-13 осіб,калоприймач-2 особи та сечоприймач0 осіб</w:t>
            </w:r>
          </w:p>
        </w:tc>
        <w:tc>
          <w:tcPr>
            <w:tcW w:w="539" w:type="dxa"/>
            <w:shd w:val="clear" w:color="000000" w:fill="FFFFFF"/>
            <w:noWrap/>
            <w:vAlign w:val="center"/>
            <w:hideMark/>
          </w:tcPr>
          <w:p w14:paraId="6951F11A" w14:textId="6A9AFE87" w:rsidR="00EC0F81" w:rsidRPr="00EC0F81" w:rsidRDefault="00EC0F81" w:rsidP="00861F4E">
            <w:pPr>
              <w:jc w:val="center"/>
              <w:rPr>
                <w:rFonts w:ascii="Times New Roman" w:hAnsi="Times New Roman" w:cs="Times New Roman"/>
                <w:sz w:val="16"/>
                <w:szCs w:val="16"/>
              </w:rPr>
            </w:pPr>
          </w:p>
        </w:tc>
      </w:tr>
      <w:tr w:rsidR="00EC0F81" w:rsidRPr="00EC0F81" w14:paraId="64A4C109" w14:textId="77777777" w:rsidTr="00676519">
        <w:trPr>
          <w:trHeight w:val="2745"/>
          <w:jc w:val="center"/>
        </w:trPr>
        <w:tc>
          <w:tcPr>
            <w:tcW w:w="993" w:type="dxa"/>
            <w:vMerge/>
            <w:vAlign w:val="center"/>
            <w:hideMark/>
          </w:tcPr>
          <w:p w14:paraId="7053A9F1" w14:textId="77777777" w:rsidR="00EC0F81" w:rsidRPr="00EC0F81" w:rsidRDefault="00EC0F81" w:rsidP="00861F4E">
            <w:pPr>
              <w:jc w:val="center"/>
              <w:rPr>
                <w:rFonts w:ascii="Times New Roman" w:hAnsi="Times New Roman" w:cs="Times New Roman"/>
                <w:sz w:val="16"/>
                <w:szCs w:val="16"/>
              </w:rPr>
            </w:pPr>
          </w:p>
        </w:tc>
        <w:tc>
          <w:tcPr>
            <w:tcW w:w="591" w:type="dxa"/>
            <w:vMerge w:val="restart"/>
            <w:shd w:val="clear" w:color="000000" w:fill="D9D9D9"/>
            <w:vAlign w:val="center"/>
            <w:hideMark/>
          </w:tcPr>
          <w:p w14:paraId="54AB730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10</w:t>
            </w:r>
          </w:p>
        </w:tc>
        <w:tc>
          <w:tcPr>
            <w:tcW w:w="1159" w:type="dxa"/>
            <w:vMerge w:val="restart"/>
            <w:shd w:val="clear" w:color="000000" w:fill="D9D9D9"/>
            <w:vAlign w:val="center"/>
            <w:hideMark/>
          </w:tcPr>
          <w:p w14:paraId="5068530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Надання якісної стаціонарної допомоги ветеранам ДСВ</w:t>
            </w:r>
          </w:p>
        </w:tc>
        <w:tc>
          <w:tcPr>
            <w:tcW w:w="567" w:type="dxa"/>
            <w:vMerge w:val="restart"/>
            <w:shd w:val="clear" w:color="000000" w:fill="D9D9D9"/>
            <w:vAlign w:val="center"/>
            <w:hideMark/>
          </w:tcPr>
          <w:p w14:paraId="4D45B63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2024</w:t>
            </w:r>
          </w:p>
        </w:tc>
        <w:tc>
          <w:tcPr>
            <w:tcW w:w="851" w:type="dxa"/>
            <w:shd w:val="clear" w:color="000000" w:fill="D9D9D9"/>
            <w:vAlign w:val="center"/>
            <w:hideMark/>
          </w:tcPr>
          <w:p w14:paraId="066D30A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КНП"Курахівська міська лікарня"</w:t>
            </w:r>
          </w:p>
        </w:tc>
        <w:tc>
          <w:tcPr>
            <w:tcW w:w="862" w:type="dxa"/>
            <w:shd w:val="clear" w:color="000000" w:fill="D9D9D9"/>
            <w:vAlign w:val="center"/>
            <w:hideMark/>
          </w:tcPr>
          <w:p w14:paraId="25F159F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120,000</w:t>
            </w:r>
          </w:p>
        </w:tc>
        <w:tc>
          <w:tcPr>
            <w:tcW w:w="850" w:type="dxa"/>
            <w:shd w:val="clear" w:color="000000" w:fill="D9D9D9"/>
            <w:noWrap/>
            <w:vAlign w:val="center"/>
            <w:hideMark/>
          </w:tcPr>
          <w:p w14:paraId="3715B2B3" w14:textId="57235EA1" w:rsidR="00EC0F81" w:rsidRPr="007821D7" w:rsidRDefault="00EC0F81" w:rsidP="00861F4E">
            <w:pPr>
              <w:jc w:val="center"/>
              <w:rPr>
                <w:rFonts w:ascii="Times New Roman" w:hAnsi="Times New Roman" w:cs="Times New Roman"/>
                <w:b/>
                <w:sz w:val="16"/>
                <w:szCs w:val="16"/>
              </w:rPr>
            </w:pPr>
          </w:p>
        </w:tc>
        <w:tc>
          <w:tcPr>
            <w:tcW w:w="888" w:type="dxa"/>
            <w:shd w:val="clear" w:color="000000" w:fill="D9D9D9"/>
            <w:noWrap/>
            <w:vAlign w:val="center"/>
            <w:hideMark/>
          </w:tcPr>
          <w:p w14:paraId="56753F90" w14:textId="02F21B50" w:rsidR="00EC0F81" w:rsidRPr="007821D7" w:rsidRDefault="00EC0F81" w:rsidP="00861F4E">
            <w:pPr>
              <w:jc w:val="center"/>
              <w:rPr>
                <w:rFonts w:ascii="Times New Roman" w:hAnsi="Times New Roman" w:cs="Times New Roman"/>
                <w:b/>
                <w:sz w:val="16"/>
                <w:szCs w:val="16"/>
              </w:rPr>
            </w:pPr>
          </w:p>
        </w:tc>
        <w:tc>
          <w:tcPr>
            <w:tcW w:w="709" w:type="dxa"/>
            <w:shd w:val="clear" w:color="000000" w:fill="D9D9D9"/>
            <w:noWrap/>
            <w:vAlign w:val="center"/>
            <w:hideMark/>
          </w:tcPr>
          <w:p w14:paraId="6B145C8A" w14:textId="1D0E70DB" w:rsidR="00EC0F81" w:rsidRPr="007821D7" w:rsidRDefault="00EC0F81" w:rsidP="00861F4E">
            <w:pPr>
              <w:jc w:val="center"/>
              <w:rPr>
                <w:rFonts w:ascii="Times New Roman" w:hAnsi="Times New Roman" w:cs="Times New Roman"/>
                <w:b/>
                <w:sz w:val="16"/>
                <w:szCs w:val="16"/>
              </w:rPr>
            </w:pPr>
          </w:p>
        </w:tc>
        <w:tc>
          <w:tcPr>
            <w:tcW w:w="850" w:type="dxa"/>
            <w:shd w:val="clear" w:color="000000" w:fill="D9D9D9"/>
            <w:noWrap/>
            <w:vAlign w:val="center"/>
            <w:hideMark/>
          </w:tcPr>
          <w:p w14:paraId="072F0330" w14:textId="4E0C3C28" w:rsidR="00EC0F81" w:rsidRPr="007821D7" w:rsidRDefault="00EC0F81" w:rsidP="00861F4E">
            <w:pPr>
              <w:jc w:val="center"/>
              <w:rPr>
                <w:rFonts w:ascii="Times New Roman" w:hAnsi="Times New Roman" w:cs="Times New Roman"/>
                <w:b/>
                <w:sz w:val="16"/>
                <w:szCs w:val="16"/>
              </w:rPr>
            </w:pPr>
          </w:p>
        </w:tc>
        <w:tc>
          <w:tcPr>
            <w:tcW w:w="567" w:type="dxa"/>
            <w:shd w:val="clear" w:color="000000" w:fill="D9D9D9"/>
            <w:noWrap/>
            <w:vAlign w:val="center"/>
            <w:hideMark/>
          </w:tcPr>
          <w:p w14:paraId="3199EEE0" w14:textId="466C96A9" w:rsidR="00EC0F81" w:rsidRPr="007821D7" w:rsidRDefault="00EC0F81" w:rsidP="00861F4E">
            <w:pPr>
              <w:jc w:val="center"/>
              <w:rPr>
                <w:rFonts w:ascii="Times New Roman" w:hAnsi="Times New Roman" w:cs="Times New Roman"/>
                <w:b/>
                <w:sz w:val="16"/>
                <w:szCs w:val="16"/>
              </w:rPr>
            </w:pPr>
          </w:p>
        </w:tc>
        <w:tc>
          <w:tcPr>
            <w:tcW w:w="897" w:type="dxa"/>
            <w:shd w:val="clear" w:color="000000" w:fill="D9D9D9"/>
            <w:noWrap/>
            <w:vAlign w:val="center"/>
            <w:hideMark/>
          </w:tcPr>
          <w:p w14:paraId="796DE82E" w14:textId="4EDC99DA" w:rsidR="00EC0F81" w:rsidRPr="007821D7" w:rsidRDefault="00EC0F81" w:rsidP="00861F4E">
            <w:pPr>
              <w:jc w:val="center"/>
              <w:rPr>
                <w:rFonts w:ascii="Times New Roman" w:hAnsi="Times New Roman" w:cs="Times New Roman"/>
                <w:b/>
                <w:sz w:val="16"/>
                <w:szCs w:val="16"/>
              </w:rPr>
            </w:pPr>
          </w:p>
        </w:tc>
        <w:tc>
          <w:tcPr>
            <w:tcW w:w="656" w:type="dxa"/>
            <w:shd w:val="clear" w:color="000000" w:fill="D9D9D9"/>
            <w:noWrap/>
            <w:vAlign w:val="center"/>
            <w:hideMark/>
          </w:tcPr>
          <w:p w14:paraId="087120A1" w14:textId="00070C7A" w:rsidR="00EC0F81" w:rsidRPr="007821D7" w:rsidRDefault="00EC0F81" w:rsidP="00861F4E">
            <w:pPr>
              <w:jc w:val="center"/>
              <w:rPr>
                <w:rFonts w:ascii="Times New Roman" w:hAnsi="Times New Roman" w:cs="Times New Roman"/>
                <w:b/>
                <w:sz w:val="16"/>
                <w:szCs w:val="16"/>
              </w:rPr>
            </w:pPr>
          </w:p>
        </w:tc>
        <w:tc>
          <w:tcPr>
            <w:tcW w:w="782" w:type="dxa"/>
            <w:shd w:val="clear" w:color="000000" w:fill="D9D9D9"/>
            <w:noWrap/>
            <w:vAlign w:val="center"/>
            <w:hideMark/>
          </w:tcPr>
          <w:p w14:paraId="76FD73F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96,00</w:t>
            </w:r>
          </w:p>
        </w:tc>
        <w:tc>
          <w:tcPr>
            <w:tcW w:w="709" w:type="dxa"/>
            <w:shd w:val="clear" w:color="000000" w:fill="D9D9D9"/>
            <w:noWrap/>
            <w:vAlign w:val="center"/>
            <w:hideMark/>
          </w:tcPr>
          <w:p w14:paraId="74569C66" w14:textId="2976545A" w:rsidR="00EC0F81" w:rsidRPr="007821D7" w:rsidRDefault="00EC0F81" w:rsidP="00861F4E">
            <w:pPr>
              <w:jc w:val="center"/>
              <w:rPr>
                <w:rFonts w:ascii="Times New Roman" w:hAnsi="Times New Roman" w:cs="Times New Roman"/>
                <w:b/>
                <w:sz w:val="16"/>
                <w:szCs w:val="16"/>
              </w:rPr>
            </w:pPr>
          </w:p>
        </w:tc>
        <w:tc>
          <w:tcPr>
            <w:tcW w:w="710" w:type="dxa"/>
            <w:shd w:val="clear" w:color="000000" w:fill="D9D9D9"/>
            <w:noWrap/>
            <w:vAlign w:val="center"/>
            <w:hideMark/>
          </w:tcPr>
          <w:p w14:paraId="39BAF4C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24,00</w:t>
            </w:r>
          </w:p>
        </w:tc>
        <w:tc>
          <w:tcPr>
            <w:tcW w:w="567" w:type="dxa"/>
            <w:shd w:val="clear" w:color="000000" w:fill="D9D9D9"/>
            <w:noWrap/>
            <w:vAlign w:val="center"/>
            <w:hideMark/>
          </w:tcPr>
          <w:p w14:paraId="544E7780" w14:textId="3B8EC4BB" w:rsidR="00EC0F81" w:rsidRPr="007821D7" w:rsidRDefault="00EC0F81" w:rsidP="00861F4E">
            <w:pPr>
              <w:jc w:val="center"/>
              <w:rPr>
                <w:rFonts w:ascii="Times New Roman" w:hAnsi="Times New Roman" w:cs="Times New Roman"/>
                <w:b/>
                <w:sz w:val="16"/>
                <w:szCs w:val="16"/>
              </w:rPr>
            </w:pPr>
          </w:p>
        </w:tc>
        <w:tc>
          <w:tcPr>
            <w:tcW w:w="972" w:type="dxa"/>
            <w:shd w:val="clear" w:color="000000" w:fill="D9D9D9"/>
            <w:vAlign w:val="center"/>
            <w:hideMark/>
          </w:tcPr>
          <w:p w14:paraId="614B3C3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Загальна кількість ветеранів ДСВ, яким надана якісна стаціонарна допомога;</w:t>
            </w:r>
          </w:p>
        </w:tc>
        <w:tc>
          <w:tcPr>
            <w:tcW w:w="661" w:type="dxa"/>
            <w:shd w:val="clear" w:color="000000" w:fill="D9D9D9"/>
            <w:vAlign w:val="center"/>
            <w:hideMark/>
          </w:tcPr>
          <w:p w14:paraId="1E521E9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32</w:t>
            </w:r>
          </w:p>
        </w:tc>
        <w:tc>
          <w:tcPr>
            <w:tcW w:w="539" w:type="dxa"/>
            <w:shd w:val="clear" w:color="000000" w:fill="D9D9D9"/>
            <w:noWrap/>
            <w:vAlign w:val="center"/>
            <w:hideMark/>
          </w:tcPr>
          <w:p w14:paraId="4F6B5B92" w14:textId="6F1E1EB6" w:rsidR="00EC0F81" w:rsidRPr="007821D7" w:rsidRDefault="00EC0F81" w:rsidP="00861F4E">
            <w:pPr>
              <w:jc w:val="center"/>
              <w:rPr>
                <w:rFonts w:ascii="Times New Roman" w:hAnsi="Times New Roman" w:cs="Times New Roman"/>
                <w:b/>
                <w:sz w:val="16"/>
                <w:szCs w:val="16"/>
              </w:rPr>
            </w:pPr>
          </w:p>
        </w:tc>
      </w:tr>
      <w:tr w:rsidR="00EC0F81" w:rsidRPr="00EC0F81" w14:paraId="58353643" w14:textId="77777777" w:rsidTr="00676519">
        <w:trPr>
          <w:trHeight w:val="1500"/>
          <w:jc w:val="center"/>
        </w:trPr>
        <w:tc>
          <w:tcPr>
            <w:tcW w:w="993" w:type="dxa"/>
            <w:vMerge/>
            <w:vAlign w:val="center"/>
            <w:hideMark/>
          </w:tcPr>
          <w:p w14:paraId="1F8E5DAC"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33AC5C70"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7662FD11" w14:textId="77777777" w:rsidR="00EC0F81" w:rsidRPr="00EC0F81" w:rsidRDefault="00EC0F81" w:rsidP="00861F4E">
            <w:pPr>
              <w:jc w:val="center"/>
              <w:rPr>
                <w:rFonts w:ascii="Times New Roman" w:hAnsi="Times New Roman" w:cs="Times New Roman"/>
                <w:sz w:val="16"/>
                <w:szCs w:val="16"/>
              </w:rPr>
            </w:pPr>
          </w:p>
        </w:tc>
        <w:tc>
          <w:tcPr>
            <w:tcW w:w="567" w:type="dxa"/>
            <w:vMerge/>
            <w:vAlign w:val="center"/>
            <w:hideMark/>
          </w:tcPr>
          <w:p w14:paraId="4E9360D9" w14:textId="77777777" w:rsidR="00EC0F81" w:rsidRPr="00EC0F81" w:rsidRDefault="00EC0F81" w:rsidP="00861F4E">
            <w:pPr>
              <w:jc w:val="center"/>
              <w:rPr>
                <w:rFonts w:ascii="Times New Roman" w:hAnsi="Times New Roman" w:cs="Times New Roman"/>
                <w:sz w:val="16"/>
                <w:szCs w:val="16"/>
              </w:rPr>
            </w:pPr>
          </w:p>
        </w:tc>
        <w:tc>
          <w:tcPr>
            <w:tcW w:w="851" w:type="dxa"/>
            <w:shd w:val="clear" w:color="000000" w:fill="D9D9D9"/>
            <w:vAlign w:val="center"/>
            <w:hideMark/>
          </w:tcPr>
          <w:p w14:paraId="06F73F6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КНП"Курахівська міська лікарня"</w:t>
            </w:r>
          </w:p>
        </w:tc>
        <w:tc>
          <w:tcPr>
            <w:tcW w:w="862" w:type="dxa"/>
            <w:shd w:val="clear" w:color="000000" w:fill="D9D9D9"/>
            <w:vAlign w:val="center"/>
            <w:hideMark/>
          </w:tcPr>
          <w:p w14:paraId="5648DCD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80,000</w:t>
            </w:r>
          </w:p>
        </w:tc>
        <w:tc>
          <w:tcPr>
            <w:tcW w:w="850" w:type="dxa"/>
            <w:shd w:val="clear" w:color="000000" w:fill="D9D9D9"/>
            <w:noWrap/>
            <w:vAlign w:val="center"/>
            <w:hideMark/>
          </w:tcPr>
          <w:p w14:paraId="444DE0D4" w14:textId="718D11B8" w:rsidR="00EC0F81" w:rsidRPr="007821D7" w:rsidRDefault="00EC0F81" w:rsidP="00861F4E">
            <w:pPr>
              <w:jc w:val="center"/>
              <w:rPr>
                <w:rFonts w:ascii="Times New Roman" w:hAnsi="Times New Roman" w:cs="Times New Roman"/>
                <w:b/>
                <w:sz w:val="16"/>
                <w:szCs w:val="16"/>
              </w:rPr>
            </w:pPr>
          </w:p>
        </w:tc>
        <w:tc>
          <w:tcPr>
            <w:tcW w:w="888" w:type="dxa"/>
            <w:shd w:val="clear" w:color="000000" w:fill="D9D9D9"/>
            <w:noWrap/>
            <w:vAlign w:val="center"/>
            <w:hideMark/>
          </w:tcPr>
          <w:p w14:paraId="7AB6F6FC" w14:textId="4BEDA55F" w:rsidR="00EC0F81" w:rsidRPr="007821D7" w:rsidRDefault="00EC0F81" w:rsidP="00861F4E">
            <w:pPr>
              <w:jc w:val="center"/>
              <w:rPr>
                <w:rFonts w:ascii="Times New Roman" w:hAnsi="Times New Roman" w:cs="Times New Roman"/>
                <w:b/>
                <w:sz w:val="16"/>
                <w:szCs w:val="16"/>
              </w:rPr>
            </w:pPr>
          </w:p>
        </w:tc>
        <w:tc>
          <w:tcPr>
            <w:tcW w:w="709" w:type="dxa"/>
            <w:shd w:val="clear" w:color="000000" w:fill="D9D9D9"/>
            <w:noWrap/>
            <w:vAlign w:val="center"/>
            <w:hideMark/>
          </w:tcPr>
          <w:p w14:paraId="582E16CF" w14:textId="76EE0C25" w:rsidR="00EC0F81" w:rsidRPr="007821D7" w:rsidRDefault="00EC0F81" w:rsidP="00861F4E">
            <w:pPr>
              <w:jc w:val="center"/>
              <w:rPr>
                <w:rFonts w:ascii="Times New Roman" w:hAnsi="Times New Roman" w:cs="Times New Roman"/>
                <w:b/>
                <w:sz w:val="16"/>
                <w:szCs w:val="16"/>
              </w:rPr>
            </w:pPr>
          </w:p>
        </w:tc>
        <w:tc>
          <w:tcPr>
            <w:tcW w:w="850" w:type="dxa"/>
            <w:shd w:val="clear" w:color="000000" w:fill="D9D9D9"/>
            <w:noWrap/>
            <w:vAlign w:val="center"/>
            <w:hideMark/>
          </w:tcPr>
          <w:p w14:paraId="7B2DE760" w14:textId="2554D118" w:rsidR="00EC0F81" w:rsidRPr="007821D7" w:rsidRDefault="00EC0F81" w:rsidP="00861F4E">
            <w:pPr>
              <w:jc w:val="center"/>
              <w:rPr>
                <w:rFonts w:ascii="Times New Roman" w:hAnsi="Times New Roman" w:cs="Times New Roman"/>
                <w:b/>
                <w:sz w:val="16"/>
                <w:szCs w:val="16"/>
              </w:rPr>
            </w:pPr>
          </w:p>
        </w:tc>
        <w:tc>
          <w:tcPr>
            <w:tcW w:w="567" w:type="dxa"/>
            <w:shd w:val="clear" w:color="000000" w:fill="D9D9D9"/>
            <w:noWrap/>
            <w:vAlign w:val="center"/>
            <w:hideMark/>
          </w:tcPr>
          <w:p w14:paraId="2B124876" w14:textId="41E63D8A" w:rsidR="00EC0F81" w:rsidRPr="007821D7" w:rsidRDefault="00EC0F81" w:rsidP="00861F4E">
            <w:pPr>
              <w:jc w:val="center"/>
              <w:rPr>
                <w:rFonts w:ascii="Times New Roman" w:hAnsi="Times New Roman" w:cs="Times New Roman"/>
                <w:b/>
                <w:sz w:val="16"/>
                <w:szCs w:val="16"/>
              </w:rPr>
            </w:pPr>
          </w:p>
        </w:tc>
        <w:tc>
          <w:tcPr>
            <w:tcW w:w="897" w:type="dxa"/>
            <w:shd w:val="clear" w:color="000000" w:fill="D9D9D9"/>
            <w:noWrap/>
            <w:vAlign w:val="center"/>
            <w:hideMark/>
          </w:tcPr>
          <w:p w14:paraId="777290A2" w14:textId="38D3BD56" w:rsidR="00EC0F81" w:rsidRPr="007821D7" w:rsidRDefault="00EC0F81" w:rsidP="00861F4E">
            <w:pPr>
              <w:jc w:val="center"/>
              <w:rPr>
                <w:rFonts w:ascii="Times New Roman" w:hAnsi="Times New Roman" w:cs="Times New Roman"/>
                <w:b/>
                <w:sz w:val="16"/>
                <w:szCs w:val="16"/>
              </w:rPr>
            </w:pPr>
          </w:p>
        </w:tc>
        <w:tc>
          <w:tcPr>
            <w:tcW w:w="656" w:type="dxa"/>
            <w:shd w:val="clear" w:color="000000" w:fill="D9D9D9"/>
            <w:noWrap/>
            <w:vAlign w:val="center"/>
            <w:hideMark/>
          </w:tcPr>
          <w:p w14:paraId="012398C8" w14:textId="2E135CCB" w:rsidR="00EC0F81" w:rsidRPr="007821D7" w:rsidRDefault="00EC0F81" w:rsidP="00861F4E">
            <w:pPr>
              <w:jc w:val="center"/>
              <w:rPr>
                <w:rFonts w:ascii="Times New Roman" w:hAnsi="Times New Roman" w:cs="Times New Roman"/>
                <w:b/>
                <w:sz w:val="16"/>
                <w:szCs w:val="16"/>
              </w:rPr>
            </w:pPr>
          </w:p>
        </w:tc>
        <w:tc>
          <w:tcPr>
            <w:tcW w:w="782" w:type="dxa"/>
            <w:shd w:val="clear" w:color="000000" w:fill="D9D9D9"/>
            <w:noWrap/>
            <w:vAlign w:val="center"/>
            <w:hideMark/>
          </w:tcPr>
          <w:p w14:paraId="4DA8E2C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64,00</w:t>
            </w:r>
          </w:p>
        </w:tc>
        <w:tc>
          <w:tcPr>
            <w:tcW w:w="709" w:type="dxa"/>
            <w:shd w:val="clear" w:color="000000" w:fill="D9D9D9"/>
            <w:noWrap/>
            <w:vAlign w:val="center"/>
            <w:hideMark/>
          </w:tcPr>
          <w:p w14:paraId="6311005A" w14:textId="37DB9557" w:rsidR="00EC0F81" w:rsidRPr="007821D7" w:rsidRDefault="00EC0F81" w:rsidP="00861F4E">
            <w:pPr>
              <w:jc w:val="center"/>
              <w:rPr>
                <w:rFonts w:ascii="Times New Roman" w:hAnsi="Times New Roman" w:cs="Times New Roman"/>
                <w:b/>
                <w:sz w:val="16"/>
                <w:szCs w:val="16"/>
              </w:rPr>
            </w:pPr>
          </w:p>
        </w:tc>
        <w:tc>
          <w:tcPr>
            <w:tcW w:w="710" w:type="dxa"/>
            <w:shd w:val="clear" w:color="000000" w:fill="D9D9D9"/>
            <w:noWrap/>
            <w:vAlign w:val="center"/>
            <w:hideMark/>
          </w:tcPr>
          <w:p w14:paraId="1E475F0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16,00</w:t>
            </w:r>
          </w:p>
        </w:tc>
        <w:tc>
          <w:tcPr>
            <w:tcW w:w="567" w:type="dxa"/>
            <w:shd w:val="clear" w:color="000000" w:fill="D9D9D9"/>
            <w:noWrap/>
            <w:vAlign w:val="center"/>
            <w:hideMark/>
          </w:tcPr>
          <w:p w14:paraId="331468D4" w14:textId="7DFCE9EB" w:rsidR="00EC0F81" w:rsidRPr="007821D7" w:rsidRDefault="00EC0F81" w:rsidP="00861F4E">
            <w:pPr>
              <w:jc w:val="center"/>
              <w:rPr>
                <w:rFonts w:ascii="Times New Roman" w:hAnsi="Times New Roman" w:cs="Times New Roman"/>
                <w:b/>
                <w:sz w:val="16"/>
                <w:szCs w:val="16"/>
              </w:rPr>
            </w:pPr>
          </w:p>
        </w:tc>
        <w:tc>
          <w:tcPr>
            <w:tcW w:w="972" w:type="dxa"/>
            <w:shd w:val="clear" w:color="000000" w:fill="D9D9D9"/>
            <w:vAlign w:val="center"/>
            <w:hideMark/>
          </w:tcPr>
          <w:p w14:paraId="3106611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вартість ліжко-дня загальна, грн.;</w:t>
            </w:r>
          </w:p>
        </w:tc>
        <w:tc>
          <w:tcPr>
            <w:tcW w:w="661" w:type="dxa"/>
            <w:shd w:val="clear" w:color="000000" w:fill="D9D9D9"/>
            <w:vAlign w:val="center"/>
            <w:hideMark/>
          </w:tcPr>
          <w:p w14:paraId="5CC75B3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0,229</w:t>
            </w:r>
          </w:p>
        </w:tc>
        <w:tc>
          <w:tcPr>
            <w:tcW w:w="539" w:type="dxa"/>
            <w:shd w:val="clear" w:color="000000" w:fill="D9D9D9"/>
            <w:noWrap/>
            <w:vAlign w:val="center"/>
            <w:hideMark/>
          </w:tcPr>
          <w:p w14:paraId="6702243D" w14:textId="6AA6C8DD" w:rsidR="00EC0F81" w:rsidRPr="007821D7" w:rsidRDefault="00EC0F81" w:rsidP="00861F4E">
            <w:pPr>
              <w:jc w:val="center"/>
              <w:rPr>
                <w:rFonts w:ascii="Times New Roman" w:hAnsi="Times New Roman" w:cs="Times New Roman"/>
                <w:b/>
                <w:sz w:val="16"/>
                <w:szCs w:val="16"/>
              </w:rPr>
            </w:pPr>
          </w:p>
        </w:tc>
      </w:tr>
      <w:tr w:rsidR="00EC0F81" w:rsidRPr="00EC0F81" w14:paraId="6125832F" w14:textId="77777777" w:rsidTr="00676519">
        <w:trPr>
          <w:trHeight w:val="1710"/>
          <w:jc w:val="center"/>
        </w:trPr>
        <w:tc>
          <w:tcPr>
            <w:tcW w:w="993" w:type="dxa"/>
            <w:vMerge/>
            <w:vAlign w:val="center"/>
            <w:hideMark/>
          </w:tcPr>
          <w:p w14:paraId="0C6F9D15"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30E9E1F5"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178E37BE" w14:textId="77777777" w:rsidR="00EC0F81" w:rsidRPr="00EC0F81" w:rsidRDefault="00EC0F81" w:rsidP="00861F4E">
            <w:pPr>
              <w:jc w:val="center"/>
              <w:rPr>
                <w:rFonts w:ascii="Times New Roman" w:hAnsi="Times New Roman" w:cs="Times New Roman"/>
                <w:sz w:val="16"/>
                <w:szCs w:val="16"/>
              </w:rPr>
            </w:pPr>
          </w:p>
        </w:tc>
        <w:tc>
          <w:tcPr>
            <w:tcW w:w="567" w:type="dxa"/>
            <w:vMerge/>
            <w:vAlign w:val="center"/>
            <w:hideMark/>
          </w:tcPr>
          <w:p w14:paraId="45FD2F4B" w14:textId="77777777" w:rsidR="00EC0F81" w:rsidRPr="00EC0F81" w:rsidRDefault="00EC0F81" w:rsidP="00861F4E">
            <w:pPr>
              <w:jc w:val="center"/>
              <w:rPr>
                <w:rFonts w:ascii="Times New Roman" w:hAnsi="Times New Roman" w:cs="Times New Roman"/>
                <w:sz w:val="16"/>
                <w:szCs w:val="16"/>
              </w:rPr>
            </w:pPr>
          </w:p>
        </w:tc>
        <w:tc>
          <w:tcPr>
            <w:tcW w:w="851" w:type="dxa"/>
            <w:shd w:val="clear" w:color="000000" w:fill="D9D9D9"/>
            <w:vAlign w:val="center"/>
            <w:hideMark/>
          </w:tcPr>
          <w:p w14:paraId="1D0C1DB9"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КНП"Курахівська міська лікарня"</w:t>
            </w:r>
          </w:p>
        </w:tc>
        <w:tc>
          <w:tcPr>
            <w:tcW w:w="862" w:type="dxa"/>
            <w:shd w:val="clear" w:color="000000" w:fill="D9D9D9"/>
            <w:vAlign w:val="center"/>
            <w:hideMark/>
          </w:tcPr>
          <w:p w14:paraId="74DD150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40,000</w:t>
            </w:r>
          </w:p>
        </w:tc>
        <w:tc>
          <w:tcPr>
            <w:tcW w:w="850" w:type="dxa"/>
            <w:shd w:val="clear" w:color="000000" w:fill="D9D9D9"/>
            <w:noWrap/>
            <w:vAlign w:val="center"/>
            <w:hideMark/>
          </w:tcPr>
          <w:p w14:paraId="607B9630" w14:textId="1B74C717" w:rsidR="00EC0F81" w:rsidRPr="007821D7" w:rsidRDefault="00EC0F81" w:rsidP="00861F4E">
            <w:pPr>
              <w:jc w:val="center"/>
              <w:rPr>
                <w:rFonts w:ascii="Times New Roman" w:hAnsi="Times New Roman" w:cs="Times New Roman"/>
                <w:b/>
                <w:sz w:val="16"/>
                <w:szCs w:val="16"/>
              </w:rPr>
            </w:pPr>
          </w:p>
        </w:tc>
        <w:tc>
          <w:tcPr>
            <w:tcW w:w="888" w:type="dxa"/>
            <w:shd w:val="clear" w:color="000000" w:fill="D9D9D9"/>
            <w:noWrap/>
            <w:vAlign w:val="center"/>
            <w:hideMark/>
          </w:tcPr>
          <w:p w14:paraId="003D8C94" w14:textId="6A067A0C" w:rsidR="00EC0F81" w:rsidRPr="007821D7" w:rsidRDefault="00EC0F81" w:rsidP="00861F4E">
            <w:pPr>
              <w:jc w:val="center"/>
              <w:rPr>
                <w:rFonts w:ascii="Times New Roman" w:hAnsi="Times New Roman" w:cs="Times New Roman"/>
                <w:b/>
                <w:sz w:val="16"/>
                <w:szCs w:val="16"/>
              </w:rPr>
            </w:pPr>
          </w:p>
        </w:tc>
        <w:tc>
          <w:tcPr>
            <w:tcW w:w="709" w:type="dxa"/>
            <w:shd w:val="clear" w:color="000000" w:fill="D9D9D9"/>
            <w:noWrap/>
            <w:vAlign w:val="center"/>
            <w:hideMark/>
          </w:tcPr>
          <w:p w14:paraId="5446B4C6" w14:textId="1584FD26" w:rsidR="00EC0F81" w:rsidRPr="007821D7" w:rsidRDefault="00EC0F81" w:rsidP="00861F4E">
            <w:pPr>
              <w:jc w:val="center"/>
              <w:rPr>
                <w:rFonts w:ascii="Times New Roman" w:hAnsi="Times New Roman" w:cs="Times New Roman"/>
                <w:b/>
                <w:sz w:val="16"/>
                <w:szCs w:val="16"/>
              </w:rPr>
            </w:pPr>
          </w:p>
        </w:tc>
        <w:tc>
          <w:tcPr>
            <w:tcW w:w="850" w:type="dxa"/>
            <w:shd w:val="clear" w:color="000000" w:fill="D9D9D9"/>
            <w:noWrap/>
            <w:vAlign w:val="center"/>
            <w:hideMark/>
          </w:tcPr>
          <w:p w14:paraId="3791F3D0" w14:textId="29F045AA" w:rsidR="00EC0F81" w:rsidRPr="007821D7" w:rsidRDefault="00EC0F81" w:rsidP="00861F4E">
            <w:pPr>
              <w:jc w:val="center"/>
              <w:rPr>
                <w:rFonts w:ascii="Times New Roman" w:hAnsi="Times New Roman" w:cs="Times New Roman"/>
                <w:b/>
                <w:sz w:val="16"/>
                <w:szCs w:val="16"/>
              </w:rPr>
            </w:pPr>
          </w:p>
        </w:tc>
        <w:tc>
          <w:tcPr>
            <w:tcW w:w="567" w:type="dxa"/>
            <w:shd w:val="clear" w:color="000000" w:fill="D9D9D9"/>
            <w:noWrap/>
            <w:vAlign w:val="center"/>
            <w:hideMark/>
          </w:tcPr>
          <w:p w14:paraId="7543394B" w14:textId="01AD60B4" w:rsidR="00EC0F81" w:rsidRPr="007821D7" w:rsidRDefault="00EC0F81" w:rsidP="00861F4E">
            <w:pPr>
              <w:jc w:val="center"/>
              <w:rPr>
                <w:rFonts w:ascii="Times New Roman" w:hAnsi="Times New Roman" w:cs="Times New Roman"/>
                <w:b/>
                <w:sz w:val="16"/>
                <w:szCs w:val="16"/>
              </w:rPr>
            </w:pPr>
          </w:p>
        </w:tc>
        <w:tc>
          <w:tcPr>
            <w:tcW w:w="897" w:type="dxa"/>
            <w:shd w:val="clear" w:color="000000" w:fill="D9D9D9"/>
            <w:noWrap/>
            <w:vAlign w:val="center"/>
            <w:hideMark/>
          </w:tcPr>
          <w:p w14:paraId="2EF9DE12" w14:textId="736399FA" w:rsidR="00EC0F81" w:rsidRPr="007821D7" w:rsidRDefault="00EC0F81" w:rsidP="00861F4E">
            <w:pPr>
              <w:jc w:val="center"/>
              <w:rPr>
                <w:rFonts w:ascii="Times New Roman" w:hAnsi="Times New Roman" w:cs="Times New Roman"/>
                <w:b/>
                <w:sz w:val="16"/>
                <w:szCs w:val="16"/>
              </w:rPr>
            </w:pPr>
          </w:p>
        </w:tc>
        <w:tc>
          <w:tcPr>
            <w:tcW w:w="656" w:type="dxa"/>
            <w:shd w:val="clear" w:color="000000" w:fill="D9D9D9"/>
            <w:noWrap/>
            <w:vAlign w:val="center"/>
            <w:hideMark/>
          </w:tcPr>
          <w:p w14:paraId="42C91AB3" w14:textId="4F16FBB1" w:rsidR="00EC0F81" w:rsidRPr="007821D7" w:rsidRDefault="00EC0F81" w:rsidP="00861F4E">
            <w:pPr>
              <w:jc w:val="center"/>
              <w:rPr>
                <w:rFonts w:ascii="Times New Roman" w:hAnsi="Times New Roman" w:cs="Times New Roman"/>
                <w:b/>
                <w:sz w:val="16"/>
                <w:szCs w:val="16"/>
              </w:rPr>
            </w:pPr>
          </w:p>
        </w:tc>
        <w:tc>
          <w:tcPr>
            <w:tcW w:w="782" w:type="dxa"/>
            <w:shd w:val="clear" w:color="000000" w:fill="D9D9D9"/>
            <w:noWrap/>
            <w:vAlign w:val="center"/>
            <w:hideMark/>
          </w:tcPr>
          <w:p w14:paraId="38122DC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32,00</w:t>
            </w:r>
          </w:p>
        </w:tc>
        <w:tc>
          <w:tcPr>
            <w:tcW w:w="709" w:type="dxa"/>
            <w:shd w:val="clear" w:color="000000" w:fill="D9D9D9"/>
            <w:noWrap/>
            <w:vAlign w:val="center"/>
            <w:hideMark/>
          </w:tcPr>
          <w:p w14:paraId="2C730296" w14:textId="3FC2870C" w:rsidR="00EC0F81" w:rsidRPr="007821D7" w:rsidRDefault="00EC0F81" w:rsidP="00861F4E">
            <w:pPr>
              <w:jc w:val="center"/>
              <w:rPr>
                <w:rFonts w:ascii="Times New Roman" w:hAnsi="Times New Roman" w:cs="Times New Roman"/>
                <w:b/>
                <w:sz w:val="16"/>
                <w:szCs w:val="16"/>
              </w:rPr>
            </w:pPr>
          </w:p>
        </w:tc>
        <w:tc>
          <w:tcPr>
            <w:tcW w:w="710" w:type="dxa"/>
            <w:shd w:val="clear" w:color="000000" w:fill="D9D9D9"/>
            <w:noWrap/>
            <w:vAlign w:val="center"/>
            <w:hideMark/>
          </w:tcPr>
          <w:p w14:paraId="5336FF6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8,00</w:t>
            </w:r>
          </w:p>
        </w:tc>
        <w:tc>
          <w:tcPr>
            <w:tcW w:w="567" w:type="dxa"/>
            <w:shd w:val="clear" w:color="000000" w:fill="D9D9D9"/>
            <w:noWrap/>
            <w:vAlign w:val="center"/>
            <w:hideMark/>
          </w:tcPr>
          <w:p w14:paraId="7FF19E48" w14:textId="24C3B7B8" w:rsidR="00EC0F81" w:rsidRPr="007821D7" w:rsidRDefault="00EC0F81" w:rsidP="00861F4E">
            <w:pPr>
              <w:jc w:val="center"/>
              <w:rPr>
                <w:rFonts w:ascii="Times New Roman" w:hAnsi="Times New Roman" w:cs="Times New Roman"/>
                <w:b/>
                <w:sz w:val="16"/>
                <w:szCs w:val="16"/>
              </w:rPr>
            </w:pPr>
          </w:p>
        </w:tc>
        <w:tc>
          <w:tcPr>
            <w:tcW w:w="972" w:type="dxa"/>
            <w:shd w:val="clear" w:color="000000" w:fill="D9D9D9"/>
            <w:vAlign w:val="center"/>
            <w:hideMark/>
          </w:tcPr>
          <w:p w14:paraId="73523E5E"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вартість ліжко-дня на харчування, грн.;</w:t>
            </w:r>
          </w:p>
        </w:tc>
        <w:tc>
          <w:tcPr>
            <w:tcW w:w="661" w:type="dxa"/>
            <w:shd w:val="clear" w:color="000000" w:fill="D9D9D9"/>
            <w:vAlign w:val="center"/>
            <w:hideMark/>
          </w:tcPr>
          <w:p w14:paraId="352F92E9"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0,115</w:t>
            </w:r>
          </w:p>
        </w:tc>
        <w:tc>
          <w:tcPr>
            <w:tcW w:w="539" w:type="dxa"/>
            <w:shd w:val="clear" w:color="000000" w:fill="D9D9D9"/>
            <w:noWrap/>
            <w:vAlign w:val="center"/>
            <w:hideMark/>
          </w:tcPr>
          <w:p w14:paraId="7D23CABC" w14:textId="036BD7F4" w:rsidR="00EC0F81" w:rsidRPr="007821D7" w:rsidRDefault="00EC0F81" w:rsidP="00861F4E">
            <w:pPr>
              <w:jc w:val="center"/>
              <w:rPr>
                <w:rFonts w:ascii="Times New Roman" w:hAnsi="Times New Roman" w:cs="Times New Roman"/>
                <w:b/>
                <w:sz w:val="16"/>
                <w:szCs w:val="16"/>
              </w:rPr>
            </w:pPr>
          </w:p>
        </w:tc>
      </w:tr>
      <w:tr w:rsidR="00EC0F81" w:rsidRPr="00EC0F81" w14:paraId="7B60BD5F" w14:textId="77777777" w:rsidTr="00676519">
        <w:trPr>
          <w:trHeight w:val="1125"/>
          <w:jc w:val="center"/>
        </w:trPr>
        <w:tc>
          <w:tcPr>
            <w:tcW w:w="993" w:type="dxa"/>
            <w:vMerge/>
            <w:vAlign w:val="center"/>
            <w:hideMark/>
          </w:tcPr>
          <w:p w14:paraId="772689B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1C7D79E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11</w:t>
            </w:r>
          </w:p>
        </w:tc>
        <w:tc>
          <w:tcPr>
            <w:tcW w:w="1159" w:type="dxa"/>
            <w:shd w:val="clear" w:color="000000" w:fill="D9D9D9"/>
            <w:vAlign w:val="center"/>
            <w:hideMark/>
          </w:tcPr>
          <w:p w14:paraId="14B9B57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хворих на орфанні захворювання</w:t>
            </w:r>
          </w:p>
        </w:tc>
        <w:tc>
          <w:tcPr>
            <w:tcW w:w="567" w:type="dxa"/>
            <w:shd w:val="clear" w:color="000000" w:fill="D9D9D9"/>
            <w:vAlign w:val="center"/>
            <w:hideMark/>
          </w:tcPr>
          <w:p w14:paraId="33741C7B" w14:textId="5B485167"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08756AA3" w14:textId="0067CB3E"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1B889B6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71,600</w:t>
            </w:r>
          </w:p>
        </w:tc>
        <w:tc>
          <w:tcPr>
            <w:tcW w:w="850" w:type="dxa"/>
            <w:shd w:val="clear" w:color="000000" w:fill="D9D9D9"/>
            <w:vAlign w:val="center"/>
            <w:hideMark/>
          </w:tcPr>
          <w:p w14:paraId="62BF5E8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6299D77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42EB4D64"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5804BD6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48E334F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4F72EC8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71,600</w:t>
            </w:r>
          </w:p>
        </w:tc>
        <w:tc>
          <w:tcPr>
            <w:tcW w:w="656" w:type="dxa"/>
            <w:shd w:val="clear" w:color="000000" w:fill="D9D9D9"/>
            <w:vAlign w:val="center"/>
            <w:hideMark/>
          </w:tcPr>
          <w:p w14:paraId="06E99F6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4B945B5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158162FD"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1FBF4ED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09405A29"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04CF9863" w14:textId="28ECAF70"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2B15B800" w14:textId="1B133215"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7B40AE04" w14:textId="4A75220D" w:rsidR="00EC0F81" w:rsidRPr="007821D7" w:rsidRDefault="00EC0F81" w:rsidP="00861F4E">
            <w:pPr>
              <w:jc w:val="center"/>
              <w:rPr>
                <w:rFonts w:ascii="Times New Roman" w:hAnsi="Times New Roman" w:cs="Times New Roman"/>
                <w:b/>
                <w:sz w:val="16"/>
                <w:szCs w:val="16"/>
              </w:rPr>
            </w:pPr>
          </w:p>
        </w:tc>
      </w:tr>
      <w:tr w:rsidR="00EC0F81" w:rsidRPr="00EC0F81" w14:paraId="57C0379A" w14:textId="77777777" w:rsidTr="007821D7">
        <w:trPr>
          <w:trHeight w:val="1303"/>
          <w:jc w:val="center"/>
        </w:trPr>
        <w:tc>
          <w:tcPr>
            <w:tcW w:w="993" w:type="dxa"/>
            <w:vMerge/>
            <w:vAlign w:val="center"/>
            <w:hideMark/>
          </w:tcPr>
          <w:p w14:paraId="494DD155"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96492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11.1.</w:t>
            </w:r>
          </w:p>
        </w:tc>
        <w:tc>
          <w:tcPr>
            <w:tcW w:w="1159" w:type="dxa"/>
            <w:shd w:val="clear" w:color="000000" w:fill="FFFFFF"/>
            <w:vAlign w:val="center"/>
            <w:hideMark/>
          </w:tcPr>
          <w:p w14:paraId="3251622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Лікарськими засобами дорослих хворих</w:t>
            </w:r>
          </w:p>
        </w:tc>
        <w:tc>
          <w:tcPr>
            <w:tcW w:w="567" w:type="dxa"/>
            <w:shd w:val="clear" w:color="000000" w:fill="FFFFFF"/>
            <w:vAlign w:val="center"/>
            <w:hideMark/>
          </w:tcPr>
          <w:p w14:paraId="772FE2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320F5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2287C4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4D804003" w14:textId="0AA81F1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C249A7E" w14:textId="6EBCC0E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347A0BA" w14:textId="5A41C6D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DEDC7F3" w14:textId="2877283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61CA0F4" w14:textId="7E4E793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35764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shd w:val="clear" w:color="000000" w:fill="FFFFFF"/>
            <w:noWrap/>
            <w:vAlign w:val="center"/>
            <w:hideMark/>
          </w:tcPr>
          <w:p w14:paraId="1AC28369" w14:textId="238DAF9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3380772" w14:textId="0D950D2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7827204" w14:textId="2A25F22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25CAF83" w14:textId="0CC76E0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8C606F0" w14:textId="59D3D9CE"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004F0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дорослого віку, які забезпечені ЛЗ</w:t>
            </w:r>
          </w:p>
        </w:tc>
        <w:tc>
          <w:tcPr>
            <w:tcW w:w="661" w:type="dxa"/>
            <w:shd w:val="clear" w:color="000000" w:fill="FFFFFF"/>
            <w:vAlign w:val="center"/>
            <w:hideMark/>
          </w:tcPr>
          <w:p w14:paraId="688DBA2C" w14:textId="2F578B94"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202C1F79" w14:textId="4C927B24" w:rsidR="00EC0F81" w:rsidRPr="00EC0F81" w:rsidRDefault="00EC0F81" w:rsidP="00861F4E">
            <w:pPr>
              <w:jc w:val="center"/>
              <w:rPr>
                <w:rFonts w:ascii="Times New Roman" w:hAnsi="Times New Roman" w:cs="Times New Roman"/>
                <w:sz w:val="16"/>
                <w:szCs w:val="16"/>
              </w:rPr>
            </w:pPr>
          </w:p>
        </w:tc>
      </w:tr>
      <w:tr w:rsidR="00EC0F81" w:rsidRPr="00EC0F81" w14:paraId="2081D4FD" w14:textId="77777777" w:rsidTr="007821D7">
        <w:trPr>
          <w:trHeight w:val="1439"/>
          <w:jc w:val="center"/>
        </w:trPr>
        <w:tc>
          <w:tcPr>
            <w:tcW w:w="993" w:type="dxa"/>
            <w:vMerge/>
            <w:vAlign w:val="center"/>
            <w:hideMark/>
          </w:tcPr>
          <w:p w14:paraId="0421F63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5EEC1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11.2.</w:t>
            </w:r>
          </w:p>
        </w:tc>
        <w:tc>
          <w:tcPr>
            <w:tcW w:w="1159" w:type="dxa"/>
            <w:shd w:val="clear" w:color="000000" w:fill="FFFFFF"/>
            <w:vAlign w:val="center"/>
            <w:hideMark/>
          </w:tcPr>
          <w:p w14:paraId="5383C21E" w14:textId="2A8AEDC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Виробами медичного призначення дорослих  хворих</w:t>
            </w:r>
          </w:p>
        </w:tc>
        <w:tc>
          <w:tcPr>
            <w:tcW w:w="567" w:type="dxa"/>
            <w:shd w:val="clear" w:color="000000" w:fill="FFFFFF"/>
            <w:vAlign w:val="center"/>
            <w:hideMark/>
          </w:tcPr>
          <w:p w14:paraId="00BAE3D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CC2D0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78D2DB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4C357B06" w14:textId="2ED0624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ABD7251" w14:textId="0B58059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0D75ECD" w14:textId="4ADBD8C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15C9BFD" w14:textId="6F1869D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8D9179F" w14:textId="16A045C1"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B6BF90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shd w:val="clear" w:color="000000" w:fill="FFFFFF"/>
            <w:noWrap/>
            <w:vAlign w:val="center"/>
            <w:hideMark/>
          </w:tcPr>
          <w:p w14:paraId="083CE885" w14:textId="1DA0B3E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3B0F688" w14:textId="3921DCD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6EE8C6E" w14:textId="6321E19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88E4DAD" w14:textId="25D96F7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646A70A" w14:textId="21963F3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F82DF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дорослого віку, які забезпечені ВМП</w:t>
            </w:r>
          </w:p>
        </w:tc>
        <w:tc>
          <w:tcPr>
            <w:tcW w:w="661" w:type="dxa"/>
            <w:shd w:val="clear" w:color="000000" w:fill="FFFFFF"/>
            <w:vAlign w:val="center"/>
            <w:hideMark/>
          </w:tcPr>
          <w:p w14:paraId="5AB7E808" w14:textId="1C03D4AF"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5C4D6753" w14:textId="5A02FDC9" w:rsidR="00EC0F81" w:rsidRPr="00EC0F81" w:rsidRDefault="00EC0F81" w:rsidP="00861F4E">
            <w:pPr>
              <w:jc w:val="center"/>
              <w:rPr>
                <w:rFonts w:ascii="Times New Roman" w:hAnsi="Times New Roman" w:cs="Times New Roman"/>
                <w:sz w:val="16"/>
                <w:szCs w:val="16"/>
              </w:rPr>
            </w:pPr>
          </w:p>
        </w:tc>
      </w:tr>
      <w:tr w:rsidR="00EC0F81" w:rsidRPr="00EC0F81" w14:paraId="4ABEBCEC" w14:textId="77777777" w:rsidTr="00676519">
        <w:trPr>
          <w:trHeight w:val="1695"/>
          <w:jc w:val="center"/>
        </w:trPr>
        <w:tc>
          <w:tcPr>
            <w:tcW w:w="993" w:type="dxa"/>
            <w:vMerge/>
            <w:vAlign w:val="center"/>
            <w:hideMark/>
          </w:tcPr>
          <w:p w14:paraId="2FD4AEB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D3FCD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11.3.</w:t>
            </w:r>
          </w:p>
        </w:tc>
        <w:tc>
          <w:tcPr>
            <w:tcW w:w="1159" w:type="dxa"/>
            <w:shd w:val="clear" w:color="000000" w:fill="FFFFFF"/>
            <w:vAlign w:val="center"/>
            <w:hideMark/>
          </w:tcPr>
          <w:p w14:paraId="63BFFB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Лікарськими засобами дітей</w:t>
            </w:r>
          </w:p>
        </w:tc>
        <w:tc>
          <w:tcPr>
            <w:tcW w:w="567" w:type="dxa"/>
            <w:shd w:val="clear" w:color="000000" w:fill="FFFFFF"/>
            <w:vAlign w:val="center"/>
            <w:hideMark/>
          </w:tcPr>
          <w:p w14:paraId="57127E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B90A5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771E97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shd w:val="clear" w:color="000000" w:fill="FFFFFF"/>
            <w:noWrap/>
            <w:vAlign w:val="center"/>
            <w:hideMark/>
          </w:tcPr>
          <w:p w14:paraId="6B93D668" w14:textId="3FCEFB6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19533EB" w14:textId="028FBA7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3F573A4" w14:textId="5EF25B5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A626067" w14:textId="12A65A0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B1912A2" w14:textId="12D92F2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BEC81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noWrap/>
            <w:vAlign w:val="center"/>
            <w:hideMark/>
          </w:tcPr>
          <w:p w14:paraId="2B38C0B7" w14:textId="30F2351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B45FCA8" w14:textId="56EAC7D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6FA7A26" w14:textId="08011D7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22CB15C" w14:textId="2DD4CF2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79D010C" w14:textId="581AD77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D3DEF0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дітей, які забезпечені ЛЗ</w:t>
            </w:r>
          </w:p>
        </w:tc>
        <w:tc>
          <w:tcPr>
            <w:tcW w:w="661" w:type="dxa"/>
            <w:shd w:val="clear" w:color="000000" w:fill="FFFFFF"/>
            <w:vAlign w:val="center"/>
            <w:hideMark/>
          </w:tcPr>
          <w:p w14:paraId="4C084F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75F17266" w14:textId="18C9C096" w:rsidR="00EC0F81" w:rsidRPr="00EC0F81" w:rsidRDefault="00EC0F81" w:rsidP="00861F4E">
            <w:pPr>
              <w:jc w:val="center"/>
              <w:rPr>
                <w:rFonts w:ascii="Times New Roman" w:hAnsi="Times New Roman" w:cs="Times New Roman"/>
                <w:sz w:val="16"/>
                <w:szCs w:val="16"/>
              </w:rPr>
            </w:pPr>
          </w:p>
        </w:tc>
      </w:tr>
      <w:tr w:rsidR="00EC0F81" w:rsidRPr="00EC0F81" w14:paraId="6C413ED8" w14:textId="77777777" w:rsidTr="007821D7">
        <w:trPr>
          <w:trHeight w:val="1128"/>
          <w:jc w:val="center"/>
        </w:trPr>
        <w:tc>
          <w:tcPr>
            <w:tcW w:w="993" w:type="dxa"/>
            <w:vMerge/>
            <w:vAlign w:val="center"/>
            <w:hideMark/>
          </w:tcPr>
          <w:p w14:paraId="12628BF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9A061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11.4.</w:t>
            </w:r>
          </w:p>
        </w:tc>
        <w:tc>
          <w:tcPr>
            <w:tcW w:w="1159" w:type="dxa"/>
            <w:shd w:val="clear" w:color="000000" w:fill="FFFFFF"/>
            <w:vAlign w:val="center"/>
            <w:hideMark/>
          </w:tcPr>
          <w:p w14:paraId="48CCB6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Виробами медичного призначення дітей</w:t>
            </w:r>
          </w:p>
        </w:tc>
        <w:tc>
          <w:tcPr>
            <w:tcW w:w="567" w:type="dxa"/>
            <w:shd w:val="clear" w:color="000000" w:fill="FFFFFF"/>
            <w:vAlign w:val="center"/>
            <w:hideMark/>
          </w:tcPr>
          <w:p w14:paraId="7070BC2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FF0180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28D6FD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21,600</w:t>
            </w:r>
          </w:p>
        </w:tc>
        <w:tc>
          <w:tcPr>
            <w:tcW w:w="850" w:type="dxa"/>
            <w:shd w:val="clear" w:color="000000" w:fill="FFFFFF"/>
            <w:noWrap/>
            <w:vAlign w:val="center"/>
            <w:hideMark/>
          </w:tcPr>
          <w:p w14:paraId="5ACF42C5" w14:textId="0EEDFCB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5C4166BE" w14:textId="5B055B4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40F656F" w14:textId="778BF90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DB32811" w14:textId="4FDE596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D14FEBA" w14:textId="201819F0"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97CE4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21,6</w:t>
            </w:r>
          </w:p>
        </w:tc>
        <w:tc>
          <w:tcPr>
            <w:tcW w:w="656" w:type="dxa"/>
            <w:shd w:val="clear" w:color="000000" w:fill="FFFFFF"/>
            <w:noWrap/>
            <w:vAlign w:val="center"/>
            <w:hideMark/>
          </w:tcPr>
          <w:p w14:paraId="474E9FA2" w14:textId="57A7C00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E4EDEE6" w14:textId="597F0DC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2C9D740" w14:textId="7A409CC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45386D8" w14:textId="1BCC5AF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368E916" w14:textId="09C9636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AC291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дітей, які забезпечені ВМП</w:t>
            </w:r>
          </w:p>
        </w:tc>
        <w:tc>
          <w:tcPr>
            <w:tcW w:w="661" w:type="dxa"/>
            <w:shd w:val="clear" w:color="000000" w:fill="FFFFFF"/>
            <w:vAlign w:val="center"/>
            <w:hideMark/>
          </w:tcPr>
          <w:p w14:paraId="455801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5C4C0AA5" w14:textId="0DF76BCB" w:rsidR="00EC0F81" w:rsidRPr="00EC0F81" w:rsidRDefault="00EC0F81" w:rsidP="00861F4E">
            <w:pPr>
              <w:jc w:val="center"/>
              <w:rPr>
                <w:rFonts w:ascii="Times New Roman" w:hAnsi="Times New Roman" w:cs="Times New Roman"/>
                <w:sz w:val="16"/>
                <w:szCs w:val="16"/>
              </w:rPr>
            </w:pPr>
          </w:p>
        </w:tc>
      </w:tr>
      <w:tr w:rsidR="00EC0F81" w:rsidRPr="00EC0F81" w14:paraId="5856AE6A" w14:textId="77777777" w:rsidTr="007821D7">
        <w:trPr>
          <w:trHeight w:val="893"/>
          <w:jc w:val="center"/>
        </w:trPr>
        <w:tc>
          <w:tcPr>
            <w:tcW w:w="993" w:type="dxa"/>
            <w:vMerge/>
            <w:vAlign w:val="center"/>
            <w:hideMark/>
          </w:tcPr>
          <w:p w14:paraId="1E14DBA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213C7BC1"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12</w:t>
            </w:r>
          </w:p>
        </w:tc>
        <w:tc>
          <w:tcPr>
            <w:tcW w:w="1159" w:type="dxa"/>
            <w:shd w:val="clear" w:color="000000" w:fill="D9D9D9"/>
            <w:vAlign w:val="center"/>
            <w:hideMark/>
          </w:tcPr>
          <w:p w14:paraId="286450EA" w14:textId="67EF0A82"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жінок фертільного віку та вагітних</w:t>
            </w:r>
          </w:p>
        </w:tc>
        <w:tc>
          <w:tcPr>
            <w:tcW w:w="567" w:type="dxa"/>
            <w:shd w:val="clear" w:color="000000" w:fill="D9D9D9"/>
            <w:vAlign w:val="center"/>
            <w:hideMark/>
          </w:tcPr>
          <w:p w14:paraId="2B80E485" w14:textId="58730D2B" w:rsidR="00EC0F81" w:rsidRPr="007821D7" w:rsidRDefault="00EC0F81" w:rsidP="00861F4E">
            <w:pPr>
              <w:jc w:val="center"/>
              <w:rPr>
                <w:rFonts w:ascii="Times New Roman" w:hAnsi="Times New Roman" w:cs="Times New Roman"/>
                <w:b/>
                <w:sz w:val="16"/>
                <w:szCs w:val="16"/>
              </w:rPr>
            </w:pPr>
          </w:p>
        </w:tc>
        <w:tc>
          <w:tcPr>
            <w:tcW w:w="851" w:type="dxa"/>
            <w:shd w:val="clear" w:color="000000" w:fill="D9D9D9"/>
            <w:noWrap/>
            <w:vAlign w:val="center"/>
            <w:hideMark/>
          </w:tcPr>
          <w:p w14:paraId="0ACB8F0C" w14:textId="50CD12B2" w:rsidR="00EC0F81" w:rsidRPr="007821D7"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3E3B72D6"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09B14D6B"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88" w:type="dxa"/>
            <w:shd w:val="clear" w:color="000000" w:fill="D9D9D9"/>
            <w:vAlign w:val="center"/>
            <w:hideMark/>
          </w:tcPr>
          <w:p w14:paraId="71F3B4E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2D6FA9C8"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50" w:type="dxa"/>
            <w:shd w:val="clear" w:color="000000" w:fill="D9D9D9"/>
            <w:vAlign w:val="center"/>
            <w:hideMark/>
          </w:tcPr>
          <w:p w14:paraId="2FD12969"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062E6D20"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897" w:type="dxa"/>
            <w:shd w:val="clear" w:color="000000" w:fill="D9D9D9"/>
            <w:vAlign w:val="center"/>
            <w:hideMark/>
          </w:tcPr>
          <w:p w14:paraId="3E1D1F2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656" w:type="dxa"/>
            <w:shd w:val="clear" w:color="000000" w:fill="D9D9D9"/>
            <w:vAlign w:val="center"/>
            <w:hideMark/>
          </w:tcPr>
          <w:p w14:paraId="7E40A2F5"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82" w:type="dxa"/>
            <w:shd w:val="clear" w:color="000000" w:fill="D9D9D9"/>
            <w:vAlign w:val="center"/>
            <w:hideMark/>
          </w:tcPr>
          <w:p w14:paraId="10B88D0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09" w:type="dxa"/>
            <w:shd w:val="clear" w:color="000000" w:fill="D9D9D9"/>
            <w:vAlign w:val="center"/>
            <w:hideMark/>
          </w:tcPr>
          <w:p w14:paraId="1306773F"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710" w:type="dxa"/>
            <w:shd w:val="clear" w:color="000000" w:fill="D9D9D9"/>
            <w:vAlign w:val="center"/>
            <w:hideMark/>
          </w:tcPr>
          <w:p w14:paraId="7A19667A"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567" w:type="dxa"/>
            <w:shd w:val="clear" w:color="000000" w:fill="D9D9D9"/>
            <w:vAlign w:val="center"/>
            <w:hideMark/>
          </w:tcPr>
          <w:p w14:paraId="3B7D582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0,000</w:t>
            </w:r>
          </w:p>
        </w:tc>
        <w:tc>
          <w:tcPr>
            <w:tcW w:w="972" w:type="dxa"/>
            <w:shd w:val="clear" w:color="000000" w:fill="D9D9D9"/>
            <w:vAlign w:val="center"/>
            <w:hideMark/>
          </w:tcPr>
          <w:p w14:paraId="52AC6195" w14:textId="66531BF7" w:rsidR="00EC0F81" w:rsidRPr="007821D7"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3A28638D" w14:textId="1D64C2C0" w:rsidR="00EC0F81" w:rsidRPr="007821D7" w:rsidRDefault="00EC0F81" w:rsidP="00861F4E">
            <w:pPr>
              <w:jc w:val="center"/>
              <w:rPr>
                <w:rFonts w:ascii="Times New Roman" w:hAnsi="Times New Roman" w:cs="Times New Roman"/>
                <w:b/>
                <w:sz w:val="16"/>
                <w:szCs w:val="16"/>
              </w:rPr>
            </w:pPr>
          </w:p>
        </w:tc>
        <w:tc>
          <w:tcPr>
            <w:tcW w:w="539" w:type="dxa"/>
            <w:shd w:val="clear" w:color="000000" w:fill="D9D9D9"/>
            <w:noWrap/>
            <w:vAlign w:val="center"/>
            <w:hideMark/>
          </w:tcPr>
          <w:p w14:paraId="3A7FEA92" w14:textId="3D90086E" w:rsidR="00EC0F81" w:rsidRPr="007821D7" w:rsidRDefault="00EC0F81" w:rsidP="00861F4E">
            <w:pPr>
              <w:jc w:val="center"/>
              <w:rPr>
                <w:rFonts w:ascii="Times New Roman" w:hAnsi="Times New Roman" w:cs="Times New Roman"/>
                <w:b/>
                <w:sz w:val="16"/>
                <w:szCs w:val="16"/>
              </w:rPr>
            </w:pPr>
          </w:p>
        </w:tc>
      </w:tr>
      <w:tr w:rsidR="00EC0F81" w:rsidRPr="00EC0F81" w14:paraId="6E4E0692" w14:textId="77777777" w:rsidTr="007821D7">
        <w:trPr>
          <w:trHeight w:val="2284"/>
          <w:jc w:val="center"/>
        </w:trPr>
        <w:tc>
          <w:tcPr>
            <w:tcW w:w="993" w:type="dxa"/>
            <w:vMerge/>
            <w:vAlign w:val="center"/>
            <w:hideMark/>
          </w:tcPr>
          <w:p w14:paraId="106E0E6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92A21A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12.1.</w:t>
            </w:r>
          </w:p>
        </w:tc>
        <w:tc>
          <w:tcPr>
            <w:tcW w:w="1159" w:type="dxa"/>
            <w:shd w:val="clear" w:color="000000" w:fill="FFFFFF"/>
            <w:vAlign w:val="center"/>
            <w:hideMark/>
          </w:tcPr>
          <w:p w14:paraId="10593CDD" w14:textId="59A0452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Сучасними методами пренатальної діагностики вродженої та спадкової патології вагітних групи ризику 100% -вим охопленням</w:t>
            </w:r>
          </w:p>
        </w:tc>
        <w:tc>
          <w:tcPr>
            <w:tcW w:w="567" w:type="dxa"/>
            <w:shd w:val="clear" w:color="000000" w:fill="FFFFFF"/>
            <w:vAlign w:val="center"/>
            <w:hideMark/>
          </w:tcPr>
          <w:p w14:paraId="4A80AB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5339C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68026C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4005BCB4" w14:textId="7489667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72526F3" w14:textId="562CF51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753FEC9" w14:textId="15C44C8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C623BEF" w14:textId="26B9901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FA234A3" w14:textId="37D9BE83"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CCA31DF" w14:textId="376E809B"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03E81DFE" w14:textId="25488C0F"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7AD354EA" w14:textId="6B31D57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86D8554" w14:textId="71D64084"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CA0A5C8" w14:textId="4375FA8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A04C152" w14:textId="20188FD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37954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вагітних, яким проведено пренатальну діагностику вродженної та спадкової патології</w:t>
            </w:r>
          </w:p>
        </w:tc>
        <w:tc>
          <w:tcPr>
            <w:tcW w:w="661" w:type="dxa"/>
            <w:shd w:val="clear" w:color="000000" w:fill="FFFFFF"/>
            <w:vAlign w:val="center"/>
            <w:hideMark/>
          </w:tcPr>
          <w:p w14:paraId="00ADCFD7" w14:textId="6952140C"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270B0F13" w14:textId="0CD8095F" w:rsidR="00EC0F81" w:rsidRPr="00EC0F81" w:rsidRDefault="00EC0F81" w:rsidP="00861F4E">
            <w:pPr>
              <w:jc w:val="center"/>
              <w:rPr>
                <w:rFonts w:ascii="Times New Roman" w:hAnsi="Times New Roman" w:cs="Times New Roman"/>
                <w:sz w:val="16"/>
                <w:szCs w:val="16"/>
              </w:rPr>
            </w:pPr>
          </w:p>
        </w:tc>
      </w:tr>
      <w:tr w:rsidR="00EC0F81" w:rsidRPr="00EC0F81" w14:paraId="6A8FEBAA" w14:textId="77777777" w:rsidTr="007821D7">
        <w:trPr>
          <w:trHeight w:val="1623"/>
          <w:jc w:val="center"/>
        </w:trPr>
        <w:tc>
          <w:tcPr>
            <w:tcW w:w="993" w:type="dxa"/>
            <w:vMerge/>
            <w:vAlign w:val="center"/>
            <w:hideMark/>
          </w:tcPr>
          <w:p w14:paraId="425EFCF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511C9E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12.2.</w:t>
            </w:r>
          </w:p>
        </w:tc>
        <w:tc>
          <w:tcPr>
            <w:tcW w:w="1159" w:type="dxa"/>
            <w:shd w:val="clear" w:color="000000" w:fill="FFFFFF"/>
            <w:vAlign w:val="center"/>
            <w:hideMark/>
          </w:tcPr>
          <w:p w14:paraId="520202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Контрацептивами (оральні, бар'єрні, ВМК та інші) жінок, яким вагітність та пологи загрожують життю</w:t>
            </w:r>
          </w:p>
        </w:tc>
        <w:tc>
          <w:tcPr>
            <w:tcW w:w="567" w:type="dxa"/>
            <w:shd w:val="clear" w:color="000000" w:fill="FFFFFF"/>
            <w:vAlign w:val="center"/>
            <w:hideMark/>
          </w:tcPr>
          <w:p w14:paraId="3217E3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97B00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5EBE61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48AA4125" w14:textId="56EC426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691F4CB" w14:textId="40BC286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868ED1B" w14:textId="0D67FAF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C5D0B17" w14:textId="691300D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87F2282" w14:textId="1913F34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05BB510" w14:textId="2D69977B"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593DE680" w14:textId="46E5209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6C0A57A" w14:textId="5F20826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7990D8B" w14:textId="7D373D58"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5A94744" w14:textId="4B39654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A1FD744" w14:textId="73F069C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29224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жінок, які забезпечені контрацептивами</w:t>
            </w:r>
          </w:p>
        </w:tc>
        <w:tc>
          <w:tcPr>
            <w:tcW w:w="661" w:type="dxa"/>
            <w:shd w:val="clear" w:color="000000" w:fill="FFFFFF"/>
            <w:vAlign w:val="center"/>
            <w:hideMark/>
          </w:tcPr>
          <w:p w14:paraId="5B83597F" w14:textId="6916EE94"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590D33FA" w14:textId="2FCB8433" w:rsidR="00EC0F81" w:rsidRPr="00EC0F81" w:rsidRDefault="00EC0F81" w:rsidP="00861F4E">
            <w:pPr>
              <w:jc w:val="center"/>
              <w:rPr>
                <w:rFonts w:ascii="Times New Roman" w:hAnsi="Times New Roman" w:cs="Times New Roman"/>
                <w:sz w:val="16"/>
                <w:szCs w:val="16"/>
              </w:rPr>
            </w:pPr>
          </w:p>
        </w:tc>
      </w:tr>
      <w:tr w:rsidR="00EC0F81" w:rsidRPr="00EC0F81" w14:paraId="11D23131" w14:textId="77777777" w:rsidTr="007821D7">
        <w:trPr>
          <w:trHeight w:val="136"/>
          <w:jc w:val="center"/>
        </w:trPr>
        <w:tc>
          <w:tcPr>
            <w:tcW w:w="993" w:type="dxa"/>
            <w:vMerge/>
            <w:vAlign w:val="center"/>
            <w:hideMark/>
          </w:tcPr>
          <w:p w14:paraId="2E50BD8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A8416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12.3.</w:t>
            </w:r>
          </w:p>
        </w:tc>
        <w:tc>
          <w:tcPr>
            <w:tcW w:w="1159" w:type="dxa"/>
            <w:shd w:val="clear" w:color="000000" w:fill="FFFFFF"/>
            <w:vAlign w:val="center"/>
            <w:hideMark/>
          </w:tcPr>
          <w:p w14:paraId="685B200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Акушерські стаціонари сучасним діагностичним обладнанням, зокрема апарати (УЗД,  КТГ та ШВЛ для дорослих), кольпоскопи та обладнання для проведення рідинної цитології тощо</w:t>
            </w:r>
          </w:p>
        </w:tc>
        <w:tc>
          <w:tcPr>
            <w:tcW w:w="567" w:type="dxa"/>
            <w:shd w:val="clear" w:color="000000" w:fill="FFFFFF"/>
            <w:vAlign w:val="center"/>
            <w:hideMark/>
          </w:tcPr>
          <w:p w14:paraId="0AE8FE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76C80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0889D0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2A235FBD" w14:textId="2D9B699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A1CA9BB" w14:textId="3E2F00F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8A83D22" w14:textId="2C44597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93DFECB" w14:textId="55293FB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A64897D" w14:textId="2A7E1145"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DFB4EC9" w14:textId="416949FA"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6D0A4EB5" w14:textId="7F47C15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F7A5FDA" w14:textId="7ED1891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4BC0FD3" w14:textId="4785FB4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DB8057E" w14:textId="7A0568E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7B78592" w14:textId="3C96096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68C00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придбанного обладнання</w:t>
            </w:r>
          </w:p>
        </w:tc>
        <w:tc>
          <w:tcPr>
            <w:tcW w:w="661" w:type="dxa"/>
            <w:shd w:val="clear" w:color="000000" w:fill="FFFFFF"/>
            <w:vAlign w:val="center"/>
            <w:hideMark/>
          </w:tcPr>
          <w:p w14:paraId="0409FB6D" w14:textId="62F4C4E8"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0DFF2F9C" w14:textId="6332F376" w:rsidR="00EC0F81" w:rsidRPr="00EC0F81" w:rsidRDefault="00EC0F81" w:rsidP="00861F4E">
            <w:pPr>
              <w:jc w:val="center"/>
              <w:rPr>
                <w:rFonts w:ascii="Times New Roman" w:hAnsi="Times New Roman" w:cs="Times New Roman"/>
                <w:sz w:val="16"/>
                <w:szCs w:val="16"/>
              </w:rPr>
            </w:pPr>
          </w:p>
        </w:tc>
      </w:tr>
      <w:tr w:rsidR="00EC0F81" w:rsidRPr="00EC0F81" w14:paraId="48CBCB60" w14:textId="77777777" w:rsidTr="00676519">
        <w:trPr>
          <w:trHeight w:val="1200"/>
          <w:jc w:val="center"/>
        </w:trPr>
        <w:tc>
          <w:tcPr>
            <w:tcW w:w="993" w:type="dxa"/>
            <w:vMerge/>
            <w:vAlign w:val="center"/>
            <w:hideMark/>
          </w:tcPr>
          <w:p w14:paraId="47B5DD2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6F1C5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12.4.</w:t>
            </w:r>
          </w:p>
        </w:tc>
        <w:tc>
          <w:tcPr>
            <w:tcW w:w="1159" w:type="dxa"/>
            <w:shd w:val="clear" w:color="000000" w:fill="FFFFFF"/>
            <w:vAlign w:val="center"/>
            <w:hideMark/>
          </w:tcPr>
          <w:p w14:paraId="2421AA84" w14:textId="34B2E76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Медикаментами для надання невідкладної допомоги (при тяжких гестозах, септичних ускладненнях та анеміях, тощо)</w:t>
            </w:r>
          </w:p>
        </w:tc>
        <w:tc>
          <w:tcPr>
            <w:tcW w:w="567" w:type="dxa"/>
            <w:shd w:val="clear" w:color="000000" w:fill="FFFFFF"/>
            <w:vAlign w:val="center"/>
            <w:hideMark/>
          </w:tcPr>
          <w:p w14:paraId="3A974A2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90520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34C24F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1D76A139" w14:textId="4E637B8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B13BC3B" w14:textId="5987F86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F2909EF" w14:textId="5052B23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46F0240" w14:textId="0F8B8D1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1B5FE70" w14:textId="77AFC201"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DEEB01B" w14:textId="2CB291BB"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08E6D61A" w14:textId="598D860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AB06935" w14:textId="255BA53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CC0CDD9" w14:textId="47DF082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0BA5F57F" w14:textId="5249793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8C7BFC2" w14:textId="67BC2F2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2145F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придбанного обладнання</w:t>
            </w:r>
          </w:p>
        </w:tc>
        <w:tc>
          <w:tcPr>
            <w:tcW w:w="661" w:type="dxa"/>
            <w:shd w:val="clear" w:color="000000" w:fill="FFFFFF"/>
            <w:vAlign w:val="center"/>
            <w:hideMark/>
          </w:tcPr>
          <w:p w14:paraId="0297EC8E" w14:textId="39692ABB"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195ABB2F" w14:textId="129919AF" w:rsidR="00EC0F81" w:rsidRPr="00EC0F81" w:rsidRDefault="00EC0F81" w:rsidP="00861F4E">
            <w:pPr>
              <w:jc w:val="center"/>
              <w:rPr>
                <w:rFonts w:ascii="Times New Roman" w:hAnsi="Times New Roman" w:cs="Times New Roman"/>
                <w:sz w:val="16"/>
                <w:szCs w:val="16"/>
              </w:rPr>
            </w:pPr>
          </w:p>
        </w:tc>
      </w:tr>
      <w:tr w:rsidR="00EC0F81" w:rsidRPr="00EC0F81" w14:paraId="7B2DE456" w14:textId="77777777" w:rsidTr="007821D7">
        <w:trPr>
          <w:trHeight w:val="2000"/>
          <w:jc w:val="center"/>
        </w:trPr>
        <w:tc>
          <w:tcPr>
            <w:tcW w:w="993" w:type="dxa"/>
            <w:vMerge/>
            <w:vAlign w:val="center"/>
            <w:hideMark/>
          </w:tcPr>
          <w:p w14:paraId="4D45EF6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EFF02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12.5.</w:t>
            </w:r>
          </w:p>
        </w:tc>
        <w:tc>
          <w:tcPr>
            <w:tcW w:w="1159" w:type="dxa"/>
            <w:shd w:val="clear" w:color="000000" w:fill="FFFFFF"/>
            <w:vAlign w:val="center"/>
            <w:hideMark/>
          </w:tcPr>
          <w:p w14:paraId="680A74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Медикаменти при акушерських кровотечях, в т.ч. засоби для зупинки кровотеч місцевої дії</w:t>
            </w:r>
          </w:p>
        </w:tc>
        <w:tc>
          <w:tcPr>
            <w:tcW w:w="567" w:type="dxa"/>
            <w:shd w:val="clear" w:color="000000" w:fill="FFFFFF"/>
            <w:vAlign w:val="center"/>
            <w:hideMark/>
          </w:tcPr>
          <w:p w14:paraId="7423BC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A1377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vAlign w:val="center"/>
            <w:hideMark/>
          </w:tcPr>
          <w:p w14:paraId="77DF84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54F813A8" w14:textId="167B0892"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C16EEEB" w14:textId="0904932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6D893E0" w14:textId="0F8DBE9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DADBE6E" w14:textId="4BD4AF7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D6F7BCB" w14:textId="395D676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8ED01EC" w14:textId="4F5523E6"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676F9938" w14:textId="104F18F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F55D50E" w14:textId="457D1FC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ADB6083" w14:textId="6C391F0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D12670B" w14:textId="66678A6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607E897" w14:textId="2D34B8C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872A9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жінок яким надано допомогу при невідкладних станах</w:t>
            </w:r>
          </w:p>
        </w:tc>
        <w:tc>
          <w:tcPr>
            <w:tcW w:w="661" w:type="dxa"/>
            <w:shd w:val="clear" w:color="000000" w:fill="FFFFFF"/>
            <w:vAlign w:val="center"/>
            <w:hideMark/>
          </w:tcPr>
          <w:p w14:paraId="11D5842E" w14:textId="5AA188B4"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473C9BB2" w14:textId="02063623" w:rsidR="00EC0F81" w:rsidRPr="00EC0F81" w:rsidRDefault="00EC0F81" w:rsidP="00861F4E">
            <w:pPr>
              <w:jc w:val="center"/>
              <w:rPr>
                <w:rFonts w:ascii="Times New Roman" w:hAnsi="Times New Roman" w:cs="Times New Roman"/>
                <w:sz w:val="16"/>
                <w:szCs w:val="16"/>
              </w:rPr>
            </w:pPr>
          </w:p>
        </w:tc>
      </w:tr>
      <w:tr w:rsidR="00EC0F81" w:rsidRPr="00EC0F81" w14:paraId="07D5F85D" w14:textId="77777777" w:rsidTr="00676519">
        <w:trPr>
          <w:trHeight w:val="2475"/>
          <w:jc w:val="center"/>
        </w:trPr>
        <w:tc>
          <w:tcPr>
            <w:tcW w:w="993" w:type="dxa"/>
            <w:vMerge/>
            <w:vAlign w:val="center"/>
            <w:hideMark/>
          </w:tcPr>
          <w:p w14:paraId="2A9DADE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E2652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1159" w:type="dxa"/>
            <w:shd w:val="clear" w:color="000000" w:fill="FFFFFF"/>
            <w:vAlign w:val="center"/>
            <w:hideMark/>
          </w:tcPr>
          <w:p w14:paraId="1F383745" w14:textId="4357A0E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дітей перших двох років життя з малозабезпечених сімей та народжених від ВІЛ-інфікованих матерів пільговим харчуванням з молочної кухні</w:t>
            </w:r>
          </w:p>
        </w:tc>
        <w:tc>
          <w:tcPr>
            <w:tcW w:w="567" w:type="dxa"/>
            <w:shd w:val="clear" w:color="000000" w:fill="FFFFFF"/>
            <w:vAlign w:val="center"/>
            <w:hideMark/>
          </w:tcPr>
          <w:p w14:paraId="4AAD17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D5B18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shd w:val="clear" w:color="000000" w:fill="FFFFFF"/>
            <w:vAlign w:val="center"/>
            <w:hideMark/>
          </w:tcPr>
          <w:p w14:paraId="5AD750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11353ED7" w14:textId="13C47CA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42B87E65" w14:textId="73EE44F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AD5BCB0" w14:textId="16D8AA1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4B4772B" w14:textId="1101556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A4C6E30" w14:textId="7B36E4C0"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12BD8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656" w:type="dxa"/>
            <w:shd w:val="clear" w:color="000000" w:fill="FFFFFF"/>
            <w:noWrap/>
            <w:vAlign w:val="center"/>
            <w:hideMark/>
          </w:tcPr>
          <w:p w14:paraId="7A1B38F2" w14:textId="03F295C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1648A36" w14:textId="0C67FEA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916FB7C" w14:textId="0CA04773"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1BA6A8F" w14:textId="7BE1BBE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796E339" w14:textId="1DF25E7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29800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дітей, що безпечено пільговим харчуванням</w:t>
            </w:r>
          </w:p>
        </w:tc>
        <w:tc>
          <w:tcPr>
            <w:tcW w:w="661" w:type="dxa"/>
            <w:shd w:val="clear" w:color="000000" w:fill="FFFFFF"/>
            <w:vAlign w:val="center"/>
            <w:hideMark/>
          </w:tcPr>
          <w:p w14:paraId="4C4BFC4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w:t>
            </w:r>
          </w:p>
        </w:tc>
        <w:tc>
          <w:tcPr>
            <w:tcW w:w="539" w:type="dxa"/>
            <w:shd w:val="clear" w:color="000000" w:fill="FFFFFF"/>
            <w:noWrap/>
            <w:vAlign w:val="center"/>
            <w:hideMark/>
          </w:tcPr>
          <w:p w14:paraId="1A1A8E68" w14:textId="761DE080" w:rsidR="00EC0F81" w:rsidRPr="00EC0F81" w:rsidRDefault="00EC0F81" w:rsidP="00861F4E">
            <w:pPr>
              <w:jc w:val="center"/>
              <w:rPr>
                <w:rFonts w:ascii="Times New Roman" w:hAnsi="Times New Roman" w:cs="Times New Roman"/>
                <w:sz w:val="16"/>
                <w:szCs w:val="16"/>
              </w:rPr>
            </w:pPr>
          </w:p>
        </w:tc>
      </w:tr>
      <w:tr w:rsidR="00EC0F81" w:rsidRPr="00EC0F81" w14:paraId="2B43B532" w14:textId="77777777" w:rsidTr="00676519">
        <w:trPr>
          <w:trHeight w:val="1965"/>
          <w:jc w:val="center"/>
        </w:trPr>
        <w:tc>
          <w:tcPr>
            <w:tcW w:w="993" w:type="dxa"/>
            <w:vMerge/>
            <w:vAlign w:val="center"/>
            <w:hideMark/>
          </w:tcPr>
          <w:p w14:paraId="36A5AD5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CF723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1159" w:type="dxa"/>
            <w:shd w:val="clear" w:color="000000" w:fill="FFFFFF"/>
            <w:vAlign w:val="center"/>
            <w:hideMark/>
          </w:tcPr>
          <w:p w14:paraId="00091B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хворих дорослого віку страждаючих на ЮРА медикаментами</w:t>
            </w:r>
          </w:p>
        </w:tc>
        <w:tc>
          <w:tcPr>
            <w:tcW w:w="567" w:type="dxa"/>
            <w:shd w:val="clear" w:color="000000" w:fill="FFFFFF"/>
            <w:vAlign w:val="center"/>
            <w:hideMark/>
          </w:tcPr>
          <w:p w14:paraId="787CF6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CFDAA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КНП"Курахівська міська лікарня"</w:t>
            </w:r>
          </w:p>
        </w:tc>
        <w:tc>
          <w:tcPr>
            <w:tcW w:w="862" w:type="dxa"/>
            <w:shd w:val="clear" w:color="000000" w:fill="FFFFFF"/>
            <w:vAlign w:val="center"/>
            <w:hideMark/>
          </w:tcPr>
          <w:p w14:paraId="5A8CF7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6CF22D77" w14:textId="733A8B5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1C72512" w14:textId="280006E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FE5DA29" w14:textId="2414DF3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FEF40B1" w14:textId="4FC36BD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891B26B" w14:textId="170DC9F1"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876B733" w14:textId="0708CF10"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4D5ECA76" w14:textId="77FC483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4889EDC7" w14:textId="246C4B8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6E73CE1F" w14:textId="699ABEE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6BB76B81" w14:textId="70999E1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6A41172" w14:textId="5052EF2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F3E3D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хворих дорослого віку на ЮРА, забезпечених медикаментами</w:t>
            </w:r>
          </w:p>
        </w:tc>
        <w:tc>
          <w:tcPr>
            <w:tcW w:w="661" w:type="dxa"/>
            <w:shd w:val="clear" w:color="000000" w:fill="FFFFFF"/>
            <w:vAlign w:val="center"/>
            <w:hideMark/>
          </w:tcPr>
          <w:p w14:paraId="61D0C1AE" w14:textId="18AED0A4"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20A31405" w14:textId="0586F302" w:rsidR="00EC0F81" w:rsidRPr="00EC0F81" w:rsidRDefault="00EC0F81" w:rsidP="00861F4E">
            <w:pPr>
              <w:jc w:val="center"/>
              <w:rPr>
                <w:rFonts w:ascii="Times New Roman" w:hAnsi="Times New Roman" w:cs="Times New Roman"/>
                <w:sz w:val="16"/>
                <w:szCs w:val="16"/>
              </w:rPr>
            </w:pPr>
          </w:p>
        </w:tc>
      </w:tr>
      <w:tr w:rsidR="00EC0F81" w:rsidRPr="00EC0F81" w14:paraId="1580EA2D" w14:textId="77777777" w:rsidTr="00676519">
        <w:trPr>
          <w:trHeight w:val="900"/>
          <w:jc w:val="center"/>
        </w:trPr>
        <w:tc>
          <w:tcPr>
            <w:tcW w:w="993" w:type="dxa"/>
            <w:vMerge/>
            <w:vAlign w:val="center"/>
            <w:hideMark/>
          </w:tcPr>
          <w:p w14:paraId="5F8B0D8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49340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1159" w:type="dxa"/>
            <w:shd w:val="clear" w:color="000000" w:fill="FFFFFF"/>
            <w:vAlign w:val="center"/>
            <w:hideMark/>
          </w:tcPr>
          <w:p w14:paraId="502AA26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лаборатоних  досліджень</w:t>
            </w:r>
          </w:p>
        </w:tc>
        <w:tc>
          <w:tcPr>
            <w:tcW w:w="567" w:type="dxa"/>
            <w:shd w:val="clear" w:color="000000" w:fill="FFFFFF"/>
            <w:vAlign w:val="center"/>
            <w:hideMark/>
          </w:tcPr>
          <w:p w14:paraId="0EA4919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A72680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shd w:val="clear" w:color="000000" w:fill="FFFFFF"/>
            <w:vAlign w:val="center"/>
            <w:hideMark/>
          </w:tcPr>
          <w:p w14:paraId="720EDA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700,000</w:t>
            </w:r>
          </w:p>
        </w:tc>
        <w:tc>
          <w:tcPr>
            <w:tcW w:w="850" w:type="dxa"/>
            <w:shd w:val="clear" w:color="000000" w:fill="FFFFFF"/>
            <w:noWrap/>
            <w:vAlign w:val="center"/>
            <w:hideMark/>
          </w:tcPr>
          <w:p w14:paraId="3ED771B6" w14:textId="2525358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A323040" w14:textId="1F83061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271FEFD" w14:textId="008D3A8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0A4FED6E" w14:textId="450A4FC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7544D4F" w14:textId="37A2D11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82699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700,000</w:t>
            </w:r>
          </w:p>
        </w:tc>
        <w:tc>
          <w:tcPr>
            <w:tcW w:w="656" w:type="dxa"/>
            <w:shd w:val="clear" w:color="000000" w:fill="FFFFFF"/>
            <w:noWrap/>
            <w:vAlign w:val="center"/>
            <w:hideMark/>
          </w:tcPr>
          <w:p w14:paraId="3BECFFB4" w14:textId="7C3B6DB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E1A82F9" w14:textId="0EEBE41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A1F311F" w14:textId="0A99F018"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09AC419D" w14:textId="4E9C82D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05DE539" w14:textId="6555305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D2F96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видів обов'язкових досліджень</w:t>
            </w:r>
          </w:p>
        </w:tc>
        <w:tc>
          <w:tcPr>
            <w:tcW w:w="661" w:type="dxa"/>
            <w:shd w:val="clear" w:color="000000" w:fill="FFFFFF"/>
            <w:vAlign w:val="center"/>
            <w:hideMark/>
          </w:tcPr>
          <w:p w14:paraId="45B12B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shd w:val="clear" w:color="000000" w:fill="FFFFFF"/>
            <w:noWrap/>
            <w:vAlign w:val="center"/>
            <w:hideMark/>
          </w:tcPr>
          <w:p w14:paraId="38E71E44" w14:textId="102BCA67" w:rsidR="00EC0F81" w:rsidRPr="00EC0F81" w:rsidRDefault="00EC0F81" w:rsidP="00861F4E">
            <w:pPr>
              <w:jc w:val="center"/>
              <w:rPr>
                <w:rFonts w:ascii="Times New Roman" w:hAnsi="Times New Roman" w:cs="Times New Roman"/>
                <w:sz w:val="16"/>
                <w:szCs w:val="16"/>
              </w:rPr>
            </w:pPr>
          </w:p>
        </w:tc>
      </w:tr>
      <w:tr w:rsidR="00EC0F81" w:rsidRPr="00EC0F81" w14:paraId="647D4006" w14:textId="77777777" w:rsidTr="007821D7">
        <w:trPr>
          <w:trHeight w:val="1744"/>
          <w:jc w:val="center"/>
        </w:trPr>
        <w:tc>
          <w:tcPr>
            <w:tcW w:w="993" w:type="dxa"/>
            <w:vMerge/>
            <w:vAlign w:val="center"/>
            <w:hideMark/>
          </w:tcPr>
          <w:p w14:paraId="0DA4812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AFBE0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w:t>
            </w:r>
          </w:p>
        </w:tc>
        <w:tc>
          <w:tcPr>
            <w:tcW w:w="1159" w:type="dxa"/>
            <w:shd w:val="clear" w:color="000000" w:fill="FFFFFF"/>
            <w:vAlign w:val="center"/>
            <w:hideMark/>
          </w:tcPr>
          <w:p w14:paraId="2BD8E5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КНП «Центр первинної медичної допомоги Курахівської міської ради»</w:t>
            </w:r>
          </w:p>
        </w:tc>
        <w:tc>
          <w:tcPr>
            <w:tcW w:w="567" w:type="dxa"/>
            <w:shd w:val="clear" w:color="000000" w:fill="FFFFFF"/>
            <w:vAlign w:val="center"/>
            <w:hideMark/>
          </w:tcPr>
          <w:p w14:paraId="3AD91A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5E962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shd w:val="clear" w:color="000000" w:fill="FFFFFF"/>
            <w:vAlign w:val="center"/>
            <w:hideMark/>
          </w:tcPr>
          <w:p w14:paraId="557512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893,995</w:t>
            </w:r>
          </w:p>
        </w:tc>
        <w:tc>
          <w:tcPr>
            <w:tcW w:w="850" w:type="dxa"/>
            <w:shd w:val="clear" w:color="000000" w:fill="FFFFFF"/>
            <w:noWrap/>
            <w:vAlign w:val="center"/>
            <w:hideMark/>
          </w:tcPr>
          <w:p w14:paraId="0756B38D" w14:textId="7B009A9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432DE66" w14:textId="6138B15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E8AAF0B" w14:textId="56F8E9F7"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96A177B" w14:textId="263496E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613A566" w14:textId="4A8CE9A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ABCFA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893,995</w:t>
            </w:r>
          </w:p>
        </w:tc>
        <w:tc>
          <w:tcPr>
            <w:tcW w:w="656" w:type="dxa"/>
            <w:shd w:val="clear" w:color="000000" w:fill="FFFFFF"/>
            <w:noWrap/>
            <w:vAlign w:val="center"/>
            <w:hideMark/>
          </w:tcPr>
          <w:p w14:paraId="2ED4365A" w14:textId="1AECF3E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E35F24A" w14:textId="0F54BF6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69CC153" w14:textId="413FA2E4"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6B148B9" w14:textId="4158E1D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A3FA432" w14:textId="09DBD25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68AD47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закладів охорони здоров'я в яких буде впроваджена пітримка</w:t>
            </w:r>
          </w:p>
        </w:tc>
        <w:tc>
          <w:tcPr>
            <w:tcW w:w="661" w:type="dxa"/>
            <w:shd w:val="clear" w:color="000000" w:fill="FFFFFF"/>
            <w:vAlign w:val="center"/>
            <w:hideMark/>
          </w:tcPr>
          <w:p w14:paraId="77061C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4085B4FE" w14:textId="5121FF8B" w:rsidR="00EC0F81" w:rsidRPr="00EC0F81" w:rsidRDefault="00EC0F81" w:rsidP="00861F4E">
            <w:pPr>
              <w:jc w:val="center"/>
              <w:rPr>
                <w:rFonts w:ascii="Times New Roman" w:hAnsi="Times New Roman" w:cs="Times New Roman"/>
                <w:sz w:val="16"/>
                <w:szCs w:val="16"/>
              </w:rPr>
            </w:pPr>
          </w:p>
        </w:tc>
      </w:tr>
      <w:tr w:rsidR="00EC0F81" w:rsidRPr="00EC0F81" w14:paraId="4383380B" w14:textId="77777777" w:rsidTr="007821D7">
        <w:trPr>
          <w:trHeight w:val="2122"/>
          <w:jc w:val="center"/>
        </w:trPr>
        <w:tc>
          <w:tcPr>
            <w:tcW w:w="993" w:type="dxa"/>
            <w:shd w:val="clear" w:color="000000" w:fill="FFFFFF"/>
            <w:vAlign w:val="center"/>
            <w:hideMark/>
          </w:tcPr>
          <w:p w14:paraId="340E1885" w14:textId="20555575"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BCF87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w:t>
            </w:r>
          </w:p>
        </w:tc>
        <w:tc>
          <w:tcPr>
            <w:tcW w:w="1159" w:type="dxa"/>
            <w:shd w:val="clear" w:color="000000" w:fill="FFFFFF"/>
            <w:vAlign w:val="center"/>
            <w:hideMark/>
          </w:tcPr>
          <w:p w14:paraId="038284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автомобілю для  КНП «Центр первинної медико-санітарної допомоги Курахівської міської ради»</w:t>
            </w:r>
          </w:p>
        </w:tc>
        <w:tc>
          <w:tcPr>
            <w:tcW w:w="567" w:type="dxa"/>
            <w:shd w:val="clear" w:color="000000" w:fill="FFFFFF"/>
            <w:vAlign w:val="center"/>
            <w:hideMark/>
          </w:tcPr>
          <w:p w14:paraId="411096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4576F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КНП «ЦПМД КМР»</w:t>
            </w:r>
          </w:p>
        </w:tc>
        <w:tc>
          <w:tcPr>
            <w:tcW w:w="862" w:type="dxa"/>
            <w:shd w:val="clear" w:color="000000" w:fill="FFFFFF"/>
            <w:vAlign w:val="center"/>
            <w:hideMark/>
          </w:tcPr>
          <w:p w14:paraId="195B1C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574F8B3D" w14:textId="04BC3AC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219D9AAC" w14:textId="4428A76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6438776" w14:textId="66AA3D6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7B07E93" w14:textId="2C03953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8F4BCE6" w14:textId="207FC97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FFF81D2" w14:textId="61612223"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vAlign w:val="center"/>
            <w:hideMark/>
          </w:tcPr>
          <w:p w14:paraId="18242CF5" w14:textId="66678A3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3EDD7A69" w14:textId="2D2EDA6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1ADEBF4" w14:textId="797D09D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841D95E" w14:textId="4CEE687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13CA9F1" w14:textId="7129CF3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F503E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4471ADFD" w14:textId="6BFFE0E6"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vAlign w:val="center"/>
            <w:hideMark/>
          </w:tcPr>
          <w:p w14:paraId="582CA357" w14:textId="5263C8EC" w:rsidR="00EC0F81" w:rsidRPr="00EC0F81" w:rsidRDefault="00EC0F81" w:rsidP="00861F4E">
            <w:pPr>
              <w:jc w:val="center"/>
              <w:rPr>
                <w:rFonts w:ascii="Times New Roman" w:hAnsi="Times New Roman" w:cs="Times New Roman"/>
                <w:sz w:val="16"/>
                <w:szCs w:val="16"/>
              </w:rPr>
            </w:pPr>
          </w:p>
        </w:tc>
      </w:tr>
      <w:tr w:rsidR="007821D7" w:rsidRPr="00EC0F81" w14:paraId="5F727966" w14:textId="77777777" w:rsidTr="00676519">
        <w:trPr>
          <w:trHeight w:val="2625"/>
          <w:jc w:val="center"/>
        </w:trPr>
        <w:tc>
          <w:tcPr>
            <w:tcW w:w="993" w:type="dxa"/>
            <w:vMerge w:val="restart"/>
            <w:shd w:val="clear" w:color="000000" w:fill="FFFFFF"/>
            <w:vAlign w:val="center"/>
            <w:hideMark/>
          </w:tcPr>
          <w:p w14:paraId="1C09C60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Здійснення підтримки окремих закладів охорони здоров’я</w:t>
            </w:r>
          </w:p>
        </w:tc>
        <w:tc>
          <w:tcPr>
            <w:tcW w:w="591" w:type="dxa"/>
            <w:shd w:val="clear" w:color="000000" w:fill="FFFFFF"/>
            <w:vAlign w:val="center"/>
            <w:hideMark/>
          </w:tcPr>
          <w:p w14:paraId="3DFDDD3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18</w:t>
            </w:r>
          </w:p>
        </w:tc>
        <w:tc>
          <w:tcPr>
            <w:tcW w:w="1159" w:type="dxa"/>
            <w:shd w:val="clear" w:color="000000" w:fill="FFFFFF"/>
            <w:vAlign w:val="center"/>
            <w:hideMark/>
          </w:tcPr>
          <w:p w14:paraId="4F1B8FE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поточних видатків закладів охорони здоров’я та інших закладів, що здійснюють свою діяльність у сфері охорони здоров’я, у тому числі:</w:t>
            </w:r>
          </w:p>
        </w:tc>
        <w:tc>
          <w:tcPr>
            <w:tcW w:w="567" w:type="dxa"/>
            <w:shd w:val="clear" w:color="000000" w:fill="FFFFFF"/>
            <w:vAlign w:val="center"/>
            <w:hideMark/>
          </w:tcPr>
          <w:p w14:paraId="6F6D1285" w14:textId="591FD8D4" w:rsidR="007821D7" w:rsidRPr="00EC0F81" w:rsidRDefault="007821D7" w:rsidP="00861F4E">
            <w:pPr>
              <w:jc w:val="center"/>
              <w:rPr>
                <w:rFonts w:ascii="Times New Roman" w:hAnsi="Times New Roman" w:cs="Times New Roman"/>
                <w:sz w:val="16"/>
                <w:szCs w:val="16"/>
              </w:rPr>
            </w:pPr>
          </w:p>
        </w:tc>
        <w:tc>
          <w:tcPr>
            <w:tcW w:w="851" w:type="dxa"/>
            <w:shd w:val="clear" w:color="000000" w:fill="FFFFFF"/>
            <w:vAlign w:val="center"/>
            <w:hideMark/>
          </w:tcPr>
          <w:p w14:paraId="466C6496" w14:textId="35CE27B7" w:rsidR="007821D7" w:rsidRPr="00EC0F81" w:rsidRDefault="007821D7" w:rsidP="00861F4E">
            <w:pPr>
              <w:jc w:val="center"/>
              <w:rPr>
                <w:rFonts w:ascii="Times New Roman" w:hAnsi="Times New Roman" w:cs="Times New Roman"/>
                <w:sz w:val="16"/>
                <w:szCs w:val="16"/>
              </w:rPr>
            </w:pPr>
          </w:p>
        </w:tc>
        <w:tc>
          <w:tcPr>
            <w:tcW w:w="862" w:type="dxa"/>
            <w:shd w:val="clear" w:color="000000" w:fill="FFFFFF"/>
            <w:vAlign w:val="center"/>
            <w:hideMark/>
          </w:tcPr>
          <w:p w14:paraId="475BBA7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8869,278</w:t>
            </w:r>
          </w:p>
        </w:tc>
        <w:tc>
          <w:tcPr>
            <w:tcW w:w="850" w:type="dxa"/>
            <w:shd w:val="clear" w:color="000000" w:fill="FFFFFF"/>
            <w:vAlign w:val="center"/>
            <w:hideMark/>
          </w:tcPr>
          <w:p w14:paraId="250D374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FFFFFF"/>
            <w:vAlign w:val="center"/>
            <w:hideMark/>
          </w:tcPr>
          <w:p w14:paraId="070D922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FFFFFF"/>
            <w:vAlign w:val="center"/>
            <w:hideMark/>
          </w:tcPr>
          <w:p w14:paraId="2EACBE5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340E866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567" w:type="dxa"/>
            <w:shd w:val="clear" w:color="000000" w:fill="FFFFFF"/>
            <w:vAlign w:val="center"/>
            <w:hideMark/>
          </w:tcPr>
          <w:p w14:paraId="2C46770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97" w:type="dxa"/>
            <w:shd w:val="clear" w:color="000000" w:fill="FFFFFF"/>
            <w:vAlign w:val="center"/>
            <w:hideMark/>
          </w:tcPr>
          <w:p w14:paraId="26522DE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8869,278</w:t>
            </w:r>
          </w:p>
        </w:tc>
        <w:tc>
          <w:tcPr>
            <w:tcW w:w="656" w:type="dxa"/>
            <w:shd w:val="clear" w:color="000000" w:fill="FFFFFF"/>
            <w:vAlign w:val="center"/>
            <w:hideMark/>
          </w:tcPr>
          <w:p w14:paraId="39B8AEC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82" w:type="dxa"/>
            <w:shd w:val="clear" w:color="000000" w:fill="FFFFFF"/>
            <w:vAlign w:val="center"/>
            <w:hideMark/>
          </w:tcPr>
          <w:p w14:paraId="7D1594F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FFFFFF"/>
            <w:vAlign w:val="center"/>
            <w:hideMark/>
          </w:tcPr>
          <w:p w14:paraId="4000493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10" w:type="dxa"/>
            <w:shd w:val="clear" w:color="000000" w:fill="FFFFFF"/>
            <w:vAlign w:val="center"/>
            <w:hideMark/>
          </w:tcPr>
          <w:p w14:paraId="6606282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567" w:type="dxa"/>
            <w:shd w:val="clear" w:color="000000" w:fill="FFFFFF"/>
            <w:vAlign w:val="center"/>
            <w:hideMark/>
          </w:tcPr>
          <w:p w14:paraId="1540856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972" w:type="dxa"/>
            <w:shd w:val="clear" w:color="000000" w:fill="FFFFFF"/>
            <w:vAlign w:val="center"/>
            <w:hideMark/>
          </w:tcPr>
          <w:p w14:paraId="674B146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охорони здоров’я, яким надано підтримку, одиниць</w:t>
            </w:r>
          </w:p>
        </w:tc>
        <w:tc>
          <w:tcPr>
            <w:tcW w:w="661" w:type="dxa"/>
            <w:shd w:val="clear" w:color="000000" w:fill="FFFFFF"/>
            <w:vAlign w:val="center"/>
            <w:hideMark/>
          </w:tcPr>
          <w:p w14:paraId="465A14D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08DE9E7B" w14:textId="40D66422" w:rsidR="007821D7" w:rsidRPr="00EC0F81" w:rsidRDefault="007821D7" w:rsidP="00861F4E">
            <w:pPr>
              <w:jc w:val="center"/>
              <w:rPr>
                <w:rFonts w:ascii="Times New Roman" w:hAnsi="Times New Roman" w:cs="Times New Roman"/>
                <w:sz w:val="16"/>
                <w:szCs w:val="16"/>
              </w:rPr>
            </w:pPr>
          </w:p>
        </w:tc>
      </w:tr>
      <w:tr w:rsidR="007821D7" w:rsidRPr="00EC0F81" w14:paraId="411E2501" w14:textId="77777777" w:rsidTr="00676519">
        <w:trPr>
          <w:trHeight w:val="2025"/>
          <w:jc w:val="center"/>
        </w:trPr>
        <w:tc>
          <w:tcPr>
            <w:tcW w:w="993" w:type="dxa"/>
            <w:vMerge/>
            <w:vAlign w:val="center"/>
            <w:hideMark/>
          </w:tcPr>
          <w:p w14:paraId="45A8180B" w14:textId="77777777" w:rsidR="007821D7" w:rsidRPr="00EC0F81" w:rsidRDefault="007821D7" w:rsidP="00861F4E">
            <w:pPr>
              <w:jc w:val="center"/>
              <w:rPr>
                <w:rFonts w:ascii="Times New Roman" w:hAnsi="Times New Roman" w:cs="Times New Roman"/>
                <w:sz w:val="16"/>
                <w:szCs w:val="16"/>
              </w:rPr>
            </w:pPr>
          </w:p>
        </w:tc>
        <w:tc>
          <w:tcPr>
            <w:tcW w:w="591" w:type="dxa"/>
            <w:vMerge w:val="restart"/>
            <w:shd w:val="clear" w:color="000000" w:fill="FFFFFF"/>
            <w:vAlign w:val="center"/>
            <w:hideMark/>
          </w:tcPr>
          <w:p w14:paraId="5CAF3D9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18.1.</w:t>
            </w:r>
          </w:p>
        </w:tc>
        <w:tc>
          <w:tcPr>
            <w:tcW w:w="1159" w:type="dxa"/>
            <w:vMerge w:val="restart"/>
            <w:shd w:val="clear" w:color="000000" w:fill="FFFFFF"/>
            <w:vAlign w:val="center"/>
            <w:hideMark/>
          </w:tcPr>
          <w:p w14:paraId="49DB347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комунальних послуг(у т.ч. субвенція до обласного бюджету )</w:t>
            </w:r>
          </w:p>
        </w:tc>
        <w:tc>
          <w:tcPr>
            <w:tcW w:w="567" w:type="dxa"/>
            <w:shd w:val="clear" w:color="000000" w:fill="FFFFFF"/>
            <w:vAlign w:val="center"/>
            <w:hideMark/>
          </w:tcPr>
          <w:p w14:paraId="79783B7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48EA265" w14:textId="7BCC3F38"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shd w:val="clear" w:color="000000" w:fill="FFFFFF"/>
            <w:vAlign w:val="center"/>
            <w:hideMark/>
          </w:tcPr>
          <w:p w14:paraId="3EF8C5E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2839,814</w:t>
            </w:r>
          </w:p>
        </w:tc>
        <w:tc>
          <w:tcPr>
            <w:tcW w:w="850" w:type="dxa"/>
            <w:shd w:val="clear" w:color="000000" w:fill="FFFFFF"/>
            <w:noWrap/>
            <w:vAlign w:val="center"/>
            <w:hideMark/>
          </w:tcPr>
          <w:p w14:paraId="68CCCDC9" w14:textId="65A2437F"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13FF91EE" w14:textId="1D045E98"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4E8E1F3E" w14:textId="4BAD9F92"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3D5167D0" w14:textId="5ECF8046"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77086BAE" w14:textId="5978EE45" w:rsidR="007821D7" w:rsidRPr="00EC0F81" w:rsidRDefault="007821D7" w:rsidP="00861F4E">
            <w:pPr>
              <w:jc w:val="center"/>
              <w:rPr>
                <w:rFonts w:ascii="Times New Roman" w:hAnsi="Times New Roman" w:cs="Times New Roman"/>
                <w:sz w:val="16"/>
                <w:szCs w:val="16"/>
              </w:rPr>
            </w:pPr>
          </w:p>
        </w:tc>
        <w:tc>
          <w:tcPr>
            <w:tcW w:w="897" w:type="dxa"/>
            <w:shd w:val="clear" w:color="000000" w:fill="FFFFFF"/>
            <w:vAlign w:val="center"/>
            <w:hideMark/>
          </w:tcPr>
          <w:p w14:paraId="1917D93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2 839,814</w:t>
            </w:r>
          </w:p>
        </w:tc>
        <w:tc>
          <w:tcPr>
            <w:tcW w:w="656" w:type="dxa"/>
            <w:shd w:val="clear" w:color="000000" w:fill="FFFFFF"/>
            <w:noWrap/>
            <w:vAlign w:val="center"/>
            <w:hideMark/>
          </w:tcPr>
          <w:p w14:paraId="42F5C9B5" w14:textId="0F59BC0A"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6A4808B5" w14:textId="008F7F7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882ED6E" w14:textId="1C1A8633"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01DB8176" w14:textId="409B1750"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D023FF1" w14:textId="18DA33AA"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3A5BE39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охорони здоров’я, яким надано підтримку з оплати комунальних послуг та придбання вугілля, одиниць</w:t>
            </w:r>
          </w:p>
        </w:tc>
        <w:tc>
          <w:tcPr>
            <w:tcW w:w="661" w:type="dxa"/>
            <w:shd w:val="clear" w:color="000000" w:fill="FFFFFF"/>
            <w:vAlign w:val="center"/>
            <w:hideMark/>
          </w:tcPr>
          <w:p w14:paraId="7237A71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5C12323D" w14:textId="05FCC998" w:rsidR="007821D7" w:rsidRPr="00EC0F81" w:rsidRDefault="007821D7" w:rsidP="00861F4E">
            <w:pPr>
              <w:jc w:val="center"/>
              <w:rPr>
                <w:rFonts w:ascii="Times New Roman" w:hAnsi="Times New Roman" w:cs="Times New Roman"/>
                <w:sz w:val="16"/>
                <w:szCs w:val="16"/>
              </w:rPr>
            </w:pPr>
          </w:p>
        </w:tc>
      </w:tr>
      <w:tr w:rsidR="007821D7" w:rsidRPr="00EC0F81" w14:paraId="6FD25CAA" w14:textId="77777777" w:rsidTr="00676519">
        <w:trPr>
          <w:trHeight w:val="2025"/>
          <w:jc w:val="center"/>
        </w:trPr>
        <w:tc>
          <w:tcPr>
            <w:tcW w:w="993" w:type="dxa"/>
            <w:vMerge/>
            <w:vAlign w:val="center"/>
            <w:hideMark/>
          </w:tcPr>
          <w:p w14:paraId="3C7E5ED8" w14:textId="77777777" w:rsidR="007821D7" w:rsidRPr="00EC0F81" w:rsidRDefault="007821D7" w:rsidP="00861F4E">
            <w:pPr>
              <w:jc w:val="center"/>
              <w:rPr>
                <w:rFonts w:ascii="Times New Roman" w:hAnsi="Times New Roman" w:cs="Times New Roman"/>
                <w:sz w:val="16"/>
                <w:szCs w:val="16"/>
              </w:rPr>
            </w:pPr>
          </w:p>
        </w:tc>
        <w:tc>
          <w:tcPr>
            <w:tcW w:w="591" w:type="dxa"/>
            <w:vMerge/>
            <w:vAlign w:val="center"/>
            <w:hideMark/>
          </w:tcPr>
          <w:p w14:paraId="5709693F" w14:textId="77777777" w:rsidR="007821D7" w:rsidRPr="00EC0F81" w:rsidRDefault="007821D7" w:rsidP="00861F4E">
            <w:pPr>
              <w:jc w:val="center"/>
              <w:rPr>
                <w:rFonts w:ascii="Times New Roman" w:hAnsi="Times New Roman" w:cs="Times New Roman"/>
                <w:sz w:val="16"/>
                <w:szCs w:val="16"/>
              </w:rPr>
            </w:pPr>
          </w:p>
        </w:tc>
        <w:tc>
          <w:tcPr>
            <w:tcW w:w="1159" w:type="dxa"/>
            <w:vMerge/>
            <w:vAlign w:val="center"/>
            <w:hideMark/>
          </w:tcPr>
          <w:p w14:paraId="1F177B7E" w14:textId="77777777" w:rsidR="007821D7" w:rsidRPr="00EC0F81" w:rsidRDefault="007821D7" w:rsidP="00861F4E">
            <w:pPr>
              <w:jc w:val="center"/>
              <w:rPr>
                <w:rFonts w:ascii="Times New Roman" w:hAnsi="Times New Roman" w:cs="Times New Roman"/>
                <w:sz w:val="16"/>
                <w:szCs w:val="16"/>
              </w:rPr>
            </w:pPr>
          </w:p>
        </w:tc>
        <w:tc>
          <w:tcPr>
            <w:tcW w:w="567" w:type="dxa"/>
            <w:shd w:val="clear" w:color="000000" w:fill="FFFFFF"/>
            <w:vAlign w:val="center"/>
            <w:hideMark/>
          </w:tcPr>
          <w:p w14:paraId="62E94FF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BAC88C0" w14:textId="4DCE6E9C"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«Курахівська міська лікарня»</w:t>
            </w:r>
          </w:p>
        </w:tc>
        <w:tc>
          <w:tcPr>
            <w:tcW w:w="862" w:type="dxa"/>
            <w:shd w:val="clear" w:color="000000" w:fill="FFFFFF"/>
            <w:vAlign w:val="center"/>
            <w:hideMark/>
          </w:tcPr>
          <w:p w14:paraId="1506EA1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6029,464</w:t>
            </w:r>
          </w:p>
        </w:tc>
        <w:tc>
          <w:tcPr>
            <w:tcW w:w="850" w:type="dxa"/>
            <w:shd w:val="clear" w:color="000000" w:fill="FFFFFF"/>
            <w:noWrap/>
            <w:vAlign w:val="center"/>
            <w:hideMark/>
          </w:tcPr>
          <w:p w14:paraId="454E707B" w14:textId="03763ED4"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6D3E0482" w14:textId="6A54EA8F"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F3FE9A8" w14:textId="56B75BD8"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51F3CA97" w14:textId="534B5CE3"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0AFE6BD" w14:textId="0D374E21" w:rsidR="007821D7" w:rsidRPr="00EC0F81" w:rsidRDefault="007821D7" w:rsidP="00861F4E">
            <w:pPr>
              <w:jc w:val="center"/>
              <w:rPr>
                <w:rFonts w:ascii="Times New Roman" w:hAnsi="Times New Roman" w:cs="Times New Roman"/>
                <w:sz w:val="16"/>
                <w:szCs w:val="16"/>
              </w:rPr>
            </w:pPr>
          </w:p>
        </w:tc>
        <w:tc>
          <w:tcPr>
            <w:tcW w:w="897" w:type="dxa"/>
            <w:shd w:val="clear" w:color="000000" w:fill="FFFFFF"/>
            <w:vAlign w:val="center"/>
            <w:hideMark/>
          </w:tcPr>
          <w:p w14:paraId="4733990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6 029,464</w:t>
            </w:r>
          </w:p>
        </w:tc>
        <w:tc>
          <w:tcPr>
            <w:tcW w:w="656" w:type="dxa"/>
            <w:shd w:val="clear" w:color="000000" w:fill="FFFFFF"/>
            <w:noWrap/>
            <w:vAlign w:val="center"/>
            <w:hideMark/>
          </w:tcPr>
          <w:p w14:paraId="2181ABFC" w14:textId="1DBCFD6A"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6AF9640" w14:textId="76529289"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1923D577" w14:textId="58CC9977"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0EC10343" w14:textId="3C284246"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DA6CA54" w14:textId="6F833B50"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22ACB9B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закладів охорони здоров’я, яким надано підтримку з оплати комунальних послуг та придбання вугілля, одиниць</w:t>
            </w:r>
          </w:p>
        </w:tc>
        <w:tc>
          <w:tcPr>
            <w:tcW w:w="661" w:type="dxa"/>
            <w:shd w:val="clear" w:color="000000" w:fill="FFFFFF"/>
            <w:vAlign w:val="center"/>
            <w:hideMark/>
          </w:tcPr>
          <w:p w14:paraId="575D094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2739CF4C" w14:textId="18875BA2" w:rsidR="007821D7" w:rsidRPr="00EC0F81" w:rsidRDefault="007821D7" w:rsidP="00861F4E">
            <w:pPr>
              <w:jc w:val="center"/>
              <w:rPr>
                <w:rFonts w:ascii="Times New Roman" w:hAnsi="Times New Roman" w:cs="Times New Roman"/>
                <w:sz w:val="16"/>
                <w:szCs w:val="16"/>
              </w:rPr>
            </w:pPr>
          </w:p>
        </w:tc>
      </w:tr>
      <w:tr w:rsidR="007821D7" w:rsidRPr="00EC0F81" w14:paraId="05A4DD02" w14:textId="77777777" w:rsidTr="00676519">
        <w:trPr>
          <w:trHeight w:val="1785"/>
          <w:jc w:val="center"/>
        </w:trPr>
        <w:tc>
          <w:tcPr>
            <w:tcW w:w="993" w:type="dxa"/>
            <w:vMerge/>
            <w:vAlign w:val="center"/>
            <w:hideMark/>
          </w:tcPr>
          <w:p w14:paraId="7439DF97"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6B438B0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18.2.</w:t>
            </w:r>
          </w:p>
        </w:tc>
        <w:tc>
          <w:tcPr>
            <w:tcW w:w="1159" w:type="dxa"/>
            <w:shd w:val="clear" w:color="000000" w:fill="FFFFFF"/>
            <w:vAlign w:val="center"/>
            <w:hideMark/>
          </w:tcPr>
          <w:p w14:paraId="1939906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комунальних послуг та придбання товарів, виробів медичного призначення для молочної кухні</w:t>
            </w:r>
          </w:p>
        </w:tc>
        <w:tc>
          <w:tcPr>
            <w:tcW w:w="567" w:type="dxa"/>
            <w:shd w:val="clear" w:color="000000" w:fill="FFFFFF"/>
            <w:vAlign w:val="center"/>
            <w:hideMark/>
          </w:tcPr>
          <w:p w14:paraId="5065281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3C0CDE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КНП «Курахівська міська лікарня»</w:t>
            </w:r>
          </w:p>
        </w:tc>
        <w:tc>
          <w:tcPr>
            <w:tcW w:w="862" w:type="dxa"/>
            <w:shd w:val="clear" w:color="000000" w:fill="FFFFFF"/>
            <w:vAlign w:val="center"/>
            <w:hideMark/>
          </w:tcPr>
          <w:p w14:paraId="26A904C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3D29B7B6" w14:textId="1BD31B2A"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0479A467" w14:textId="0CC5CE69"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49A4AA61" w14:textId="1B8C55CF"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4D293676" w14:textId="71C49A7F"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411B23EF" w14:textId="1E67F219" w:rsidR="007821D7" w:rsidRPr="00EC0F81" w:rsidRDefault="007821D7" w:rsidP="00861F4E">
            <w:pPr>
              <w:jc w:val="center"/>
              <w:rPr>
                <w:rFonts w:ascii="Times New Roman" w:hAnsi="Times New Roman" w:cs="Times New Roman"/>
                <w:sz w:val="16"/>
                <w:szCs w:val="16"/>
              </w:rPr>
            </w:pPr>
          </w:p>
        </w:tc>
        <w:tc>
          <w:tcPr>
            <w:tcW w:w="897" w:type="dxa"/>
            <w:shd w:val="clear" w:color="000000" w:fill="FFFFFF"/>
            <w:vAlign w:val="center"/>
            <w:hideMark/>
          </w:tcPr>
          <w:p w14:paraId="493E6436" w14:textId="14BF7B95" w:rsidR="007821D7" w:rsidRPr="00EC0F81" w:rsidRDefault="007821D7" w:rsidP="00861F4E">
            <w:pPr>
              <w:jc w:val="center"/>
              <w:rPr>
                <w:rFonts w:ascii="Times New Roman" w:hAnsi="Times New Roman" w:cs="Times New Roman"/>
                <w:sz w:val="16"/>
                <w:szCs w:val="16"/>
              </w:rPr>
            </w:pPr>
          </w:p>
        </w:tc>
        <w:tc>
          <w:tcPr>
            <w:tcW w:w="656" w:type="dxa"/>
            <w:shd w:val="clear" w:color="000000" w:fill="FFFFFF"/>
            <w:noWrap/>
            <w:vAlign w:val="center"/>
            <w:hideMark/>
          </w:tcPr>
          <w:p w14:paraId="79974408" w14:textId="10F4B615"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3B19CDA2" w14:textId="16FA0AE3"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7F29AE3" w14:textId="11807657"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612CEAE7" w14:textId="0848B336"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133C841A" w14:textId="680FDCA8"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13A4874E" w14:textId="43910228" w:rsidR="007821D7" w:rsidRPr="00EC0F81" w:rsidRDefault="007821D7" w:rsidP="00861F4E">
            <w:pPr>
              <w:jc w:val="center"/>
              <w:rPr>
                <w:rFonts w:ascii="Times New Roman" w:hAnsi="Times New Roman" w:cs="Times New Roman"/>
                <w:sz w:val="16"/>
                <w:szCs w:val="16"/>
              </w:rPr>
            </w:pPr>
          </w:p>
        </w:tc>
        <w:tc>
          <w:tcPr>
            <w:tcW w:w="661" w:type="dxa"/>
            <w:shd w:val="clear" w:color="000000" w:fill="FFFFFF"/>
            <w:vAlign w:val="center"/>
            <w:hideMark/>
          </w:tcPr>
          <w:p w14:paraId="29E7751B" w14:textId="2D0C8C4D" w:rsidR="007821D7" w:rsidRPr="00EC0F81" w:rsidRDefault="007821D7" w:rsidP="00861F4E">
            <w:pPr>
              <w:jc w:val="center"/>
              <w:rPr>
                <w:rFonts w:ascii="Times New Roman" w:hAnsi="Times New Roman" w:cs="Times New Roman"/>
                <w:sz w:val="16"/>
                <w:szCs w:val="16"/>
              </w:rPr>
            </w:pPr>
          </w:p>
        </w:tc>
        <w:tc>
          <w:tcPr>
            <w:tcW w:w="539" w:type="dxa"/>
            <w:shd w:val="clear" w:color="000000" w:fill="FFFFFF"/>
            <w:noWrap/>
            <w:vAlign w:val="center"/>
            <w:hideMark/>
          </w:tcPr>
          <w:p w14:paraId="2F84685F" w14:textId="556F42A8" w:rsidR="007821D7" w:rsidRPr="00EC0F81" w:rsidRDefault="007821D7" w:rsidP="00861F4E">
            <w:pPr>
              <w:jc w:val="center"/>
              <w:rPr>
                <w:rFonts w:ascii="Times New Roman" w:hAnsi="Times New Roman" w:cs="Times New Roman"/>
                <w:sz w:val="16"/>
                <w:szCs w:val="16"/>
              </w:rPr>
            </w:pPr>
          </w:p>
        </w:tc>
      </w:tr>
      <w:tr w:rsidR="007821D7" w:rsidRPr="00EC0F81" w14:paraId="6AC48E45" w14:textId="77777777" w:rsidTr="00676519">
        <w:trPr>
          <w:trHeight w:val="1785"/>
          <w:jc w:val="center"/>
        </w:trPr>
        <w:tc>
          <w:tcPr>
            <w:tcW w:w="993" w:type="dxa"/>
            <w:vMerge/>
            <w:vAlign w:val="center"/>
            <w:hideMark/>
          </w:tcPr>
          <w:p w14:paraId="20BF36B2"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62A2218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19</w:t>
            </w:r>
          </w:p>
        </w:tc>
        <w:tc>
          <w:tcPr>
            <w:tcW w:w="1159" w:type="dxa"/>
            <w:shd w:val="clear" w:color="000000" w:fill="FFFFFF"/>
            <w:vAlign w:val="center"/>
            <w:hideMark/>
          </w:tcPr>
          <w:p w14:paraId="00EC3FB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Місцеві стимули для залучення фахівців та молодих спеціалістів у галузі охорони здоров’я (у т.ч. оплата за проїзд)</w:t>
            </w:r>
          </w:p>
        </w:tc>
        <w:tc>
          <w:tcPr>
            <w:tcW w:w="567" w:type="dxa"/>
            <w:shd w:val="clear" w:color="000000" w:fill="FFFFFF"/>
            <w:vAlign w:val="center"/>
            <w:hideMark/>
          </w:tcPr>
          <w:p w14:paraId="0254E789"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E43320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«Курахівська міська лікарня»</w:t>
            </w:r>
          </w:p>
        </w:tc>
        <w:tc>
          <w:tcPr>
            <w:tcW w:w="862" w:type="dxa"/>
            <w:shd w:val="clear" w:color="000000" w:fill="FFFFFF"/>
            <w:vAlign w:val="center"/>
            <w:hideMark/>
          </w:tcPr>
          <w:p w14:paraId="42E267C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02B32D53" w14:textId="285D1B52"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2EDE68A0" w14:textId="16EDEF09"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56080B2" w14:textId="40F7E25E"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0235EA7C" w14:textId="00B40F89"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97144E7" w14:textId="16C4B704" w:rsidR="007821D7" w:rsidRPr="00EC0F81" w:rsidRDefault="007821D7" w:rsidP="00861F4E">
            <w:pPr>
              <w:jc w:val="center"/>
              <w:rPr>
                <w:rFonts w:ascii="Times New Roman" w:hAnsi="Times New Roman" w:cs="Times New Roman"/>
                <w:sz w:val="16"/>
                <w:szCs w:val="16"/>
              </w:rPr>
            </w:pPr>
          </w:p>
        </w:tc>
        <w:tc>
          <w:tcPr>
            <w:tcW w:w="897" w:type="dxa"/>
            <w:shd w:val="clear" w:color="000000" w:fill="FFFFFF"/>
            <w:vAlign w:val="center"/>
            <w:hideMark/>
          </w:tcPr>
          <w:p w14:paraId="396D320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shd w:val="clear" w:color="000000" w:fill="FFFFFF"/>
            <w:noWrap/>
            <w:vAlign w:val="center"/>
            <w:hideMark/>
          </w:tcPr>
          <w:p w14:paraId="2D260F4A" w14:textId="13ADC96E"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2825594F" w14:textId="0D15500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3BDFF3DB" w14:textId="05ACBEB5"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199AEF54" w14:textId="4F1CD585"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7DC2A07" w14:textId="20383482"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04453772"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медичного персоналу, які отримують стимул, осіб</w:t>
            </w:r>
          </w:p>
        </w:tc>
        <w:tc>
          <w:tcPr>
            <w:tcW w:w="661" w:type="dxa"/>
            <w:shd w:val="clear" w:color="000000" w:fill="FFFFFF"/>
            <w:vAlign w:val="center"/>
            <w:hideMark/>
          </w:tcPr>
          <w:p w14:paraId="6E6CCF4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vAlign w:val="center"/>
            <w:hideMark/>
          </w:tcPr>
          <w:p w14:paraId="5F58BFD7" w14:textId="274331A6" w:rsidR="007821D7" w:rsidRPr="00EC0F81" w:rsidRDefault="007821D7" w:rsidP="00861F4E">
            <w:pPr>
              <w:jc w:val="center"/>
              <w:rPr>
                <w:rFonts w:ascii="Times New Roman" w:hAnsi="Times New Roman" w:cs="Times New Roman"/>
                <w:sz w:val="16"/>
                <w:szCs w:val="16"/>
              </w:rPr>
            </w:pPr>
          </w:p>
        </w:tc>
      </w:tr>
      <w:tr w:rsidR="007821D7" w:rsidRPr="00EC0F81" w14:paraId="636B4F8C" w14:textId="77777777" w:rsidTr="00676519">
        <w:trPr>
          <w:trHeight w:val="2220"/>
          <w:jc w:val="center"/>
        </w:trPr>
        <w:tc>
          <w:tcPr>
            <w:tcW w:w="993" w:type="dxa"/>
            <w:vMerge/>
            <w:vAlign w:val="center"/>
            <w:hideMark/>
          </w:tcPr>
          <w:p w14:paraId="1192CDE0" w14:textId="77777777"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47F0D7E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1159" w:type="dxa"/>
            <w:shd w:val="clear" w:color="000000" w:fill="FFFFFF"/>
            <w:vAlign w:val="center"/>
            <w:hideMark/>
          </w:tcPr>
          <w:p w14:paraId="7D9878D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додаткових щомісячних стимулюючих доплат медичним та немедичним працівникам</w:t>
            </w:r>
          </w:p>
        </w:tc>
        <w:tc>
          <w:tcPr>
            <w:tcW w:w="567" w:type="dxa"/>
            <w:shd w:val="clear" w:color="000000" w:fill="FFFFFF"/>
            <w:vAlign w:val="center"/>
            <w:hideMark/>
          </w:tcPr>
          <w:p w14:paraId="5D6180F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09E478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shd w:val="clear" w:color="000000" w:fill="FFFFFF"/>
            <w:vAlign w:val="center"/>
            <w:hideMark/>
          </w:tcPr>
          <w:p w14:paraId="5329A7F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5555,982</w:t>
            </w:r>
          </w:p>
        </w:tc>
        <w:tc>
          <w:tcPr>
            <w:tcW w:w="850" w:type="dxa"/>
            <w:shd w:val="clear" w:color="000000" w:fill="FFFFFF"/>
            <w:noWrap/>
            <w:vAlign w:val="center"/>
            <w:hideMark/>
          </w:tcPr>
          <w:p w14:paraId="001D2D2A" w14:textId="57D47FA6"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7A5A43F3" w14:textId="0E31F50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3EDBB1C" w14:textId="2D929CDC"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023016BD" w14:textId="6C98730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09E503FD" w14:textId="2F826602" w:rsidR="007821D7" w:rsidRPr="00EC0F81" w:rsidRDefault="007821D7" w:rsidP="00861F4E">
            <w:pPr>
              <w:jc w:val="center"/>
              <w:rPr>
                <w:rFonts w:ascii="Times New Roman" w:hAnsi="Times New Roman" w:cs="Times New Roman"/>
                <w:sz w:val="16"/>
                <w:szCs w:val="16"/>
              </w:rPr>
            </w:pPr>
          </w:p>
        </w:tc>
        <w:tc>
          <w:tcPr>
            <w:tcW w:w="897" w:type="dxa"/>
            <w:shd w:val="clear" w:color="000000" w:fill="FFFFFF"/>
            <w:vAlign w:val="center"/>
            <w:hideMark/>
          </w:tcPr>
          <w:p w14:paraId="31D6C4A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5 555,982</w:t>
            </w:r>
          </w:p>
        </w:tc>
        <w:tc>
          <w:tcPr>
            <w:tcW w:w="656" w:type="dxa"/>
            <w:shd w:val="clear" w:color="000000" w:fill="FFFFFF"/>
            <w:noWrap/>
            <w:vAlign w:val="center"/>
            <w:hideMark/>
          </w:tcPr>
          <w:p w14:paraId="1742E692" w14:textId="38901BB1"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7C942433" w14:textId="0B831B4A"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5A3DA0B7" w14:textId="3FBA8C06"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094B6905" w14:textId="729A871C"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D08A4CF" w14:textId="2D3E4192"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3FA75152" w14:textId="48665661"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медичного та немедичного персоналу, які отримують стимул ( 40 грн. за 1 годину ), осіб</w:t>
            </w:r>
          </w:p>
        </w:tc>
        <w:tc>
          <w:tcPr>
            <w:tcW w:w="661" w:type="dxa"/>
            <w:shd w:val="clear" w:color="000000" w:fill="FFFFFF"/>
            <w:vAlign w:val="center"/>
            <w:hideMark/>
          </w:tcPr>
          <w:p w14:paraId="10E7928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59</w:t>
            </w:r>
          </w:p>
        </w:tc>
        <w:tc>
          <w:tcPr>
            <w:tcW w:w="539" w:type="dxa"/>
            <w:shd w:val="clear" w:color="000000" w:fill="FFFFFF"/>
            <w:noWrap/>
            <w:vAlign w:val="center"/>
            <w:hideMark/>
          </w:tcPr>
          <w:p w14:paraId="1EEC1EEE" w14:textId="190CA700" w:rsidR="007821D7" w:rsidRPr="00EC0F81" w:rsidRDefault="007821D7" w:rsidP="00861F4E">
            <w:pPr>
              <w:jc w:val="center"/>
              <w:rPr>
                <w:rFonts w:ascii="Times New Roman" w:hAnsi="Times New Roman" w:cs="Times New Roman"/>
                <w:sz w:val="16"/>
                <w:szCs w:val="16"/>
              </w:rPr>
            </w:pPr>
          </w:p>
        </w:tc>
      </w:tr>
      <w:tr w:rsidR="007821D7" w:rsidRPr="00EC0F81" w14:paraId="4E0548DF" w14:textId="77777777" w:rsidTr="00676519">
        <w:trPr>
          <w:trHeight w:val="2340"/>
          <w:jc w:val="center"/>
        </w:trPr>
        <w:tc>
          <w:tcPr>
            <w:tcW w:w="993" w:type="dxa"/>
            <w:vMerge/>
            <w:shd w:val="clear" w:color="000000" w:fill="FFFFFF"/>
            <w:vAlign w:val="center"/>
            <w:hideMark/>
          </w:tcPr>
          <w:p w14:paraId="26D7ABD1" w14:textId="156F63B9"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3AE7315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shd w:val="clear" w:color="000000" w:fill="FFFFFF"/>
            <w:vAlign w:val="center"/>
            <w:hideMark/>
          </w:tcPr>
          <w:p w14:paraId="525D9EB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Протипожежні заход та заходи з охорони праці (технічне обслуговування вогнегасників, повірка медичного обладнання)(субвенція до обласного бюджету)</w:t>
            </w:r>
          </w:p>
        </w:tc>
        <w:tc>
          <w:tcPr>
            <w:tcW w:w="567" w:type="dxa"/>
            <w:shd w:val="clear" w:color="000000" w:fill="FFFFFF"/>
            <w:vAlign w:val="center"/>
            <w:hideMark/>
          </w:tcPr>
          <w:p w14:paraId="6C9EBBD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0989CB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«Курахівська міська лікарня»</w:t>
            </w:r>
          </w:p>
        </w:tc>
        <w:tc>
          <w:tcPr>
            <w:tcW w:w="862" w:type="dxa"/>
            <w:shd w:val="clear" w:color="000000" w:fill="FFFFFF"/>
            <w:noWrap/>
            <w:vAlign w:val="center"/>
            <w:hideMark/>
          </w:tcPr>
          <w:p w14:paraId="19C002B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104,90</w:t>
            </w:r>
          </w:p>
        </w:tc>
        <w:tc>
          <w:tcPr>
            <w:tcW w:w="850" w:type="dxa"/>
            <w:shd w:val="clear" w:color="000000" w:fill="FFFFFF"/>
            <w:noWrap/>
            <w:vAlign w:val="center"/>
            <w:hideMark/>
          </w:tcPr>
          <w:p w14:paraId="7634630B" w14:textId="6D5176F0"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2C88AEA" w14:textId="694CC102"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2861ED4" w14:textId="40955240"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1E599378" w14:textId="3B814A00"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D7B1E02" w14:textId="6A00B94A"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273B348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shd w:val="clear" w:color="000000" w:fill="FFFFFF"/>
            <w:noWrap/>
            <w:vAlign w:val="center"/>
            <w:hideMark/>
          </w:tcPr>
          <w:p w14:paraId="255A036B" w14:textId="38D13D2D"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941EF7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4,90</w:t>
            </w:r>
          </w:p>
        </w:tc>
        <w:tc>
          <w:tcPr>
            <w:tcW w:w="709" w:type="dxa"/>
            <w:shd w:val="clear" w:color="000000" w:fill="FFFFFF"/>
            <w:noWrap/>
            <w:vAlign w:val="center"/>
            <w:hideMark/>
          </w:tcPr>
          <w:p w14:paraId="418BBE82" w14:textId="4E24B366"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29184FC1" w14:textId="710337E7"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4B86061" w14:textId="23848FAE"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505624B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об'єктів,(будівель) охопленних протипожежними заходами,од.</w:t>
            </w:r>
          </w:p>
        </w:tc>
        <w:tc>
          <w:tcPr>
            <w:tcW w:w="661" w:type="dxa"/>
            <w:shd w:val="clear" w:color="000000" w:fill="FFFFFF"/>
            <w:vAlign w:val="center"/>
            <w:hideMark/>
          </w:tcPr>
          <w:p w14:paraId="13CBFC5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539" w:type="dxa"/>
            <w:shd w:val="clear" w:color="000000" w:fill="FFFFFF"/>
            <w:noWrap/>
            <w:vAlign w:val="center"/>
            <w:hideMark/>
          </w:tcPr>
          <w:p w14:paraId="139B75DD" w14:textId="2F88DC4E" w:rsidR="007821D7" w:rsidRPr="00EC0F81" w:rsidRDefault="007821D7" w:rsidP="00861F4E">
            <w:pPr>
              <w:jc w:val="center"/>
              <w:rPr>
                <w:rFonts w:ascii="Times New Roman" w:hAnsi="Times New Roman" w:cs="Times New Roman"/>
                <w:sz w:val="16"/>
                <w:szCs w:val="16"/>
              </w:rPr>
            </w:pPr>
          </w:p>
        </w:tc>
      </w:tr>
      <w:tr w:rsidR="007821D7" w:rsidRPr="00EC0F81" w14:paraId="1332C051" w14:textId="77777777" w:rsidTr="00676519">
        <w:trPr>
          <w:trHeight w:val="2340"/>
          <w:jc w:val="center"/>
        </w:trPr>
        <w:tc>
          <w:tcPr>
            <w:tcW w:w="993" w:type="dxa"/>
            <w:vMerge/>
            <w:shd w:val="clear" w:color="000000" w:fill="FFFFFF"/>
            <w:vAlign w:val="center"/>
            <w:hideMark/>
          </w:tcPr>
          <w:p w14:paraId="3BC96595" w14:textId="30786ADD"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384AE56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shd w:val="clear" w:color="000000" w:fill="FFFFFF"/>
            <w:vAlign w:val="center"/>
            <w:hideMark/>
          </w:tcPr>
          <w:p w14:paraId="2C4FD6A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Покращення матеріально-технічної бази - фінансова підтримка для придбання комп'ютерної техніки (моноблоки, ноутбуки, прінтери тощо)(субвенція до обласного бюджету)</w:t>
            </w:r>
          </w:p>
        </w:tc>
        <w:tc>
          <w:tcPr>
            <w:tcW w:w="567" w:type="dxa"/>
            <w:shd w:val="clear" w:color="000000" w:fill="FFFFFF"/>
            <w:vAlign w:val="center"/>
            <w:hideMark/>
          </w:tcPr>
          <w:p w14:paraId="0DEA483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FE047E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"Курахівська міська лікарня"</w:t>
            </w:r>
          </w:p>
        </w:tc>
        <w:tc>
          <w:tcPr>
            <w:tcW w:w="862" w:type="dxa"/>
            <w:shd w:val="clear" w:color="000000" w:fill="FFFFFF"/>
            <w:noWrap/>
            <w:vAlign w:val="center"/>
            <w:hideMark/>
          </w:tcPr>
          <w:p w14:paraId="0A3278E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230,00</w:t>
            </w:r>
          </w:p>
        </w:tc>
        <w:tc>
          <w:tcPr>
            <w:tcW w:w="850" w:type="dxa"/>
            <w:shd w:val="clear" w:color="000000" w:fill="FFFFFF"/>
            <w:noWrap/>
            <w:vAlign w:val="center"/>
            <w:hideMark/>
          </w:tcPr>
          <w:p w14:paraId="4D54FAA0" w14:textId="16A8618D"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01FBB9E" w14:textId="54B319B7"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C6D8106" w14:textId="75EE63DC"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3FFBC136" w14:textId="5579DBB7"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382FFC06" w14:textId="3EEEF1CB"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23E44FF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230,00</w:t>
            </w:r>
          </w:p>
        </w:tc>
        <w:tc>
          <w:tcPr>
            <w:tcW w:w="656" w:type="dxa"/>
            <w:shd w:val="clear" w:color="000000" w:fill="FFFFFF"/>
            <w:noWrap/>
            <w:vAlign w:val="bottom"/>
            <w:hideMark/>
          </w:tcPr>
          <w:p w14:paraId="08DD86A3" w14:textId="6FBECB51"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3582DA01" w14:textId="058AC2B6"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7F23A71" w14:textId="375C8354"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22B8F857" w14:textId="732704BB"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D1BDBAD" w14:textId="3AED6442"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20C74CE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кількість закладів охорони здоров'я в яких буде впроваджена пітримка</w:t>
            </w:r>
          </w:p>
        </w:tc>
        <w:tc>
          <w:tcPr>
            <w:tcW w:w="661" w:type="dxa"/>
            <w:shd w:val="clear" w:color="000000" w:fill="FFFFFF"/>
            <w:noWrap/>
            <w:vAlign w:val="center"/>
            <w:hideMark/>
          </w:tcPr>
          <w:p w14:paraId="18DEC1B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34BB5EDB" w14:textId="402C083A" w:rsidR="007821D7" w:rsidRPr="00EC0F81" w:rsidRDefault="007821D7" w:rsidP="00861F4E">
            <w:pPr>
              <w:jc w:val="center"/>
              <w:rPr>
                <w:rFonts w:ascii="Times New Roman" w:hAnsi="Times New Roman" w:cs="Times New Roman"/>
                <w:sz w:val="16"/>
                <w:szCs w:val="16"/>
              </w:rPr>
            </w:pPr>
          </w:p>
        </w:tc>
      </w:tr>
      <w:tr w:rsidR="007821D7" w:rsidRPr="00EC0F81" w14:paraId="0A8D671E" w14:textId="77777777" w:rsidTr="007821D7">
        <w:trPr>
          <w:trHeight w:val="6515"/>
          <w:jc w:val="center"/>
        </w:trPr>
        <w:tc>
          <w:tcPr>
            <w:tcW w:w="993" w:type="dxa"/>
            <w:vMerge/>
            <w:shd w:val="clear" w:color="000000" w:fill="FFFFFF"/>
            <w:vAlign w:val="center"/>
            <w:hideMark/>
          </w:tcPr>
          <w:p w14:paraId="1D08A537" w14:textId="74446126"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6FB6F4E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23</w:t>
            </w:r>
          </w:p>
        </w:tc>
        <w:tc>
          <w:tcPr>
            <w:tcW w:w="1159" w:type="dxa"/>
            <w:shd w:val="clear" w:color="000000" w:fill="FFFFFF"/>
            <w:vAlign w:val="center"/>
            <w:hideMark/>
          </w:tcPr>
          <w:p w14:paraId="58DD945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додаткових щомісячних стимулюючих доплат медичним та немедичним працівникам(субвенція до обласного бюджету)</w:t>
            </w:r>
          </w:p>
        </w:tc>
        <w:tc>
          <w:tcPr>
            <w:tcW w:w="567" w:type="dxa"/>
            <w:shd w:val="clear" w:color="000000" w:fill="FFFFFF"/>
            <w:vAlign w:val="center"/>
            <w:hideMark/>
          </w:tcPr>
          <w:p w14:paraId="47917CD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36F21C4"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військова адміністрація, Донецька обласна військово-цивільна адміністрація, КНП"Курахівська міська лікарня", Фінансове управління Курахівської міської ради, Департамент охорони здоров’я Донецької державної обласної адміністрації, Курахівська міська рада</w:t>
            </w:r>
          </w:p>
        </w:tc>
        <w:tc>
          <w:tcPr>
            <w:tcW w:w="862" w:type="dxa"/>
            <w:shd w:val="clear" w:color="000000" w:fill="FFFFFF"/>
            <w:noWrap/>
            <w:vAlign w:val="center"/>
            <w:hideMark/>
          </w:tcPr>
          <w:p w14:paraId="496F37F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22 599,19</w:t>
            </w:r>
          </w:p>
        </w:tc>
        <w:tc>
          <w:tcPr>
            <w:tcW w:w="850" w:type="dxa"/>
            <w:shd w:val="clear" w:color="000000" w:fill="FFFFFF"/>
            <w:noWrap/>
            <w:vAlign w:val="center"/>
            <w:hideMark/>
          </w:tcPr>
          <w:p w14:paraId="4AC3D24E" w14:textId="7E4FE4F7"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5567DBAB" w14:textId="5A0FC2C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C630717" w14:textId="29B1220B"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4E13BA46" w14:textId="0B73C53C"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65DDDCC1" w14:textId="73623BFA"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0B6AC35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22599,19</w:t>
            </w:r>
          </w:p>
        </w:tc>
        <w:tc>
          <w:tcPr>
            <w:tcW w:w="656" w:type="dxa"/>
            <w:shd w:val="clear" w:color="000000" w:fill="FFFFFF"/>
            <w:noWrap/>
            <w:vAlign w:val="center"/>
            <w:hideMark/>
          </w:tcPr>
          <w:p w14:paraId="19D49150" w14:textId="1AA3D3F8"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0AD76017" w14:textId="1A078506"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038E0469" w14:textId="2D86E5F0"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7A4BF081" w14:textId="2B2FE8DA"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4E568630" w14:textId="6804C3AB"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6866CCE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працівників, осіб</w:t>
            </w:r>
          </w:p>
        </w:tc>
        <w:tc>
          <w:tcPr>
            <w:tcW w:w="661" w:type="dxa"/>
            <w:shd w:val="clear" w:color="000000" w:fill="FFFFFF"/>
            <w:vAlign w:val="center"/>
            <w:hideMark/>
          </w:tcPr>
          <w:p w14:paraId="4ACFC89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168</w:t>
            </w:r>
          </w:p>
        </w:tc>
        <w:tc>
          <w:tcPr>
            <w:tcW w:w="539" w:type="dxa"/>
            <w:shd w:val="clear" w:color="000000" w:fill="FFFFFF"/>
            <w:noWrap/>
            <w:vAlign w:val="center"/>
            <w:hideMark/>
          </w:tcPr>
          <w:p w14:paraId="204ECFFA" w14:textId="19D3541C" w:rsidR="007821D7" w:rsidRPr="00EC0F81" w:rsidRDefault="007821D7" w:rsidP="00861F4E">
            <w:pPr>
              <w:jc w:val="center"/>
              <w:rPr>
                <w:rFonts w:ascii="Times New Roman" w:hAnsi="Times New Roman" w:cs="Times New Roman"/>
                <w:sz w:val="16"/>
                <w:szCs w:val="16"/>
              </w:rPr>
            </w:pPr>
          </w:p>
        </w:tc>
      </w:tr>
      <w:tr w:rsidR="007821D7" w:rsidRPr="00EC0F81" w14:paraId="3567432A" w14:textId="77777777" w:rsidTr="007821D7">
        <w:trPr>
          <w:trHeight w:val="420"/>
          <w:jc w:val="center"/>
        </w:trPr>
        <w:tc>
          <w:tcPr>
            <w:tcW w:w="993" w:type="dxa"/>
            <w:vMerge/>
            <w:shd w:val="clear" w:color="000000" w:fill="FFFFFF"/>
            <w:vAlign w:val="center"/>
            <w:hideMark/>
          </w:tcPr>
          <w:p w14:paraId="6DB98D56" w14:textId="5B4E799B"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0270193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24</w:t>
            </w:r>
          </w:p>
        </w:tc>
        <w:tc>
          <w:tcPr>
            <w:tcW w:w="1159" w:type="dxa"/>
            <w:shd w:val="clear" w:color="000000" w:fill="FFFFFF"/>
            <w:vAlign w:val="center"/>
            <w:hideMark/>
          </w:tcPr>
          <w:p w14:paraId="218478A6"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Облаштування укриття головного корпусу (розробка проектно-кошторисної документації, капітальний ремонт). Поточний ремонт теплової мережі інфекційного відділення.</w:t>
            </w:r>
          </w:p>
        </w:tc>
        <w:tc>
          <w:tcPr>
            <w:tcW w:w="567" w:type="dxa"/>
            <w:shd w:val="clear" w:color="000000" w:fill="FFFFFF"/>
            <w:vAlign w:val="center"/>
            <w:hideMark/>
          </w:tcPr>
          <w:p w14:paraId="7215431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4BB781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Фінансове управління Курахівської міської ради, КНП "Курахівська міська лікарня"</w:t>
            </w:r>
          </w:p>
        </w:tc>
        <w:tc>
          <w:tcPr>
            <w:tcW w:w="862" w:type="dxa"/>
            <w:shd w:val="clear" w:color="000000" w:fill="FFFFFF"/>
            <w:noWrap/>
            <w:vAlign w:val="center"/>
            <w:hideMark/>
          </w:tcPr>
          <w:p w14:paraId="16FBB133"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noWrap/>
            <w:vAlign w:val="center"/>
            <w:hideMark/>
          </w:tcPr>
          <w:p w14:paraId="50C9C200" w14:textId="6C9C1B6D"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672456FC" w14:textId="3BD528EC"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829EB58" w14:textId="7B8FB707"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7B367B16" w14:textId="536D8AD1"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741CFF63" w14:textId="2C7356C2"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177E77A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69C1BAF4" w14:textId="5FD41A5B"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482E08B1" w14:textId="6703F2A4"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29105747" w14:textId="1D8078C3"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72F104A0" w14:textId="64A59BFE"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34B530E" w14:textId="405E403B"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1BBE0D5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shd w:val="clear" w:color="000000" w:fill="FFFFFF"/>
            <w:vAlign w:val="center"/>
            <w:hideMark/>
          </w:tcPr>
          <w:p w14:paraId="6512807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11D86354" w14:textId="7AD2F2EB" w:rsidR="007821D7" w:rsidRPr="00EC0F81" w:rsidRDefault="007821D7" w:rsidP="00861F4E">
            <w:pPr>
              <w:jc w:val="center"/>
              <w:rPr>
                <w:rFonts w:ascii="Times New Roman" w:hAnsi="Times New Roman" w:cs="Times New Roman"/>
                <w:sz w:val="16"/>
                <w:szCs w:val="16"/>
              </w:rPr>
            </w:pPr>
          </w:p>
        </w:tc>
      </w:tr>
      <w:tr w:rsidR="007821D7" w:rsidRPr="00EC0F81" w14:paraId="147F7304" w14:textId="77777777" w:rsidTr="007821D7">
        <w:trPr>
          <w:trHeight w:val="1689"/>
          <w:jc w:val="center"/>
        </w:trPr>
        <w:tc>
          <w:tcPr>
            <w:tcW w:w="993" w:type="dxa"/>
            <w:vMerge/>
            <w:shd w:val="clear" w:color="000000" w:fill="FFFFFF"/>
            <w:vAlign w:val="center"/>
            <w:hideMark/>
          </w:tcPr>
          <w:p w14:paraId="55887E32" w14:textId="09BE1943" w:rsidR="007821D7" w:rsidRPr="00EC0F81" w:rsidRDefault="007821D7" w:rsidP="00861F4E">
            <w:pPr>
              <w:jc w:val="center"/>
              <w:rPr>
                <w:rFonts w:ascii="Times New Roman" w:hAnsi="Times New Roman" w:cs="Times New Roman"/>
                <w:sz w:val="16"/>
                <w:szCs w:val="16"/>
              </w:rPr>
            </w:pPr>
          </w:p>
        </w:tc>
        <w:tc>
          <w:tcPr>
            <w:tcW w:w="591" w:type="dxa"/>
            <w:shd w:val="clear" w:color="000000" w:fill="FFFFFF"/>
            <w:vAlign w:val="center"/>
            <w:hideMark/>
          </w:tcPr>
          <w:p w14:paraId="705E192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25</w:t>
            </w:r>
          </w:p>
        </w:tc>
        <w:tc>
          <w:tcPr>
            <w:tcW w:w="1159" w:type="dxa"/>
            <w:shd w:val="clear" w:color="000000" w:fill="FFFFFF"/>
            <w:vAlign w:val="center"/>
            <w:hideMark/>
          </w:tcPr>
          <w:p w14:paraId="64F70670"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теплової мережі інфекційного відділення.</w:t>
            </w:r>
          </w:p>
        </w:tc>
        <w:tc>
          <w:tcPr>
            <w:tcW w:w="567" w:type="dxa"/>
            <w:shd w:val="clear" w:color="000000" w:fill="FFFFFF"/>
            <w:vAlign w:val="center"/>
            <w:hideMark/>
          </w:tcPr>
          <w:p w14:paraId="73BEF5D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FEA1C4F"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Фінансове управління Курахівської міської ради, КНП "Курахівська міська лікарня"</w:t>
            </w:r>
          </w:p>
        </w:tc>
        <w:tc>
          <w:tcPr>
            <w:tcW w:w="862" w:type="dxa"/>
            <w:shd w:val="clear" w:color="000000" w:fill="FFFFFF"/>
            <w:noWrap/>
            <w:vAlign w:val="center"/>
            <w:hideMark/>
          </w:tcPr>
          <w:p w14:paraId="534CEF6B"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noWrap/>
            <w:vAlign w:val="center"/>
            <w:hideMark/>
          </w:tcPr>
          <w:p w14:paraId="4989CB4A" w14:textId="5CDBC46E" w:rsidR="007821D7" w:rsidRPr="00EC0F81" w:rsidRDefault="007821D7" w:rsidP="00861F4E">
            <w:pPr>
              <w:jc w:val="center"/>
              <w:rPr>
                <w:rFonts w:ascii="Times New Roman" w:hAnsi="Times New Roman" w:cs="Times New Roman"/>
                <w:sz w:val="16"/>
                <w:szCs w:val="16"/>
              </w:rPr>
            </w:pPr>
          </w:p>
        </w:tc>
        <w:tc>
          <w:tcPr>
            <w:tcW w:w="888" w:type="dxa"/>
            <w:shd w:val="clear" w:color="000000" w:fill="FFFFFF"/>
            <w:noWrap/>
            <w:vAlign w:val="center"/>
            <w:hideMark/>
          </w:tcPr>
          <w:p w14:paraId="4648B38B" w14:textId="760B866D"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6E1CB748" w14:textId="3330F4F7" w:rsidR="007821D7" w:rsidRPr="00EC0F81" w:rsidRDefault="007821D7" w:rsidP="00861F4E">
            <w:pPr>
              <w:jc w:val="center"/>
              <w:rPr>
                <w:rFonts w:ascii="Times New Roman" w:hAnsi="Times New Roman" w:cs="Times New Roman"/>
                <w:sz w:val="16"/>
                <w:szCs w:val="16"/>
              </w:rPr>
            </w:pPr>
          </w:p>
        </w:tc>
        <w:tc>
          <w:tcPr>
            <w:tcW w:w="850" w:type="dxa"/>
            <w:shd w:val="clear" w:color="000000" w:fill="FFFFFF"/>
            <w:noWrap/>
            <w:vAlign w:val="center"/>
            <w:hideMark/>
          </w:tcPr>
          <w:p w14:paraId="5EB0328D" w14:textId="78327AD3"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28902C8E" w14:textId="439EDB5A" w:rsidR="007821D7" w:rsidRPr="00EC0F81" w:rsidRDefault="007821D7" w:rsidP="00861F4E">
            <w:pPr>
              <w:jc w:val="center"/>
              <w:rPr>
                <w:rFonts w:ascii="Times New Roman" w:hAnsi="Times New Roman" w:cs="Times New Roman"/>
                <w:sz w:val="16"/>
                <w:szCs w:val="16"/>
              </w:rPr>
            </w:pPr>
          </w:p>
        </w:tc>
        <w:tc>
          <w:tcPr>
            <w:tcW w:w="897" w:type="dxa"/>
            <w:shd w:val="clear" w:color="000000" w:fill="FFFFFF"/>
            <w:noWrap/>
            <w:vAlign w:val="center"/>
            <w:hideMark/>
          </w:tcPr>
          <w:p w14:paraId="3E0A1B8D"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24CFD381" w14:textId="4051D859" w:rsidR="007821D7" w:rsidRPr="00EC0F81" w:rsidRDefault="007821D7" w:rsidP="00861F4E">
            <w:pPr>
              <w:jc w:val="center"/>
              <w:rPr>
                <w:rFonts w:ascii="Times New Roman" w:hAnsi="Times New Roman" w:cs="Times New Roman"/>
                <w:sz w:val="16"/>
                <w:szCs w:val="16"/>
              </w:rPr>
            </w:pPr>
          </w:p>
        </w:tc>
        <w:tc>
          <w:tcPr>
            <w:tcW w:w="782" w:type="dxa"/>
            <w:shd w:val="clear" w:color="000000" w:fill="FFFFFF"/>
            <w:noWrap/>
            <w:vAlign w:val="center"/>
            <w:hideMark/>
          </w:tcPr>
          <w:p w14:paraId="53F1C930" w14:textId="1EE5A134" w:rsidR="007821D7" w:rsidRPr="00EC0F81" w:rsidRDefault="007821D7" w:rsidP="00861F4E">
            <w:pPr>
              <w:jc w:val="center"/>
              <w:rPr>
                <w:rFonts w:ascii="Times New Roman" w:hAnsi="Times New Roman" w:cs="Times New Roman"/>
                <w:sz w:val="16"/>
                <w:szCs w:val="16"/>
              </w:rPr>
            </w:pPr>
          </w:p>
        </w:tc>
        <w:tc>
          <w:tcPr>
            <w:tcW w:w="709" w:type="dxa"/>
            <w:shd w:val="clear" w:color="000000" w:fill="FFFFFF"/>
            <w:noWrap/>
            <w:vAlign w:val="center"/>
            <w:hideMark/>
          </w:tcPr>
          <w:p w14:paraId="7DC021A8" w14:textId="6A661DAE" w:rsidR="007821D7" w:rsidRPr="00EC0F81" w:rsidRDefault="007821D7" w:rsidP="00861F4E">
            <w:pPr>
              <w:jc w:val="center"/>
              <w:rPr>
                <w:rFonts w:ascii="Times New Roman" w:hAnsi="Times New Roman" w:cs="Times New Roman"/>
                <w:sz w:val="16"/>
                <w:szCs w:val="16"/>
              </w:rPr>
            </w:pPr>
          </w:p>
        </w:tc>
        <w:tc>
          <w:tcPr>
            <w:tcW w:w="710" w:type="dxa"/>
            <w:shd w:val="clear" w:color="000000" w:fill="FFFFFF"/>
            <w:noWrap/>
            <w:vAlign w:val="center"/>
            <w:hideMark/>
          </w:tcPr>
          <w:p w14:paraId="4ED82776" w14:textId="6A8D9B96" w:rsidR="007821D7" w:rsidRPr="00EC0F81" w:rsidRDefault="007821D7" w:rsidP="00861F4E">
            <w:pPr>
              <w:jc w:val="center"/>
              <w:rPr>
                <w:rFonts w:ascii="Times New Roman" w:hAnsi="Times New Roman" w:cs="Times New Roman"/>
                <w:sz w:val="16"/>
                <w:szCs w:val="16"/>
              </w:rPr>
            </w:pPr>
          </w:p>
        </w:tc>
        <w:tc>
          <w:tcPr>
            <w:tcW w:w="567" w:type="dxa"/>
            <w:shd w:val="clear" w:color="000000" w:fill="FFFFFF"/>
            <w:noWrap/>
            <w:vAlign w:val="center"/>
            <w:hideMark/>
          </w:tcPr>
          <w:p w14:paraId="556EB641" w14:textId="5596C19A" w:rsidR="007821D7" w:rsidRPr="00EC0F81" w:rsidRDefault="007821D7" w:rsidP="00861F4E">
            <w:pPr>
              <w:jc w:val="center"/>
              <w:rPr>
                <w:rFonts w:ascii="Times New Roman" w:hAnsi="Times New Roman" w:cs="Times New Roman"/>
                <w:sz w:val="16"/>
                <w:szCs w:val="16"/>
              </w:rPr>
            </w:pPr>
          </w:p>
        </w:tc>
        <w:tc>
          <w:tcPr>
            <w:tcW w:w="972" w:type="dxa"/>
            <w:shd w:val="clear" w:color="000000" w:fill="FFFFFF"/>
            <w:vAlign w:val="center"/>
            <w:hideMark/>
          </w:tcPr>
          <w:p w14:paraId="1352B408"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shd w:val="clear" w:color="000000" w:fill="FFFFFF"/>
            <w:vAlign w:val="center"/>
            <w:hideMark/>
          </w:tcPr>
          <w:p w14:paraId="66D15745"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080DCD08" w14:textId="138E114E" w:rsidR="007821D7" w:rsidRPr="00EC0F81" w:rsidRDefault="007821D7" w:rsidP="00861F4E">
            <w:pPr>
              <w:jc w:val="center"/>
              <w:rPr>
                <w:rFonts w:ascii="Times New Roman" w:hAnsi="Times New Roman" w:cs="Times New Roman"/>
                <w:sz w:val="16"/>
                <w:szCs w:val="16"/>
              </w:rPr>
            </w:pPr>
          </w:p>
        </w:tc>
      </w:tr>
      <w:tr w:rsidR="007821D7" w:rsidRPr="00EC0F81" w14:paraId="1E789209" w14:textId="77777777" w:rsidTr="00676519">
        <w:trPr>
          <w:trHeight w:val="1500"/>
          <w:jc w:val="center"/>
        </w:trPr>
        <w:tc>
          <w:tcPr>
            <w:tcW w:w="993" w:type="dxa"/>
            <w:vMerge/>
            <w:vAlign w:val="center"/>
            <w:hideMark/>
          </w:tcPr>
          <w:p w14:paraId="786C2263" w14:textId="4C3AA771" w:rsidR="007821D7" w:rsidRPr="00EC0F81" w:rsidRDefault="007821D7" w:rsidP="00861F4E">
            <w:pPr>
              <w:jc w:val="center"/>
              <w:rPr>
                <w:rFonts w:ascii="Times New Roman" w:hAnsi="Times New Roman" w:cs="Times New Roman"/>
                <w:sz w:val="16"/>
                <w:szCs w:val="16"/>
              </w:rPr>
            </w:pPr>
          </w:p>
        </w:tc>
        <w:tc>
          <w:tcPr>
            <w:tcW w:w="591" w:type="dxa"/>
            <w:shd w:val="clear" w:color="000000" w:fill="FFFFFF"/>
            <w:noWrap/>
            <w:vAlign w:val="center"/>
            <w:hideMark/>
          </w:tcPr>
          <w:p w14:paraId="67702A2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26</w:t>
            </w:r>
          </w:p>
        </w:tc>
        <w:tc>
          <w:tcPr>
            <w:tcW w:w="1159" w:type="dxa"/>
            <w:vAlign w:val="center"/>
            <w:hideMark/>
          </w:tcPr>
          <w:p w14:paraId="550EBDB7"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Сплата екологічного податку (викиди забруднюючих речовин в атмосферне повітря стаціонарними джерелами забруднення)</w:t>
            </w:r>
          </w:p>
        </w:tc>
        <w:tc>
          <w:tcPr>
            <w:tcW w:w="567" w:type="dxa"/>
            <w:vAlign w:val="center"/>
            <w:hideMark/>
          </w:tcPr>
          <w:p w14:paraId="3190E641"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EDE1E1D" w14:textId="0136662F"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КНП "ЦПМД КМР"</w:t>
            </w:r>
          </w:p>
        </w:tc>
        <w:tc>
          <w:tcPr>
            <w:tcW w:w="862" w:type="dxa"/>
            <w:vAlign w:val="center"/>
            <w:hideMark/>
          </w:tcPr>
          <w:p w14:paraId="4A35F17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vAlign w:val="center"/>
            <w:hideMark/>
          </w:tcPr>
          <w:p w14:paraId="127E0FAC" w14:textId="1EFABB2B" w:rsidR="007821D7" w:rsidRPr="00EC0F81" w:rsidRDefault="007821D7" w:rsidP="00861F4E">
            <w:pPr>
              <w:jc w:val="center"/>
              <w:rPr>
                <w:rFonts w:ascii="Times New Roman" w:hAnsi="Times New Roman" w:cs="Times New Roman"/>
                <w:sz w:val="16"/>
                <w:szCs w:val="16"/>
              </w:rPr>
            </w:pPr>
          </w:p>
        </w:tc>
        <w:tc>
          <w:tcPr>
            <w:tcW w:w="888" w:type="dxa"/>
            <w:vAlign w:val="center"/>
            <w:hideMark/>
          </w:tcPr>
          <w:p w14:paraId="092BE300" w14:textId="13EB2CE7" w:rsidR="007821D7" w:rsidRPr="00EC0F81" w:rsidRDefault="007821D7" w:rsidP="00861F4E">
            <w:pPr>
              <w:jc w:val="center"/>
              <w:rPr>
                <w:rFonts w:ascii="Times New Roman" w:hAnsi="Times New Roman" w:cs="Times New Roman"/>
                <w:sz w:val="16"/>
                <w:szCs w:val="16"/>
              </w:rPr>
            </w:pPr>
          </w:p>
        </w:tc>
        <w:tc>
          <w:tcPr>
            <w:tcW w:w="709" w:type="dxa"/>
            <w:vAlign w:val="center"/>
            <w:hideMark/>
          </w:tcPr>
          <w:p w14:paraId="73B01C3D" w14:textId="40265573" w:rsidR="007821D7" w:rsidRPr="00EC0F81" w:rsidRDefault="007821D7" w:rsidP="00861F4E">
            <w:pPr>
              <w:jc w:val="center"/>
              <w:rPr>
                <w:rFonts w:ascii="Times New Roman" w:hAnsi="Times New Roman" w:cs="Times New Roman"/>
                <w:sz w:val="16"/>
                <w:szCs w:val="16"/>
              </w:rPr>
            </w:pPr>
          </w:p>
        </w:tc>
        <w:tc>
          <w:tcPr>
            <w:tcW w:w="850" w:type="dxa"/>
            <w:vAlign w:val="center"/>
            <w:hideMark/>
          </w:tcPr>
          <w:p w14:paraId="46383490" w14:textId="19A8EF77" w:rsidR="007821D7" w:rsidRPr="00EC0F81" w:rsidRDefault="007821D7" w:rsidP="00861F4E">
            <w:pPr>
              <w:jc w:val="center"/>
              <w:rPr>
                <w:rFonts w:ascii="Times New Roman" w:hAnsi="Times New Roman" w:cs="Times New Roman"/>
                <w:sz w:val="16"/>
                <w:szCs w:val="16"/>
              </w:rPr>
            </w:pPr>
          </w:p>
        </w:tc>
        <w:tc>
          <w:tcPr>
            <w:tcW w:w="567" w:type="dxa"/>
            <w:vAlign w:val="center"/>
            <w:hideMark/>
          </w:tcPr>
          <w:p w14:paraId="7545616F" w14:textId="00F75976" w:rsidR="007821D7" w:rsidRPr="00EC0F81" w:rsidRDefault="007821D7" w:rsidP="00861F4E">
            <w:pPr>
              <w:jc w:val="center"/>
              <w:rPr>
                <w:rFonts w:ascii="Times New Roman" w:hAnsi="Times New Roman" w:cs="Times New Roman"/>
                <w:sz w:val="16"/>
                <w:szCs w:val="16"/>
              </w:rPr>
            </w:pPr>
          </w:p>
        </w:tc>
        <w:tc>
          <w:tcPr>
            <w:tcW w:w="897" w:type="dxa"/>
            <w:vAlign w:val="center"/>
            <w:hideMark/>
          </w:tcPr>
          <w:p w14:paraId="01B7D976" w14:textId="2C2FC44F" w:rsidR="007821D7" w:rsidRPr="00EC0F81" w:rsidRDefault="007821D7" w:rsidP="00861F4E">
            <w:pPr>
              <w:jc w:val="center"/>
              <w:rPr>
                <w:rFonts w:ascii="Times New Roman" w:hAnsi="Times New Roman" w:cs="Times New Roman"/>
                <w:sz w:val="16"/>
                <w:szCs w:val="16"/>
              </w:rPr>
            </w:pPr>
          </w:p>
        </w:tc>
        <w:tc>
          <w:tcPr>
            <w:tcW w:w="656" w:type="dxa"/>
            <w:vAlign w:val="center"/>
            <w:hideMark/>
          </w:tcPr>
          <w:p w14:paraId="051E3A32" w14:textId="3F8AC645" w:rsidR="007821D7" w:rsidRPr="00EC0F81" w:rsidRDefault="007821D7" w:rsidP="00861F4E">
            <w:pPr>
              <w:jc w:val="center"/>
              <w:rPr>
                <w:rFonts w:ascii="Times New Roman" w:hAnsi="Times New Roman" w:cs="Times New Roman"/>
                <w:sz w:val="16"/>
                <w:szCs w:val="16"/>
              </w:rPr>
            </w:pPr>
          </w:p>
        </w:tc>
        <w:tc>
          <w:tcPr>
            <w:tcW w:w="782" w:type="dxa"/>
            <w:vAlign w:val="center"/>
            <w:hideMark/>
          </w:tcPr>
          <w:p w14:paraId="73AB37BA"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709" w:type="dxa"/>
            <w:vAlign w:val="center"/>
            <w:hideMark/>
          </w:tcPr>
          <w:p w14:paraId="0A85C7D1" w14:textId="49E5138E" w:rsidR="007821D7" w:rsidRPr="00EC0F81" w:rsidRDefault="007821D7" w:rsidP="00861F4E">
            <w:pPr>
              <w:jc w:val="center"/>
              <w:rPr>
                <w:rFonts w:ascii="Times New Roman" w:hAnsi="Times New Roman" w:cs="Times New Roman"/>
                <w:sz w:val="16"/>
                <w:szCs w:val="16"/>
              </w:rPr>
            </w:pPr>
          </w:p>
        </w:tc>
        <w:tc>
          <w:tcPr>
            <w:tcW w:w="710" w:type="dxa"/>
            <w:vAlign w:val="center"/>
            <w:hideMark/>
          </w:tcPr>
          <w:p w14:paraId="494F4251" w14:textId="742BFF95" w:rsidR="007821D7" w:rsidRPr="00EC0F81" w:rsidRDefault="007821D7" w:rsidP="00861F4E">
            <w:pPr>
              <w:jc w:val="center"/>
              <w:rPr>
                <w:rFonts w:ascii="Times New Roman" w:hAnsi="Times New Roman" w:cs="Times New Roman"/>
                <w:sz w:val="16"/>
                <w:szCs w:val="16"/>
              </w:rPr>
            </w:pPr>
          </w:p>
        </w:tc>
        <w:tc>
          <w:tcPr>
            <w:tcW w:w="567" w:type="dxa"/>
            <w:vAlign w:val="center"/>
            <w:hideMark/>
          </w:tcPr>
          <w:p w14:paraId="00AFE968" w14:textId="56F8DE87" w:rsidR="007821D7" w:rsidRPr="00EC0F81" w:rsidRDefault="007821D7" w:rsidP="00861F4E">
            <w:pPr>
              <w:jc w:val="center"/>
              <w:rPr>
                <w:rFonts w:ascii="Times New Roman" w:hAnsi="Times New Roman" w:cs="Times New Roman"/>
                <w:sz w:val="16"/>
                <w:szCs w:val="16"/>
              </w:rPr>
            </w:pPr>
          </w:p>
        </w:tc>
        <w:tc>
          <w:tcPr>
            <w:tcW w:w="972" w:type="dxa"/>
            <w:vAlign w:val="center"/>
            <w:hideMark/>
          </w:tcPr>
          <w:p w14:paraId="7799F54C"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68645F7E" w14:textId="77777777" w:rsidR="007821D7" w:rsidRPr="00EC0F81" w:rsidRDefault="007821D7"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6DB045F4" w14:textId="247DD45C" w:rsidR="007821D7" w:rsidRPr="00EC0F81" w:rsidRDefault="007821D7" w:rsidP="00861F4E">
            <w:pPr>
              <w:jc w:val="center"/>
              <w:rPr>
                <w:rFonts w:ascii="Times New Roman" w:hAnsi="Times New Roman" w:cs="Times New Roman"/>
                <w:sz w:val="16"/>
                <w:szCs w:val="16"/>
              </w:rPr>
            </w:pPr>
          </w:p>
        </w:tc>
      </w:tr>
      <w:tr w:rsidR="007821D7" w:rsidRPr="007821D7" w14:paraId="05C41C3F" w14:textId="77777777" w:rsidTr="007821D7">
        <w:trPr>
          <w:trHeight w:val="347"/>
          <w:jc w:val="center"/>
        </w:trPr>
        <w:tc>
          <w:tcPr>
            <w:tcW w:w="993" w:type="dxa"/>
            <w:shd w:val="clear" w:color="000000" w:fill="FFFF00"/>
            <w:vAlign w:val="center"/>
            <w:hideMark/>
          </w:tcPr>
          <w:p w14:paraId="1287286E" w14:textId="0A4895CE" w:rsidR="00EC0F81" w:rsidRPr="007821D7"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6626D08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26</w:t>
            </w:r>
          </w:p>
        </w:tc>
        <w:tc>
          <w:tcPr>
            <w:tcW w:w="1159" w:type="dxa"/>
            <w:shd w:val="clear" w:color="000000" w:fill="FFFF00"/>
            <w:vAlign w:val="center"/>
            <w:hideMark/>
          </w:tcPr>
          <w:p w14:paraId="7A1B0A08"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Всього</w:t>
            </w:r>
          </w:p>
        </w:tc>
        <w:tc>
          <w:tcPr>
            <w:tcW w:w="567" w:type="dxa"/>
            <w:shd w:val="clear" w:color="000000" w:fill="FFFF00"/>
            <w:noWrap/>
            <w:vAlign w:val="center"/>
            <w:hideMark/>
          </w:tcPr>
          <w:p w14:paraId="7A5CD52E" w14:textId="1DA7C526" w:rsidR="00EC0F81" w:rsidRPr="007821D7"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566B44B7" w14:textId="4842F6F4" w:rsidR="00EC0F81" w:rsidRPr="007821D7"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6C37F5D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42072,086</w:t>
            </w:r>
          </w:p>
        </w:tc>
        <w:tc>
          <w:tcPr>
            <w:tcW w:w="850" w:type="dxa"/>
            <w:shd w:val="clear" w:color="000000" w:fill="FFFF00"/>
            <w:noWrap/>
            <w:vAlign w:val="center"/>
            <w:hideMark/>
          </w:tcPr>
          <w:p w14:paraId="39DE753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888" w:type="dxa"/>
            <w:shd w:val="clear" w:color="000000" w:fill="FFFF00"/>
            <w:noWrap/>
            <w:vAlign w:val="center"/>
            <w:hideMark/>
          </w:tcPr>
          <w:p w14:paraId="2643CFD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709" w:type="dxa"/>
            <w:shd w:val="clear" w:color="000000" w:fill="FFFF00"/>
            <w:noWrap/>
            <w:vAlign w:val="center"/>
            <w:hideMark/>
          </w:tcPr>
          <w:p w14:paraId="1288630A"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850" w:type="dxa"/>
            <w:shd w:val="clear" w:color="000000" w:fill="FFFF00"/>
            <w:noWrap/>
            <w:vAlign w:val="center"/>
            <w:hideMark/>
          </w:tcPr>
          <w:p w14:paraId="154C2F8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567" w:type="dxa"/>
            <w:shd w:val="clear" w:color="000000" w:fill="FFFF00"/>
            <w:noWrap/>
            <w:vAlign w:val="center"/>
            <w:hideMark/>
          </w:tcPr>
          <w:p w14:paraId="26C73C8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897" w:type="dxa"/>
            <w:shd w:val="clear" w:color="000000" w:fill="FFFF00"/>
            <w:noWrap/>
            <w:vAlign w:val="center"/>
            <w:hideMark/>
          </w:tcPr>
          <w:p w14:paraId="446A10FC"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41626,186</w:t>
            </w:r>
          </w:p>
        </w:tc>
        <w:tc>
          <w:tcPr>
            <w:tcW w:w="656" w:type="dxa"/>
            <w:shd w:val="clear" w:color="000000" w:fill="FFFF00"/>
            <w:noWrap/>
            <w:vAlign w:val="center"/>
            <w:hideMark/>
          </w:tcPr>
          <w:p w14:paraId="341A7CBF"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782" w:type="dxa"/>
            <w:shd w:val="clear" w:color="000000" w:fill="FFFF00"/>
            <w:noWrap/>
            <w:vAlign w:val="center"/>
            <w:hideMark/>
          </w:tcPr>
          <w:p w14:paraId="7730861F"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397,900</w:t>
            </w:r>
          </w:p>
        </w:tc>
        <w:tc>
          <w:tcPr>
            <w:tcW w:w="709" w:type="dxa"/>
            <w:shd w:val="clear" w:color="000000" w:fill="FFFF00"/>
            <w:noWrap/>
            <w:vAlign w:val="center"/>
            <w:hideMark/>
          </w:tcPr>
          <w:p w14:paraId="1B965231"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710" w:type="dxa"/>
            <w:shd w:val="clear" w:color="000000" w:fill="FFFF00"/>
            <w:noWrap/>
            <w:vAlign w:val="center"/>
            <w:hideMark/>
          </w:tcPr>
          <w:p w14:paraId="70DBF01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48,000</w:t>
            </w:r>
          </w:p>
        </w:tc>
        <w:tc>
          <w:tcPr>
            <w:tcW w:w="567" w:type="dxa"/>
            <w:shd w:val="clear" w:color="000000" w:fill="FFFF00"/>
            <w:noWrap/>
            <w:vAlign w:val="center"/>
            <w:hideMark/>
          </w:tcPr>
          <w:p w14:paraId="4096E82B"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0,000</w:t>
            </w:r>
          </w:p>
        </w:tc>
        <w:tc>
          <w:tcPr>
            <w:tcW w:w="972" w:type="dxa"/>
            <w:shd w:val="clear" w:color="000000" w:fill="FFFF00"/>
            <w:vAlign w:val="center"/>
            <w:hideMark/>
          </w:tcPr>
          <w:p w14:paraId="78558179" w14:textId="4C08D8AA" w:rsidR="00EC0F81" w:rsidRPr="007821D7"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03550695" w14:textId="0A6CCC6D" w:rsidR="00EC0F81" w:rsidRPr="007821D7"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6FEA2CC3" w14:textId="0AEB1CD6" w:rsidR="00EC0F81" w:rsidRPr="007821D7" w:rsidRDefault="00EC0F81" w:rsidP="00861F4E">
            <w:pPr>
              <w:jc w:val="center"/>
              <w:rPr>
                <w:rFonts w:ascii="Times New Roman" w:hAnsi="Times New Roman" w:cs="Times New Roman"/>
                <w:b/>
                <w:color w:val="FF0000"/>
                <w:sz w:val="16"/>
                <w:szCs w:val="16"/>
              </w:rPr>
            </w:pPr>
          </w:p>
        </w:tc>
      </w:tr>
      <w:tr w:rsidR="00EC0F81" w:rsidRPr="00EC0F81" w14:paraId="70A50020" w14:textId="77777777" w:rsidTr="007821D7">
        <w:trPr>
          <w:trHeight w:val="268"/>
          <w:jc w:val="center"/>
        </w:trPr>
        <w:tc>
          <w:tcPr>
            <w:tcW w:w="15380" w:type="dxa"/>
            <w:gridSpan w:val="20"/>
            <w:shd w:val="clear" w:color="000000" w:fill="E6B8B7"/>
            <w:hideMark/>
          </w:tcPr>
          <w:p w14:paraId="4F7C5A67"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2.13. Фізичне виховання та спорт</w:t>
            </w:r>
          </w:p>
        </w:tc>
      </w:tr>
      <w:tr w:rsidR="00EC0F81" w:rsidRPr="00EC0F81" w14:paraId="062EB2ED" w14:textId="77777777" w:rsidTr="007821D7">
        <w:trPr>
          <w:trHeight w:val="2030"/>
          <w:jc w:val="center"/>
        </w:trPr>
        <w:tc>
          <w:tcPr>
            <w:tcW w:w="993" w:type="dxa"/>
            <w:vMerge w:val="restart"/>
            <w:vAlign w:val="center"/>
            <w:hideMark/>
          </w:tcPr>
          <w:p w14:paraId="0502BC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2.3.3. Підтримка спорту вищих досягнень, дитячо-юнацького і резервного спорту</w:t>
            </w:r>
          </w:p>
        </w:tc>
        <w:tc>
          <w:tcPr>
            <w:tcW w:w="591" w:type="dxa"/>
            <w:vAlign w:val="center"/>
            <w:hideMark/>
          </w:tcPr>
          <w:p w14:paraId="54FC70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737AF0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закладів спорту (оплата праці та комунальних послуг)</w:t>
            </w:r>
          </w:p>
        </w:tc>
        <w:tc>
          <w:tcPr>
            <w:tcW w:w="567" w:type="dxa"/>
            <w:vAlign w:val="center"/>
            <w:hideMark/>
          </w:tcPr>
          <w:p w14:paraId="4E7A167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CBC56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w:t>
            </w:r>
          </w:p>
        </w:tc>
        <w:tc>
          <w:tcPr>
            <w:tcW w:w="862" w:type="dxa"/>
            <w:shd w:val="clear" w:color="000000" w:fill="FFFFFF"/>
            <w:noWrap/>
            <w:vAlign w:val="center"/>
            <w:hideMark/>
          </w:tcPr>
          <w:p w14:paraId="2047B2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22585,64</w:t>
            </w:r>
          </w:p>
        </w:tc>
        <w:tc>
          <w:tcPr>
            <w:tcW w:w="850" w:type="dxa"/>
            <w:shd w:val="clear" w:color="000000" w:fill="FFFFFF"/>
            <w:hideMark/>
          </w:tcPr>
          <w:p w14:paraId="79A9BC9E" w14:textId="78BDE9CC"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7FB5E225" w14:textId="28BF2FD2" w:rsidR="00EC0F81" w:rsidRPr="00EC0F81" w:rsidRDefault="00EC0F81" w:rsidP="00861F4E">
            <w:pPr>
              <w:jc w:val="center"/>
              <w:rPr>
                <w:rFonts w:ascii="Times New Roman" w:hAnsi="Times New Roman" w:cs="Times New Roman"/>
                <w:sz w:val="16"/>
                <w:szCs w:val="16"/>
              </w:rPr>
            </w:pPr>
          </w:p>
        </w:tc>
        <w:tc>
          <w:tcPr>
            <w:tcW w:w="709" w:type="dxa"/>
            <w:hideMark/>
          </w:tcPr>
          <w:p w14:paraId="7FB1A318" w14:textId="499A56BE" w:rsidR="00EC0F81" w:rsidRPr="00EC0F81" w:rsidRDefault="00EC0F81" w:rsidP="00861F4E">
            <w:pPr>
              <w:jc w:val="center"/>
              <w:rPr>
                <w:rFonts w:ascii="Times New Roman" w:hAnsi="Times New Roman" w:cs="Times New Roman"/>
                <w:sz w:val="16"/>
                <w:szCs w:val="16"/>
              </w:rPr>
            </w:pPr>
          </w:p>
        </w:tc>
        <w:tc>
          <w:tcPr>
            <w:tcW w:w="850" w:type="dxa"/>
            <w:hideMark/>
          </w:tcPr>
          <w:p w14:paraId="5CCAC115" w14:textId="40FE8D7E" w:rsidR="00EC0F81" w:rsidRPr="00EC0F81" w:rsidRDefault="00EC0F81" w:rsidP="00861F4E">
            <w:pPr>
              <w:jc w:val="center"/>
              <w:rPr>
                <w:rFonts w:ascii="Times New Roman" w:hAnsi="Times New Roman" w:cs="Times New Roman"/>
                <w:sz w:val="16"/>
                <w:szCs w:val="16"/>
              </w:rPr>
            </w:pPr>
          </w:p>
        </w:tc>
        <w:tc>
          <w:tcPr>
            <w:tcW w:w="567" w:type="dxa"/>
            <w:hideMark/>
          </w:tcPr>
          <w:p w14:paraId="695E3C16" w14:textId="0086E5C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F3402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22585,64</w:t>
            </w:r>
          </w:p>
        </w:tc>
        <w:tc>
          <w:tcPr>
            <w:tcW w:w="656" w:type="dxa"/>
            <w:hideMark/>
          </w:tcPr>
          <w:p w14:paraId="69580CF3" w14:textId="5229D650" w:rsidR="00EC0F81" w:rsidRPr="00EC0F81" w:rsidRDefault="00EC0F81" w:rsidP="00861F4E">
            <w:pPr>
              <w:jc w:val="center"/>
              <w:rPr>
                <w:rFonts w:ascii="Times New Roman" w:hAnsi="Times New Roman" w:cs="Times New Roman"/>
                <w:sz w:val="16"/>
                <w:szCs w:val="16"/>
              </w:rPr>
            </w:pPr>
          </w:p>
        </w:tc>
        <w:tc>
          <w:tcPr>
            <w:tcW w:w="782" w:type="dxa"/>
            <w:hideMark/>
          </w:tcPr>
          <w:p w14:paraId="71F5BF82" w14:textId="2A0F9ECB" w:rsidR="00EC0F81" w:rsidRPr="00EC0F81" w:rsidRDefault="00EC0F81" w:rsidP="00861F4E">
            <w:pPr>
              <w:jc w:val="center"/>
              <w:rPr>
                <w:rFonts w:ascii="Times New Roman" w:hAnsi="Times New Roman" w:cs="Times New Roman"/>
                <w:sz w:val="16"/>
                <w:szCs w:val="16"/>
              </w:rPr>
            </w:pPr>
          </w:p>
        </w:tc>
        <w:tc>
          <w:tcPr>
            <w:tcW w:w="709" w:type="dxa"/>
            <w:hideMark/>
          </w:tcPr>
          <w:p w14:paraId="7BC0DA61" w14:textId="344BADFC" w:rsidR="00EC0F81" w:rsidRPr="00EC0F81" w:rsidRDefault="00EC0F81" w:rsidP="00861F4E">
            <w:pPr>
              <w:jc w:val="center"/>
              <w:rPr>
                <w:rFonts w:ascii="Times New Roman" w:hAnsi="Times New Roman" w:cs="Times New Roman"/>
                <w:sz w:val="16"/>
                <w:szCs w:val="16"/>
              </w:rPr>
            </w:pPr>
          </w:p>
        </w:tc>
        <w:tc>
          <w:tcPr>
            <w:tcW w:w="710" w:type="dxa"/>
            <w:hideMark/>
          </w:tcPr>
          <w:p w14:paraId="3086BAB1" w14:textId="565E6706" w:rsidR="00EC0F81" w:rsidRPr="00EC0F81" w:rsidRDefault="00EC0F81" w:rsidP="00861F4E">
            <w:pPr>
              <w:jc w:val="center"/>
              <w:rPr>
                <w:rFonts w:ascii="Times New Roman" w:hAnsi="Times New Roman" w:cs="Times New Roman"/>
                <w:sz w:val="16"/>
                <w:szCs w:val="16"/>
              </w:rPr>
            </w:pPr>
          </w:p>
        </w:tc>
        <w:tc>
          <w:tcPr>
            <w:tcW w:w="567" w:type="dxa"/>
            <w:hideMark/>
          </w:tcPr>
          <w:p w14:paraId="3BB4F117" w14:textId="7EA3402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791E290" w14:textId="57E0CC04"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22AD74AC" w14:textId="65FFA9F7" w:rsidR="00EC0F81" w:rsidRPr="00EC0F81" w:rsidRDefault="00EC0F81" w:rsidP="00861F4E">
            <w:pPr>
              <w:jc w:val="center"/>
              <w:rPr>
                <w:rFonts w:ascii="Times New Roman" w:hAnsi="Times New Roman" w:cs="Times New Roman"/>
                <w:sz w:val="16"/>
                <w:szCs w:val="16"/>
              </w:rPr>
            </w:pPr>
          </w:p>
        </w:tc>
        <w:tc>
          <w:tcPr>
            <w:tcW w:w="539" w:type="dxa"/>
            <w:hideMark/>
          </w:tcPr>
          <w:p w14:paraId="7361B376" w14:textId="1C2853E1" w:rsidR="00EC0F81" w:rsidRPr="00EC0F81" w:rsidRDefault="00EC0F81" w:rsidP="00861F4E">
            <w:pPr>
              <w:jc w:val="center"/>
              <w:rPr>
                <w:rFonts w:ascii="Times New Roman" w:hAnsi="Times New Roman" w:cs="Times New Roman"/>
                <w:sz w:val="16"/>
                <w:szCs w:val="16"/>
              </w:rPr>
            </w:pPr>
          </w:p>
        </w:tc>
      </w:tr>
      <w:tr w:rsidR="00EC0F81" w:rsidRPr="00EC0F81" w14:paraId="033C2154" w14:textId="77777777" w:rsidTr="007821D7">
        <w:trPr>
          <w:trHeight w:val="136"/>
          <w:jc w:val="center"/>
        </w:trPr>
        <w:tc>
          <w:tcPr>
            <w:tcW w:w="993" w:type="dxa"/>
            <w:vMerge/>
            <w:vAlign w:val="center"/>
            <w:hideMark/>
          </w:tcPr>
          <w:p w14:paraId="4892E7B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6D04B78" w14:textId="5226AED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3FEC1B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КЗ "ЦФЗН "Спорт для всіх" КМР"</w:t>
            </w:r>
          </w:p>
        </w:tc>
        <w:tc>
          <w:tcPr>
            <w:tcW w:w="567" w:type="dxa"/>
            <w:vAlign w:val="center"/>
            <w:hideMark/>
          </w:tcPr>
          <w:p w14:paraId="5FE12C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C6598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w:t>
            </w:r>
          </w:p>
        </w:tc>
        <w:tc>
          <w:tcPr>
            <w:tcW w:w="862" w:type="dxa"/>
            <w:shd w:val="clear" w:color="000000" w:fill="FFFFFF"/>
            <w:noWrap/>
            <w:vAlign w:val="center"/>
            <w:hideMark/>
          </w:tcPr>
          <w:p w14:paraId="40AA2C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12287,15</w:t>
            </w:r>
          </w:p>
        </w:tc>
        <w:tc>
          <w:tcPr>
            <w:tcW w:w="850" w:type="dxa"/>
            <w:shd w:val="clear" w:color="000000" w:fill="FFFFFF"/>
            <w:hideMark/>
          </w:tcPr>
          <w:p w14:paraId="5B770C44" w14:textId="310E2840"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011E6F2A" w14:textId="072AF74B" w:rsidR="00EC0F81" w:rsidRPr="00EC0F81" w:rsidRDefault="00EC0F81" w:rsidP="00861F4E">
            <w:pPr>
              <w:jc w:val="center"/>
              <w:rPr>
                <w:rFonts w:ascii="Times New Roman" w:hAnsi="Times New Roman" w:cs="Times New Roman"/>
                <w:sz w:val="16"/>
                <w:szCs w:val="16"/>
              </w:rPr>
            </w:pPr>
          </w:p>
        </w:tc>
        <w:tc>
          <w:tcPr>
            <w:tcW w:w="709" w:type="dxa"/>
            <w:hideMark/>
          </w:tcPr>
          <w:p w14:paraId="079B454D" w14:textId="165DBC22" w:rsidR="00EC0F81" w:rsidRPr="00EC0F81" w:rsidRDefault="00EC0F81" w:rsidP="00861F4E">
            <w:pPr>
              <w:jc w:val="center"/>
              <w:rPr>
                <w:rFonts w:ascii="Times New Roman" w:hAnsi="Times New Roman" w:cs="Times New Roman"/>
                <w:sz w:val="16"/>
                <w:szCs w:val="16"/>
              </w:rPr>
            </w:pPr>
          </w:p>
        </w:tc>
        <w:tc>
          <w:tcPr>
            <w:tcW w:w="850" w:type="dxa"/>
            <w:hideMark/>
          </w:tcPr>
          <w:p w14:paraId="6ABE4070" w14:textId="25072D8F" w:rsidR="00EC0F81" w:rsidRPr="00EC0F81" w:rsidRDefault="00EC0F81" w:rsidP="00861F4E">
            <w:pPr>
              <w:jc w:val="center"/>
              <w:rPr>
                <w:rFonts w:ascii="Times New Roman" w:hAnsi="Times New Roman" w:cs="Times New Roman"/>
                <w:sz w:val="16"/>
                <w:szCs w:val="16"/>
              </w:rPr>
            </w:pPr>
          </w:p>
        </w:tc>
        <w:tc>
          <w:tcPr>
            <w:tcW w:w="567" w:type="dxa"/>
            <w:hideMark/>
          </w:tcPr>
          <w:p w14:paraId="1FBAE723" w14:textId="1F6B8C2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041EEC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12287,15</w:t>
            </w:r>
          </w:p>
        </w:tc>
        <w:tc>
          <w:tcPr>
            <w:tcW w:w="656" w:type="dxa"/>
            <w:hideMark/>
          </w:tcPr>
          <w:p w14:paraId="5C72F414" w14:textId="7BEDBA9E" w:rsidR="00EC0F81" w:rsidRPr="00EC0F81" w:rsidRDefault="00EC0F81" w:rsidP="00861F4E">
            <w:pPr>
              <w:jc w:val="center"/>
              <w:rPr>
                <w:rFonts w:ascii="Times New Roman" w:hAnsi="Times New Roman" w:cs="Times New Roman"/>
                <w:sz w:val="16"/>
                <w:szCs w:val="16"/>
              </w:rPr>
            </w:pPr>
          </w:p>
        </w:tc>
        <w:tc>
          <w:tcPr>
            <w:tcW w:w="782" w:type="dxa"/>
            <w:hideMark/>
          </w:tcPr>
          <w:p w14:paraId="410A99A7" w14:textId="6A1D2D8A" w:rsidR="00EC0F81" w:rsidRPr="00EC0F81" w:rsidRDefault="00EC0F81" w:rsidP="00861F4E">
            <w:pPr>
              <w:jc w:val="center"/>
              <w:rPr>
                <w:rFonts w:ascii="Times New Roman" w:hAnsi="Times New Roman" w:cs="Times New Roman"/>
                <w:sz w:val="16"/>
                <w:szCs w:val="16"/>
              </w:rPr>
            </w:pPr>
          </w:p>
        </w:tc>
        <w:tc>
          <w:tcPr>
            <w:tcW w:w="709" w:type="dxa"/>
            <w:hideMark/>
          </w:tcPr>
          <w:p w14:paraId="4EB57535" w14:textId="7C6907C8" w:rsidR="00EC0F81" w:rsidRPr="00EC0F81" w:rsidRDefault="00EC0F81" w:rsidP="00861F4E">
            <w:pPr>
              <w:jc w:val="center"/>
              <w:rPr>
                <w:rFonts w:ascii="Times New Roman" w:hAnsi="Times New Roman" w:cs="Times New Roman"/>
                <w:sz w:val="16"/>
                <w:szCs w:val="16"/>
              </w:rPr>
            </w:pPr>
          </w:p>
        </w:tc>
        <w:tc>
          <w:tcPr>
            <w:tcW w:w="710" w:type="dxa"/>
            <w:hideMark/>
          </w:tcPr>
          <w:p w14:paraId="225E4E6B" w14:textId="645C7F23" w:rsidR="00EC0F81" w:rsidRPr="00EC0F81" w:rsidRDefault="00EC0F81" w:rsidP="00861F4E">
            <w:pPr>
              <w:jc w:val="center"/>
              <w:rPr>
                <w:rFonts w:ascii="Times New Roman" w:hAnsi="Times New Roman" w:cs="Times New Roman"/>
                <w:sz w:val="16"/>
                <w:szCs w:val="16"/>
              </w:rPr>
            </w:pPr>
          </w:p>
        </w:tc>
        <w:tc>
          <w:tcPr>
            <w:tcW w:w="567" w:type="dxa"/>
            <w:hideMark/>
          </w:tcPr>
          <w:p w14:paraId="16F32262" w14:textId="4B8648B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87AD6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установ</w:t>
            </w:r>
          </w:p>
        </w:tc>
        <w:tc>
          <w:tcPr>
            <w:tcW w:w="661" w:type="dxa"/>
            <w:vAlign w:val="center"/>
            <w:hideMark/>
          </w:tcPr>
          <w:p w14:paraId="6B7D2E5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3C682ABB" w14:textId="79A1717E" w:rsidR="00EC0F81" w:rsidRPr="00EC0F81" w:rsidRDefault="00EC0F81" w:rsidP="00861F4E">
            <w:pPr>
              <w:jc w:val="center"/>
              <w:rPr>
                <w:rFonts w:ascii="Times New Roman" w:hAnsi="Times New Roman" w:cs="Times New Roman"/>
                <w:sz w:val="16"/>
                <w:szCs w:val="16"/>
              </w:rPr>
            </w:pPr>
          </w:p>
        </w:tc>
      </w:tr>
      <w:tr w:rsidR="00EC0F81" w:rsidRPr="00EC0F81" w14:paraId="2E832D7C" w14:textId="77777777" w:rsidTr="00676519">
        <w:trPr>
          <w:trHeight w:val="1500"/>
          <w:jc w:val="center"/>
        </w:trPr>
        <w:tc>
          <w:tcPr>
            <w:tcW w:w="993" w:type="dxa"/>
            <w:vMerge/>
            <w:vAlign w:val="center"/>
            <w:hideMark/>
          </w:tcPr>
          <w:p w14:paraId="34D73B61"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00DC3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Align w:val="center"/>
            <w:hideMark/>
          </w:tcPr>
          <w:p w14:paraId="6B24CA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КЗ "КДЮСШ" КМР (оплата праці, відшкодування комунальних послуг, медогляд, ПЗ, канцтовари, госптовари)</w:t>
            </w:r>
          </w:p>
        </w:tc>
        <w:tc>
          <w:tcPr>
            <w:tcW w:w="567" w:type="dxa"/>
            <w:vAlign w:val="center"/>
            <w:hideMark/>
          </w:tcPr>
          <w:p w14:paraId="7D6FF7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B740C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w:t>
            </w:r>
          </w:p>
        </w:tc>
        <w:tc>
          <w:tcPr>
            <w:tcW w:w="862" w:type="dxa"/>
            <w:shd w:val="clear" w:color="000000" w:fill="FFFFFF"/>
            <w:noWrap/>
            <w:vAlign w:val="center"/>
            <w:hideMark/>
          </w:tcPr>
          <w:p w14:paraId="3E08E1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10298,49</w:t>
            </w:r>
          </w:p>
        </w:tc>
        <w:tc>
          <w:tcPr>
            <w:tcW w:w="850" w:type="dxa"/>
            <w:shd w:val="clear" w:color="000000" w:fill="FFFFFF"/>
            <w:hideMark/>
          </w:tcPr>
          <w:p w14:paraId="75D22542" w14:textId="418BF21F"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19EC5555" w14:textId="30D47923" w:rsidR="00EC0F81" w:rsidRPr="00EC0F81" w:rsidRDefault="00EC0F81" w:rsidP="00861F4E">
            <w:pPr>
              <w:jc w:val="center"/>
              <w:rPr>
                <w:rFonts w:ascii="Times New Roman" w:hAnsi="Times New Roman" w:cs="Times New Roman"/>
                <w:sz w:val="16"/>
                <w:szCs w:val="16"/>
              </w:rPr>
            </w:pPr>
          </w:p>
        </w:tc>
        <w:tc>
          <w:tcPr>
            <w:tcW w:w="709" w:type="dxa"/>
            <w:hideMark/>
          </w:tcPr>
          <w:p w14:paraId="1A925734" w14:textId="62380071" w:rsidR="00EC0F81" w:rsidRPr="00EC0F81" w:rsidRDefault="00EC0F81" w:rsidP="00861F4E">
            <w:pPr>
              <w:jc w:val="center"/>
              <w:rPr>
                <w:rFonts w:ascii="Times New Roman" w:hAnsi="Times New Roman" w:cs="Times New Roman"/>
                <w:sz w:val="16"/>
                <w:szCs w:val="16"/>
              </w:rPr>
            </w:pPr>
          </w:p>
        </w:tc>
        <w:tc>
          <w:tcPr>
            <w:tcW w:w="850" w:type="dxa"/>
            <w:hideMark/>
          </w:tcPr>
          <w:p w14:paraId="7B2817A4" w14:textId="1975C8E4" w:rsidR="00EC0F81" w:rsidRPr="00EC0F81" w:rsidRDefault="00EC0F81" w:rsidP="00861F4E">
            <w:pPr>
              <w:jc w:val="center"/>
              <w:rPr>
                <w:rFonts w:ascii="Times New Roman" w:hAnsi="Times New Roman" w:cs="Times New Roman"/>
                <w:sz w:val="16"/>
                <w:szCs w:val="16"/>
              </w:rPr>
            </w:pPr>
          </w:p>
        </w:tc>
        <w:tc>
          <w:tcPr>
            <w:tcW w:w="567" w:type="dxa"/>
            <w:hideMark/>
          </w:tcPr>
          <w:p w14:paraId="4C1FDFCB" w14:textId="56A8A48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DD95A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10298,49</w:t>
            </w:r>
          </w:p>
        </w:tc>
        <w:tc>
          <w:tcPr>
            <w:tcW w:w="656" w:type="dxa"/>
            <w:hideMark/>
          </w:tcPr>
          <w:p w14:paraId="1668D5A5" w14:textId="1EBB9BE4" w:rsidR="00EC0F81" w:rsidRPr="00EC0F81" w:rsidRDefault="00EC0F81" w:rsidP="00861F4E">
            <w:pPr>
              <w:jc w:val="center"/>
              <w:rPr>
                <w:rFonts w:ascii="Times New Roman" w:hAnsi="Times New Roman" w:cs="Times New Roman"/>
                <w:sz w:val="16"/>
                <w:szCs w:val="16"/>
              </w:rPr>
            </w:pPr>
          </w:p>
        </w:tc>
        <w:tc>
          <w:tcPr>
            <w:tcW w:w="782" w:type="dxa"/>
            <w:hideMark/>
          </w:tcPr>
          <w:p w14:paraId="4ED8E6D8" w14:textId="1E58480E" w:rsidR="00EC0F81" w:rsidRPr="00EC0F81" w:rsidRDefault="00EC0F81" w:rsidP="00861F4E">
            <w:pPr>
              <w:jc w:val="center"/>
              <w:rPr>
                <w:rFonts w:ascii="Times New Roman" w:hAnsi="Times New Roman" w:cs="Times New Roman"/>
                <w:sz w:val="16"/>
                <w:szCs w:val="16"/>
              </w:rPr>
            </w:pPr>
          </w:p>
        </w:tc>
        <w:tc>
          <w:tcPr>
            <w:tcW w:w="709" w:type="dxa"/>
            <w:hideMark/>
          </w:tcPr>
          <w:p w14:paraId="721CC661" w14:textId="3BD10CD7" w:rsidR="00EC0F81" w:rsidRPr="00EC0F81" w:rsidRDefault="00EC0F81" w:rsidP="00861F4E">
            <w:pPr>
              <w:jc w:val="center"/>
              <w:rPr>
                <w:rFonts w:ascii="Times New Roman" w:hAnsi="Times New Roman" w:cs="Times New Roman"/>
                <w:sz w:val="16"/>
                <w:szCs w:val="16"/>
              </w:rPr>
            </w:pPr>
          </w:p>
        </w:tc>
        <w:tc>
          <w:tcPr>
            <w:tcW w:w="710" w:type="dxa"/>
            <w:hideMark/>
          </w:tcPr>
          <w:p w14:paraId="54F3763E" w14:textId="5DE66015" w:rsidR="00EC0F81" w:rsidRPr="00EC0F81" w:rsidRDefault="00EC0F81" w:rsidP="00861F4E">
            <w:pPr>
              <w:jc w:val="center"/>
              <w:rPr>
                <w:rFonts w:ascii="Times New Roman" w:hAnsi="Times New Roman" w:cs="Times New Roman"/>
                <w:sz w:val="16"/>
                <w:szCs w:val="16"/>
              </w:rPr>
            </w:pPr>
          </w:p>
        </w:tc>
        <w:tc>
          <w:tcPr>
            <w:tcW w:w="567" w:type="dxa"/>
            <w:hideMark/>
          </w:tcPr>
          <w:p w14:paraId="1B0BFDDF" w14:textId="6A00E682"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61703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установ</w:t>
            </w:r>
          </w:p>
        </w:tc>
        <w:tc>
          <w:tcPr>
            <w:tcW w:w="661" w:type="dxa"/>
            <w:vAlign w:val="center"/>
            <w:hideMark/>
          </w:tcPr>
          <w:p w14:paraId="2BE33F7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48062340" w14:textId="3F98041C" w:rsidR="00EC0F81" w:rsidRPr="00EC0F81" w:rsidRDefault="00EC0F81" w:rsidP="00861F4E">
            <w:pPr>
              <w:jc w:val="center"/>
              <w:rPr>
                <w:rFonts w:ascii="Times New Roman" w:hAnsi="Times New Roman" w:cs="Times New Roman"/>
                <w:sz w:val="16"/>
                <w:szCs w:val="16"/>
              </w:rPr>
            </w:pPr>
          </w:p>
        </w:tc>
      </w:tr>
      <w:tr w:rsidR="00EC0F81" w:rsidRPr="00EC0F81" w14:paraId="726AAC5A" w14:textId="77777777" w:rsidTr="00676519">
        <w:trPr>
          <w:trHeight w:val="2100"/>
          <w:jc w:val="center"/>
        </w:trPr>
        <w:tc>
          <w:tcPr>
            <w:tcW w:w="993" w:type="dxa"/>
            <w:vMerge w:val="restart"/>
            <w:hideMark/>
          </w:tcPr>
          <w:p w14:paraId="7974C2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2.3.4. Залучення громадян до фізичної активності шляхом:</w:t>
            </w:r>
          </w:p>
        </w:tc>
        <w:tc>
          <w:tcPr>
            <w:tcW w:w="591" w:type="dxa"/>
            <w:vAlign w:val="center"/>
            <w:hideMark/>
          </w:tcPr>
          <w:p w14:paraId="0F5ECA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427A8A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участі вихованців у змаганнях різного рівня:</w:t>
            </w:r>
          </w:p>
        </w:tc>
        <w:tc>
          <w:tcPr>
            <w:tcW w:w="567" w:type="dxa"/>
            <w:vAlign w:val="center"/>
            <w:hideMark/>
          </w:tcPr>
          <w:p w14:paraId="7228BC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FE431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1049FD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hideMark/>
          </w:tcPr>
          <w:p w14:paraId="019DEA00" w14:textId="45E27BD1" w:rsidR="00EC0F81" w:rsidRPr="00EC0F81" w:rsidRDefault="00EC0F81" w:rsidP="00861F4E">
            <w:pPr>
              <w:jc w:val="center"/>
              <w:rPr>
                <w:rFonts w:ascii="Times New Roman" w:hAnsi="Times New Roman" w:cs="Times New Roman"/>
                <w:sz w:val="16"/>
                <w:szCs w:val="16"/>
              </w:rPr>
            </w:pPr>
          </w:p>
        </w:tc>
        <w:tc>
          <w:tcPr>
            <w:tcW w:w="888" w:type="dxa"/>
            <w:hideMark/>
          </w:tcPr>
          <w:p w14:paraId="2226B122" w14:textId="1CB4CC02" w:rsidR="00EC0F81" w:rsidRPr="00EC0F81" w:rsidRDefault="00EC0F81" w:rsidP="00861F4E">
            <w:pPr>
              <w:jc w:val="center"/>
              <w:rPr>
                <w:rFonts w:ascii="Times New Roman" w:hAnsi="Times New Roman" w:cs="Times New Roman"/>
                <w:sz w:val="16"/>
                <w:szCs w:val="16"/>
              </w:rPr>
            </w:pPr>
          </w:p>
        </w:tc>
        <w:tc>
          <w:tcPr>
            <w:tcW w:w="709" w:type="dxa"/>
            <w:hideMark/>
          </w:tcPr>
          <w:p w14:paraId="4166227F" w14:textId="5F031C5A" w:rsidR="00EC0F81" w:rsidRPr="00EC0F81" w:rsidRDefault="00EC0F81" w:rsidP="00861F4E">
            <w:pPr>
              <w:jc w:val="center"/>
              <w:rPr>
                <w:rFonts w:ascii="Times New Roman" w:hAnsi="Times New Roman" w:cs="Times New Roman"/>
                <w:sz w:val="16"/>
                <w:szCs w:val="16"/>
              </w:rPr>
            </w:pPr>
          </w:p>
        </w:tc>
        <w:tc>
          <w:tcPr>
            <w:tcW w:w="850" w:type="dxa"/>
            <w:hideMark/>
          </w:tcPr>
          <w:p w14:paraId="06462983" w14:textId="1563884F" w:rsidR="00EC0F81" w:rsidRPr="00EC0F81" w:rsidRDefault="00EC0F81" w:rsidP="00861F4E">
            <w:pPr>
              <w:jc w:val="center"/>
              <w:rPr>
                <w:rFonts w:ascii="Times New Roman" w:hAnsi="Times New Roman" w:cs="Times New Roman"/>
                <w:sz w:val="16"/>
                <w:szCs w:val="16"/>
              </w:rPr>
            </w:pPr>
          </w:p>
        </w:tc>
        <w:tc>
          <w:tcPr>
            <w:tcW w:w="567" w:type="dxa"/>
            <w:hideMark/>
          </w:tcPr>
          <w:p w14:paraId="4CB32768" w14:textId="2670E97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FFBB00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hideMark/>
          </w:tcPr>
          <w:p w14:paraId="459DB272" w14:textId="54BA0905" w:rsidR="00EC0F81" w:rsidRPr="00EC0F81" w:rsidRDefault="00EC0F81" w:rsidP="00861F4E">
            <w:pPr>
              <w:jc w:val="center"/>
              <w:rPr>
                <w:rFonts w:ascii="Times New Roman" w:hAnsi="Times New Roman" w:cs="Times New Roman"/>
                <w:sz w:val="16"/>
                <w:szCs w:val="16"/>
              </w:rPr>
            </w:pPr>
          </w:p>
        </w:tc>
        <w:tc>
          <w:tcPr>
            <w:tcW w:w="782" w:type="dxa"/>
            <w:hideMark/>
          </w:tcPr>
          <w:p w14:paraId="4DD3A371" w14:textId="7FF8EFE3" w:rsidR="00EC0F81" w:rsidRPr="00EC0F81" w:rsidRDefault="00EC0F81" w:rsidP="00861F4E">
            <w:pPr>
              <w:jc w:val="center"/>
              <w:rPr>
                <w:rFonts w:ascii="Times New Roman" w:hAnsi="Times New Roman" w:cs="Times New Roman"/>
                <w:sz w:val="16"/>
                <w:szCs w:val="16"/>
              </w:rPr>
            </w:pPr>
          </w:p>
        </w:tc>
        <w:tc>
          <w:tcPr>
            <w:tcW w:w="709" w:type="dxa"/>
            <w:hideMark/>
          </w:tcPr>
          <w:p w14:paraId="4B3212B2" w14:textId="0C17C6F6" w:rsidR="00EC0F81" w:rsidRPr="00EC0F81" w:rsidRDefault="00EC0F81" w:rsidP="00861F4E">
            <w:pPr>
              <w:jc w:val="center"/>
              <w:rPr>
                <w:rFonts w:ascii="Times New Roman" w:hAnsi="Times New Roman" w:cs="Times New Roman"/>
                <w:sz w:val="16"/>
                <w:szCs w:val="16"/>
              </w:rPr>
            </w:pPr>
          </w:p>
        </w:tc>
        <w:tc>
          <w:tcPr>
            <w:tcW w:w="710" w:type="dxa"/>
            <w:hideMark/>
          </w:tcPr>
          <w:p w14:paraId="5B041F0A" w14:textId="073889A3" w:rsidR="00EC0F81" w:rsidRPr="00EC0F81" w:rsidRDefault="00EC0F81" w:rsidP="00861F4E">
            <w:pPr>
              <w:jc w:val="center"/>
              <w:rPr>
                <w:rFonts w:ascii="Times New Roman" w:hAnsi="Times New Roman" w:cs="Times New Roman"/>
                <w:sz w:val="16"/>
                <w:szCs w:val="16"/>
              </w:rPr>
            </w:pPr>
          </w:p>
        </w:tc>
        <w:tc>
          <w:tcPr>
            <w:tcW w:w="567" w:type="dxa"/>
            <w:hideMark/>
          </w:tcPr>
          <w:p w14:paraId="48279D72" w14:textId="1F04E38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2CFFDF3" w14:textId="19992CBA"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704E1D74" w14:textId="24559305" w:rsidR="00EC0F81" w:rsidRPr="00EC0F81" w:rsidRDefault="00EC0F81" w:rsidP="00861F4E">
            <w:pPr>
              <w:jc w:val="center"/>
              <w:rPr>
                <w:rFonts w:ascii="Times New Roman" w:hAnsi="Times New Roman" w:cs="Times New Roman"/>
                <w:sz w:val="16"/>
                <w:szCs w:val="16"/>
              </w:rPr>
            </w:pPr>
          </w:p>
        </w:tc>
        <w:tc>
          <w:tcPr>
            <w:tcW w:w="539" w:type="dxa"/>
            <w:hideMark/>
          </w:tcPr>
          <w:p w14:paraId="7FCCE499" w14:textId="01F5EA2E" w:rsidR="00EC0F81" w:rsidRPr="00EC0F81" w:rsidRDefault="00EC0F81" w:rsidP="00861F4E">
            <w:pPr>
              <w:jc w:val="center"/>
              <w:rPr>
                <w:rFonts w:ascii="Times New Roman" w:hAnsi="Times New Roman" w:cs="Times New Roman"/>
                <w:sz w:val="16"/>
                <w:szCs w:val="16"/>
              </w:rPr>
            </w:pPr>
          </w:p>
        </w:tc>
      </w:tr>
      <w:tr w:rsidR="00EC0F81" w:rsidRPr="00EC0F81" w14:paraId="47D14714" w14:textId="77777777" w:rsidTr="00676519">
        <w:trPr>
          <w:trHeight w:val="1545"/>
          <w:jc w:val="center"/>
        </w:trPr>
        <w:tc>
          <w:tcPr>
            <w:tcW w:w="993" w:type="dxa"/>
            <w:vMerge/>
            <w:vAlign w:val="center"/>
            <w:hideMark/>
          </w:tcPr>
          <w:p w14:paraId="0162F2C2"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C07AB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vAlign w:val="center"/>
            <w:hideMark/>
          </w:tcPr>
          <w:p w14:paraId="5D5ABC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транспортне забезпечення</w:t>
            </w:r>
          </w:p>
        </w:tc>
        <w:tc>
          <w:tcPr>
            <w:tcW w:w="567" w:type="dxa"/>
            <w:vAlign w:val="center"/>
            <w:hideMark/>
          </w:tcPr>
          <w:p w14:paraId="7CF68C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9852CA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250DFC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hideMark/>
          </w:tcPr>
          <w:p w14:paraId="2495BBD8" w14:textId="5225A580" w:rsidR="00EC0F81" w:rsidRPr="00EC0F81" w:rsidRDefault="00EC0F81" w:rsidP="00861F4E">
            <w:pPr>
              <w:jc w:val="center"/>
              <w:rPr>
                <w:rFonts w:ascii="Times New Roman" w:hAnsi="Times New Roman" w:cs="Times New Roman"/>
                <w:sz w:val="16"/>
                <w:szCs w:val="16"/>
              </w:rPr>
            </w:pPr>
          </w:p>
        </w:tc>
        <w:tc>
          <w:tcPr>
            <w:tcW w:w="888" w:type="dxa"/>
            <w:hideMark/>
          </w:tcPr>
          <w:p w14:paraId="1F541015" w14:textId="094B0196" w:rsidR="00EC0F81" w:rsidRPr="00EC0F81" w:rsidRDefault="00EC0F81" w:rsidP="00861F4E">
            <w:pPr>
              <w:jc w:val="center"/>
              <w:rPr>
                <w:rFonts w:ascii="Times New Roman" w:hAnsi="Times New Roman" w:cs="Times New Roman"/>
                <w:sz w:val="16"/>
                <w:szCs w:val="16"/>
              </w:rPr>
            </w:pPr>
          </w:p>
        </w:tc>
        <w:tc>
          <w:tcPr>
            <w:tcW w:w="709" w:type="dxa"/>
            <w:hideMark/>
          </w:tcPr>
          <w:p w14:paraId="76F9BB76" w14:textId="1D88990F" w:rsidR="00EC0F81" w:rsidRPr="00EC0F81" w:rsidRDefault="00EC0F81" w:rsidP="00861F4E">
            <w:pPr>
              <w:jc w:val="center"/>
              <w:rPr>
                <w:rFonts w:ascii="Times New Roman" w:hAnsi="Times New Roman" w:cs="Times New Roman"/>
                <w:sz w:val="16"/>
                <w:szCs w:val="16"/>
              </w:rPr>
            </w:pPr>
          </w:p>
        </w:tc>
        <w:tc>
          <w:tcPr>
            <w:tcW w:w="850" w:type="dxa"/>
            <w:hideMark/>
          </w:tcPr>
          <w:p w14:paraId="659982CB" w14:textId="1C648574" w:rsidR="00EC0F81" w:rsidRPr="00EC0F81" w:rsidRDefault="00EC0F81" w:rsidP="00861F4E">
            <w:pPr>
              <w:jc w:val="center"/>
              <w:rPr>
                <w:rFonts w:ascii="Times New Roman" w:hAnsi="Times New Roman" w:cs="Times New Roman"/>
                <w:sz w:val="16"/>
                <w:szCs w:val="16"/>
              </w:rPr>
            </w:pPr>
          </w:p>
        </w:tc>
        <w:tc>
          <w:tcPr>
            <w:tcW w:w="567" w:type="dxa"/>
            <w:hideMark/>
          </w:tcPr>
          <w:p w14:paraId="4D3B995C" w14:textId="57608509"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27742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hideMark/>
          </w:tcPr>
          <w:p w14:paraId="3445C209" w14:textId="2CDC9891" w:rsidR="00EC0F81" w:rsidRPr="00EC0F81" w:rsidRDefault="00EC0F81" w:rsidP="00861F4E">
            <w:pPr>
              <w:jc w:val="center"/>
              <w:rPr>
                <w:rFonts w:ascii="Times New Roman" w:hAnsi="Times New Roman" w:cs="Times New Roman"/>
                <w:sz w:val="16"/>
                <w:szCs w:val="16"/>
              </w:rPr>
            </w:pPr>
          </w:p>
        </w:tc>
        <w:tc>
          <w:tcPr>
            <w:tcW w:w="782" w:type="dxa"/>
            <w:hideMark/>
          </w:tcPr>
          <w:p w14:paraId="7331AF48" w14:textId="25D5B48A" w:rsidR="00EC0F81" w:rsidRPr="00EC0F81" w:rsidRDefault="00EC0F81" w:rsidP="00861F4E">
            <w:pPr>
              <w:jc w:val="center"/>
              <w:rPr>
                <w:rFonts w:ascii="Times New Roman" w:hAnsi="Times New Roman" w:cs="Times New Roman"/>
                <w:sz w:val="16"/>
                <w:szCs w:val="16"/>
              </w:rPr>
            </w:pPr>
          </w:p>
        </w:tc>
        <w:tc>
          <w:tcPr>
            <w:tcW w:w="709" w:type="dxa"/>
            <w:hideMark/>
          </w:tcPr>
          <w:p w14:paraId="541E5018" w14:textId="127BDF03" w:rsidR="00EC0F81" w:rsidRPr="00EC0F81" w:rsidRDefault="00EC0F81" w:rsidP="00861F4E">
            <w:pPr>
              <w:jc w:val="center"/>
              <w:rPr>
                <w:rFonts w:ascii="Times New Roman" w:hAnsi="Times New Roman" w:cs="Times New Roman"/>
                <w:sz w:val="16"/>
                <w:szCs w:val="16"/>
              </w:rPr>
            </w:pPr>
          </w:p>
        </w:tc>
        <w:tc>
          <w:tcPr>
            <w:tcW w:w="710" w:type="dxa"/>
            <w:hideMark/>
          </w:tcPr>
          <w:p w14:paraId="29F39AFC" w14:textId="35273781" w:rsidR="00EC0F81" w:rsidRPr="00EC0F81" w:rsidRDefault="00EC0F81" w:rsidP="00861F4E">
            <w:pPr>
              <w:jc w:val="center"/>
              <w:rPr>
                <w:rFonts w:ascii="Times New Roman" w:hAnsi="Times New Roman" w:cs="Times New Roman"/>
                <w:sz w:val="16"/>
                <w:szCs w:val="16"/>
              </w:rPr>
            </w:pPr>
          </w:p>
        </w:tc>
        <w:tc>
          <w:tcPr>
            <w:tcW w:w="567" w:type="dxa"/>
            <w:hideMark/>
          </w:tcPr>
          <w:p w14:paraId="018D8F77" w14:textId="3C89194B"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EC57A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vAlign w:val="center"/>
            <w:hideMark/>
          </w:tcPr>
          <w:p w14:paraId="68F9A2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hideMark/>
          </w:tcPr>
          <w:p w14:paraId="4BDBBC3D" w14:textId="729C2C62" w:rsidR="00EC0F81" w:rsidRPr="00EC0F81" w:rsidRDefault="00EC0F81" w:rsidP="00861F4E">
            <w:pPr>
              <w:jc w:val="center"/>
              <w:rPr>
                <w:rFonts w:ascii="Times New Roman" w:hAnsi="Times New Roman" w:cs="Times New Roman"/>
                <w:sz w:val="16"/>
                <w:szCs w:val="16"/>
              </w:rPr>
            </w:pPr>
          </w:p>
        </w:tc>
      </w:tr>
      <w:tr w:rsidR="00EC0F81" w:rsidRPr="00EC0F81" w14:paraId="265083F3" w14:textId="77777777" w:rsidTr="00676519">
        <w:trPr>
          <w:trHeight w:val="1140"/>
          <w:jc w:val="center"/>
        </w:trPr>
        <w:tc>
          <w:tcPr>
            <w:tcW w:w="993" w:type="dxa"/>
            <w:vMerge/>
            <w:vAlign w:val="center"/>
            <w:hideMark/>
          </w:tcPr>
          <w:p w14:paraId="42A098B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60F85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vAlign w:val="center"/>
            <w:hideMark/>
          </w:tcPr>
          <w:p w14:paraId="3C7375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призи, кубки, подарунки</w:t>
            </w:r>
          </w:p>
        </w:tc>
        <w:tc>
          <w:tcPr>
            <w:tcW w:w="567" w:type="dxa"/>
            <w:vAlign w:val="center"/>
            <w:hideMark/>
          </w:tcPr>
          <w:p w14:paraId="3476E94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0E145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6D39FC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hideMark/>
          </w:tcPr>
          <w:p w14:paraId="648DE767" w14:textId="6C5F9925" w:rsidR="00EC0F81" w:rsidRPr="00EC0F81" w:rsidRDefault="00EC0F81" w:rsidP="00861F4E">
            <w:pPr>
              <w:jc w:val="center"/>
              <w:rPr>
                <w:rFonts w:ascii="Times New Roman" w:hAnsi="Times New Roman" w:cs="Times New Roman"/>
                <w:sz w:val="16"/>
                <w:szCs w:val="16"/>
              </w:rPr>
            </w:pPr>
          </w:p>
        </w:tc>
        <w:tc>
          <w:tcPr>
            <w:tcW w:w="888" w:type="dxa"/>
            <w:hideMark/>
          </w:tcPr>
          <w:p w14:paraId="32F34C63" w14:textId="2A830FB6" w:rsidR="00EC0F81" w:rsidRPr="00EC0F81" w:rsidRDefault="00EC0F81" w:rsidP="00861F4E">
            <w:pPr>
              <w:jc w:val="center"/>
              <w:rPr>
                <w:rFonts w:ascii="Times New Roman" w:hAnsi="Times New Roman" w:cs="Times New Roman"/>
                <w:sz w:val="16"/>
                <w:szCs w:val="16"/>
              </w:rPr>
            </w:pPr>
          </w:p>
        </w:tc>
        <w:tc>
          <w:tcPr>
            <w:tcW w:w="709" w:type="dxa"/>
            <w:hideMark/>
          </w:tcPr>
          <w:p w14:paraId="3AC63002" w14:textId="00FE88EC" w:rsidR="00EC0F81" w:rsidRPr="00EC0F81" w:rsidRDefault="00EC0F81" w:rsidP="00861F4E">
            <w:pPr>
              <w:jc w:val="center"/>
              <w:rPr>
                <w:rFonts w:ascii="Times New Roman" w:hAnsi="Times New Roman" w:cs="Times New Roman"/>
                <w:sz w:val="16"/>
                <w:szCs w:val="16"/>
              </w:rPr>
            </w:pPr>
          </w:p>
        </w:tc>
        <w:tc>
          <w:tcPr>
            <w:tcW w:w="850" w:type="dxa"/>
            <w:hideMark/>
          </w:tcPr>
          <w:p w14:paraId="602C7F7C" w14:textId="3FD76401" w:rsidR="00EC0F81" w:rsidRPr="00EC0F81" w:rsidRDefault="00EC0F81" w:rsidP="00861F4E">
            <w:pPr>
              <w:jc w:val="center"/>
              <w:rPr>
                <w:rFonts w:ascii="Times New Roman" w:hAnsi="Times New Roman" w:cs="Times New Roman"/>
                <w:sz w:val="16"/>
                <w:szCs w:val="16"/>
              </w:rPr>
            </w:pPr>
          </w:p>
        </w:tc>
        <w:tc>
          <w:tcPr>
            <w:tcW w:w="567" w:type="dxa"/>
            <w:hideMark/>
          </w:tcPr>
          <w:p w14:paraId="2623B22F" w14:textId="452462E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2776B6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hideMark/>
          </w:tcPr>
          <w:p w14:paraId="7A5FF5FA" w14:textId="1FF292AE" w:rsidR="00EC0F81" w:rsidRPr="00EC0F81" w:rsidRDefault="00EC0F81" w:rsidP="00861F4E">
            <w:pPr>
              <w:jc w:val="center"/>
              <w:rPr>
                <w:rFonts w:ascii="Times New Roman" w:hAnsi="Times New Roman" w:cs="Times New Roman"/>
                <w:sz w:val="16"/>
                <w:szCs w:val="16"/>
              </w:rPr>
            </w:pPr>
          </w:p>
        </w:tc>
        <w:tc>
          <w:tcPr>
            <w:tcW w:w="782" w:type="dxa"/>
            <w:hideMark/>
          </w:tcPr>
          <w:p w14:paraId="4E6C746D" w14:textId="37F1EC7C" w:rsidR="00EC0F81" w:rsidRPr="00EC0F81" w:rsidRDefault="00EC0F81" w:rsidP="00861F4E">
            <w:pPr>
              <w:jc w:val="center"/>
              <w:rPr>
                <w:rFonts w:ascii="Times New Roman" w:hAnsi="Times New Roman" w:cs="Times New Roman"/>
                <w:sz w:val="16"/>
                <w:szCs w:val="16"/>
              </w:rPr>
            </w:pPr>
          </w:p>
        </w:tc>
        <w:tc>
          <w:tcPr>
            <w:tcW w:w="709" w:type="dxa"/>
            <w:hideMark/>
          </w:tcPr>
          <w:p w14:paraId="31BB5623" w14:textId="570A31A1" w:rsidR="00EC0F81" w:rsidRPr="00EC0F81" w:rsidRDefault="00EC0F81" w:rsidP="00861F4E">
            <w:pPr>
              <w:jc w:val="center"/>
              <w:rPr>
                <w:rFonts w:ascii="Times New Roman" w:hAnsi="Times New Roman" w:cs="Times New Roman"/>
                <w:sz w:val="16"/>
                <w:szCs w:val="16"/>
              </w:rPr>
            </w:pPr>
          </w:p>
        </w:tc>
        <w:tc>
          <w:tcPr>
            <w:tcW w:w="710" w:type="dxa"/>
            <w:hideMark/>
          </w:tcPr>
          <w:p w14:paraId="7AE43CB3" w14:textId="3D1ECC7F" w:rsidR="00EC0F81" w:rsidRPr="00EC0F81" w:rsidRDefault="00EC0F81" w:rsidP="00861F4E">
            <w:pPr>
              <w:jc w:val="center"/>
              <w:rPr>
                <w:rFonts w:ascii="Times New Roman" w:hAnsi="Times New Roman" w:cs="Times New Roman"/>
                <w:sz w:val="16"/>
                <w:szCs w:val="16"/>
              </w:rPr>
            </w:pPr>
          </w:p>
        </w:tc>
        <w:tc>
          <w:tcPr>
            <w:tcW w:w="567" w:type="dxa"/>
            <w:hideMark/>
          </w:tcPr>
          <w:p w14:paraId="20F9A3E1" w14:textId="61980A4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410A4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vAlign w:val="center"/>
            <w:hideMark/>
          </w:tcPr>
          <w:p w14:paraId="2D76A6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hideMark/>
          </w:tcPr>
          <w:p w14:paraId="3BD64637" w14:textId="20CE9C49" w:rsidR="00EC0F81" w:rsidRPr="00EC0F81" w:rsidRDefault="00EC0F81" w:rsidP="00861F4E">
            <w:pPr>
              <w:jc w:val="center"/>
              <w:rPr>
                <w:rFonts w:ascii="Times New Roman" w:hAnsi="Times New Roman" w:cs="Times New Roman"/>
                <w:sz w:val="16"/>
                <w:szCs w:val="16"/>
              </w:rPr>
            </w:pPr>
          </w:p>
        </w:tc>
      </w:tr>
      <w:tr w:rsidR="00EC0F81" w:rsidRPr="00EC0F81" w14:paraId="254034EF" w14:textId="77777777" w:rsidTr="00676519">
        <w:trPr>
          <w:trHeight w:val="1500"/>
          <w:jc w:val="center"/>
        </w:trPr>
        <w:tc>
          <w:tcPr>
            <w:tcW w:w="993" w:type="dxa"/>
            <w:vMerge w:val="restart"/>
            <w:hideMark/>
          </w:tcPr>
          <w:p w14:paraId="79E2BE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2.3.4.1. Розвиток інфраструктури спортивних споруд за місцем проживання, у місцях масового відпочинку громадян, на базі ЗНЗ, доступних для різних верств населення, щовідповідають вимогам інклюзивності</w:t>
            </w:r>
          </w:p>
        </w:tc>
        <w:tc>
          <w:tcPr>
            <w:tcW w:w="591" w:type="dxa"/>
            <w:vAlign w:val="center"/>
            <w:hideMark/>
          </w:tcPr>
          <w:p w14:paraId="0AA751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4FEE13A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Модернізація спортивних об'єктів:</w:t>
            </w:r>
          </w:p>
        </w:tc>
        <w:tc>
          <w:tcPr>
            <w:tcW w:w="567" w:type="dxa"/>
            <w:vAlign w:val="center"/>
            <w:hideMark/>
          </w:tcPr>
          <w:p w14:paraId="7B7404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CED87C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w:t>
            </w:r>
          </w:p>
        </w:tc>
        <w:tc>
          <w:tcPr>
            <w:tcW w:w="862" w:type="dxa"/>
            <w:shd w:val="clear" w:color="000000" w:fill="FFFFFF"/>
            <w:noWrap/>
            <w:vAlign w:val="center"/>
            <w:hideMark/>
          </w:tcPr>
          <w:p w14:paraId="2F7DF5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550,00</w:t>
            </w:r>
          </w:p>
        </w:tc>
        <w:tc>
          <w:tcPr>
            <w:tcW w:w="850" w:type="dxa"/>
            <w:hideMark/>
          </w:tcPr>
          <w:p w14:paraId="0E51F26E" w14:textId="314E5E3C" w:rsidR="00EC0F81" w:rsidRPr="00EC0F81" w:rsidRDefault="00EC0F81" w:rsidP="00861F4E">
            <w:pPr>
              <w:jc w:val="center"/>
              <w:rPr>
                <w:rFonts w:ascii="Times New Roman" w:hAnsi="Times New Roman" w:cs="Times New Roman"/>
                <w:sz w:val="16"/>
                <w:szCs w:val="16"/>
              </w:rPr>
            </w:pPr>
          </w:p>
        </w:tc>
        <w:tc>
          <w:tcPr>
            <w:tcW w:w="888" w:type="dxa"/>
            <w:hideMark/>
          </w:tcPr>
          <w:p w14:paraId="78CE1670" w14:textId="2681E2BD" w:rsidR="00EC0F81" w:rsidRPr="00EC0F81" w:rsidRDefault="00EC0F81" w:rsidP="00861F4E">
            <w:pPr>
              <w:jc w:val="center"/>
              <w:rPr>
                <w:rFonts w:ascii="Times New Roman" w:hAnsi="Times New Roman" w:cs="Times New Roman"/>
                <w:sz w:val="16"/>
                <w:szCs w:val="16"/>
              </w:rPr>
            </w:pPr>
          </w:p>
        </w:tc>
        <w:tc>
          <w:tcPr>
            <w:tcW w:w="709" w:type="dxa"/>
            <w:hideMark/>
          </w:tcPr>
          <w:p w14:paraId="153FB489" w14:textId="5FE43650" w:rsidR="00EC0F81" w:rsidRPr="00EC0F81" w:rsidRDefault="00EC0F81" w:rsidP="00861F4E">
            <w:pPr>
              <w:jc w:val="center"/>
              <w:rPr>
                <w:rFonts w:ascii="Times New Roman" w:hAnsi="Times New Roman" w:cs="Times New Roman"/>
                <w:sz w:val="16"/>
                <w:szCs w:val="16"/>
              </w:rPr>
            </w:pPr>
          </w:p>
        </w:tc>
        <w:tc>
          <w:tcPr>
            <w:tcW w:w="850" w:type="dxa"/>
            <w:hideMark/>
          </w:tcPr>
          <w:p w14:paraId="47FDAA2F" w14:textId="51048A1B" w:rsidR="00EC0F81" w:rsidRPr="00EC0F81" w:rsidRDefault="00EC0F81" w:rsidP="00861F4E">
            <w:pPr>
              <w:jc w:val="center"/>
              <w:rPr>
                <w:rFonts w:ascii="Times New Roman" w:hAnsi="Times New Roman" w:cs="Times New Roman"/>
                <w:sz w:val="16"/>
                <w:szCs w:val="16"/>
              </w:rPr>
            </w:pPr>
          </w:p>
        </w:tc>
        <w:tc>
          <w:tcPr>
            <w:tcW w:w="567" w:type="dxa"/>
            <w:hideMark/>
          </w:tcPr>
          <w:p w14:paraId="6976B2AD" w14:textId="36330EF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9B17C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550,00</w:t>
            </w:r>
          </w:p>
        </w:tc>
        <w:tc>
          <w:tcPr>
            <w:tcW w:w="656" w:type="dxa"/>
            <w:hideMark/>
          </w:tcPr>
          <w:p w14:paraId="78FD4D6E" w14:textId="5FD2F04D" w:rsidR="00EC0F81" w:rsidRPr="00EC0F81" w:rsidRDefault="00EC0F81" w:rsidP="00861F4E">
            <w:pPr>
              <w:jc w:val="center"/>
              <w:rPr>
                <w:rFonts w:ascii="Times New Roman" w:hAnsi="Times New Roman" w:cs="Times New Roman"/>
                <w:sz w:val="16"/>
                <w:szCs w:val="16"/>
              </w:rPr>
            </w:pPr>
          </w:p>
        </w:tc>
        <w:tc>
          <w:tcPr>
            <w:tcW w:w="782" w:type="dxa"/>
            <w:hideMark/>
          </w:tcPr>
          <w:p w14:paraId="28907E02" w14:textId="3A59A57F" w:rsidR="00EC0F81" w:rsidRPr="00EC0F81" w:rsidRDefault="00EC0F81" w:rsidP="00861F4E">
            <w:pPr>
              <w:jc w:val="center"/>
              <w:rPr>
                <w:rFonts w:ascii="Times New Roman" w:hAnsi="Times New Roman" w:cs="Times New Roman"/>
                <w:sz w:val="16"/>
                <w:szCs w:val="16"/>
              </w:rPr>
            </w:pPr>
          </w:p>
        </w:tc>
        <w:tc>
          <w:tcPr>
            <w:tcW w:w="709" w:type="dxa"/>
            <w:hideMark/>
          </w:tcPr>
          <w:p w14:paraId="4A3ECEBE" w14:textId="1C2EC5B7" w:rsidR="00EC0F81" w:rsidRPr="00EC0F81" w:rsidRDefault="00EC0F81" w:rsidP="00861F4E">
            <w:pPr>
              <w:jc w:val="center"/>
              <w:rPr>
                <w:rFonts w:ascii="Times New Roman" w:hAnsi="Times New Roman" w:cs="Times New Roman"/>
                <w:sz w:val="16"/>
                <w:szCs w:val="16"/>
              </w:rPr>
            </w:pPr>
          </w:p>
        </w:tc>
        <w:tc>
          <w:tcPr>
            <w:tcW w:w="710" w:type="dxa"/>
            <w:hideMark/>
          </w:tcPr>
          <w:p w14:paraId="668E3BD1" w14:textId="4963C962" w:rsidR="00EC0F81" w:rsidRPr="00EC0F81" w:rsidRDefault="00EC0F81" w:rsidP="00861F4E">
            <w:pPr>
              <w:jc w:val="center"/>
              <w:rPr>
                <w:rFonts w:ascii="Times New Roman" w:hAnsi="Times New Roman" w:cs="Times New Roman"/>
                <w:sz w:val="16"/>
                <w:szCs w:val="16"/>
              </w:rPr>
            </w:pPr>
          </w:p>
        </w:tc>
        <w:tc>
          <w:tcPr>
            <w:tcW w:w="567" w:type="dxa"/>
            <w:hideMark/>
          </w:tcPr>
          <w:p w14:paraId="7999B73C" w14:textId="14318E8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91771BC" w14:textId="4C353698"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3372F338" w14:textId="307C3A7D" w:rsidR="00EC0F81" w:rsidRPr="00EC0F81" w:rsidRDefault="00EC0F81" w:rsidP="00861F4E">
            <w:pPr>
              <w:jc w:val="center"/>
              <w:rPr>
                <w:rFonts w:ascii="Times New Roman" w:hAnsi="Times New Roman" w:cs="Times New Roman"/>
                <w:sz w:val="16"/>
                <w:szCs w:val="16"/>
              </w:rPr>
            </w:pPr>
          </w:p>
        </w:tc>
        <w:tc>
          <w:tcPr>
            <w:tcW w:w="539" w:type="dxa"/>
            <w:hideMark/>
          </w:tcPr>
          <w:p w14:paraId="5BE96E7A" w14:textId="28DC9C03" w:rsidR="00EC0F81" w:rsidRPr="00EC0F81" w:rsidRDefault="00EC0F81" w:rsidP="00861F4E">
            <w:pPr>
              <w:jc w:val="center"/>
              <w:rPr>
                <w:rFonts w:ascii="Times New Roman" w:hAnsi="Times New Roman" w:cs="Times New Roman"/>
                <w:sz w:val="16"/>
                <w:szCs w:val="16"/>
              </w:rPr>
            </w:pPr>
          </w:p>
        </w:tc>
      </w:tr>
      <w:tr w:rsidR="00EC0F81" w:rsidRPr="00EC0F81" w14:paraId="7738D1FA" w14:textId="77777777" w:rsidTr="00676519">
        <w:trPr>
          <w:trHeight w:val="2100"/>
          <w:jc w:val="center"/>
        </w:trPr>
        <w:tc>
          <w:tcPr>
            <w:tcW w:w="993" w:type="dxa"/>
            <w:vMerge/>
            <w:vAlign w:val="center"/>
            <w:hideMark/>
          </w:tcPr>
          <w:p w14:paraId="2B3B7CE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433A0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shd w:val="clear" w:color="000000" w:fill="FFFFFF"/>
            <w:vAlign w:val="center"/>
            <w:hideMark/>
          </w:tcPr>
          <w:p w14:paraId="6B910A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ЦФЗН (Курахове, Гірник):</w:t>
            </w:r>
          </w:p>
        </w:tc>
        <w:tc>
          <w:tcPr>
            <w:tcW w:w="567" w:type="dxa"/>
            <w:vAlign w:val="center"/>
            <w:hideMark/>
          </w:tcPr>
          <w:p w14:paraId="364394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9B2CB1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3B26CF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w:t>
            </w:r>
          </w:p>
        </w:tc>
        <w:tc>
          <w:tcPr>
            <w:tcW w:w="850" w:type="dxa"/>
            <w:hideMark/>
          </w:tcPr>
          <w:p w14:paraId="5AF09C21" w14:textId="3259E752" w:rsidR="00EC0F81" w:rsidRPr="00EC0F81" w:rsidRDefault="00EC0F81" w:rsidP="00861F4E">
            <w:pPr>
              <w:jc w:val="center"/>
              <w:rPr>
                <w:rFonts w:ascii="Times New Roman" w:hAnsi="Times New Roman" w:cs="Times New Roman"/>
                <w:sz w:val="16"/>
                <w:szCs w:val="16"/>
              </w:rPr>
            </w:pPr>
          </w:p>
        </w:tc>
        <w:tc>
          <w:tcPr>
            <w:tcW w:w="888" w:type="dxa"/>
            <w:hideMark/>
          </w:tcPr>
          <w:p w14:paraId="5BA290C7" w14:textId="3E0C1286" w:rsidR="00EC0F81" w:rsidRPr="00EC0F81" w:rsidRDefault="00EC0F81" w:rsidP="00861F4E">
            <w:pPr>
              <w:jc w:val="center"/>
              <w:rPr>
                <w:rFonts w:ascii="Times New Roman" w:hAnsi="Times New Roman" w:cs="Times New Roman"/>
                <w:sz w:val="16"/>
                <w:szCs w:val="16"/>
              </w:rPr>
            </w:pPr>
          </w:p>
        </w:tc>
        <w:tc>
          <w:tcPr>
            <w:tcW w:w="709" w:type="dxa"/>
            <w:hideMark/>
          </w:tcPr>
          <w:p w14:paraId="069906A0" w14:textId="702F816F" w:rsidR="00EC0F81" w:rsidRPr="00EC0F81" w:rsidRDefault="00EC0F81" w:rsidP="00861F4E">
            <w:pPr>
              <w:jc w:val="center"/>
              <w:rPr>
                <w:rFonts w:ascii="Times New Roman" w:hAnsi="Times New Roman" w:cs="Times New Roman"/>
                <w:sz w:val="16"/>
                <w:szCs w:val="16"/>
              </w:rPr>
            </w:pPr>
          </w:p>
        </w:tc>
        <w:tc>
          <w:tcPr>
            <w:tcW w:w="850" w:type="dxa"/>
            <w:hideMark/>
          </w:tcPr>
          <w:p w14:paraId="379FE3EB" w14:textId="69856899" w:rsidR="00EC0F81" w:rsidRPr="00EC0F81" w:rsidRDefault="00EC0F81" w:rsidP="00861F4E">
            <w:pPr>
              <w:jc w:val="center"/>
              <w:rPr>
                <w:rFonts w:ascii="Times New Roman" w:hAnsi="Times New Roman" w:cs="Times New Roman"/>
                <w:sz w:val="16"/>
                <w:szCs w:val="16"/>
              </w:rPr>
            </w:pPr>
          </w:p>
        </w:tc>
        <w:tc>
          <w:tcPr>
            <w:tcW w:w="567" w:type="dxa"/>
            <w:hideMark/>
          </w:tcPr>
          <w:p w14:paraId="0BF78644" w14:textId="3E0A975D"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1E694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w:t>
            </w:r>
          </w:p>
        </w:tc>
        <w:tc>
          <w:tcPr>
            <w:tcW w:w="656" w:type="dxa"/>
            <w:hideMark/>
          </w:tcPr>
          <w:p w14:paraId="75E19C1D" w14:textId="375DA633" w:rsidR="00EC0F81" w:rsidRPr="00EC0F81" w:rsidRDefault="00EC0F81" w:rsidP="00861F4E">
            <w:pPr>
              <w:jc w:val="center"/>
              <w:rPr>
                <w:rFonts w:ascii="Times New Roman" w:hAnsi="Times New Roman" w:cs="Times New Roman"/>
                <w:sz w:val="16"/>
                <w:szCs w:val="16"/>
              </w:rPr>
            </w:pPr>
          </w:p>
        </w:tc>
        <w:tc>
          <w:tcPr>
            <w:tcW w:w="782" w:type="dxa"/>
            <w:hideMark/>
          </w:tcPr>
          <w:p w14:paraId="6B2EEF61" w14:textId="1EBDBD15" w:rsidR="00EC0F81" w:rsidRPr="00EC0F81" w:rsidRDefault="00EC0F81" w:rsidP="00861F4E">
            <w:pPr>
              <w:jc w:val="center"/>
              <w:rPr>
                <w:rFonts w:ascii="Times New Roman" w:hAnsi="Times New Roman" w:cs="Times New Roman"/>
                <w:sz w:val="16"/>
                <w:szCs w:val="16"/>
              </w:rPr>
            </w:pPr>
          </w:p>
        </w:tc>
        <w:tc>
          <w:tcPr>
            <w:tcW w:w="709" w:type="dxa"/>
            <w:hideMark/>
          </w:tcPr>
          <w:p w14:paraId="02A25D32" w14:textId="700B9E33" w:rsidR="00EC0F81" w:rsidRPr="00EC0F81" w:rsidRDefault="00EC0F81" w:rsidP="00861F4E">
            <w:pPr>
              <w:jc w:val="center"/>
              <w:rPr>
                <w:rFonts w:ascii="Times New Roman" w:hAnsi="Times New Roman" w:cs="Times New Roman"/>
                <w:sz w:val="16"/>
                <w:szCs w:val="16"/>
              </w:rPr>
            </w:pPr>
          </w:p>
        </w:tc>
        <w:tc>
          <w:tcPr>
            <w:tcW w:w="710" w:type="dxa"/>
            <w:hideMark/>
          </w:tcPr>
          <w:p w14:paraId="29DDEB82" w14:textId="08C106FD" w:rsidR="00EC0F81" w:rsidRPr="00EC0F81" w:rsidRDefault="00EC0F81" w:rsidP="00861F4E">
            <w:pPr>
              <w:jc w:val="center"/>
              <w:rPr>
                <w:rFonts w:ascii="Times New Roman" w:hAnsi="Times New Roman" w:cs="Times New Roman"/>
                <w:sz w:val="16"/>
                <w:szCs w:val="16"/>
              </w:rPr>
            </w:pPr>
          </w:p>
        </w:tc>
        <w:tc>
          <w:tcPr>
            <w:tcW w:w="567" w:type="dxa"/>
            <w:hideMark/>
          </w:tcPr>
          <w:p w14:paraId="41A09160" w14:textId="7035C02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7F5F4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vAlign w:val="center"/>
            <w:hideMark/>
          </w:tcPr>
          <w:p w14:paraId="41BA70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hideMark/>
          </w:tcPr>
          <w:p w14:paraId="286CF67D" w14:textId="59193A09" w:rsidR="00EC0F81" w:rsidRPr="00EC0F81" w:rsidRDefault="00EC0F81" w:rsidP="00861F4E">
            <w:pPr>
              <w:jc w:val="center"/>
              <w:rPr>
                <w:rFonts w:ascii="Times New Roman" w:hAnsi="Times New Roman" w:cs="Times New Roman"/>
                <w:sz w:val="16"/>
                <w:szCs w:val="16"/>
              </w:rPr>
            </w:pPr>
          </w:p>
        </w:tc>
      </w:tr>
      <w:tr w:rsidR="00EC0F81" w:rsidRPr="00EC0F81" w14:paraId="2F7559FD" w14:textId="77777777" w:rsidTr="007821D7">
        <w:trPr>
          <w:trHeight w:val="136"/>
          <w:jc w:val="center"/>
        </w:trPr>
        <w:tc>
          <w:tcPr>
            <w:tcW w:w="993" w:type="dxa"/>
            <w:vMerge/>
            <w:vAlign w:val="center"/>
            <w:hideMark/>
          </w:tcPr>
          <w:p w14:paraId="59DC695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77C222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3.1.2.</w:t>
            </w:r>
          </w:p>
        </w:tc>
        <w:tc>
          <w:tcPr>
            <w:tcW w:w="1159" w:type="dxa"/>
            <w:vAlign w:val="center"/>
            <w:hideMark/>
          </w:tcPr>
          <w:p w14:paraId="6DB8E1D2" w14:textId="37D4490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душових та роздягалень</w:t>
            </w:r>
          </w:p>
        </w:tc>
        <w:tc>
          <w:tcPr>
            <w:tcW w:w="567" w:type="dxa"/>
            <w:vAlign w:val="center"/>
            <w:hideMark/>
          </w:tcPr>
          <w:p w14:paraId="68BC1E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3DC1CD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7E4C64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850" w:type="dxa"/>
            <w:hideMark/>
          </w:tcPr>
          <w:p w14:paraId="53C361B0" w14:textId="66018E1E" w:rsidR="00EC0F81" w:rsidRPr="00EC0F81" w:rsidRDefault="00EC0F81" w:rsidP="00861F4E">
            <w:pPr>
              <w:jc w:val="center"/>
              <w:rPr>
                <w:rFonts w:ascii="Times New Roman" w:hAnsi="Times New Roman" w:cs="Times New Roman"/>
                <w:sz w:val="16"/>
                <w:szCs w:val="16"/>
              </w:rPr>
            </w:pPr>
          </w:p>
        </w:tc>
        <w:tc>
          <w:tcPr>
            <w:tcW w:w="888" w:type="dxa"/>
            <w:hideMark/>
          </w:tcPr>
          <w:p w14:paraId="098781B8" w14:textId="64B5FE2C" w:rsidR="00EC0F81" w:rsidRPr="00EC0F81" w:rsidRDefault="00EC0F81" w:rsidP="00861F4E">
            <w:pPr>
              <w:jc w:val="center"/>
              <w:rPr>
                <w:rFonts w:ascii="Times New Roman" w:hAnsi="Times New Roman" w:cs="Times New Roman"/>
                <w:sz w:val="16"/>
                <w:szCs w:val="16"/>
              </w:rPr>
            </w:pPr>
          </w:p>
        </w:tc>
        <w:tc>
          <w:tcPr>
            <w:tcW w:w="709" w:type="dxa"/>
            <w:hideMark/>
          </w:tcPr>
          <w:p w14:paraId="2E882F16" w14:textId="34E4BFB1" w:rsidR="00EC0F81" w:rsidRPr="00EC0F81" w:rsidRDefault="00EC0F81" w:rsidP="00861F4E">
            <w:pPr>
              <w:jc w:val="center"/>
              <w:rPr>
                <w:rFonts w:ascii="Times New Roman" w:hAnsi="Times New Roman" w:cs="Times New Roman"/>
                <w:sz w:val="16"/>
                <w:szCs w:val="16"/>
              </w:rPr>
            </w:pPr>
          </w:p>
        </w:tc>
        <w:tc>
          <w:tcPr>
            <w:tcW w:w="850" w:type="dxa"/>
            <w:hideMark/>
          </w:tcPr>
          <w:p w14:paraId="39831E28" w14:textId="469ABDBF" w:rsidR="00EC0F81" w:rsidRPr="00EC0F81" w:rsidRDefault="00EC0F81" w:rsidP="00861F4E">
            <w:pPr>
              <w:jc w:val="center"/>
              <w:rPr>
                <w:rFonts w:ascii="Times New Roman" w:hAnsi="Times New Roman" w:cs="Times New Roman"/>
                <w:sz w:val="16"/>
                <w:szCs w:val="16"/>
              </w:rPr>
            </w:pPr>
          </w:p>
        </w:tc>
        <w:tc>
          <w:tcPr>
            <w:tcW w:w="567" w:type="dxa"/>
            <w:hideMark/>
          </w:tcPr>
          <w:p w14:paraId="7628C316" w14:textId="396E171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4D12C0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hideMark/>
          </w:tcPr>
          <w:p w14:paraId="379337A7" w14:textId="4F779003" w:rsidR="00EC0F81" w:rsidRPr="00EC0F81" w:rsidRDefault="00EC0F81" w:rsidP="00861F4E">
            <w:pPr>
              <w:jc w:val="center"/>
              <w:rPr>
                <w:rFonts w:ascii="Times New Roman" w:hAnsi="Times New Roman" w:cs="Times New Roman"/>
                <w:sz w:val="16"/>
                <w:szCs w:val="16"/>
              </w:rPr>
            </w:pPr>
          </w:p>
        </w:tc>
        <w:tc>
          <w:tcPr>
            <w:tcW w:w="782" w:type="dxa"/>
            <w:hideMark/>
          </w:tcPr>
          <w:p w14:paraId="25CAC81A" w14:textId="38DC9CB4" w:rsidR="00EC0F81" w:rsidRPr="00EC0F81" w:rsidRDefault="00EC0F81" w:rsidP="00861F4E">
            <w:pPr>
              <w:jc w:val="center"/>
              <w:rPr>
                <w:rFonts w:ascii="Times New Roman" w:hAnsi="Times New Roman" w:cs="Times New Roman"/>
                <w:sz w:val="16"/>
                <w:szCs w:val="16"/>
              </w:rPr>
            </w:pPr>
          </w:p>
        </w:tc>
        <w:tc>
          <w:tcPr>
            <w:tcW w:w="709" w:type="dxa"/>
            <w:hideMark/>
          </w:tcPr>
          <w:p w14:paraId="6F6B5D64" w14:textId="02748886" w:rsidR="00EC0F81" w:rsidRPr="00EC0F81" w:rsidRDefault="00EC0F81" w:rsidP="00861F4E">
            <w:pPr>
              <w:jc w:val="center"/>
              <w:rPr>
                <w:rFonts w:ascii="Times New Roman" w:hAnsi="Times New Roman" w:cs="Times New Roman"/>
                <w:sz w:val="16"/>
                <w:szCs w:val="16"/>
              </w:rPr>
            </w:pPr>
          </w:p>
        </w:tc>
        <w:tc>
          <w:tcPr>
            <w:tcW w:w="710" w:type="dxa"/>
            <w:hideMark/>
          </w:tcPr>
          <w:p w14:paraId="04EABE44" w14:textId="4BA63C12" w:rsidR="00EC0F81" w:rsidRPr="00EC0F81" w:rsidRDefault="00EC0F81" w:rsidP="00861F4E">
            <w:pPr>
              <w:jc w:val="center"/>
              <w:rPr>
                <w:rFonts w:ascii="Times New Roman" w:hAnsi="Times New Roman" w:cs="Times New Roman"/>
                <w:sz w:val="16"/>
                <w:szCs w:val="16"/>
              </w:rPr>
            </w:pPr>
          </w:p>
        </w:tc>
        <w:tc>
          <w:tcPr>
            <w:tcW w:w="567" w:type="dxa"/>
            <w:hideMark/>
          </w:tcPr>
          <w:p w14:paraId="3C91F0A0" w14:textId="435B4BA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5C8ED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vAlign w:val="center"/>
            <w:hideMark/>
          </w:tcPr>
          <w:p w14:paraId="4842F3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hideMark/>
          </w:tcPr>
          <w:p w14:paraId="4B87AFF0" w14:textId="2071BFE7" w:rsidR="00EC0F81" w:rsidRPr="00EC0F81" w:rsidRDefault="00EC0F81" w:rsidP="00861F4E">
            <w:pPr>
              <w:jc w:val="center"/>
              <w:rPr>
                <w:rFonts w:ascii="Times New Roman" w:hAnsi="Times New Roman" w:cs="Times New Roman"/>
                <w:sz w:val="16"/>
                <w:szCs w:val="16"/>
              </w:rPr>
            </w:pPr>
          </w:p>
        </w:tc>
      </w:tr>
      <w:tr w:rsidR="00EC0F81" w:rsidRPr="00EC0F81" w14:paraId="77AED406" w14:textId="77777777" w:rsidTr="00676519">
        <w:trPr>
          <w:trHeight w:val="2100"/>
          <w:jc w:val="center"/>
        </w:trPr>
        <w:tc>
          <w:tcPr>
            <w:tcW w:w="993" w:type="dxa"/>
            <w:vMerge/>
            <w:vAlign w:val="center"/>
            <w:hideMark/>
          </w:tcPr>
          <w:p w14:paraId="440A038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F36D4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3.1.4.</w:t>
            </w:r>
          </w:p>
        </w:tc>
        <w:tc>
          <w:tcPr>
            <w:tcW w:w="1159" w:type="dxa"/>
            <w:shd w:val="clear" w:color="000000" w:fill="FFFFFF"/>
            <w:vAlign w:val="center"/>
            <w:hideMark/>
          </w:tcPr>
          <w:p w14:paraId="0570AC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миючих та дезінфікуючих засобів</w:t>
            </w:r>
          </w:p>
        </w:tc>
        <w:tc>
          <w:tcPr>
            <w:tcW w:w="567" w:type="dxa"/>
            <w:shd w:val="clear" w:color="000000" w:fill="FFFFFF"/>
            <w:vAlign w:val="center"/>
            <w:hideMark/>
          </w:tcPr>
          <w:p w14:paraId="4E990D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0B9AE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4E55E8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shd w:val="clear" w:color="000000" w:fill="FFFFFF"/>
            <w:hideMark/>
          </w:tcPr>
          <w:p w14:paraId="50BB0749" w14:textId="46DBB4EB"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32134BEB" w14:textId="75B87774"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29544C64" w14:textId="40CBA669"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22035FE3" w14:textId="5FBBDAFE"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76824CD8" w14:textId="44CD1BBD"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FCB024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shd w:val="clear" w:color="000000" w:fill="FFFFFF"/>
            <w:hideMark/>
          </w:tcPr>
          <w:p w14:paraId="2A249D0B" w14:textId="0BADF6DB" w:rsidR="00EC0F81" w:rsidRPr="00EC0F81" w:rsidRDefault="00EC0F81" w:rsidP="00861F4E">
            <w:pPr>
              <w:jc w:val="center"/>
              <w:rPr>
                <w:rFonts w:ascii="Times New Roman" w:hAnsi="Times New Roman" w:cs="Times New Roman"/>
                <w:sz w:val="16"/>
                <w:szCs w:val="16"/>
              </w:rPr>
            </w:pPr>
          </w:p>
        </w:tc>
        <w:tc>
          <w:tcPr>
            <w:tcW w:w="782" w:type="dxa"/>
            <w:shd w:val="clear" w:color="000000" w:fill="FFFFFF"/>
            <w:hideMark/>
          </w:tcPr>
          <w:p w14:paraId="59A96AB6" w14:textId="2BE3F731"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536FBF67" w14:textId="638EDF27"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010EB2DB" w14:textId="7B13B886"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2BF02645" w14:textId="3E9AF95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6F8ED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06ABC63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hideMark/>
          </w:tcPr>
          <w:p w14:paraId="06E0C33E" w14:textId="5A5B9661" w:rsidR="00EC0F81" w:rsidRPr="00EC0F81" w:rsidRDefault="00EC0F81" w:rsidP="00861F4E">
            <w:pPr>
              <w:jc w:val="center"/>
              <w:rPr>
                <w:rFonts w:ascii="Times New Roman" w:hAnsi="Times New Roman" w:cs="Times New Roman"/>
                <w:sz w:val="16"/>
                <w:szCs w:val="16"/>
              </w:rPr>
            </w:pPr>
          </w:p>
        </w:tc>
      </w:tr>
      <w:tr w:rsidR="00EC0F81" w:rsidRPr="00EC0F81" w14:paraId="5F8E29C3" w14:textId="77777777" w:rsidTr="00676519">
        <w:trPr>
          <w:trHeight w:val="2400"/>
          <w:jc w:val="center"/>
        </w:trPr>
        <w:tc>
          <w:tcPr>
            <w:tcW w:w="993" w:type="dxa"/>
            <w:vMerge/>
            <w:vAlign w:val="center"/>
            <w:hideMark/>
          </w:tcPr>
          <w:p w14:paraId="0908D45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32C769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shd w:val="clear" w:color="000000" w:fill="FFFFFF"/>
            <w:vAlign w:val="center"/>
            <w:hideMark/>
          </w:tcPr>
          <w:p w14:paraId="272231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ДЮСШ</w:t>
            </w:r>
          </w:p>
        </w:tc>
        <w:tc>
          <w:tcPr>
            <w:tcW w:w="567" w:type="dxa"/>
            <w:shd w:val="clear" w:color="000000" w:fill="FFFFFF"/>
            <w:vAlign w:val="center"/>
            <w:hideMark/>
          </w:tcPr>
          <w:p w14:paraId="65DEAD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ABE10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"КДЮСШ" КМР</w:t>
            </w:r>
          </w:p>
        </w:tc>
        <w:tc>
          <w:tcPr>
            <w:tcW w:w="862" w:type="dxa"/>
            <w:shd w:val="clear" w:color="000000" w:fill="FFFFFF"/>
            <w:noWrap/>
            <w:vAlign w:val="center"/>
            <w:hideMark/>
          </w:tcPr>
          <w:p w14:paraId="5888EA9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480,00</w:t>
            </w:r>
          </w:p>
        </w:tc>
        <w:tc>
          <w:tcPr>
            <w:tcW w:w="850" w:type="dxa"/>
            <w:shd w:val="clear" w:color="000000" w:fill="FFFFFF"/>
            <w:hideMark/>
          </w:tcPr>
          <w:p w14:paraId="179D2151" w14:textId="06A4EE0B"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0213CE36" w14:textId="004CD791"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4CDAA06B" w14:textId="1EF698AA"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7A49088E" w14:textId="754B7411"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5EDA1EB4" w14:textId="6AB0B53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0D8C79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480,00</w:t>
            </w:r>
          </w:p>
        </w:tc>
        <w:tc>
          <w:tcPr>
            <w:tcW w:w="656" w:type="dxa"/>
            <w:shd w:val="clear" w:color="000000" w:fill="FFFFFF"/>
            <w:hideMark/>
          </w:tcPr>
          <w:p w14:paraId="476EC546" w14:textId="18262282" w:rsidR="00EC0F81" w:rsidRPr="00EC0F81" w:rsidRDefault="00EC0F81" w:rsidP="00861F4E">
            <w:pPr>
              <w:jc w:val="center"/>
              <w:rPr>
                <w:rFonts w:ascii="Times New Roman" w:hAnsi="Times New Roman" w:cs="Times New Roman"/>
                <w:sz w:val="16"/>
                <w:szCs w:val="16"/>
              </w:rPr>
            </w:pPr>
          </w:p>
        </w:tc>
        <w:tc>
          <w:tcPr>
            <w:tcW w:w="782" w:type="dxa"/>
            <w:shd w:val="clear" w:color="000000" w:fill="FFFFFF"/>
            <w:hideMark/>
          </w:tcPr>
          <w:p w14:paraId="7F92F634" w14:textId="0A0688EE"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43FC18AF" w14:textId="37BFD2AD"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394BCBB7" w14:textId="550203DF"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2BD2F2AA" w14:textId="495B77B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6B42C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592245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hideMark/>
          </w:tcPr>
          <w:p w14:paraId="12D063B7" w14:textId="550CDBC2" w:rsidR="00EC0F81" w:rsidRPr="00EC0F81" w:rsidRDefault="00EC0F81" w:rsidP="00861F4E">
            <w:pPr>
              <w:jc w:val="center"/>
              <w:rPr>
                <w:rFonts w:ascii="Times New Roman" w:hAnsi="Times New Roman" w:cs="Times New Roman"/>
                <w:sz w:val="16"/>
                <w:szCs w:val="16"/>
              </w:rPr>
            </w:pPr>
          </w:p>
        </w:tc>
      </w:tr>
      <w:tr w:rsidR="00EC0F81" w:rsidRPr="00EC0F81" w14:paraId="079D1C11" w14:textId="77777777" w:rsidTr="00676519">
        <w:trPr>
          <w:trHeight w:val="600"/>
          <w:jc w:val="center"/>
        </w:trPr>
        <w:tc>
          <w:tcPr>
            <w:tcW w:w="993" w:type="dxa"/>
            <w:vMerge/>
            <w:vAlign w:val="center"/>
            <w:hideMark/>
          </w:tcPr>
          <w:p w14:paraId="6BE5063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C2C46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3.2.1.</w:t>
            </w:r>
          </w:p>
        </w:tc>
        <w:tc>
          <w:tcPr>
            <w:tcW w:w="1159" w:type="dxa"/>
            <w:shd w:val="clear" w:color="000000" w:fill="FFFFFF"/>
            <w:vAlign w:val="center"/>
            <w:hideMark/>
          </w:tcPr>
          <w:p w14:paraId="59A4B9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заміна пошкоджених вікон</w:t>
            </w:r>
          </w:p>
        </w:tc>
        <w:tc>
          <w:tcPr>
            <w:tcW w:w="567" w:type="dxa"/>
            <w:shd w:val="clear" w:color="000000" w:fill="FFFFFF"/>
            <w:vAlign w:val="center"/>
            <w:hideMark/>
          </w:tcPr>
          <w:p w14:paraId="1F64C9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88CBB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"КДЮСШ" КМР</w:t>
            </w:r>
          </w:p>
        </w:tc>
        <w:tc>
          <w:tcPr>
            <w:tcW w:w="862" w:type="dxa"/>
            <w:shd w:val="clear" w:color="000000" w:fill="FFFFFF"/>
            <w:noWrap/>
            <w:vAlign w:val="center"/>
            <w:hideMark/>
          </w:tcPr>
          <w:p w14:paraId="49FBBC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w:t>
            </w:r>
          </w:p>
        </w:tc>
        <w:tc>
          <w:tcPr>
            <w:tcW w:w="850" w:type="dxa"/>
            <w:shd w:val="clear" w:color="000000" w:fill="FFFFFF"/>
            <w:hideMark/>
          </w:tcPr>
          <w:p w14:paraId="598C3634" w14:textId="69577C5D"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73083BC2" w14:textId="5C4AE249"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1DE97DA3" w14:textId="3FD7F6F1"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218588F2" w14:textId="5B294F05"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1AE35E45" w14:textId="5AC959F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FA432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w:t>
            </w:r>
          </w:p>
        </w:tc>
        <w:tc>
          <w:tcPr>
            <w:tcW w:w="656" w:type="dxa"/>
            <w:shd w:val="clear" w:color="000000" w:fill="FFFFFF"/>
            <w:hideMark/>
          </w:tcPr>
          <w:p w14:paraId="79431207" w14:textId="798E43AE" w:rsidR="00EC0F81" w:rsidRPr="00EC0F81" w:rsidRDefault="00EC0F81" w:rsidP="00861F4E">
            <w:pPr>
              <w:jc w:val="center"/>
              <w:rPr>
                <w:rFonts w:ascii="Times New Roman" w:hAnsi="Times New Roman" w:cs="Times New Roman"/>
                <w:sz w:val="16"/>
                <w:szCs w:val="16"/>
              </w:rPr>
            </w:pPr>
          </w:p>
        </w:tc>
        <w:tc>
          <w:tcPr>
            <w:tcW w:w="782" w:type="dxa"/>
            <w:shd w:val="clear" w:color="000000" w:fill="FFFFFF"/>
            <w:hideMark/>
          </w:tcPr>
          <w:p w14:paraId="1D178584" w14:textId="61C76551"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2A69CCE1" w14:textId="3986BF0D"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37E5A8DC" w14:textId="015C1B69"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008BC097" w14:textId="45943BC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C680A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0E7982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hideMark/>
          </w:tcPr>
          <w:p w14:paraId="66989BC7" w14:textId="62C5F059" w:rsidR="00EC0F81" w:rsidRPr="00EC0F81" w:rsidRDefault="00EC0F81" w:rsidP="00861F4E">
            <w:pPr>
              <w:jc w:val="center"/>
              <w:rPr>
                <w:rFonts w:ascii="Times New Roman" w:hAnsi="Times New Roman" w:cs="Times New Roman"/>
                <w:sz w:val="16"/>
                <w:szCs w:val="16"/>
              </w:rPr>
            </w:pPr>
          </w:p>
        </w:tc>
      </w:tr>
      <w:tr w:rsidR="00EC0F81" w:rsidRPr="00EC0F81" w14:paraId="70921641" w14:textId="77777777" w:rsidTr="00676519">
        <w:trPr>
          <w:trHeight w:val="600"/>
          <w:jc w:val="center"/>
        </w:trPr>
        <w:tc>
          <w:tcPr>
            <w:tcW w:w="993" w:type="dxa"/>
            <w:vMerge/>
            <w:vAlign w:val="center"/>
            <w:hideMark/>
          </w:tcPr>
          <w:p w14:paraId="314A703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FC00F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3.2.3.</w:t>
            </w:r>
          </w:p>
        </w:tc>
        <w:tc>
          <w:tcPr>
            <w:tcW w:w="1159" w:type="dxa"/>
            <w:shd w:val="clear" w:color="000000" w:fill="FFFFFF"/>
            <w:vAlign w:val="center"/>
            <w:hideMark/>
          </w:tcPr>
          <w:p w14:paraId="561D99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спортінвентар</w:t>
            </w:r>
          </w:p>
        </w:tc>
        <w:tc>
          <w:tcPr>
            <w:tcW w:w="567" w:type="dxa"/>
            <w:shd w:val="clear" w:color="000000" w:fill="FFFFFF"/>
            <w:vAlign w:val="center"/>
            <w:hideMark/>
          </w:tcPr>
          <w:p w14:paraId="488FEA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419B4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"КДЮСШ" КМР</w:t>
            </w:r>
          </w:p>
        </w:tc>
        <w:tc>
          <w:tcPr>
            <w:tcW w:w="862" w:type="dxa"/>
            <w:shd w:val="clear" w:color="000000" w:fill="FFFFFF"/>
            <w:noWrap/>
            <w:vAlign w:val="center"/>
            <w:hideMark/>
          </w:tcPr>
          <w:p w14:paraId="793033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850" w:type="dxa"/>
            <w:shd w:val="clear" w:color="000000" w:fill="FFFFFF"/>
            <w:hideMark/>
          </w:tcPr>
          <w:p w14:paraId="494404FA" w14:textId="5EA26E55" w:rsidR="00EC0F81" w:rsidRPr="00EC0F81" w:rsidRDefault="00EC0F81" w:rsidP="00861F4E">
            <w:pPr>
              <w:jc w:val="center"/>
              <w:rPr>
                <w:rFonts w:ascii="Times New Roman" w:hAnsi="Times New Roman" w:cs="Times New Roman"/>
                <w:sz w:val="16"/>
                <w:szCs w:val="16"/>
              </w:rPr>
            </w:pPr>
          </w:p>
        </w:tc>
        <w:tc>
          <w:tcPr>
            <w:tcW w:w="888" w:type="dxa"/>
            <w:shd w:val="clear" w:color="000000" w:fill="FFFFFF"/>
            <w:hideMark/>
          </w:tcPr>
          <w:p w14:paraId="517FBF6A" w14:textId="186F9137"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2CDF221F" w14:textId="0B22B8C2"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072CC639" w14:textId="4E16B2C8"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5BBD2CB5" w14:textId="57D5875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368F7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656" w:type="dxa"/>
            <w:shd w:val="clear" w:color="000000" w:fill="FFFFFF"/>
            <w:hideMark/>
          </w:tcPr>
          <w:p w14:paraId="6CF8D602" w14:textId="35B6B30F" w:rsidR="00EC0F81" w:rsidRPr="00EC0F81" w:rsidRDefault="00EC0F81" w:rsidP="00861F4E">
            <w:pPr>
              <w:jc w:val="center"/>
              <w:rPr>
                <w:rFonts w:ascii="Times New Roman" w:hAnsi="Times New Roman" w:cs="Times New Roman"/>
                <w:sz w:val="16"/>
                <w:szCs w:val="16"/>
              </w:rPr>
            </w:pPr>
          </w:p>
        </w:tc>
        <w:tc>
          <w:tcPr>
            <w:tcW w:w="782" w:type="dxa"/>
            <w:shd w:val="clear" w:color="000000" w:fill="FFFFFF"/>
            <w:hideMark/>
          </w:tcPr>
          <w:p w14:paraId="213701F1" w14:textId="3D0009BC" w:rsidR="00EC0F81" w:rsidRPr="00EC0F81" w:rsidRDefault="00EC0F81" w:rsidP="00861F4E">
            <w:pPr>
              <w:jc w:val="center"/>
              <w:rPr>
                <w:rFonts w:ascii="Times New Roman" w:hAnsi="Times New Roman" w:cs="Times New Roman"/>
                <w:sz w:val="16"/>
                <w:szCs w:val="16"/>
              </w:rPr>
            </w:pPr>
          </w:p>
        </w:tc>
        <w:tc>
          <w:tcPr>
            <w:tcW w:w="709" w:type="dxa"/>
            <w:shd w:val="clear" w:color="000000" w:fill="FFFFFF"/>
            <w:hideMark/>
          </w:tcPr>
          <w:p w14:paraId="56522DBA" w14:textId="45824F7B" w:rsidR="00EC0F81" w:rsidRPr="00EC0F81" w:rsidRDefault="00EC0F81" w:rsidP="00861F4E">
            <w:pPr>
              <w:jc w:val="center"/>
              <w:rPr>
                <w:rFonts w:ascii="Times New Roman" w:hAnsi="Times New Roman" w:cs="Times New Roman"/>
                <w:sz w:val="16"/>
                <w:szCs w:val="16"/>
              </w:rPr>
            </w:pPr>
          </w:p>
        </w:tc>
        <w:tc>
          <w:tcPr>
            <w:tcW w:w="710" w:type="dxa"/>
            <w:shd w:val="clear" w:color="000000" w:fill="FFFFFF"/>
            <w:hideMark/>
          </w:tcPr>
          <w:p w14:paraId="29B114BC" w14:textId="333007E3"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097533D0" w14:textId="54AB600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05158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shd w:val="clear" w:color="000000" w:fill="FFFFFF"/>
            <w:vAlign w:val="center"/>
            <w:hideMark/>
          </w:tcPr>
          <w:p w14:paraId="7BCD55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hideMark/>
          </w:tcPr>
          <w:p w14:paraId="0F66A9F0" w14:textId="4D8F370B" w:rsidR="00EC0F81" w:rsidRPr="00EC0F81" w:rsidRDefault="00EC0F81" w:rsidP="00861F4E">
            <w:pPr>
              <w:jc w:val="center"/>
              <w:rPr>
                <w:rFonts w:ascii="Times New Roman" w:hAnsi="Times New Roman" w:cs="Times New Roman"/>
                <w:sz w:val="16"/>
                <w:szCs w:val="16"/>
              </w:rPr>
            </w:pPr>
          </w:p>
        </w:tc>
      </w:tr>
      <w:tr w:rsidR="00EC0F81" w:rsidRPr="00EC0F81" w14:paraId="6F3E7EC0" w14:textId="77777777" w:rsidTr="00676519">
        <w:trPr>
          <w:trHeight w:val="1875"/>
          <w:jc w:val="center"/>
        </w:trPr>
        <w:tc>
          <w:tcPr>
            <w:tcW w:w="993" w:type="dxa"/>
            <w:hideMark/>
          </w:tcPr>
          <w:p w14:paraId="2F6CB3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2.3.4.2. Створення місць для активного відпочинку (зон для рухової активності та спорту на свіжому повітрі тощо), облаштування безпечних велосипедних та пішохідних доріжок</w:t>
            </w:r>
          </w:p>
        </w:tc>
        <w:tc>
          <w:tcPr>
            <w:tcW w:w="591" w:type="dxa"/>
            <w:vAlign w:val="center"/>
            <w:hideMark/>
          </w:tcPr>
          <w:p w14:paraId="781DC1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Align w:val="center"/>
            <w:hideMark/>
          </w:tcPr>
          <w:p w14:paraId="289DEB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Встановлення, облаштування з урахуванням інклюзивності та обслуговування активних майданчиків на території громади</w:t>
            </w:r>
          </w:p>
        </w:tc>
        <w:tc>
          <w:tcPr>
            <w:tcW w:w="567" w:type="dxa"/>
            <w:vAlign w:val="center"/>
            <w:hideMark/>
          </w:tcPr>
          <w:p w14:paraId="4D6A86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AC84D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4144BD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hideMark/>
          </w:tcPr>
          <w:p w14:paraId="05245D97" w14:textId="0A3F86AD" w:rsidR="00EC0F81" w:rsidRPr="00EC0F81" w:rsidRDefault="00EC0F81" w:rsidP="00861F4E">
            <w:pPr>
              <w:jc w:val="center"/>
              <w:rPr>
                <w:rFonts w:ascii="Times New Roman" w:hAnsi="Times New Roman" w:cs="Times New Roman"/>
                <w:sz w:val="16"/>
                <w:szCs w:val="16"/>
              </w:rPr>
            </w:pPr>
          </w:p>
        </w:tc>
        <w:tc>
          <w:tcPr>
            <w:tcW w:w="888" w:type="dxa"/>
            <w:hideMark/>
          </w:tcPr>
          <w:p w14:paraId="5F270C8C" w14:textId="421E60FB" w:rsidR="00EC0F81" w:rsidRPr="00EC0F81" w:rsidRDefault="00EC0F81" w:rsidP="00861F4E">
            <w:pPr>
              <w:jc w:val="center"/>
              <w:rPr>
                <w:rFonts w:ascii="Times New Roman" w:hAnsi="Times New Roman" w:cs="Times New Roman"/>
                <w:sz w:val="16"/>
                <w:szCs w:val="16"/>
              </w:rPr>
            </w:pPr>
          </w:p>
        </w:tc>
        <w:tc>
          <w:tcPr>
            <w:tcW w:w="709" w:type="dxa"/>
            <w:hideMark/>
          </w:tcPr>
          <w:p w14:paraId="78193484" w14:textId="227B57A0" w:rsidR="00EC0F81" w:rsidRPr="00EC0F81" w:rsidRDefault="00EC0F81" w:rsidP="00861F4E">
            <w:pPr>
              <w:jc w:val="center"/>
              <w:rPr>
                <w:rFonts w:ascii="Times New Roman" w:hAnsi="Times New Roman" w:cs="Times New Roman"/>
                <w:sz w:val="16"/>
                <w:szCs w:val="16"/>
              </w:rPr>
            </w:pPr>
          </w:p>
        </w:tc>
        <w:tc>
          <w:tcPr>
            <w:tcW w:w="850" w:type="dxa"/>
            <w:hideMark/>
          </w:tcPr>
          <w:p w14:paraId="7A00AE1A" w14:textId="70DD51D0" w:rsidR="00EC0F81" w:rsidRPr="00EC0F81" w:rsidRDefault="00EC0F81" w:rsidP="00861F4E">
            <w:pPr>
              <w:jc w:val="center"/>
              <w:rPr>
                <w:rFonts w:ascii="Times New Roman" w:hAnsi="Times New Roman" w:cs="Times New Roman"/>
                <w:sz w:val="16"/>
                <w:szCs w:val="16"/>
              </w:rPr>
            </w:pPr>
          </w:p>
        </w:tc>
        <w:tc>
          <w:tcPr>
            <w:tcW w:w="567" w:type="dxa"/>
            <w:hideMark/>
          </w:tcPr>
          <w:p w14:paraId="072408EB" w14:textId="75989DB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C76E16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hideMark/>
          </w:tcPr>
          <w:p w14:paraId="47B1476A" w14:textId="7AE72069" w:rsidR="00EC0F81" w:rsidRPr="00EC0F81" w:rsidRDefault="00EC0F81" w:rsidP="00861F4E">
            <w:pPr>
              <w:jc w:val="center"/>
              <w:rPr>
                <w:rFonts w:ascii="Times New Roman" w:hAnsi="Times New Roman" w:cs="Times New Roman"/>
                <w:sz w:val="16"/>
                <w:szCs w:val="16"/>
              </w:rPr>
            </w:pPr>
          </w:p>
        </w:tc>
        <w:tc>
          <w:tcPr>
            <w:tcW w:w="782" w:type="dxa"/>
            <w:hideMark/>
          </w:tcPr>
          <w:p w14:paraId="770D8D0A" w14:textId="0FD35F7F" w:rsidR="00EC0F81" w:rsidRPr="00EC0F81" w:rsidRDefault="00EC0F81" w:rsidP="00861F4E">
            <w:pPr>
              <w:jc w:val="center"/>
              <w:rPr>
                <w:rFonts w:ascii="Times New Roman" w:hAnsi="Times New Roman" w:cs="Times New Roman"/>
                <w:sz w:val="16"/>
                <w:szCs w:val="16"/>
              </w:rPr>
            </w:pPr>
          </w:p>
        </w:tc>
        <w:tc>
          <w:tcPr>
            <w:tcW w:w="709" w:type="dxa"/>
            <w:hideMark/>
          </w:tcPr>
          <w:p w14:paraId="5DE8A92C" w14:textId="3B034EA6" w:rsidR="00EC0F81" w:rsidRPr="00EC0F81" w:rsidRDefault="00EC0F81" w:rsidP="00861F4E">
            <w:pPr>
              <w:jc w:val="center"/>
              <w:rPr>
                <w:rFonts w:ascii="Times New Roman" w:hAnsi="Times New Roman" w:cs="Times New Roman"/>
                <w:sz w:val="16"/>
                <w:szCs w:val="16"/>
              </w:rPr>
            </w:pPr>
          </w:p>
        </w:tc>
        <w:tc>
          <w:tcPr>
            <w:tcW w:w="710" w:type="dxa"/>
            <w:hideMark/>
          </w:tcPr>
          <w:p w14:paraId="41AEF671" w14:textId="08ED0309" w:rsidR="00EC0F81" w:rsidRPr="00EC0F81" w:rsidRDefault="00EC0F81" w:rsidP="00861F4E">
            <w:pPr>
              <w:jc w:val="center"/>
              <w:rPr>
                <w:rFonts w:ascii="Times New Roman" w:hAnsi="Times New Roman" w:cs="Times New Roman"/>
                <w:sz w:val="16"/>
                <w:szCs w:val="16"/>
              </w:rPr>
            </w:pPr>
          </w:p>
        </w:tc>
        <w:tc>
          <w:tcPr>
            <w:tcW w:w="567" w:type="dxa"/>
            <w:hideMark/>
          </w:tcPr>
          <w:p w14:paraId="703137BF" w14:textId="079A23C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B348D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w:t>
            </w:r>
          </w:p>
        </w:tc>
        <w:tc>
          <w:tcPr>
            <w:tcW w:w="661" w:type="dxa"/>
            <w:vAlign w:val="center"/>
            <w:hideMark/>
          </w:tcPr>
          <w:p w14:paraId="1A217B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hideMark/>
          </w:tcPr>
          <w:p w14:paraId="11867B8D" w14:textId="3F5A280F" w:rsidR="00EC0F81" w:rsidRPr="00EC0F81" w:rsidRDefault="00EC0F81" w:rsidP="00861F4E">
            <w:pPr>
              <w:jc w:val="center"/>
              <w:rPr>
                <w:rFonts w:ascii="Times New Roman" w:hAnsi="Times New Roman" w:cs="Times New Roman"/>
                <w:sz w:val="16"/>
                <w:szCs w:val="16"/>
              </w:rPr>
            </w:pPr>
          </w:p>
        </w:tc>
      </w:tr>
      <w:tr w:rsidR="00EC0F81" w:rsidRPr="00EC0F81" w14:paraId="431E9E76" w14:textId="77777777" w:rsidTr="00676519">
        <w:trPr>
          <w:trHeight w:val="3900"/>
          <w:jc w:val="center"/>
        </w:trPr>
        <w:tc>
          <w:tcPr>
            <w:tcW w:w="993" w:type="dxa"/>
            <w:hideMark/>
          </w:tcPr>
          <w:p w14:paraId="4B9184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2.3.4.3. Проведення заходів із підвищення оздоровчої рухової активності населення, у тому числі для людей похилого віку, людей з інвалідністю</w:t>
            </w:r>
          </w:p>
        </w:tc>
        <w:tc>
          <w:tcPr>
            <w:tcW w:w="591" w:type="dxa"/>
            <w:vAlign w:val="center"/>
            <w:hideMark/>
          </w:tcPr>
          <w:p w14:paraId="288ACE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vAlign w:val="center"/>
            <w:hideMark/>
          </w:tcPr>
          <w:p w14:paraId="7025F8B6" w14:textId="00BFA0D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громадських спортивних об'єднань: транспортне та матеріально-технічне забезпечення</w:t>
            </w:r>
          </w:p>
        </w:tc>
        <w:tc>
          <w:tcPr>
            <w:tcW w:w="567" w:type="dxa"/>
            <w:vAlign w:val="center"/>
            <w:hideMark/>
          </w:tcPr>
          <w:p w14:paraId="7BC3527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F4015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2897AA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hideMark/>
          </w:tcPr>
          <w:p w14:paraId="5D73ECED" w14:textId="528A2654" w:rsidR="00EC0F81" w:rsidRPr="00EC0F81" w:rsidRDefault="00EC0F81" w:rsidP="00861F4E">
            <w:pPr>
              <w:jc w:val="center"/>
              <w:rPr>
                <w:rFonts w:ascii="Times New Roman" w:hAnsi="Times New Roman" w:cs="Times New Roman"/>
                <w:sz w:val="16"/>
                <w:szCs w:val="16"/>
              </w:rPr>
            </w:pPr>
          </w:p>
        </w:tc>
        <w:tc>
          <w:tcPr>
            <w:tcW w:w="888" w:type="dxa"/>
            <w:hideMark/>
          </w:tcPr>
          <w:p w14:paraId="43551B6F" w14:textId="18ED56A3" w:rsidR="00EC0F81" w:rsidRPr="00EC0F81" w:rsidRDefault="00EC0F81" w:rsidP="00861F4E">
            <w:pPr>
              <w:jc w:val="center"/>
              <w:rPr>
                <w:rFonts w:ascii="Times New Roman" w:hAnsi="Times New Roman" w:cs="Times New Roman"/>
                <w:sz w:val="16"/>
                <w:szCs w:val="16"/>
              </w:rPr>
            </w:pPr>
          </w:p>
        </w:tc>
        <w:tc>
          <w:tcPr>
            <w:tcW w:w="709" w:type="dxa"/>
            <w:hideMark/>
          </w:tcPr>
          <w:p w14:paraId="330A5B46" w14:textId="64215C4A" w:rsidR="00EC0F81" w:rsidRPr="00EC0F81" w:rsidRDefault="00EC0F81" w:rsidP="00861F4E">
            <w:pPr>
              <w:jc w:val="center"/>
              <w:rPr>
                <w:rFonts w:ascii="Times New Roman" w:hAnsi="Times New Roman" w:cs="Times New Roman"/>
                <w:sz w:val="16"/>
                <w:szCs w:val="16"/>
              </w:rPr>
            </w:pPr>
          </w:p>
        </w:tc>
        <w:tc>
          <w:tcPr>
            <w:tcW w:w="850" w:type="dxa"/>
            <w:hideMark/>
          </w:tcPr>
          <w:p w14:paraId="2F5C6020" w14:textId="6EDE821C" w:rsidR="00EC0F81" w:rsidRPr="00EC0F81" w:rsidRDefault="00EC0F81" w:rsidP="00861F4E">
            <w:pPr>
              <w:jc w:val="center"/>
              <w:rPr>
                <w:rFonts w:ascii="Times New Roman" w:hAnsi="Times New Roman" w:cs="Times New Roman"/>
                <w:sz w:val="16"/>
                <w:szCs w:val="16"/>
              </w:rPr>
            </w:pPr>
          </w:p>
        </w:tc>
        <w:tc>
          <w:tcPr>
            <w:tcW w:w="567" w:type="dxa"/>
            <w:hideMark/>
          </w:tcPr>
          <w:p w14:paraId="05E08159" w14:textId="6932565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0CEDF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hideMark/>
          </w:tcPr>
          <w:p w14:paraId="6B4E7252" w14:textId="4B2756A5" w:rsidR="00EC0F81" w:rsidRPr="00EC0F81" w:rsidRDefault="00EC0F81" w:rsidP="00861F4E">
            <w:pPr>
              <w:jc w:val="center"/>
              <w:rPr>
                <w:rFonts w:ascii="Times New Roman" w:hAnsi="Times New Roman" w:cs="Times New Roman"/>
                <w:sz w:val="16"/>
                <w:szCs w:val="16"/>
              </w:rPr>
            </w:pPr>
          </w:p>
        </w:tc>
        <w:tc>
          <w:tcPr>
            <w:tcW w:w="782" w:type="dxa"/>
            <w:hideMark/>
          </w:tcPr>
          <w:p w14:paraId="3B8493C6" w14:textId="3F33C844" w:rsidR="00EC0F81" w:rsidRPr="00EC0F81" w:rsidRDefault="00EC0F81" w:rsidP="00861F4E">
            <w:pPr>
              <w:jc w:val="center"/>
              <w:rPr>
                <w:rFonts w:ascii="Times New Roman" w:hAnsi="Times New Roman" w:cs="Times New Roman"/>
                <w:sz w:val="16"/>
                <w:szCs w:val="16"/>
              </w:rPr>
            </w:pPr>
          </w:p>
        </w:tc>
        <w:tc>
          <w:tcPr>
            <w:tcW w:w="709" w:type="dxa"/>
            <w:hideMark/>
          </w:tcPr>
          <w:p w14:paraId="6825E0A1" w14:textId="4096A7C1" w:rsidR="00EC0F81" w:rsidRPr="00EC0F81" w:rsidRDefault="00EC0F81" w:rsidP="00861F4E">
            <w:pPr>
              <w:jc w:val="center"/>
              <w:rPr>
                <w:rFonts w:ascii="Times New Roman" w:hAnsi="Times New Roman" w:cs="Times New Roman"/>
                <w:sz w:val="16"/>
                <w:szCs w:val="16"/>
              </w:rPr>
            </w:pPr>
          </w:p>
        </w:tc>
        <w:tc>
          <w:tcPr>
            <w:tcW w:w="710" w:type="dxa"/>
            <w:hideMark/>
          </w:tcPr>
          <w:p w14:paraId="10276831" w14:textId="6EAE62CA" w:rsidR="00EC0F81" w:rsidRPr="00EC0F81" w:rsidRDefault="00EC0F81" w:rsidP="00861F4E">
            <w:pPr>
              <w:jc w:val="center"/>
              <w:rPr>
                <w:rFonts w:ascii="Times New Roman" w:hAnsi="Times New Roman" w:cs="Times New Roman"/>
                <w:sz w:val="16"/>
                <w:szCs w:val="16"/>
              </w:rPr>
            </w:pPr>
          </w:p>
        </w:tc>
        <w:tc>
          <w:tcPr>
            <w:tcW w:w="567" w:type="dxa"/>
            <w:hideMark/>
          </w:tcPr>
          <w:p w14:paraId="52D4E243" w14:textId="3310CAC2"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BF902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vAlign w:val="center"/>
            <w:hideMark/>
          </w:tcPr>
          <w:p w14:paraId="2AE594C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hideMark/>
          </w:tcPr>
          <w:p w14:paraId="44887C8A" w14:textId="263F3332" w:rsidR="00EC0F81" w:rsidRPr="00EC0F81" w:rsidRDefault="00EC0F81" w:rsidP="00861F4E">
            <w:pPr>
              <w:jc w:val="center"/>
              <w:rPr>
                <w:rFonts w:ascii="Times New Roman" w:hAnsi="Times New Roman" w:cs="Times New Roman"/>
                <w:sz w:val="16"/>
                <w:szCs w:val="16"/>
              </w:rPr>
            </w:pPr>
          </w:p>
        </w:tc>
      </w:tr>
      <w:tr w:rsidR="00EC0F81" w:rsidRPr="00EC0F81" w14:paraId="4BF1E599" w14:textId="77777777" w:rsidTr="007821D7">
        <w:trPr>
          <w:trHeight w:val="4814"/>
          <w:jc w:val="center"/>
        </w:trPr>
        <w:tc>
          <w:tcPr>
            <w:tcW w:w="993" w:type="dxa"/>
            <w:hideMark/>
          </w:tcPr>
          <w:p w14:paraId="08B1F70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2.3.4.4. Підвищення рівня поінформованості та обізнаності різних груп населення щодо формування здорового способу життя й профілактики негативних явищ серед різних груп населення, особливо серед дітей та молодих дівчат і хлопців тощо</w:t>
            </w:r>
          </w:p>
        </w:tc>
        <w:tc>
          <w:tcPr>
            <w:tcW w:w="591" w:type="dxa"/>
            <w:vAlign w:val="center"/>
            <w:hideMark/>
          </w:tcPr>
          <w:p w14:paraId="2E5E79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vAlign w:val="center"/>
            <w:hideMark/>
          </w:tcPr>
          <w:p w14:paraId="795783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інформаційних кампаній щодо підвищеня активності населення по формуванню здорового способу життя (рекламна продукція)</w:t>
            </w:r>
          </w:p>
        </w:tc>
        <w:tc>
          <w:tcPr>
            <w:tcW w:w="567" w:type="dxa"/>
            <w:vAlign w:val="center"/>
            <w:hideMark/>
          </w:tcPr>
          <w:p w14:paraId="2D6A13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98065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КМР, КЗ "ЦФЗН "Спорт для всіх" КМР"</w:t>
            </w:r>
          </w:p>
        </w:tc>
        <w:tc>
          <w:tcPr>
            <w:tcW w:w="862" w:type="dxa"/>
            <w:shd w:val="clear" w:color="000000" w:fill="FFFFFF"/>
            <w:noWrap/>
            <w:vAlign w:val="center"/>
            <w:hideMark/>
          </w:tcPr>
          <w:p w14:paraId="2DC2C1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850" w:type="dxa"/>
            <w:hideMark/>
          </w:tcPr>
          <w:p w14:paraId="237522F5" w14:textId="619BB9E9" w:rsidR="00EC0F81" w:rsidRPr="00EC0F81" w:rsidRDefault="00EC0F81" w:rsidP="00861F4E">
            <w:pPr>
              <w:jc w:val="center"/>
              <w:rPr>
                <w:rFonts w:ascii="Times New Roman" w:hAnsi="Times New Roman" w:cs="Times New Roman"/>
                <w:sz w:val="16"/>
                <w:szCs w:val="16"/>
              </w:rPr>
            </w:pPr>
          </w:p>
        </w:tc>
        <w:tc>
          <w:tcPr>
            <w:tcW w:w="888" w:type="dxa"/>
            <w:hideMark/>
          </w:tcPr>
          <w:p w14:paraId="5FCAE7EB" w14:textId="2E381B0E" w:rsidR="00EC0F81" w:rsidRPr="00EC0F81" w:rsidRDefault="00EC0F81" w:rsidP="00861F4E">
            <w:pPr>
              <w:jc w:val="center"/>
              <w:rPr>
                <w:rFonts w:ascii="Times New Roman" w:hAnsi="Times New Roman" w:cs="Times New Roman"/>
                <w:sz w:val="16"/>
                <w:szCs w:val="16"/>
              </w:rPr>
            </w:pPr>
          </w:p>
        </w:tc>
        <w:tc>
          <w:tcPr>
            <w:tcW w:w="709" w:type="dxa"/>
            <w:hideMark/>
          </w:tcPr>
          <w:p w14:paraId="06301730" w14:textId="3972A1C8" w:rsidR="00EC0F81" w:rsidRPr="00EC0F81" w:rsidRDefault="00EC0F81" w:rsidP="00861F4E">
            <w:pPr>
              <w:jc w:val="center"/>
              <w:rPr>
                <w:rFonts w:ascii="Times New Roman" w:hAnsi="Times New Roman" w:cs="Times New Roman"/>
                <w:sz w:val="16"/>
                <w:szCs w:val="16"/>
              </w:rPr>
            </w:pPr>
          </w:p>
        </w:tc>
        <w:tc>
          <w:tcPr>
            <w:tcW w:w="850" w:type="dxa"/>
            <w:hideMark/>
          </w:tcPr>
          <w:p w14:paraId="7DF646BA" w14:textId="7DB54A3F" w:rsidR="00EC0F81" w:rsidRPr="00EC0F81" w:rsidRDefault="00EC0F81" w:rsidP="00861F4E">
            <w:pPr>
              <w:jc w:val="center"/>
              <w:rPr>
                <w:rFonts w:ascii="Times New Roman" w:hAnsi="Times New Roman" w:cs="Times New Roman"/>
                <w:sz w:val="16"/>
                <w:szCs w:val="16"/>
              </w:rPr>
            </w:pPr>
          </w:p>
        </w:tc>
        <w:tc>
          <w:tcPr>
            <w:tcW w:w="567" w:type="dxa"/>
            <w:hideMark/>
          </w:tcPr>
          <w:p w14:paraId="6C0459E9" w14:textId="2EEE55DD"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DFA21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656" w:type="dxa"/>
            <w:hideMark/>
          </w:tcPr>
          <w:p w14:paraId="7FECAD90" w14:textId="0860C63F" w:rsidR="00EC0F81" w:rsidRPr="00EC0F81" w:rsidRDefault="00EC0F81" w:rsidP="00861F4E">
            <w:pPr>
              <w:jc w:val="center"/>
              <w:rPr>
                <w:rFonts w:ascii="Times New Roman" w:hAnsi="Times New Roman" w:cs="Times New Roman"/>
                <w:sz w:val="16"/>
                <w:szCs w:val="16"/>
              </w:rPr>
            </w:pPr>
          </w:p>
        </w:tc>
        <w:tc>
          <w:tcPr>
            <w:tcW w:w="782" w:type="dxa"/>
            <w:hideMark/>
          </w:tcPr>
          <w:p w14:paraId="35CB7B27" w14:textId="03A212E4" w:rsidR="00EC0F81" w:rsidRPr="00EC0F81" w:rsidRDefault="00EC0F81" w:rsidP="00861F4E">
            <w:pPr>
              <w:jc w:val="center"/>
              <w:rPr>
                <w:rFonts w:ascii="Times New Roman" w:hAnsi="Times New Roman" w:cs="Times New Roman"/>
                <w:sz w:val="16"/>
                <w:szCs w:val="16"/>
              </w:rPr>
            </w:pPr>
          </w:p>
        </w:tc>
        <w:tc>
          <w:tcPr>
            <w:tcW w:w="709" w:type="dxa"/>
            <w:hideMark/>
          </w:tcPr>
          <w:p w14:paraId="5A405B29" w14:textId="7BBB6A8C" w:rsidR="00EC0F81" w:rsidRPr="00EC0F81" w:rsidRDefault="00EC0F81" w:rsidP="00861F4E">
            <w:pPr>
              <w:jc w:val="center"/>
              <w:rPr>
                <w:rFonts w:ascii="Times New Roman" w:hAnsi="Times New Roman" w:cs="Times New Roman"/>
                <w:sz w:val="16"/>
                <w:szCs w:val="16"/>
              </w:rPr>
            </w:pPr>
          </w:p>
        </w:tc>
        <w:tc>
          <w:tcPr>
            <w:tcW w:w="710" w:type="dxa"/>
            <w:hideMark/>
          </w:tcPr>
          <w:p w14:paraId="71F6257C" w14:textId="5FF38620" w:rsidR="00EC0F81" w:rsidRPr="00EC0F81" w:rsidRDefault="00EC0F81" w:rsidP="00861F4E">
            <w:pPr>
              <w:jc w:val="center"/>
              <w:rPr>
                <w:rFonts w:ascii="Times New Roman" w:hAnsi="Times New Roman" w:cs="Times New Roman"/>
                <w:sz w:val="16"/>
                <w:szCs w:val="16"/>
              </w:rPr>
            </w:pPr>
          </w:p>
        </w:tc>
        <w:tc>
          <w:tcPr>
            <w:tcW w:w="567" w:type="dxa"/>
            <w:hideMark/>
          </w:tcPr>
          <w:p w14:paraId="0B08EDFA" w14:textId="1C6D70D7"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09E40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w:t>
            </w:r>
          </w:p>
        </w:tc>
        <w:tc>
          <w:tcPr>
            <w:tcW w:w="661" w:type="dxa"/>
            <w:vAlign w:val="center"/>
            <w:hideMark/>
          </w:tcPr>
          <w:p w14:paraId="022C90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539" w:type="dxa"/>
            <w:hideMark/>
          </w:tcPr>
          <w:p w14:paraId="02AD430C" w14:textId="2D8E9B35" w:rsidR="00EC0F81" w:rsidRPr="00EC0F81" w:rsidRDefault="00EC0F81" w:rsidP="00861F4E">
            <w:pPr>
              <w:jc w:val="center"/>
              <w:rPr>
                <w:rFonts w:ascii="Times New Roman" w:hAnsi="Times New Roman" w:cs="Times New Roman"/>
                <w:sz w:val="16"/>
                <w:szCs w:val="16"/>
              </w:rPr>
            </w:pPr>
          </w:p>
        </w:tc>
      </w:tr>
      <w:tr w:rsidR="007821D7" w:rsidRPr="007821D7" w14:paraId="6D2E8F99" w14:textId="77777777" w:rsidTr="007821D7">
        <w:trPr>
          <w:trHeight w:val="238"/>
          <w:jc w:val="center"/>
        </w:trPr>
        <w:tc>
          <w:tcPr>
            <w:tcW w:w="993" w:type="dxa"/>
            <w:shd w:val="clear" w:color="000000" w:fill="FFFF00"/>
            <w:vAlign w:val="center"/>
            <w:hideMark/>
          </w:tcPr>
          <w:p w14:paraId="1A01FEF0" w14:textId="52E51572" w:rsidR="00EC0F81" w:rsidRPr="007821D7"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599DFFA6"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6</w:t>
            </w:r>
          </w:p>
        </w:tc>
        <w:tc>
          <w:tcPr>
            <w:tcW w:w="1159" w:type="dxa"/>
            <w:shd w:val="clear" w:color="000000" w:fill="FFFF00"/>
            <w:vAlign w:val="center"/>
            <w:hideMark/>
          </w:tcPr>
          <w:p w14:paraId="1D656191"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Всього</w:t>
            </w:r>
          </w:p>
        </w:tc>
        <w:tc>
          <w:tcPr>
            <w:tcW w:w="567" w:type="dxa"/>
            <w:shd w:val="clear" w:color="000000" w:fill="FFFF00"/>
            <w:noWrap/>
            <w:vAlign w:val="center"/>
            <w:hideMark/>
          </w:tcPr>
          <w:p w14:paraId="555CBE7B" w14:textId="3974A469" w:rsidR="00EC0F81" w:rsidRPr="007821D7"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62046779" w14:textId="4AD41C7F" w:rsidR="00EC0F81" w:rsidRPr="007821D7"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5E02714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23300,64</w:t>
            </w:r>
          </w:p>
        </w:tc>
        <w:tc>
          <w:tcPr>
            <w:tcW w:w="850" w:type="dxa"/>
            <w:shd w:val="clear" w:color="000000" w:fill="FFFF00"/>
            <w:noWrap/>
            <w:vAlign w:val="center"/>
            <w:hideMark/>
          </w:tcPr>
          <w:p w14:paraId="1EC0DFAE"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888" w:type="dxa"/>
            <w:shd w:val="clear" w:color="000000" w:fill="FFFF00"/>
            <w:noWrap/>
            <w:vAlign w:val="center"/>
            <w:hideMark/>
          </w:tcPr>
          <w:p w14:paraId="6851C7BD"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09" w:type="dxa"/>
            <w:shd w:val="clear" w:color="000000" w:fill="FFFF00"/>
            <w:noWrap/>
            <w:vAlign w:val="center"/>
            <w:hideMark/>
          </w:tcPr>
          <w:p w14:paraId="246879F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850" w:type="dxa"/>
            <w:shd w:val="clear" w:color="000000" w:fill="FFFF00"/>
            <w:noWrap/>
            <w:vAlign w:val="center"/>
            <w:hideMark/>
          </w:tcPr>
          <w:p w14:paraId="571C16E7"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567" w:type="dxa"/>
            <w:shd w:val="clear" w:color="000000" w:fill="FFFF00"/>
            <w:noWrap/>
            <w:vAlign w:val="center"/>
            <w:hideMark/>
          </w:tcPr>
          <w:p w14:paraId="6BA786C3"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897" w:type="dxa"/>
            <w:shd w:val="clear" w:color="000000" w:fill="FFFF00"/>
            <w:noWrap/>
            <w:vAlign w:val="center"/>
            <w:hideMark/>
          </w:tcPr>
          <w:p w14:paraId="14E9E7CB"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23300,64</w:t>
            </w:r>
          </w:p>
        </w:tc>
        <w:tc>
          <w:tcPr>
            <w:tcW w:w="656" w:type="dxa"/>
            <w:shd w:val="clear" w:color="000000" w:fill="FFFF00"/>
            <w:noWrap/>
            <w:vAlign w:val="center"/>
            <w:hideMark/>
          </w:tcPr>
          <w:p w14:paraId="6C6E217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82" w:type="dxa"/>
            <w:shd w:val="clear" w:color="000000" w:fill="FFFF00"/>
            <w:noWrap/>
            <w:vAlign w:val="center"/>
            <w:hideMark/>
          </w:tcPr>
          <w:p w14:paraId="5806164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09" w:type="dxa"/>
            <w:shd w:val="clear" w:color="000000" w:fill="FFFF00"/>
            <w:noWrap/>
            <w:vAlign w:val="center"/>
            <w:hideMark/>
          </w:tcPr>
          <w:p w14:paraId="7C91E2BB"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10" w:type="dxa"/>
            <w:shd w:val="clear" w:color="000000" w:fill="FFFF00"/>
            <w:noWrap/>
            <w:vAlign w:val="center"/>
            <w:hideMark/>
          </w:tcPr>
          <w:p w14:paraId="03B41593"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567" w:type="dxa"/>
            <w:shd w:val="clear" w:color="000000" w:fill="FFFF00"/>
            <w:noWrap/>
            <w:vAlign w:val="center"/>
            <w:hideMark/>
          </w:tcPr>
          <w:p w14:paraId="2EAC629F"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972" w:type="dxa"/>
            <w:shd w:val="clear" w:color="000000" w:fill="FFFF00"/>
            <w:vAlign w:val="center"/>
            <w:hideMark/>
          </w:tcPr>
          <w:p w14:paraId="26504CC6" w14:textId="4656117F" w:rsidR="00EC0F81" w:rsidRPr="007821D7"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719E07B1" w14:textId="6EEA1B69" w:rsidR="00EC0F81" w:rsidRPr="007821D7"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569A013E" w14:textId="262A8907" w:rsidR="00EC0F81" w:rsidRPr="007821D7" w:rsidRDefault="00EC0F81" w:rsidP="00861F4E">
            <w:pPr>
              <w:jc w:val="center"/>
              <w:rPr>
                <w:rFonts w:ascii="Times New Roman" w:hAnsi="Times New Roman" w:cs="Times New Roman"/>
                <w:b/>
                <w:color w:val="FF0000"/>
                <w:sz w:val="16"/>
                <w:szCs w:val="16"/>
              </w:rPr>
            </w:pPr>
          </w:p>
        </w:tc>
      </w:tr>
      <w:tr w:rsidR="00EC0F81" w:rsidRPr="00EC0F81" w14:paraId="127F5F1F" w14:textId="77777777" w:rsidTr="00676519">
        <w:trPr>
          <w:trHeight w:val="300"/>
          <w:jc w:val="center"/>
        </w:trPr>
        <w:tc>
          <w:tcPr>
            <w:tcW w:w="15380" w:type="dxa"/>
            <w:gridSpan w:val="20"/>
            <w:shd w:val="clear" w:color="000000" w:fill="E6B8B7"/>
            <w:hideMark/>
          </w:tcPr>
          <w:p w14:paraId="2E47C5E3"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2.14.Культура і туризм</w:t>
            </w:r>
          </w:p>
        </w:tc>
      </w:tr>
      <w:tr w:rsidR="00EC0F81" w:rsidRPr="00EC0F81" w14:paraId="1982358D" w14:textId="77777777" w:rsidTr="00676519">
        <w:trPr>
          <w:trHeight w:val="2100"/>
          <w:jc w:val="center"/>
        </w:trPr>
        <w:tc>
          <w:tcPr>
            <w:tcW w:w="993" w:type="dxa"/>
            <w:vMerge w:val="restart"/>
            <w:vAlign w:val="center"/>
            <w:hideMark/>
          </w:tcPr>
          <w:p w14:paraId="3B70F0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2.3.1.Підвищення доступності</w:t>
            </w:r>
            <w:r w:rsidRPr="00EC0F81">
              <w:rPr>
                <w:rFonts w:ascii="Times New Roman" w:hAnsi="Times New Roman" w:cs="Times New Roman"/>
                <w:sz w:val="16"/>
                <w:szCs w:val="16"/>
              </w:rPr>
              <w:br/>
              <w:t>культурних послуг</w:t>
            </w:r>
          </w:p>
        </w:tc>
        <w:tc>
          <w:tcPr>
            <w:tcW w:w="591" w:type="dxa"/>
            <w:vAlign w:val="center"/>
            <w:hideMark/>
          </w:tcPr>
          <w:p w14:paraId="76D82E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5E85AC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закладів культури (оплата праці, комунальні, канцелярія)</w:t>
            </w:r>
          </w:p>
        </w:tc>
        <w:tc>
          <w:tcPr>
            <w:tcW w:w="567" w:type="dxa"/>
            <w:vAlign w:val="center"/>
            <w:hideMark/>
          </w:tcPr>
          <w:p w14:paraId="4930D7AD" w14:textId="3009D22D" w:rsidR="00EC0F81" w:rsidRPr="00EC0F81" w:rsidRDefault="00EC0F81" w:rsidP="00861F4E">
            <w:pPr>
              <w:jc w:val="center"/>
              <w:rPr>
                <w:rFonts w:ascii="Times New Roman" w:hAnsi="Times New Roman" w:cs="Times New Roman"/>
                <w:sz w:val="16"/>
                <w:szCs w:val="16"/>
              </w:rPr>
            </w:pPr>
          </w:p>
        </w:tc>
        <w:tc>
          <w:tcPr>
            <w:tcW w:w="851" w:type="dxa"/>
            <w:vAlign w:val="center"/>
            <w:hideMark/>
          </w:tcPr>
          <w:p w14:paraId="71CED4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26B825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22990,86</w:t>
            </w:r>
          </w:p>
        </w:tc>
        <w:tc>
          <w:tcPr>
            <w:tcW w:w="850" w:type="dxa"/>
            <w:shd w:val="clear" w:color="000000" w:fill="FFFFFF"/>
            <w:vAlign w:val="center"/>
            <w:hideMark/>
          </w:tcPr>
          <w:p w14:paraId="0183797E" w14:textId="48D78B03"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2BD89005" w14:textId="0FFCD825"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E19E0F7" w14:textId="71FCC60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1D83E35" w14:textId="0946CCE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FD74A9C" w14:textId="7C30384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15632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22990,86</w:t>
            </w:r>
          </w:p>
        </w:tc>
        <w:tc>
          <w:tcPr>
            <w:tcW w:w="656" w:type="dxa"/>
            <w:vAlign w:val="center"/>
            <w:hideMark/>
          </w:tcPr>
          <w:p w14:paraId="32DF2937" w14:textId="60ECAF26"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63CE777" w14:textId="73082216"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9889AD1" w14:textId="1A10ABA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8A834EA" w14:textId="0C96746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802F1EB" w14:textId="02FC2627"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4076F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установ, од.</w:t>
            </w:r>
          </w:p>
        </w:tc>
        <w:tc>
          <w:tcPr>
            <w:tcW w:w="661" w:type="dxa"/>
            <w:vAlign w:val="center"/>
            <w:hideMark/>
          </w:tcPr>
          <w:p w14:paraId="6C5FBF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19</w:t>
            </w:r>
          </w:p>
        </w:tc>
        <w:tc>
          <w:tcPr>
            <w:tcW w:w="539" w:type="dxa"/>
            <w:hideMark/>
          </w:tcPr>
          <w:p w14:paraId="30326CBC" w14:textId="1E506962" w:rsidR="00EC0F81" w:rsidRPr="00EC0F81" w:rsidRDefault="00EC0F81" w:rsidP="00861F4E">
            <w:pPr>
              <w:jc w:val="center"/>
              <w:rPr>
                <w:rFonts w:ascii="Times New Roman" w:hAnsi="Times New Roman" w:cs="Times New Roman"/>
                <w:sz w:val="16"/>
                <w:szCs w:val="16"/>
              </w:rPr>
            </w:pPr>
          </w:p>
        </w:tc>
      </w:tr>
      <w:tr w:rsidR="00EC0F81" w:rsidRPr="00EC0F81" w14:paraId="70C27B13" w14:textId="77777777" w:rsidTr="00676519">
        <w:trPr>
          <w:trHeight w:val="2100"/>
          <w:jc w:val="center"/>
        </w:trPr>
        <w:tc>
          <w:tcPr>
            <w:tcW w:w="993" w:type="dxa"/>
            <w:vMerge/>
            <w:vAlign w:val="center"/>
            <w:hideMark/>
          </w:tcPr>
          <w:p w14:paraId="334D201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0D5D3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16283C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клубних закладів</w:t>
            </w:r>
          </w:p>
        </w:tc>
        <w:tc>
          <w:tcPr>
            <w:tcW w:w="567" w:type="dxa"/>
            <w:vAlign w:val="center"/>
            <w:hideMark/>
          </w:tcPr>
          <w:p w14:paraId="209B0C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732FB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79D8D3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9393,24</w:t>
            </w:r>
          </w:p>
        </w:tc>
        <w:tc>
          <w:tcPr>
            <w:tcW w:w="850" w:type="dxa"/>
            <w:shd w:val="clear" w:color="000000" w:fill="FFFFFF"/>
            <w:vAlign w:val="center"/>
            <w:hideMark/>
          </w:tcPr>
          <w:p w14:paraId="0E3EEC46" w14:textId="0DE78576"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EFAF659" w14:textId="05F7B47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CC981A9" w14:textId="0AD326B4"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97FF540" w14:textId="6180895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CF095AE" w14:textId="1B212F5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4AB10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9393,24</w:t>
            </w:r>
          </w:p>
        </w:tc>
        <w:tc>
          <w:tcPr>
            <w:tcW w:w="656" w:type="dxa"/>
            <w:vAlign w:val="center"/>
            <w:hideMark/>
          </w:tcPr>
          <w:p w14:paraId="61A895FF" w14:textId="6322C013"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1B8F3E5E" w14:textId="472F891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15850BF" w14:textId="05AA4E2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41E9CDC" w14:textId="71852D7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57465DB" w14:textId="1D2E45B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D747CC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установ, од.</w:t>
            </w:r>
          </w:p>
        </w:tc>
        <w:tc>
          <w:tcPr>
            <w:tcW w:w="661" w:type="dxa"/>
            <w:vAlign w:val="center"/>
            <w:hideMark/>
          </w:tcPr>
          <w:p w14:paraId="48E34E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w:t>
            </w:r>
          </w:p>
        </w:tc>
        <w:tc>
          <w:tcPr>
            <w:tcW w:w="539" w:type="dxa"/>
            <w:hideMark/>
          </w:tcPr>
          <w:p w14:paraId="5357F799" w14:textId="133621C7" w:rsidR="00EC0F81" w:rsidRPr="00EC0F81" w:rsidRDefault="00EC0F81" w:rsidP="00861F4E">
            <w:pPr>
              <w:jc w:val="center"/>
              <w:rPr>
                <w:rFonts w:ascii="Times New Roman" w:hAnsi="Times New Roman" w:cs="Times New Roman"/>
                <w:sz w:val="16"/>
                <w:szCs w:val="16"/>
              </w:rPr>
            </w:pPr>
          </w:p>
        </w:tc>
      </w:tr>
      <w:tr w:rsidR="00EC0F81" w:rsidRPr="00EC0F81" w14:paraId="09A13DDF" w14:textId="77777777" w:rsidTr="00676519">
        <w:trPr>
          <w:trHeight w:val="2100"/>
          <w:jc w:val="center"/>
        </w:trPr>
        <w:tc>
          <w:tcPr>
            <w:tcW w:w="993" w:type="dxa"/>
            <w:vMerge/>
            <w:vAlign w:val="center"/>
            <w:hideMark/>
          </w:tcPr>
          <w:p w14:paraId="6FF8879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C76266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Align w:val="center"/>
            <w:hideMark/>
          </w:tcPr>
          <w:p w14:paraId="4BAB73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бібліотек</w:t>
            </w:r>
          </w:p>
        </w:tc>
        <w:tc>
          <w:tcPr>
            <w:tcW w:w="567" w:type="dxa"/>
            <w:vAlign w:val="center"/>
            <w:hideMark/>
          </w:tcPr>
          <w:p w14:paraId="0B8AAA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1BED0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704045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2553,78</w:t>
            </w:r>
          </w:p>
        </w:tc>
        <w:tc>
          <w:tcPr>
            <w:tcW w:w="850" w:type="dxa"/>
            <w:shd w:val="clear" w:color="000000" w:fill="FFFFFF"/>
            <w:vAlign w:val="center"/>
            <w:hideMark/>
          </w:tcPr>
          <w:p w14:paraId="6CC4D92B" w14:textId="1EBA9906"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56CC3524" w14:textId="778D4AD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31F7CEB" w14:textId="027C8415"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A083138" w14:textId="7DE3BDA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754EFC2" w14:textId="24F03120"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07ECB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2553,78</w:t>
            </w:r>
          </w:p>
        </w:tc>
        <w:tc>
          <w:tcPr>
            <w:tcW w:w="656" w:type="dxa"/>
            <w:vAlign w:val="center"/>
            <w:hideMark/>
          </w:tcPr>
          <w:p w14:paraId="3B41A3CB" w14:textId="2D996787"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6035814E" w14:textId="712563C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FAE7003" w14:textId="4271E34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20C2BC2" w14:textId="2628B26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7F7974F" w14:textId="0250AED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0745F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установ, од.</w:t>
            </w:r>
          </w:p>
        </w:tc>
        <w:tc>
          <w:tcPr>
            <w:tcW w:w="661" w:type="dxa"/>
            <w:vAlign w:val="center"/>
            <w:hideMark/>
          </w:tcPr>
          <w:p w14:paraId="4B7CEA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539" w:type="dxa"/>
            <w:hideMark/>
          </w:tcPr>
          <w:p w14:paraId="124F5CA1" w14:textId="6C5092B8" w:rsidR="00EC0F81" w:rsidRPr="00EC0F81" w:rsidRDefault="00EC0F81" w:rsidP="00861F4E">
            <w:pPr>
              <w:jc w:val="center"/>
              <w:rPr>
                <w:rFonts w:ascii="Times New Roman" w:hAnsi="Times New Roman" w:cs="Times New Roman"/>
                <w:sz w:val="16"/>
                <w:szCs w:val="16"/>
              </w:rPr>
            </w:pPr>
          </w:p>
        </w:tc>
      </w:tr>
      <w:tr w:rsidR="00EC0F81" w:rsidRPr="00EC0F81" w14:paraId="39D89118" w14:textId="77777777" w:rsidTr="00676519">
        <w:trPr>
          <w:trHeight w:val="2100"/>
          <w:jc w:val="center"/>
        </w:trPr>
        <w:tc>
          <w:tcPr>
            <w:tcW w:w="993" w:type="dxa"/>
            <w:vMerge/>
            <w:vAlign w:val="center"/>
            <w:hideMark/>
          </w:tcPr>
          <w:p w14:paraId="09CF3C0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E3E8B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1159" w:type="dxa"/>
            <w:vAlign w:val="center"/>
            <w:hideMark/>
          </w:tcPr>
          <w:p w14:paraId="7088AD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мистецьких шкіл</w:t>
            </w:r>
          </w:p>
        </w:tc>
        <w:tc>
          <w:tcPr>
            <w:tcW w:w="567" w:type="dxa"/>
            <w:vAlign w:val="center"/>
            <w:hideMark/>
          </w:tcPr>
          <w:p w14:paraId="467E5A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8503F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399BD2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11043,84</w:t>
            </w:r>
          </w:p>
        </w:tc>
        <w:tc>
          <w:tcPr>
            <w:tcW w:w="850" w:type="dxa"/>
            <w:shd w:val="clear" w:color="000000" w:fill="FFFFFF"/>
            <w:vAlign w:val="center"/>
            <w:hideMark/>
          </w:tcPr>
          <w:p w14:paraId="29F725B7" w14:textId="6A199F85"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096E94A2" w14:textId="740999B0"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248B256" w14:textId="2F59F61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9EE82E1" w14:textId="29439612"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E1FD251" w14:textId="20E0FAB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5D472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11043,84</w:t>
            </w:r>
          </w:p>
        </w:tc>
        <w:tc>
          <w:tcPr>
            <w:tcW w:w="656" w:type="dxa"/>
            <w:vAlign w:val="center"/>
            <w:hideMark/>
          </w:tcPr>
          <w:p w14:paraId="6244E23C" w14:textId="71FF37F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7A807BE" w14:textId="6711DCE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43DC5BC" w14:textId="3353BD1E"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0D7A299" w14:textId="2E8AFAC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B85B799" w14:textId="24C32D5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3E157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установ, од.</w:t>
            </w:r>
          </w:p>
        </w:tc>
        <w:tc>
          <w:tcPr>
            <w:tcW w:w="661" w:type="dxa"/>
            <w:vAlign w:val="center"/>
            <w:hideMark/>
          </w:tcPr>
          <w:p w14:paraId="56EB76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22267EBB" w14:textId="6EAFFB6F" w:rsidR="00EC0F81" w:rsidRPr="00EC0F81" w:rsidRDefault="00EC0F81" w:rsidP="00861F4E">
            <w:pPr>
              <w:jc w:val="center"/>
              <w:rPr>
                <w:rFonts w:ascii="Times New Roman" w:hAnsi="Times New Roman" w:cs="Times New Roman"/>
                <w:sz w:val="16"/>
                <w:szCs w:val="16"/>
              </w:rPr>
            </w:pPr>
          </w:p>
        </w:tc>
      </w:tr>
      <w:tr w:rsidR="00EC0F81" w:rsidRPr="00EC0F81" w14:paraId="194759F4" w14:textId="77777777" w:rsidTr="007821D7">
        <w:trPr>
          <w:trHeight w:val="2520"/>
          <w:jc w:val="center"/>
        </w:trPr>
        <w:tc>
          <w:tcPr>
            <w:tcW w:w="993" w:type="dxa"/>
            <w:vMerge w:val="restart"/>
            <w:vAlign w:val="center"/>
            <w:hideMark/>
          </w:tcPr>
          <w:p w14:paraId="444312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2.3.1.1. Модернізація культурної та розбудова дозвіллєвої інфраструктури з урахуванням вимог інклюзивності</w:t>
            </w:r>
          </w:p>
        </w:tc>
        <w:tc>
          <w:tcPr>
            <w:tcW w:w="591" w:type="dxa"/>
            <w:vAlign w:val="center"/>
            <w:hideMark/>
          </w:tcPr>
          <w:p w14:paraId="5C21B9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14D6B0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пошкоджених будівель та споруд, технічне оснащення існуючих закладів культури з урахуванням вимог інклюзивності та енергоефективності, а саме:</w:t>
            </w:r>
          </w:p>
        </w:tc>
        <w:tc>
          <w:tcPr>
            <w:tcW w:w="567" w:type="dxa"/>
            <w:vAlign w:val="center"/>
          </w:tcPr>
          <w:p w14:paraId="0B3E1D82" w14:textId="7CF2BA98" w:rsidR="00EC0F81" w:rsidRPr="00EC0F81" w:rsidRDefault="00EC0F81" w:rsidP="00861F4E">
            <w:pPr>
              <w:jc w:val="center"/>
              <w:rPr>
                <w:rFonts w:ascii="Times New Roman" w:hAnsi="Times New Roman" w:cs="Times New Roman"/>
                <w:sz w:val="16"/>
                <w:szCs w:val="16"/>
              </w:rPr>
            </w:pPr>
          </w:p>
        </w:tc>
        <w:tc>
          <w:tcPr>
            <w:tcW w:w="851" w:type="dxa"/>
            <w:vAlign w:val="center"/>
            <w:hideMark/>
          </w:tcPr>
          <w:p w14:paraId="68FEB3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0E2AED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1530,00</w:t>
            </w:r>
          </w:p>
        </w:tc>
        <w:tc>
          <w:tcPr>
            <w:tcW w:w="850" w:type="dxa"/>
            <w:vAlign w:val="center"/>
            <w:hideMark/>
          </w:tcPr>
          <w:p w14:paraId="1FF771E0" w14:textId="704DC96F"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72D855BF" w14:textId="733587C1"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05E6324" w14:textId="67A5EE9F"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00E455A" w14:textId="63C03F2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E876F79" w14:textId="61446D06"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5CCC76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1530,00</w:t>
            </w:r>
          </w:p>
        </w:tc>
        <w:tc>
          <w:tcPr>
            <w:tcW w:w="656" w:type="dxa"/>
            <w:vAlign w:val="center"/>
            <w:hideMark/>
          </w:tcPr>
          <w:p w14:paraId="2AF6B4CC" w14:textId="19176A8E"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5582C888" w14:textId="325F883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553DBC1" w14:textId="15F9ED38"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D22467E" w14:textId="300E302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6F71F46" w14:textId="2B59DB20"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1778F8E" w14:textId="313832BE"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22CB0D3C" w14:textId="53FF6DE0" w:rsidR="00EC0F81" w:rsidRPr="00EC0F81" w:rsidRDefault="00EC0F81" w:rsidP="00861F4E">
            <w:pPr>
              <w:jc w:val="center"/>
              <w:rPr>
                <w:rFonts w:ascii="Times New Roman" w:hAnsi="Times New Roman" w:cs="Times New Roman"/>
                <w:sz w:val="16"/>
                <w:szCs w:val="16"/>
              </w:rPr>
            </w:pPr>
          </w:p>
        </w:tc>
        <w:tc>
          <w:tcPr>
            <w:tcW w:w="539" w:type="dxa"/>
            <w:hideMark/>
          </w:tcPr>
          <w:p w14:paraId="62C777AF" w14:textId="092715D3" w:rsidR="00EC0F81" w:rsidRPr="00EC0F81" w:rsidRDefault="00EC0F81" w:rsidP="00861F4E">
            <w:pPr>
              <w:jc w:val="center"/>
              <w:rPr>
                <w:rFonts w:ascii="Times New Roman" w:hAnsi="Times New Roman" w:cs="Times New Roman"/>
                <w:sz w:val="16"/>
                <w:szCs w:val="16"/>
              </w:rPr>
            </w:pPr>
          </w:p>
        </w:tc>
      </w:tr>
      <w:tr w:rsidR="00EC0F81" w:rsidRPr="00EC0F81" w14:paraId="510CF170" w14:textId="77777777" w:rsidTr="00676519">
        <w:trPr>
          <w:trHeight w:val="600"/>
          <w:jc w:val="center"/>
        </w:trPr>
        <w:tc>
          <w:tcPr>
            <w:tcW w:w="993" w:type="dxa"/>
            <w:vMerge/>
            <w:vAlign w:val="center"/>
            <w:hideMark/>
          </w:tcPr>
          <w:p w14:paraId="6152B64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D2713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vAlign w:val="center"/>
            <w:hideMark/>
          </w:tcPr>
          <w:p w14:paraId="1F1AD2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КК-ОЗ "КМЦКіД", у тому числі:</w:t>
            </w:r>
          </w:p>
        </w:tc>
        <w:tc>
          <w:tcPr>
            <w:tcW w:w="567" w:type="dxa"/>
            <w:vAlign w:val="center"/>
            <w:hideMark/>
          </w:tcPr>
          <w:p w14:paraId="6319880F" w14:textId="03D0D11B" w:rsidR="00EC0F81" w:rsidRPr="00EC0F81" w:rsidRDefault="007821D7" w:rsidP="00861F4E">
            <w:pPr>
              <w:jc w:val="center"/>
              <w:rPr>
                <w:rFonts w:ascii="Times New Roman" w:hAnsi="Times New Roman" w:cs="Times New Roman"/>
                <w:sz w:val="16"/>
                <w:szCs w:val="16"/>
              </w:rPr>
            </w:pPr>
            <w:r>
              <w:rPr>
                <w:rFonts w:ascii="Times New Roman" w:hAnsi="Times New Roman" w:cs="Times New Roman"/>
                <w:sz w:val="16"/>
                <w:szCs w:val="16"/>
              </w:rPr>
              <w:t>2024</w:t>
            </w:r>
          </w:p>
        </w:tc>
        <w:tc>
          <w:tcPr>
            <w:tcW w:w="851" w:type="dxa"/>
            <w:vAlign w:val="center"/>
            <w:hideMark/>
          </w:tcPr>
          <w:p w14:paraId="6585A4BA" w14:textId="3B7D0543"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530D68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vAlign w:val="center"/>
            <w:hideMark/>
          </w:tcPr>
          <w:p w14:paraId="446A5842" w14:textId="463FAB5D"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EC8C1F4" w14:textId="139DE85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6C58FA6" w14:textId="2BE69451"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4249D42" w14:textId="47D4AAF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BB1D188" w14:textId="44AE85EA"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0FC01F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vAlign w:val="center"/>
            <w:hideMark/>
          </w:tcPr>
          <w:p w14:paraId="58761A56" w14:textId="76543BD8"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45DD32AE" w14:textId="1888C58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1EE0418" w14:textId="520DBF4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31FE01D" w14:textId="746EEED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8E598BE" w14:textId="5ECD79D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B21938E" w14:textId="0BC8B8FA"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622682F4" w14:textId="2E6D104F" w:rsidR="00EC0F81" w:rsidRPr="00EC0F81" w:rsidRDefault="00EC0F81" w:rsidP="00861F4E">
            <w:pPr>
              <w:jc w:val="center"/>
              <w:rPr>
                <w:rFonts w:ascii="Times New Roman" w:hAnsi="Times New Roman" w:cs="Times New Roman"/>
                <w:sz w:val="16"/>
                <w:szCs w:val="16"/>
              </w:rPr>
            </w:pPr>
          </w:p>
        </w:tc>
        <w:tc>
          <w:tcPr>
            <w:tcW w:w="539" w:type="dxa"/>
            <w:hideMark/>
          </w:tcPr>
          <w:p w14:paraId="7A7AB8B5" w14:textId="29177719" w:rsidR="00EC0F81" w:rsidRPr="00EC0F81" w:rsidRDefault="00EC0F81" w:rsidP="00861F4E">
            <w:pPr>
              <w:jc w:val="center"/>
              <w:rPr>
                <w:rFonts w:ascii="Times New Roman" w:hAnsi="Times New Roman" w:cs="Times New Roman"/>
                <w:sz w:val="16"/>
                <w:szCs w:val="16"/>
              </w:rPr>
            </w:pPr>
          </w:p>
        </w:tc>
      </w:tr>
      <w:tr w:rsidR="00EC0F81" w:rsidRPr="00EC0F81" w14:paraId="37A37750" w14:textId="77777777" w:rsidTr="00676519">
        <w:trPr>
          <w:trHeight w:val="2100"/>
          <w:jc w:val="center"/>
        </w:trPr>
        <w:tc>
          <w:tcPr>
            <w:tcW w:w="993" w:type="dxa"/>
            <w:vMerge/>
            <w:vAlign w:val="center"/>
            <w:hideMark/>
          </w:tcPr>
          <w:p w14:paraId="78972EE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AF020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2.1.1.</w:t>
            </w:r>
          </w:p>
        </w:tc>
        <w:tc>
          <w:tcPr>
            <w:tcW w:w="1159" w:type="dxa"/>
            <w:vAlign w:val="center"/>
            <w:hideMark/>
          </w:tcPr>
          <w:p w14:paraId="492539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системи опалення</w:t>
            </w:r>
          </w:p>
        </w:tc>
        <w:tc>
          <w:tcPr>
            <w:tcW w:w="567" w:type="dxa"/>
            <w:vAlign w:val="center"/>
            <w:hideMark/>
          </w:tcPr>
          <w:p w14:paraId="34251F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F3AB1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59CA01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vAlign w:val="center"/>
            <w:hideMark/>
          </w:tcPr>
          <w:p w14:paraId="35B15B32" w14:textId="0440D01B"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70045518" w14:textId="457C3D00"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14161F1" w14:textId="4A3D14BF"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4574DDD" w14:textId="2451C4D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453061A" w14:textId="6FFA5E8C"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101E06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vAlign w:val="center"/>
            <w:hideMark/>
          </w:tcPr>
          <w:p w14:paraId="6ADF3041" w14:textId="730A2242"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F4B13E5" w14:textId="66D1327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E46E96B" w14:textId="028AD0A3"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17594AD" w14:textId="2272ADE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6D56C6A" w14:textId="2486ECC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4AD07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площа, м2</w:t>
            </w:r>
          </w:p>
        </w:tc>
        <w:tc>
          <w:tcPr>
            <w:tcW w:w="661" w:type="dxa"/>
            <w:vAlign w:val="center"/>
            <w:hideMark/>
          </w:tcPr>
          <w:p w14:paraId="1D1345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308</w:t>
            </w:r>
          </w:p>
        </w:tc>
        <w:tc>
          <w:tcPr>
            <w:tcW w:w="539" w:type="dxa"/>
            <w:hideMark/>
          </w:tcPr>
          <w:p w14:paraId="0753DF20" w14:textId="6735BDE5" w:rsidR="00EC0F81" w:rsidRPr="00EC0F81" w:rsidRDefault="00EC0F81" w:rsidP="00861F4E">
            <w:pPr>
              <w:jc w:val="center"/>
              <w:rPr>
                <w:rFonts w:ascii="Times New Roman" w:hAnsi="Times New Roman" w:cs="Times New Roman"/>
                <w:sz w:val="16"/>
                <w:szCs w:val="16"/>
              </w:rPr>
            </w:pPr>
          </w:p>
        </w:tc>
      </w:tr>
      <w:tr w:rsidR="00EC0F81" w:rsidRPr="00EC0F81" w14:paraId="5E84F20D" w14:textId="77777777" w:rsidTr="00676519">
        <w:trPr>
          <w:trHeight w:val="2100"/>
          <w:jc w:val="center"/>
        </w:trPr>
        <w:tc>
          <w:tcPr>
            <w:tcW w:w="993" w:type="dxa"/>
            <w:vMerge/>
            <w:vAlign w:val="center"/>
            <w:hideMark/>
          </w:tcPr>
          <w:p w14:paraId="152503BE"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80D55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2.1.2.</w:t>
            </w:r>
          </w:p>
        </w:tc>
        <w:tc>
          <w:tcPr>
            <w:tcW w:w="1159" w:type="dxa"/>
            <w:vAlign w:val="center"/>
            <w:hideMark/>
          </w:tcPr>
          <w:p w14:paraId="4283F8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приміщень</w:t>
            </w:r>
          </w:p>
        </w:tc>
        <w:tc>
          <w:tcPr>
            <w:tcW w:w="567" w:type="dxa"/>
            <w:vAlign w:val="center"/>
            <w:hideMark/>
          </w:tcPr>
          <w:p w14:paraId="5BF0D6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16CDC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0855C6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vAlign w:val="center"/>
            <w:hideMark/>
          </w:tcPr>
          <w:p w14:paraId="5DAE9A9C" w14:textId="13C2D7DB"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0E6E43E4" w14:textId="34DFA1F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72F46EA" w14:textId="02560795"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BC0449E" w14:textId="396D9A19"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A15316D" w14:textId="3CBD890D"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6A15D5C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vAlign w:val="center"/>
            <w:hideMark/>
          </w:tcPr>
          <w:p w14:paraId="62B6E917" w14:textId="4E3F8BA4"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1E19013B" w14:textId="76DCFD3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0510129" w14:textId="16EA7994"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EA65BBB" w14:textId="3C46D36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F1A0CF8" w14:textId="04289F1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5705F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загальна площа, м2</w:t>
            </w:r>
          </w:p>
        </w:tc>
        <w:tc>
          <w:tcPr>
            <w:tcW w:w="661" w:type="dxa"/>
            <w:vAlign w:val="center"/>
            <w:hideMark/>
          </w:tcPr>
          <w:p w14:paraId="330BE6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w:t>
            </w:r>
          </w:p>
        </w:tc>
        <w:tc>
          <w:tcPr>
            <w:tcW w:w="539" w:type="dxa"/>
            <w:hideMark/>
          </w:tcPr>
          <w:p w14:paraId="6A8DD72E" w14:textId="256CD1B6" w:rsidR="00EC0F81" w:rsidRPr="00EC0F81" w:rsidRDefault="00EC0F81" w:rsidP="00861F4E">
            <w:pPr>
              <w:jc w:val="center"/>
              <w:rPr>
                <w:rFonts w:ascii="Times New Roman" w:hAnsi="Times New Roman" w:cs="Times New Roman"/>
                <w:sz w:val="16"/>
                <w:szCs w:val="16"/>
              </w:rPr>
            </w:pPr>
          </w:p>
        </w:tc>
      </w:tr>
      <w:tr w:rsidR="00EC0F81" w:rsidRPr="00EC0F81" w14:paraId="0E68212F" w14:textId="77777777" w:rsidTr="00676519">
        <w:trPr>
          <w:trHeight w:val="2100"/>
          <w:jc w:val="center"/>
        </w:trPr>
        <w:tc>
          <w:tcPr>
            <w:tcW w:w="993" w:type="dxa"/>
            <w:vMerge/>
            <w:vAlign w:val="center"/>
            <w:hideMark/>
          </w:tcPr>
          <w:p w14:paraId="2D46BD9B"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DE4B7D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vAlign w:val="center"/>
            <w:hideMark/>
          </w:tcPr>
          <w:p w14:paraId="1A6D15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Заходи з технічної інвентаризації нерухомості та земельних ділянок для реєстрації права власності</w:t>
            </w:r>
          </w:p>
        </w:tc>
        <w:tc>
          <w:tcPr>
            <w:tcW w:w="567" w:type="dxa"/>
            <w:vAlign w:val="center"/>
            <w:hideMark/>
          </w:tcPr>
          <w:p w14:paraId="65E4BF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3925E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715149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w:t>
            </w:r>
          </w:p>
        </w:tc>
        <w:tc>
          <w:tcPr>
            <w:tcW w:w="850" w:type="dxa"/>
            <w:vAlign w:val="center"/>
            <w:hideMark/>
          </w:tcPr>
          <w:p w14:paraId="567E6AD3" w14:textId="5AB5F31B"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AD51611" w14:textId="113C314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BBC55DA" w14:textId="4D3BE5F5"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3367792" w14:textId="0DF1CE6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B95DAC1" w14:textId="1089376B"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4EF5F9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w:t>
            </w:r>
          </w:p>
        </w:tc>
        <w:tc>
          <w:tcPr>
            <w:tcW w:w="656" w:type="dxa"/>
            <w:vAlign w:val="center"/>
            <w:hideMark/>
          </w:tcPr>
          <w:p w14:paraId="4D66FB1D" w14:textId="7B1FB519"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2BC6799" w14:textId="0A7366E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0DF06D1" w14:textId="083ECE0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715362D" w14:textId="6C72F241"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3CC3A4E" w14:textId="10C4904B"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CE5B9F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vAlign w:val="center"/>
            <w:hideMark/>
          </w:tcPr>
          <w:p w14:paraId="041D48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hideMark/>
          </w:tcPr>
          <w:p w14:paraId="727505B0" w14:textId="5FE03747" w:rsidR="00EC0F81" w:rsidRPr="00EC0F81" w:rsidRDefault="00EC0F81" w:rsidP="00861F4E">
            <w:pPr>
              <w:jc w:val="center"/>
              <w:rPr>
                <w:rFonts w:ascii="Times New Roman" w:hAnsi="Times New Roman" w:cs="Times New Roman"/>
                <w:sz w:val="16"/>
                <w:szCs w:val="16"/>
              </w:rPr>
            </w:pPr>
          </w:p>
        </w:tc>
      </w:tr>
      <w:tr w:rsidR="00EC0F81" w:rsidRPr="00EC0F81" w14:paraId="0A64E64E" w14:textId="77777777" w:rsidTr="00676519">
        <w:trPr>
          <w:trHeight w:val="2100"/>
          <w:jc w:val="center"/>
        </w:trPr>
        <w:tc>
          <w:tcPr>
            <w:tcW w:w="993" w:type="dxa"/>
            <w:vMerge/>
            <w:vAlign w:val="center"/>
            <w:hideMark/>
          </w:tcPr>
          <w:p w14:paraId="4BCDBF4C"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F309B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w:t>
            </w:r>
          </w:p>
        </w:tc>
        <w:tc>
          <w:tcPr>
            <w:tcW w:w="1159" w:type="dxa"/>
            <w:vAlign w:val="center"/>
            <w:hideMark/>
          </w:tcPr>
          <w:p w14:paraId="76C7961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Поліпшення матеріально-технічної бази бібліотек, оновлення бібліотечного фонду</w:t>
            </w:r>
          </w:p>
        </w:tc>
        <w:tc>
          <w:tcPr>
            <w:tcW w:w="567" w:type="dxa"/>
            <w:vAlign w:val="center"/>
            <w:hideMark/>
          </w:tcPr>
          <w:p w14:paraId="61D6B7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54A38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0B5D33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vAlign w:val="center"/>
            <w:hideMark/>
          </w:tcPr>
          <w:p w14:paraId="119B70BE" w14:textId="37B59B2D"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340D921" w14:textId="4D0ED4E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9D691FE" w14:textId="4D0A8DAA"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7AB904A" w14:textId="28E9943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BCB70FB" w14:textId="23E8CE11"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16B9F7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vAlign w:val="center"/>
            <w:hideMark/>
          </w:tcPr>
          <w:p w14:paraId="775F3495" w14:textId="353616D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1A7133B0" w14:textId="7717774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3D8AEA6" w14:textId="5A47763F"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AB0C343" w14:textId="0290232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A3FBA94" w14:textId="6EA282C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9E5A66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 од.</w:t>
            </w:r>
          </w:p>
        </w:tc>
        <w:tc>
          <w:tcPr>
            <w:tcW w:w="661" w:type="dxa"/>
            <w:vAlign w:val="center"/>
            <w:hideMark/>
          </w:tcPr>
          <w:p w14:paraId="5A2E2A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w:t>
            </w:r>
          </w:p>
        </w:tc>
        <w:tc>
          <w:tcPr>
            <w:tcW w:w="539" w:type="dxa"/>
            <w:hideMark/>
          </w:tcPr>
          <w:p w14:paraId="382F51E1" w14:textId="6B813D01" w:rsidR="00EC0F81" w:rsidRPr="00EC0F81" w:rsidRDefault="00EC0F81" w:rsidP="00861F4E">
            <w:pPr>
              <w:jc w:val="center"/>
              <w:rPr>
                <w:rFonts w:ascii="Times New Roman" w:hAnsi="Times New Roman" w:cs="Times New Roman"/>
                <w:sz w:val="16"/>
                <w:szCs w:val="16"/>
              </w:rPr>
            </w:pPr>
          </w:p>
        </w:tc>
      </w:tr>
      <w:tr w:rsidR="00EC0F81" w:rsidRPr="00EC0F81" w14:paraId="47C272F0" w14:textId="77777777" w:rsidTr="00676519">
        <w:trPr>
          <w:trHeight w:val="2100"/>
          <w:jc w:val="center"/>
        </w:trPr>
        <w:tc>
          <w:tcPr>
            <w:tcW w:w="993" w:type="dxa"/>
            <w:vMerge/>
            <w:vAlign w:val="center"/>
            <w:hideMark/>
          </w:tcPr>
          <w:p w14:paraId="5BE3EF56"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261AE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w:t>
            </w:r>
          </w:p>
        </w:tc>
        <w:tc>
          <w:tcPr>
            <w:tcW w:w="1159" w:type="dxa"/>
            <w:vAlign w:val="center"/>
            <w:hideMark/>
          </w:tcPr>
          <w:p w14:paraId="087052CC" w14:textId="580E3F3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Модернізація мистецьких шкіл, а саме:</w:t>
            </w:r>
          </w:p>
        </w:tc>
        <w:tc>
          <w:tcPr>
            <w:tcW w:w="567" w:type="dxa"/>
            <w:vAlign w:val="center"/>
            <w:hideMark/>
          </w:tcPr>
          <w:p w14:paraId="58251D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2FBA6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2B28F2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880,00</w:t>
            </w:r>
          </w:p>
        </w:tc>
        <w:tc>
          <w:tcPr>
            <w:tcW w:w="850" w:type="dxa"/>
            <w:vAlign w:val="center"/>
            <w:hideMark/>
          </w:tcPr>
          <w:p w14:paraId="5CF1E076" w14:textId="359C9B9E"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63CE902" w14:textId="540AC66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9C3B8E9" w14:textId="3C6B2F1F"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4998B8D" w14:textId="76FB84D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18B6FF3" w14:textId="2A23F802"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7D527A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880,00</w:t>
            </w:r>
          </w:p>
        </w:tc>
        <w:tc>
          <w:tcPr>
            <w:tcW w:w="656" w:type="dxa"/>
            <w:vAlign w:val="center"/>
            <w:hideMark/>
          </w:tcPr>
          <w:p w14:paraId="60435C32" w14:textId="40EE3EB7"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1334D28B" w14:textId="0EE8D21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C7DD2F2" w14:textId="14D08D8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2126D73" w14:textId="1FD15CD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7FD9F09" w14:textId="3DE368D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7CACF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vAlign w:val="center"/>
            <w:hideMark/>
          </w:tcPr>
          <w:p w14:paraId="2A9943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54C5EA82" w14:textId="5838E30E" w:rsidR="00EC0F81" w:rsidRPr="00EC0F81" w:rsidRDefault="00EC0F81" w:rsidP="00861F4E">
            <w:pPr>
              <w:jc w:val="center"/>
              <w:rPr>
                <w:rFonts w:ascii="Times New Roman" w:hAnsi="Times New Roman" w:cs="Times New Roman"/>
                <w:sz w:val="16"/>
                <w:szCs w:val="16"/>
              </w:rPr>
            </w:pPr>
          </w:p>
        </w:tc>
      </w:tr>
      <w:tr w:rsidR="00EC0F81" w:rsidRPr="00EC0F81" w14:paraId="17465E60" w14:textId="77777777" w:rsidTr="00676519">
        <w:trPr>
          <w:trHeight w:val="300"/>
          <w:jc w:val="center"/>
        </w:trPr>
        <w:tc>
          <w:tcPr>
            <w:tcW w:w="993" w:type="dxa"/>
            <w:vMerge/>
            <w:vAlign w:val="center"/>
            <w:hideMark/>
          </w:tcPr>
          <w:p w14:paraId="09C048BE"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0B3558D" w14:textId="196B74B8" w:rsidR="00EC0F81" w:rsidRPr="00EC0F81" w:rsidRDefault="00EC0F81" w:rsidP="00861F4E">
            <w:pPr>
              <w:jc w:val="center"/>
              <w:rPr>
                <w:rFonts w:ascii="Times New Roman" w:hAnsi="Times New Roman" w:cs="Times New Roman"/>
                <w:sz w:val="16"/>
                <w:szCs w:val="16"/>
              </w:rPr>
            </w:pPr>
          </w:p>
        </w:tc>
        <w:tc>
          <w:tcPr>
            <w:tcW w:w="1159" w:type="dxa"/>
            <w:shd w:val="clear" w:color="000000" w:fill="FFFFFF"/>
            <w:vAlign w:val="center"/>
            <w:hideMark/>
          </w:tcPr>
          <w:p w14:paraId="6AE5C2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Мистецька школа м.Гірник</w:t>
            </w:r>
          </w:p>
        </w:tc>
        <w:tc>
          <w:tcPr>
            <w:tcW w:w="567" w:type="dxa"/>
            <w:vAlign w:val="center"/>
            <w:hideMark/>
          </w:tcPr>
          <w:p w14:paraId="0B5E2FD9" w14:textId="4A696825" w:rsidR="00EC0F81" w:rsidRPr="00EC0F81" w:rsidRDefault="00EC0F81" w:rsidP="00861F4E">
            <w:pPr>
              <w:jc w:val="center"/>
              <w:rPr>
                <w:rFonts w:ascii="Times New Roman" w:hAnsi="Times New Roman" w:cs="Times New Roman"/>
                <w:sz w:val="16"/>
                <w:szCs w:val="16"/>
              </w:rPr>
            </w:pPr>
          </w:p>
        </w:tc>
        <w:tc>
          <w:tcPr>
            <w:tcW w:w="851" w:type="dxa"/>
            <w:vAlign w:val="center"/>
            <w:hideMark/>
          </w:tcPr>
          <w:p w14:paraId="375E4504" w14:textId="48CD4136"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368A72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vAlign w:val="center"/>
            <w:hideMark/>
          </w:tcPr>
          <w:p w14:paraId="784D4215" w14:textId="054B926E"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6ED1B1C" w14:textId="3F3D495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135E834" w14:textId="2D32B3F2"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C19BD00" w14:textId="0D2E06A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27485FC" w14:textId="39C145C6"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2B44FE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vAlign w:val="center"/>
            <w:hideMark/>
          </w:tcPr>
          <w:p w14:paraId="10DE6218" w14:textId="469E9D5D"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E65EA51" w14:textId="4E07C9DB"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6DAF6B9" w14:textId="1BD7C4EE"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937F41D" w14:textId="3FAAA74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29D05BA" w14:textId="10E0B10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CF1A0E4" w14:textId="16F33527"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2CB60918" w14:textId="0B4ADF14" w:rsidR="00EC0F81" w:rsidRPr="00EC0F81" w:rsidRDefault="00EC0F81" w:rsidP="00861F4E">
            <w:pPr>
              <w:jc w:val="center"/>
              <w:rPr>
                <w:rFonts w:ascii="Times New Roman" w:hAnsi="Times New Roman" w:cs="Times New Roman"/>
                <w:sz w:val="16"/>
                <w:szCs w:val="16"/>
              </w:rPr>
            </w:pPr>
          </w:p>
        </w:tc>
        <w:tc>
          <w:tcPr>
            <w:tcW w:w="539" w:type="dxa"/>
            <w:hideMark/>
          </w:tcPr>
          <w:p w14:paraId="5E87B562" w14:textId="525CC7CC" w:rsidR="00EC0F81" w:rsidRPr="00EC0F81" w:rsidRDefault="00EC0F81" w:rsidP="00861F4E">
            <w:pPr>
              <w:jc w:val="center"/>
              <w:rPr>
                <w:rFonts w:ascii="Times New Roman" w:hAnsi="Times New Roman" w:cs="Times New Roman"/>
                <w:sz w:val="16"/>
                <w:szCs w:val="16"/>
              </w:rPr>
            </w:pPr>
          </w:p>
        </w:tc>
      </w:tr>
      <w:tr w:rsidR="00EC0F81" w:rsidRPr="00EC0F81" w14:paraId="23F9BC1C" w14:textId="77777777" w:rsidTr="00676519">
        <w:trPr>
          <w:trHeight w:val="2100"/>
          <w:jc w:val="center"/>
        </w:trPr>
        <w:tc>
          <w:tcPr>
            <w:tcW w:w="993" w:type="dxa"/>
            <w:vMerge/>
            <w:vAlign w:val="center"/>
            <w:hideMark/>
          </w:tcPr>
          <w:p w14:paraId="019F405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57373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2.4.1.</w:t>
            </w:r>
          </w:p>
        </w:tc>
        <w:tc>
          <w:tcPr>
            <w:tcW w:w="1159" w:type="dxa"/>
            <w:vAlign w:val="center"/>
            <w:hideMark/>
          </w:tcPr>
          <w:p w14:paraId="49234DBE" w14:textId="4C69CC8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покрівлі будівлі</w:t>
            </w:r>
          </w:p>
        </w:tc>
        <w:tc>
          <w:tcPr>
            <w:tcW w:w="567" w:type="dxa"/>
            <w:vAlign w:val="center"/>
            <w:hideMark/>
          </w:tcPr>
          <w:p w14:paraId="6A6A5F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DE12C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12860F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vAlign w:val="center"/>
            <w:hideMark/>
          </w:tcPr>
          <w:p w14:paraId="3C12C43F" w14:textId="11D834B5"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6FF6B2C" w14:textId="2E6AB92E"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FBF38FE" w14:textId="4F4EE0BE"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5FA6973" w14:textId="2010BA5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2AC404F" w14:textId="3CCA0D06"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352C07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vAlign w:val="center"/>
            <w:hideMark/>
          </w:tcPr>
          <w:p w14:paraId="751EA89E" w14:textId="2E628276"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437A019" w14:textId="1433B63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505ABBC" w14:textId="1EE16107"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59A1E2B" w14:textId="4753FA3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4842D6B" w14:textId="7BB41F4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DCF14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vAlign w:val="center"/>
            <w:hideMark/>
          </w:tcPr>
          <w:p w14:paraId="7C532A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1D8F77F5" w14:textId="482098D8" w:rsidR="00EC0F81" w:rsidRPr="00EC0F81" w:rsidRDefault="00EC0F81" w:rsidP="00861F4E">
            <w:pPr>
              <w:jc w:val="center"/>
              <w:rPr>
                <w:rFonts w:ascii="Times New Roman" w:hAnsi="Times New Roman" w:cs="Times New Roman"/>
                <w:sz w:val="16"/>
                <w:szCs w:val="16"/>
              </w:rPr>
            </w:pPr>
          </w:p>
        </w:tc>
      </w:tr>
      <w:tr w:rsidR="00EC0F81" w:rsidRPr="00EC0F81" w14:paraId="1A87C29F" w14:textId="77777777" w:rsidTr="00676519">
        <w:trPr>
          <w:trHeight w:val="375"/>
          <w:jc w:val="center"/>
        </w:trPr>
        <w:tc>
          <w:tcPr>
            <w:tcW w:w="993" w:type="dxa"/>
            <w:vMerge/>
            <w:vAlign w:val="center"/>
            <w:hideMark/>
          </w:tcPr>
          <w:p w14:paraId="3EB24A4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8D9346D" w14:textId="25947D33" w:rsidR="00EC0F81" w:rsidRPr="00EC0F81" w:rsidRDefault="00EC0F81" w:rsidP="00861F4E">
            <w:pPr>
              <w:jc w:val="center"/>
              <w:rPr>
                <w:rFonts w:ascii="Times New Roman" w:hAnsi="Times New Roman" w:cs="Times New Roman"/>
                <w:sz w:val="16"/>
                <w:szCs w:val="16"/>
              </w:rPr>
            </w:pPr>
          </w:p>
        </w:tc>
        <w:tc>
          <w:tcPr>
            <w:tcW w:w="1159" w:type="dxa"/>
            <w:shd w:val="clear" w:color="000000" w:fill="FFFFFF"/>
            <w:vAlign w:val="center"/>
            <w:hideMark/>
          </w:tcPr>
          <w:p w14:paraId="1FBD2C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Мистецька школа м.Курахове</w:t>
            </w:r>
          </w:p>
        </w:tc>
        <w:tc>
          <w:tcPr>
            <w:tcW w:w="567" w:type="dxa"/>
            <w:vAlign w:val="center"/>
            <w:hideMark/>
          </w:tcPr>
          <w:p w14:paraId="3756F68E" w14:textId="4C93C220" w:rsidR="00EC0F81" w:rsidRPr="00EC0F81" w:rsidRDefault="00EC0F81" w:rsidP="00861F4E">
            <w:pPr>
              <w:jc w:val="center"/>
              <w:rPr>
                <w:rFonts w:ascii="Times New Roman" w:hAnsi="Times New Roman" w:cs="Times New Roman"/>
                <w:sz w:val="16"/>
                <w:szCs w:val="16"/>
              </w:rPr>
            </w:pPr>
          </w:p>
        </w:tc>
        <w:tc>
          <w:tcPr>
            <w:tcW w:w="851" w:type="dxa"/>
            <w:vAlign w:val="center"/>
            <w:hideMark/>
          </w:tcPr>
          <w:p w14:paraId="1E3D69A0" w14:textId="5B8B3318"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3509CF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680,00</w:t>
            </w:r>
          </w:p>
        </w:tc>
        <w:tc>
          <w:tcPr>
            <w:tcW w:w="850" w:type="dxa"/>
            <w:vAlign w:val="center"/>
            <w:hideMark/>
          </w:tcPr>
          <w:p w14:paraId="5479B446" w14:textId="06340806"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C05B5B9" w14:textId="15247BA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219614E" w14:textId="33A8E60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2B6EB25" w14:textId="718E4A8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E679CF2" w14:textId="7ACDF3A8"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27FCB3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680,00</w:t>
            </w:r>
          </w:p>
        </w:tc>
        <w:tc>
          <w:tcPr>
            <w:tcW w:w="656" w:type="dxa"/>
            <w:vAlign w:val="center"/>
            <w:hideMark/>
          </w:tcPr>
          <w:p w14:paraId="2487BFD0" w14:textId="4A097356"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6D64EDB" w14:textId="679A751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69BD530" w14:textId="2B8B052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34E8408" w14:textId="0F52083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62BE877" w14:textId="59128F7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D821AF7" w14:textId="3816550B"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53513831" w14:textId="4BC96328" w:rsidR="00EC0F81" w:rsidRPr="00EC0F81" w:rsidRDefault="00EC0F81" w:rsidP="00861F4E">
            <w:pPr>
              <w:jc w:val="center"/>
              <w:rPr>
                <w:rFonts w:ascii="Times New Roman" w:hAnsi="Times New Roman" w:cs="Times New Roman"/>
                <w:sz w:val="16"/>
                <w:szCs w:val="16"/>
              </w:rPr>
            </w:pPr>
          </w:p>
        </w:tc>
        <w:tc>
          <w:tcPr>
            <w:tcW w:w="539" w:type="dxa"/>
            <w:hideMark/>
          </w:tcPr>
          <w:p w14:paraId="6DE58E0F" w14:textId="07EDDF69" w:rsidR="00EC0F81" w:rsidRPr="00EC0F81" w:rsidRDefault="00EC0F81" w:rsidP="00861F4E">
            <w:pPr>
              <w:jc w:val="center"/>
              <w:rPr>
                <w:rFonts w:ascii="Times New Roman" w:hAnsi="Times New Roman" w:cs="Times New Roman"/>
                <w:sz w:val="16"/>
                <w:szCs w:val="16"/>
              </w:rPr>
            </w:pPr>
          </w:p>
        </w:tc>
      </w:tr>
      <w:tr w:rsidR="00EC0F81" w:rsidRPr="00EC0F81" w14:paraId="47ABCDDE" w14:textId="77777777" w:rsidTr="00676519">
        <w:trPr>
          <w:trHeight w:val="525"/>
          <w:jc w:val="center"/>
        </w:trPr>
        <w:tc>
          <w:tcPr>
            <w:tcW w:w="993" w:type="dxa"/>
            <w:vMerge/>
            <w:vAlign w:val="center"/>
            <w:hideMark/>
          </w:tcPr>
          <w:p w14:paraId="65421A4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3F667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2.4.2.</w:t>
            </w:r>
          </w:p>
        </w:tc>
        <w:tc>
          <w:tcPr>
            <w:tcW w:w="1159" w:type="dxa"/>
            <w:vAlign w:val="center"/>
            <w:hideMark/>
          </w:tcPr>
          <w:p w14:paraId="0EF2B641" w14:textId="4BA0658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заміна вікон</w:t>
            </w:r>
          </w:p>
        </w:tc>
        <w:tc>
          <w:tcPr>
            <w:tcW w:w="567" w:type="dxa"/>
            <w:vAlign w:val="center"/>
            <w:hideMark/>
          </w:tcPr>
          <w:p w14:paraId="10468D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DAFD9B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5E4131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vAlign w:val="center"/>
            <w:hideMark/>
          </w:tcPr>
          <w:p w14:paraId="060A6ACC" w14:textId="63630610"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8AFB6BA" w14:textId="68EC8BD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801D443" w14:textId="55BDDD3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938EE40" w14:textId="6FDCA1E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818D3E9" w14:textId="7E3D1993"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3B8650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vAlign w:val="center"/>
            <w:hideMark/>
          </w:tcPr>
          <w:p w14:paraId="2ABD14ED" w14:textId="090B0ED2"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2D88324" w14:textId="08444FDB"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72BDB03" w14:textId="3FB83590"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87DE140" w14:textId="18EBA73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03721F4" w14:textId="237A8A8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E1E4E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одиниць</w:t>
            </w:r>
          </w:p>
        </w:tc>
        <w:tc>
          <w:tcPr>
            <w:tcW w:w="661" w:type="dxa"/>
            <w:vAlign w:val="center"/>
            <w:hideMark/>
          </w:tcPr>
          <w:p w14:paraId="4BC8B5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539" w:type="dxa"/>
            <w:hideMark/>
          </w:tcPr>
          <w:p w14:paraId="6DED6796" w14:textId="2F220516" w:rsidR="00EC0F81" w:rsidRPr="00EC0F81" w:rsidRDefault="00EC0F81" w:rsidP="00861F4E">
            <w:pPr>
              <w:jc w:val="center"/>
              <w:rPr>
                <w:rFonts w:ascii="Times New Roman" w:hAnsi="Times New Roman" w:cs="Times New Roman"/>
                <w:sz w:val="16"/>
                <w:szCs w:val="16"/>
              </w:rPr>
            </w:pPr>
          </w:p>
        </w:tc>
      </w:tr>
      <w:tr w:rsidR="00EC0F81" w:rsidRPr="00EC0F81" w14:paraId="137A1089" w14:textId="77777777" w:rsidTr="00676519">
        <w:trPr>
          <w:trHeight w:val="540"/>
          <w:jc w:val="center"/>
        </w:trPr>
        <w:tc>
          <w:tcPr>
            <w:tcW w:w="993" w:type="dxa"/>
            <w:vMerge/>
            <w:vAlign w:val="center"/>
            <w:hideMark/>
          </w:tcPr>
          <w:p w14:paraId="2505988A"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2B9A6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2.4.3.</w:t>
            </w:r>
          </w:p>
        </w:tc>
        <w:tc>
          <w:tcPr>
            <w:tcW w:w="1159" w:type="dxa"/>
            <w:vAlign w:val="center"/>
            <w:hideMark/>
          </w:tcPr>
          <w:p w14:paraId="072C91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заміна електропроводки</w:t>
            </w:r>
          </w:p>
        </w:tc>
        <w:tc>
          <w:tcPr>
            <w:tcW w:w="567" w:type="dxa"/>
            <w:vAlign w:val="center"/>
            <w:hideMark/>
          </w:tcPr>
          <w:p w14:paraId="53D63B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CC40D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6856A86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vAlign w:val="center"/>
            <w:hideMark/>
          </w:tcPr>
          <w:p w14:paraId="5F87E59D" w14:textId="4729E9DE"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7B80A294" w14:textId="2DFDD16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0EA1336" w14:textId="7D580C06"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EEFB370" w14:textId="35D242A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CC3D210" w14:textId="5E54FAD4"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0F5E8BC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vAlign w:val="center"/>
            <w:hideMark/>
          </w:tcPr>
          <w:p w14:paraId="392419B8" w14:textId="7D278D4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8FB80EF" w14:textId="7162C23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38E298B" w14:textId="74C19C7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FDC6F5F" w14:textId="429C24A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6A959FD" w14:textId="7B37B12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9EE2D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vAlign w:val="center"/>
            <w:hideMark/>
          </w:tcPr>
          <w:p w14:paraId="1162EA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1ADC60CB" w14:textId="2294EB42" w:rsidR="00EC0F81" w:rsidRPr="00EC0F81" w:rsidRDefault="00EC0F81" w:rsidP="00861F4E">
            <w:pPr>
              <w:jc w:val="center"/>
              <w:rPr>
                <w:rFonts w:ascii="Times New Roman" w:hAnsi="Times New Roman" w:cs="Times New Roman"/>
                <w:sz w:val="16"/>
                <w:szCs w:val="16"/>
              </w:rPr>
            </w:pPr>
          </w:p>
        </w:tc>
      </w:tr>
      <w:tr w:rsidR="00EC0F81" w:rsidRPr="00EC0F81" w14:paraId="610A328E" w14:textId="77777777" w:rsidTr="00676519">
        <w:trPr>
          <w:trHeight w:val="2100"/>
          <w:jc w:val="center"/>
        </w:trPr>
        <w:tc>
          <w:tcPr>
            <w:tcW w:w="993" w:type="dxa"/>
            <w:vMerge/>
            <w:vAlign w:val="center"/>
            <w:hideMark/>
          </w:tcPr>
          <w:p w14:paraId="4CD90181"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C1B92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2.4.4.</w:t>
            </w:r>
          </w:p>
        </w:tc>
        <w:tc>
          <w:tcPr>
            <w:tcW w:w="1159" w:type="dxa"/>
            <w:vAlign w:val="center"/>
            <w:hideMark/>
          </w:tcPr>
          <w:p w14:paraId="08CB1E8E" w14:textId="461209A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вбиральні в будівлі</w:t>
            </w:r>
          </w:p>
        </w:tc>
        <w:tc>
          <w:tcPr>
            <w:tcW w:w="567" w:type="dxa"/>
            <w:vAlign w:val="center"/>
            <w:hideMark/>
          </w:tcPr>
          <w:p w14:paraId="735FF1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2BF78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4671A8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w:t>
            </w:r>
          </w:p>
        </w:tc>
        <w:tc>
          <w:tcPr>
            <w:tcW w:w="850" w:type="dxa"/>
            <w:vAlign w:val="center"/>
            <w:hideMark/>
          </w:tcPr>
          <w:p w14:paraId="115C9D31" w14:textId="3D0870B5"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9072476" w14:textId="07D895F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20E9D89" w14:textId="1AFDDFC7"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5BE3C01" w14:textId="187E8DD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E10C4C8" w14:textId="4A153672"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645A25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w:t>
            </w:r>
          </w:p>
        </w:tc>
        <w:tc>
          <w:tcPr>
            <w:tcW w:w="656" w:type="dxa"/>
            <w:vAlign w:val="center"/>
            <w:hideMark/>
          </w:tcPr>
          <w:p w14:paraId="71585299" w14:textId="2AD6811E"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6465B469" w14:textId="02241D3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CC71183" w14:textId="3E826F9F"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BF7A19C" w14:textId="2D01050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5FFC168" w14:textId="1B2A94F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FAB5D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vAlign w:val="center"/>
            <w:hideMark/>
          </w:tcPr>
          <w:p w14:paraId="3C25D32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1222EDD1" w14:textId="4BA297A2" w:rsidR="00EC0F81" w:rsidRPr="00EC0F81" w:rsidRDefault="00EC0F81" w:rsidP="00861F4E">
            <w:pPr>
              <w:jc w:val="center"/>
              <w:rPr>
                <w:rFonts w:ascii="Times New Roman" w:hAnsi="Times New Roman" w:cs="Times New Roman"/>
                <w:sz w:val="16"/>
                <w:szCs w:val="16"/>
              </w:rPr>
            </w:pPr>
          </w:p>
        </w:tc>
      </w:tr>
      <w:tr w:rsidR="00EC0F81" w:rsidRPr="00EC0F81" w14:paraId="5F770489" w14:textId="77777777" w:rsidTr="00676519">
        <w:trPr>
          <w:trHeight w:val="2100"/>
          <w:jc w:val="center"/>
        </w:trPr>
        <w:tc>
          <w:tcPr>
            <w:tcW w:w="993" w:type="dxa"/>
            <w:vMerge w:val="restart"/>
            <w:vAlign w:val="center"/>
            <w:hideMark/>
          </w:tcPr>
          <w:p w14:paraId="5F4264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2.3.1.2. розширення культурних послуг, у тому числі з використанням інформаційних технологій</w:t>
            </w:r>
          </w:p>
        </w:tc>
        <w:tc>
          <w:tcPr>
            <w:tcW w:w="591" w:type="dxa"/>
            <w:vAlign w:val="center"/>
            <w:hideMark/>
          </w:tcPr>
          <w:p w14:paraId="110EBB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7D3592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участі у культурних заходах, в тому числі з урахуванням потреб етнічних спільнот, на рівні області, району та громади, а саме:</w:t>
            </w:r>
          </w:p>
        </w:tc>
        <w:tc>
          <w:tcPr>
            <w:tcW w:w="567" w:type="dxa"/>
            <w:vAlign w:val="center"/>
            <w:hideMark/>
          </w:tcPr>
          <w:p w14:paraId="0B34E0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6840C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12D499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850" w:type="dxa"/>
            <w:shd w:val="clear" w:color="000000" w:fill="FFFFFF"/>
            <w:vAlign w:val="center"/>
            <w:hideMark/>
          </w:tcPr>
          <w:p w14:paraId="011F292D" w14:textId="37A00701"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237B42D2" w14:textId="1139937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ABF30DB" w14:textId="68DA4D56"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3C21A3D" w14:textId="19D5BCAD"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8755BC4" w14:textId="37B409E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94E64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656" w:type="dxa"/>
            <w:vAlign w:val="center"/>
            <w:hideMark/>
          </w:tcPr>
          <w:p w14:paraId="4F75CE65" w14:textId="10ED6ABE"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757BD4ED" w14:textId="7F24C3D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AA478F1" w14:textId="407A7150"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2C07E29" w14:textId="3459F24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DB49EBF" w14:textId="79B0CDC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53AD38B" w14:textId="0ED27341" w:rsidR="00EC0F81" w:rsidRPr="00EC0F81" w:rsidRDefault="00EC0F81" w:rsidP="00861F4E">
            <w:pPr>
              <w:jc w:val="center"/>
              <w:rPr>
                <w:rFonts w:ascii="Times New Roman" w:hAnsi="Times New Roman" w:cs="Times New Roman"/>
                <w:sz w:val="16"/>
                <w:szCs w:val="16"/>
              </w:rPr>
            </w:pPr>
          </w:p>
        </w:tc>
        <w:tc>
          <w:tcPr>
            <w:tcW w:w="661" w:type="dxa"/>
            <w:shd w:val="clear" w:color="000000" w:fill="FFFFFF"/>
            <w:vAlign w:val="center"/>
            <w:hideMark/>
          </w:tcPr>
          <w:p w14:paraId="3CD230EC" w14:textId="3A9C4E1E" w:rsidR="00EC0F81" w:rsidRPr="00EC0F81" w:rsidRDefault="00EC0F81" w:rsidP="00861F4E">
            <w:pPr>
              <w:jc w:val="center"/>
              <w:rPr>
                <w:rFonts w:ascii="Times New Roman" w:hAnsi="Times New Roman" w:cs="Times New Roman"/>
                <w:sz w:val="16"/>
                <w:szCs w:val="16"/>
              </w:rPr>
            </w:pPr>
          </w:p>
        </w:tc>
        <w:tc>
          <w:tcPr>
            <w:tcW w:w="539" w:type="dxa"/>
            <w:hideMark/>
          </w:tcPr>
          <w:p w14:paraId="66AB94C4" w14:textId="196DB602" w:rsidR="00EC0F81" w:rsidRPr="00EC0F81" w:rsidRDefault="00EC0F81" w:rsidP="00861F4E">
            <w:pPr>
              <w:jc w:val="center"/>
              <w:rPr>
                <w:rFonts w:ascii="Times New Roman" w:hAnsi="Times New Roman" w:cs="Times New Roman"/>
                <w:sz w:val="16"/>
                <w:szCs w:val="16"/>
              </w:rPr>
            </w:pPr>
          </w:p>
        </w:tc>
      </w:tr>
      <w:tr w:rsidR="00EC0F81" w:rsidRPr="00EC0F81" w14:paraId="6F2742BB" w14:textId="77777777" w:rsidTr="00676519">
        <w:trPr>
          <w:trHeight w:val="2100"/>
          <w:jc w:val="center"/>
        </w:trPr>
        <w:tc>
          <w:tcPr>
            <w:tcW w:w="993" w:type="dxa"/>
            <w:vMerge/>
            <w:vAlign w:val="center"/>
            <w:hideMark/>
          </w:tcPr>
          <w:p w14:paraId="73F5D3BC"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8C8B6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vAlign w:val="center"/>
            <w:hideMark/>
          </w:tcPr>
          <w:p w14:paraId="071119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транспортне забезпечення</w:t>
            </w:r>
          </w:p>
        </w:tc>
        <w:tc>
          <w:tcPr>
            <w:tcW w:w="567" w:type="dxa"/>
            <w:vAlign w:val="center"/>
            <w:hideMark/>
          </w:tcPr>
          <w:p w14:paraId="35FF52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F0AD8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7E290D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shd w:val="clear" w:color="000000" w:fill="FFFFFF"/>
            <w:vAlign w:val="center"/>
            <w:hideMark/>
          </w:tcPr>
          <w:p w14:paraId="0809B7FE" w14:textId="20EC2DCA"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77E4371A" w14:textId="1FA567A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922EA9E" w14:textId="2786B0F6"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B8F60C7" w14:textId="753F9CC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68080AA" w14:textId="246EDFE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AD4F9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vAlign w:val="center"/>
            <w:hideMark/>
          </w:tcPr>
          <w:p w14:paraId="0780644D" w14:textId="4C9077C2"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6394993D" w14:textId="5D4F3B5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6C7AD00" w14:textId="43A39D9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544ABCC" w14:textId="76E0A94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67F7FEE" w14:textId="23CAEE5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45BD0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216C3E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65</w:t>
            </w:r>
          </w:p>
        </w:tc>
        <w:tc>
          <w:tcPr>
            <w:tcW w:w="539" w:type="dxa"/>
            <w:hideMark/>
          </w:tcPr>
          <w:p w14:paraId="50B29C69" w14:textId="3B259E6D" w:rsidR="00EC0F81" w:rsidRPr="00EC0F81" w:rsidRDefault="00EC0F81" w:rsidP="00861F4E">
            <w:pPr>
              <w:jc w:val="center"/>
              <w:rPr>
                <w:rFonts w:ascii="Times New Roman" w:hAnsi="Times New Roman" w:cs="Times New Roman"/>
                <w:sz w:val="16"/>
                <w:szCs w:val="16"/>
              </w:rPr>
            </w:pPr>
          </w:p>
        </w:tc>
      </w:tr>
      <w:tr w:rsidR="00EC0F81" w:rsidRPr="00EC0F81" w14:paraId="1501359C" w14:textId="77777777" w:rsidTr="00676519">
        <w:trPr>
          <w:trHeight w:val="2100"/>
          <w:jc w:val="center"/>
        </w:trPr>
        <w:tc>
          <w:tcPr>
            <w:tcW w:w="993" w:type="dxa"/>
            <w:vMerge/>
            <w:vAlign w:val="center"/>
            <w:hideMark/>
          </w:tcPr>
          <w:p w14:paraId="5037F0E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D228A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vAlign w:val="center"/>
            <w:hideMark/>
          </w:tcPr>
          <w:p w14:paraId="012D878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інше матеріальне забезпечення (свята, фестивалі та ін.)</w:t>
            </w:r>
          </w:p>
        </w:tc>
        <w:tc>
          <w:tcPr>
            <w:tcW w:w="567" w:type="dxa"/>
            <w:vAlign w:val="center"/>
            <w:hideMark/>
          </w:tcPr>
          <w:p w14:paraId="4AB5FB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26FB8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5300C6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shd w:val="clear" w:color="000000" w:fill="FFFFFF"/>
            <w:vAlign w:val="center"/>
            <w:hideMark/>
          </w:tcPr>
          <w:p w14:paraId="5FD9E885" w14:textId="2D3B7EE2"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5BA2729" w14:textId="5E7F824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17D1881" w14:textId="5CB610B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721C0B8" w14:textId="4FAC59C1"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4EAFAA2" w14:textId="21FC251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59DDD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656" w:type="dxa"/>
            <w:vAlign w:val="center"/>
            <w:hideMark/>
          </w:tcPr>
          <w:p w14:paraId="044C8651" w14:textId="6126E2D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6C98B93" w14:textId="2BD9B1B1"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CFC3814" w14:textId="5982ADBD"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3004183" w14:textId="05500EB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BDE2E28" w14:textId="6B51614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59DA0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4B17C5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w:t>
            </w:r>
          </w:p>
        </w:tc>
        <w:tc>
          <w:tcPr>
            <w:tcW w:w="539" w:type="dxa"/>
            <w:hideMark/>
          </w:tcPr>
          <w:p w14:paraId="69FFCA4F" w14:textId="2C0D3EED" w:rsidR="00EC0F81" w:rsidRPr="00EC0F81" w:rsidRDefault="00EC0F81" w:rsidP="00861F4E">
            <w:pPr>
              <w:jc w:val="center"/>
              <w:rPr>
                <w:rFonts w:ascii="Times New Roman" w:hAnsi="Times New Roman" w:cs="Times New Roman"/>
                <w:sz w:val="16"/>
                <w:szCs w:val="16"/>
              </w:rPr>
            </w:pPr>
          </w:p>
        </w:tc>
      </w:tr>
      <w:tr w:rsidR="00EC0F81" w:rsidRPr="00EC0F81" w14:paraId="00F6BCEC" w14:textId="77777777" w:rsidTr="00676519">
        <w:trPr>
          <w:trHeight w:val="2100"/>
          <w:jc w:val="center"/>
        </w:trPr>
        <w:tc>
          <w:tcPr>
            <w:tcW w:w="993" w:type="dxa"/>
            <w:hideMark/>
          </w:tcPr>
          <w:p w14:paraId="6A724D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2.3.1.3. підвищення компетенції персоналу в галузі культури</w:t>
            </w:r>
          </w:p>
        </w:tc>
        <w:tc>
          <w:tcPr>
            <w:tcW w:w="591" w:type="dxa"/>
            <w:vAlign w:val="center"/>
            <w:hideMark/>
          </w:tcPr>
          <w:p w14:paraId="3E0B920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Align w:val="center"/>
            <w:hideMark/>
          </w:tcPr>
          <w:p w14:paraId="5CEF07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участі у тренінгах та проведення тренінгів на місцевому рівні</w:t>
            </w:r>
          </w:p>
        </w:tc>
        <w:tc>
          <w:tcPr>
            <w:tcW w:w="567" w:type="dxa"/>
            <w:vAlign w:val="center"/>
            <w:hideMark/>
          </w:tcPr>
          <w:p w14:paraId="58F3B0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7B5C6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339F40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850" w:type="dxa"/>
            <w:vAlign w:val="center"/>
            <w:hideMark/>
          </w:tcPr>
          <w:p w14:paraId="7F6768BC" w14:textId="1333E00B"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D29F699" w14:textId="4826C696"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DE620A1" w14:textId="129D3200"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07E7A2F" w14:textId="3393E4B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F2231AC" w14:textId="4BBB3672"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7DD849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vAlign w:val="center"/>
            <w:hideMark/>
          </w:tcPr>
          <w:p w14:paraId="6D917840" w14:textId="6824A30E"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0BF300E" w14:textId="609042A6"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1A345DA" w14:textId="1959D018"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FBBA1F3" w14:textId="2590F0E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C40BFD8" w14:textId="4475982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B0C8F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vAlign w:val="center"/>
            <w:hideMark/>
          </w:tcPr>
          <w:p w14:paraId="5BF44B4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hideMark/>
          </w:tcPr>
          <w:p w14:paraId="45F91DBD" w14:textId="6E5A83F4" w:rsidR="00EC0F81" w:rsidRPr="00EC0F81" w:rsidRDefault="00EC0F81" w:rsidP="00861F4E">
            <w:pPr>
              <w:jc w:val="center"/>
              <w:rPr>
                <w:rFonts w:ascii="Times New Roman" w:hAnsi="Times New Roman" w:cs="Times New Roman"/>
                <w:sz w:val="16"/>
                <w:szCs w:val="16"/>
              </w:rPr>
            </w:pPr>
          </w:p>
        </w:tc>
      </w:tr>
      <w:tr w:rsidR="00EC0F81" w:rsidRPr="00EC0F81" w14:paraId="5D02CB0B" w14:textId="77777777" w:rsidTr="00676519">
        <w:trPr>
          <w:trHeight w:val="2100"/>
          <w:jc w:val="center"/>
        </w:trPr>
        <w:tc>
          <w:tcPr>
            <w:tcW w:w="993" w:type="dxa"/>
            <w:vAlign w:val="center"/>
            <w:hideMark/>
          </w:tcPr>
          <w:p w14:paraId="14BA545F" w14:textId="2185108B"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B4381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vAlign w:val="center"/>
            <w:hideMark/>
          </w:tcPr>
          <w:p w14:paraId="77CDD6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Заходи з охорони культурної спадщини (інвентаризація та виготовлення облікової документації на об"єкти культурної спадщини)</w:t>
            </w:r>
          </w:p>
        </w:tc>
        <w:tc>
          <w:tcPr>
            <w:tcW w:w="567" w:type="dxa"/>
            <w:vAlign w:val="center"/>
            <w:hideMark/>
          </w:tcPr>
          <w:p w14:paraId="2EB181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AD1CA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Курахівської міської ради</w:t>
            </w:r>
          </w:p>
        </w:tc>
        <w:tc>
          <w:tcPr>
            <w:tcW w:w="862" w:type="dxa"/>
            <w:shd w:val="clear" w:color="000000" w:fill="FFFFFF"/>
            <w:vAlign w:val="center"/>
            <w:hideMark/>
          </w:tcPr>
          <w:p w14:paraId="0D4E5D1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850" w:type="dxa"/>
            <w:vAlign w:val="center"/>
            <w:hideMark/>
          </w:tcPr>
          <w:p w14:paraId="1256BB8A" w14:textId="08D8635D"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46551BC" w14:textId="7068A97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DFD6067" w14:textId="7A3A53C1"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C6837B7" w14:textId="2AAC1A5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52E61B1" w14:textId="277C1005"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7F6680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656" w:type="dxa"/>
            <w:vAlign w:val="center"/>
            <w:hideMark/>
          </w:tcPr>
          <w:p w14:paraId="1A601107" w14:textId="5D7F461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7279E9DE" w14:textId="76AFC121"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A0DEFEB" w14:textId="4F910FB7"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3B9F765" w14:textId="0B14BB92"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0549C2E" w14:textId="356C8C9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8F87D4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vAlign w:val="center"/>
            <w:hideMark/>
          </w:tcPr>
          <w:p w14:paraId="5FEB14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hideMark/>
          </w:tcPr>
          <w:p w14:paraId="5880B73F" w14:textId="205A00FB" w:rsidR="00EC0F81" w:rsidRPr="00EC0F81" w:rsidRDefault="00EC0F81" w:rsidP="00861F4E">
            <w:pPr>
              <w:jc w:val="center"/>
              <w:rPr>
                <w:rFonts w:ascii="Times New Roman" w:hAnsi="Times New Roman" w:cs="Times New Roman"/>
                <w:sz w:val="16"/>
                <w:szCs w:val="16"/>
              </w:rPr>
            </w:pPr>
          </w:p>
        </w:tc>
      </w:tr>
      <w:tr w:rsidR="00EC0F81" w:rsidRPr="00EC0F81" w14:paraId="5B1B7F24" w14:textId="77777777" w:rsidTr="00676519">
        <w:trPr>
          <w:trHeight w:val="840"/>
          <w:jc w:val="center"/>
        </w:trPr>
        <w:tc>
          <w:tcPr>
            <w:tcW w:w="993" w:type="dxa"/>
            <w:vAlign w:val="center"/>
            <w:hideMark/>
          </w:tcPr>
          <w:p w14:paraId="4F34590F" w14:textId="37E45049"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26497C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vAlign w:val="center"/>
            <w:hideMark/>
          </w:tcPr>
          <w:p w14:paraId="6C2CA6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Сплата екологічного податку (викиди забруднюючих речовин в атмосферне повітря стаціонарними джерелами забруднення)</w:t>
            </w:r>
          </w:p>
        </w:tc>
        <w:tc>
          <w:tcPr>
            <w:tcW w:w="567" w:type="dxa"/>
            <w:vAlign w:val="center"/>
            <w:hideMark/>
          </w:tcPr>
          <w:p w14:paraId="08014C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4EA28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культури, молоді, спорту, туризму та інформаційної діяльності Курахівскої міської ради</w:t>
            </w:r>
          </w:p>
        </w:tc>
        <w:tc>
          <w:tcPr>
            <w:tcW w:w="862" w:type="dxa"/>
            <w:vAlign w:val="center"/>
            <w:hideMark/>
          </w:tcPr>
          <w:p w14:paraId="1622C2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w:t>
            </w:r>
          </w:p>
        </w:tc>
        <w:tc>
          <w:tcPr>
            <w:tcW w:w="850" w:type="dxa"/>
            <w:vAlign w:val="center"/>
            <w:hideMark/>
          </w:tcPr>
          <w:p w14:paraId="4E87C134" w14:textId="4CE8D5B6"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90BCA0C" w14:textId="1B5B951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4530640" w14:textId="237445E4"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023A18F" w14:textId="3EA9F2D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1F9E2C2" w14:textId="18D56EEF"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7A7D17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w:t>
            </w:r>
          </w:p>
        </w:tc>
        <w:tc>
          <w:tcPr>
            <w:tcW w:w="656" w:type="dxa"/>
            <w:vAlign w:val="center"/>
            <w:hideMark/>
          </w:tcPr>
          <w:p w14:paraId="2BF4A5BE" w14:textId="4F0D77FA" w:rsidR="00EC0F81" w:rsidRPr="00EC0F81" w:rsidRDefault="00EC0F81" w:rsidP="00861F4E">
            <w:pPr>
              <w:jc w:val="center"/>
              <w:rPr>
                <w:rFonts w:ascii="Times New Roman" w:hAnsi="Times New Roman" w:cs="Times New Roman"/>
                <w:sz w:val="16"/>
                <w:szCs w:val="16"/>
              </w:rPr>
            </w:pPr>
          </w:p>
        </w:tc>
        <w:tc>
          <w:tcPr>
            <w:tcW w:w="782" w:type="dxa"/>
            <w:noWrap/>
            <w:vAlign w:val="bottom"/>
            <w:hideMark/>
          </w:tcPr>
          <w:p w14:paraId="638734BA" w14:textId="7777777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4FEA114" w14:textId="52C091A7"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776707B" w14:textId="40A099B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5C5EDF6" w14:textId="6C3610D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546B0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73F149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0A9D99A1" w14:textId="71300E1F" w:rsidR="00EC0F81" w:rsidRPr="00EC0F81" w:rsidRDefault="00EC0F81" w:rsidP="00861F4E">
            <w:pPr>
              <w:jc w:val="center"/>
              <w:rPr>
                <w:rFonts w:ascii="Times New Roman" w:hAnsi="Times New Roman" w:cs="Times New Roman"/>
                <w:sz w:val="16"/>
                <w:szCs w:val="16"/>
              </w:rPr>
            </w:pPr>
          </w:p>
        </w:tc>
      </w:tr>
      <w:tr w:rsidR="007821D7" w:rsidRPr="007821D7" w14:paraId="5CDF1973" w14:textId="77777777" w:rsidTr="007821D7">
        <w:trPr>
          <w:trHeight w:val="418"/>
          <w:jc w:val="center"/>
        </w:trPr>
        <w:tc>
          <w:tcPr>
            <w:tcW w:w="993" w:type="dxa"/>
            <w:shd w:val="clear" w:color="000000" w:fill="FFFF00"/>
            <w:vAlign w:val="center"/>
            <w:hideMark/>
          </w:tcPr>
          <w:p w14:paraId="48E9771F" w14:textId="5B9AA030" w:rsidR="00EC0F81" w:rsidRPr="007821D7"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3F8BC17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6</w:t>
            </w:r>
          </w:p>
        </w:tc>
        <w:tc>
          <w:tcPr>
            <w:tcW w:w="1159" w:type="dxa"/>
            <w:shd w:val="clear" w:color="000000" w:fill="FFFF00"/>
            <w:vAlign w:val="center"/>
            <w:hideMark/>
          </w:tcPr>
          <w:p w14:paraId="6F88FC71"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Всього</w:t>
            </w:r>
          </w:p>
        </w:tc>
        <w:tc>
          <w:tcPr>
            <w:tcW w:w="567" w:type="dxa"/>
            <w:shd w:val="clear" w:color="000000" w:fill="FFFF00"/>
            <w:noWrap/>
            <w:vAlign w:val="center"/>
            <w:hideMark/>
          </w:tcPr>
          <w:p w14:paraId="75496692" w14:textId="5600450D" w:rsidR="00EC0F81" w:rsidRPr="007821D7"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1BF0E20E" w14:textId="6365E7FA" w:rsidR="00EC0F81" w:rsidRPr="007821D7"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031D060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24836,86</w:t>
            </w:r>
          </w:p>
        </w:tc>
        <w:tc>
          <w:tcPr>
            <w:tcW w:w="850" w:type="dxa"/>
            <w:shd w:val="clear" w:color="000000" w:fill="FFFF00"/>
            <w:noWrap/>
            <w:vAlign w:val="center"/>
            <w:hideMark/>
          </w:tcPr>
          <w:p w14:paraId="0B7D3DAC"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888" w:type="dxa"/>
            <w:shd w:val="clear" w:color="000000" w:fill="FFFF00"/>
            <w:noWrap/>
            <w:vAlign w:val="center"/>
            <w:hideMark/>
          </w:tcPr>
          <w:p w14:paraId="5EB39E04"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09" w:type="dxa"/>
            <w:shd w:val="clear" w:color="000000" w:fill="FFFF00"/>
            <w:noWrap/>
            <w:vAlign w:val="center"/>
            <w:hideMark/>
          </w:tcPr>
          <w:p w14:paraId="2BC1E89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850" w:type="dxa"/>
            <w:shd w:val="clear" w:color="000000" w:fill="FFFF00"/>
            <w:noWrap/>
            <w:vAlign w:val="center"/>
            <w:hideMark/>
          </w:tcPr>
          <w:p w14:paraId="4903ED86"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567" w:type="dxa"/>
            <w:shd w:val="clear" w:color="000000" w:fill="FFFF00"/>
            <w:noWrap/>
            <w:vAlign w:val="center"/>
            <w:hideMark/>
          </w:tcPr>
          <w:p w14:paraId="36BC0845"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897" w:type="dxa"/>
            <w:shd w:val="clear" w:color="000000" w:fill="FFFF00"/>
            <w:noWrap/>
            <w:vAlign w:val="center"/>
            <w:hideMark/>
          </w:tcPr>
          <w:p w14:paraId="669609B1"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24836,86</w:t>
            </w:r>
          </w:p>
        </w:tc>
        <w:tc>
          <w:tcPr>
            <w:tcW w:w="656" w:type="dxa"/>
            <w:shd w:val="clear" w:color="000000" w:fill="FFFF00"/>
            <w:noWrap/>
            <w:vAlign w:val="center"/>
            <w:hideMark/>
          </w:tcPr>
          <w:p w14:paraId="24FEC835"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82" w:type="dxa"/>
            <w:shd w:val="clear" w:color="000000" w:fill="FFFF00"/>
            <w:noWrap/>
            <w:vAlign w:val="center"/>
            <w:hideMark/>
          </w:tcPr>
          <w:p w14:paraId="5D536B39"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09" w:type="dxa"/>
            <w:shd w:val="clear" w:color="000000" w:fill="FFFF00"/>
            <w:noWrap/>
            <w:vAlign w:val="center"/>
            <w:hideMark/>
          </w:tcPr>
          <w:p w14:paraId="64455EF8"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710" w:type="dxa"/>
            <w:shd w:val="clear" w:color="000000" w:fill="FFFF00"/>
            <w:noWrap/>
            <w:vAlign w:val="center"/>
            <w:hideMark/>
          </w:tcPr>
          <w:p w14:paraId="54593432"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567" w:type="dxa"/>
            <w:shd w:val="clear" w:color="000000" w:fill="FFFF00"/>
            <w:noWrap/>
            <w:vAlign w:val="center"/>
            <w:hideMark/>
          </w:tcPr>
          <w:p w14:paraId="7D3455C6" w14:textId="77777777" w:rsidR="00EC0F81" w:rsidRPr="007821D7" w:rsidRDefault="00EC0F81" w:rsidP="00861F4E">
            <w:pPr>
              <w:jc w:val="center"/>
              <w:rPr>
                <w:rFonts w:ascii="Times New Roman" w:hAnsi="Times New Roman" w:cs="Times New Roman"/>
                <w:b/>
                <w:color w:val="FF0000"/>
                <w:sz w:val="16"/>
                <w:szCs w:val="16"/>
              </w:rPr>
            </w:pPr>
            <w:r w:rsidRPr="007821D7">
              <w:rPr>
                <w:rFonts w:ascii="Times New Roman" w:hAnsi="Times New Roman" w:cs="Times New Roman"/>
                <w:b/>
                <w:color w:val="FF0000"/>
                <w:sz w:val="16"/>
                <w:szCs w:val="16"/>
              </w:rPr>
              <w:t>0,00</w:t>
            </w:r>
          </w:p>
        </w:tc>
        <w:tc>
          <w:tcPr>
            <w:tcW w:w="972" w:type="dxa"/>
            <w:shd w:val="clear" w:color="000000" w:fill="FFFF00"/>
            <w:vAlign w:val="center"/>
            <w:hideMark/>
          </w:tcPr>
          <w:p w14:paraId="5BCB978C" w14:textId="57813D02" w:rsidR="00EC0F81" w:rsidRPr="007821D7"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2C81B10C" w14:textId="140E51BE" w:rsidR="00EC0F81" w:rsidRPr="007821D7"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0671F560" w14:textId="04629B9A" w:rsidR="00EC0F81" w:rsidRPr="007821D7" w:rsidRDefault="00EC0F81" w:rsidP="00861F4E">
            <w:pPr>
              <w:jc w:val="center"/>
              <w:rPr>
                <w:rFonts w:ascii="Times New Roman" w:hAnsi="Times New Roman" w:cs="Times New Roman"/>
                <w:b/>
                <w:color w:val="FF0000"/>
                <w:sz w:val="16"/>
                <w:szCs w:val="16"/>
              </w:rPr>
            </w:pPr>
          </w:p>
        </w:tc>
      </w:tr>
      <w:tr w:rsidR="00EC0F81" w:rsidRPr="00EC0F81" w14:paraId="3314E97A" w14:textId="77777777" w:rsidTr="00676519">
        <w:trPr>
          <w:trHeight w:val="375"/>
          <w:jc w:val="center"/>
        </w:trPr>
        <w:tc>
          <w:tcPr>
            <w:tcW w:w="15380" w:type="dxa"/>
            <w:gridSpan w:val="20"/>
            <w:shd w:val="clear" w:color="000000" w:fill="92D050"/>
            <w:hideMark/>
          </w:tcPr>
          <w:p w14:paraId="75E025BE" w14:textId="55F8118D"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ЦІЛЬ 3. ЕФЕКТИВНЕ УПРАВЛІННЯ ТА БЕЗПЕКА В УМОВАХ ЗОВНІШНІХ І ВНУТРІШНІХ ВИКЛИКІВ</w:t>
            </w:r>
          </w:p>
        </w:tc>
      </w:tr>
      <w:tr w:rsidR="00EC0F81" w:rsidRPr="00EC0F81" w14:paraId="76B60360" w14:textId="77777777" w:rsidTr="00676519">
        <w:trPr>
          <w:trHeight w:val="345"/>
          <w:jc w:val="center"/>
        </w:trPr>
        <w:tc>
          <w:tcPr>
            <w:tcW w:w="15380" w:type="dxa"/>
            <w:gridSpan w:val="20"/>
            <w:shd w:val="clear" w:color="000000" w:fill="E6B8B7"/>
            <w:hideMark/>
          </w:tcPr>
          <w:p w14:paraId="444DC61C" w14:textId="77777777" w:rsidR="00EC0F81" w:rsidRPr="007821D7" w:rsidRDefault="00EC0F81" w:rsidP="00861F4E">
            <w:pPr>
              <w:jc w:val="center"/>
              <w:rPr>
                <w:rFonts w:ascii="Times New Roman" w:hAnsi="Times New Roman" w:cs="Times New Roman"/>
                <w:b/>
                <w:sz w:val="16"/>
                <w:szCs w:val="16"/>
              </w:rPr>
            </w:pPr>
            <w:r w:rsidRPr="007821D7">
              <w:rPr>
                <w:rFonts w:ascii="Times New Roman" w:hAnsi="Times New Roman" w:cs="Times New Roman"/>
                <w:b/>
                <w:sz w:val="16"/>
                <w:szCs w:val="16"/>
              </w:rPr>
              <w:t>2.15. Захист населення і територій від надзвичайних ситуацій</w:t>
            </w:r>
          </w:p>
        </w:tc>
      </w:tr>
      <w:tr w:rsidR="00EC0F81" w:rsidRPr="00EC0F81" w14:paraId="2BEE6300" w14:textId="77777777" w:rsidTr="007821D7">
        <w:trPr>
          <w:trHeight w:val="3990"/>
          <w:jc w:val="center"/>
        </w:trPr>
        <w:tc>
          <w:tcPr>
            <w:tcW w:w="993" w:type="dxa"/>
            <w:vMerge w:val="restart"/>
            <w:vAlign w:val="center"/>
            <w:hideMark/>
          </w:tcPr>
          <w:p w14:paraId="3FAC66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3.1.1. Підвищення спроможності регіону попереджувати, реагувати та ліквідувати наслідки надзвичайних ситуацій</w:t>
            </w:r>
          </w:p>
        </w:tc>
        <w:tc>
          <w:tcPr>
            <w:tcW w:w="591" w:type="dxa"/>
            <w:shd w:val="clear" w:color="000000" w:fill="D9D9D9"/>
            <w:vAlign w:val="center"/>
            <w:hideMark/>
          </w:tcPr>
          <w:p w14:paraId="53E8C4A3"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1</w:t>
            </w:r>
          </w:p>
        </w:tc>
        <w:tc>
          <w:tcPr>
            <w:tcW w:w="1159" w:type="dxa"/>
            <w:shd w:val="clear" w:color="000000" w:fill="D9D9D9"/>
            <w:vAlign w:val="center"/>
            <w:hideMark/>
          </w:tcPr>
          <w:p w14:paraId="23CC7EE1"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реалізації заходів на території громади 7 ДПРЗ ГУ ДСНС України в Донецькій області, спрямованих на забезпечення мінімально достатнього рівня безпеки населення і територій громади від надзвичайних ситуацій техногенного та природного характеру (Субвенція з місцевого бюджету державному бюджету), у тому числі:</w:t>
            </w:r>
          </w:p>
        </w:tc>
        <w:tc>
          <w:tcPr>
            <w:tcW w:w="567" w:type="dxa"/>
            <w:shd w:val="clear" w:color="000000" w:fill="D9D9D9"/>
            <w:vAlign w:val="center"/>
            <w:hideMark/>
          </w:tcPr>
          <w:p w14:paraId="772C3329" w14:textId="28C62750" w:rsidR="00EC0F81" w:rsidRPr="007821D7" w:rsidRDefault="00EC0F81" w:rsidP="007821D7">
            <w:pPr>
              <w:jc w:val="center"/>
              <w:rPr>
                <w:rFonts w:ascii="Times New Roman" w:hAnsi="Times New Roman" w:cs="Times New Roman"/>
                <w:b/>
                <w:sz w:val="16"/>
                <w:szCs w:val="16"/>
              </w:rPr>
            </w:pPr>
          </w:p>
        </w:tc>
        <w:tc>
          <w:tcPr>
            <w:tcW w:w="851" w:type="dxa"/>
            <w:shd w:val="clear" w:color="000000" w:fill="D9D9D9"/>
            <w:vAlign w:val="center"/>
            <w:hideMark/>
          </w:tcPr>
          <w:p w14:paraId="75B39949" w14:textId="54DF00C7" w:rsidR="00EC0F81" w:rsidRPr="007821D7" w:rsidRDefault="00EC0F81" w:rsidP="007821D7">
            <w:pPr>
              <w:jc w:val="center"/>
              <w:rPr>
                <w:rFonts w:ascii="Times New Roman" w:hAnsi="Times New Roman" w:cs="Times New Roman"/>
                <w:b/>
                <w:sz w:val="16"/>
                <w:szCs w:val="16"/>
              </w:rPr>
            </w:pPr>
          </w:p>
        </w:tc>
        <w:tc>
          <w:tcPr>
            <w:tcW w:w="862" w:type="dxa"/>
            <w:shd w:val="clear" w:color="000000" w:fill="D9D9D9"/>
            <w:vAlign w:val="center"/>
            <w:hideMark/>
          </w:tcPr>
          <w:p w14:paraId="060C8D38"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6 000,00</w:t>
            </w:r>
          </w:p>
        </w:tc>
        <w:tc>
          <w:tcPr>
            <w:tcW w:w="850" w:type="dxa"/>
            <w:shd w:val="clear" w:color="000000" w:fill="D9D9D9"/>
            <w:vAlign w:val="center"/>
            <w:hideMark/>
          </w:tcPr>
          <w:p w14:paraId="2A924F06"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888" w:type="dxa"/>
            <w:shd w:val="clear" w:color="000000" w:fill="D9D9D9"/>
            <w:vAlign w:val="center"/>
            <w:hideMark/>
          </w:tcPr>
          <w:p w14:paraId="49EE5D10"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709" w:type="dxa"/>
            <w:shd w:val="clear" w:color="000000" w:fill="D9D9D9"/>
            <w:vAlign w:val="center"/>
            <w:hideMark/>
          </w:tcPr>
          <w:p w14:paraId="58751E61"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850" w:type="dxa"/>
            <w:shd w:val="clear" w:color="000000" w:fill="D9D9D9"/>
            <w:vAlign w:val="center"/>
            <w:hideMark/>
          </w:tcPr>
          <w:p w14:paraId="201B5AD6"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567" w:type="dxa"/>
            <w:shd w:val="clear" w:color="000000" w:fill="D9D9D9"/>
            <w:vAlign w:val="center"/>
            <w:hideMark/>
          </w:tcPr>
          <w:p w14:paraId="54789749"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897" w:type="dxa"/>
            <w:shd w:val="clear" w:color="000000" w:fill="D9D9D9"/>
            <w:vAlign w:val="center"/>
            <w:hideMark/>
          </w:tcPr>
          <w:p w14:paraId="3150B9AA"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6 000,00</w:t>
            </w:r>
          </w:p>
        </w:tc>
        <w:tc>
          <w:tcPr>
            <w:tcW w:w="656" w:type="dxa"/>
            <w:shd w:val="clear" w:color="000000" w:fill="D9D9D9"/>
            <w:vAlign w:val="center"/>
            <w:hideMark/>
          </w:tcPr>
          <w:p w14:paraId="00EF890D"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782" w:type="dxa"/>
            <w:shd w:val="clear" w:color="000000" w:fill="D9D9D9"/>
            <w:vAlign w:val="center"/>
            <w:hideMark/>
          </w:tcPr>
          <w:p w14:paraId="0069667B"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709" w:type="dxa"/>
            <w:shd w:val="clear" w:color="000000" w:fill="D9D9D9"/>
            <w:vAlign w:val="center"/>
            <w:hideMark/>
          </w:tcPr>
          <w:p w14:paraId="668D3D59"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710" w:type="dxa"/>
            <w:shd w:val="clear" w:color="000000" w:fill="D9D9D9"/>
            <w:vAlign w:val="center"/>
            <w:hideMark/>
          </w:tcPr>
          <w:p w14:paraId="53775B4E"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567" w:type="dxa"/>
            <w:shd w:val="clear" w:color="000000" w:fill="D9D9D9"/>
            <w:vAlign w:val="center"/>
            <w:hideMark/>
          </w:tcPr>
          <w:p w14:paraId="24F696DB"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0,00</w:t>
            </w:r>
          </w:p>
        </w:tc>
        <w:tc>
          <w:tcPr>
            <w:tcW w:w="972" w:type="dxa"/>
            <w:shd w:val="clear" w:color="000000" w:fill="D9D9D9"/>
            <w:vAlign w:val="center"/>
            <w:hideMark/>
          </w:tcPr>
          <w:p w14:paraId="23060908" w14:textId="0A2DAE89" w:rsidR="00EC0F81" w:rsidRPr="007821D7" w:rsidRDefault="00EC0F81" w:rsidP="007821D7">
            <w:pPr>
              <w:jc w:val="center"/>
              <w:rPr>
                <w:rFonts w:ascii="Times New Roman" w:hAnsi="Times New Roman" w:cs="Times New Roman"/>
                <w:b/>
                <w:sz w:val="16"/>
                <w:szCs w:val="16"/>
              </w:rPr>
            </w:pPr>
          </w:p>
        </w:tc>
        <w:tc>
          <w:tcPr>
            <w:tcW w:w="661" w:type="dxa"/>
            <w:shd w:val="clear" w:color="000000" w:fill="D9D9D9"/>
            <w:vAlign w:val="center"/>
            <w:hideMark/>
          </w:tcPr>
          <w:p w14:paraId="39953799" w14:textId="158D61E3" w:rsidR="00EC0F81" w:rsidRPr="007821D7" w:rsidRDefault="00EC0F81" w:rsidP="007821D7">
            <w:pPr>
              <w:jc w:val="center"/>
              <w:rPr>
                <w:rFonts w:ascii="Times New Roman" w:hAnsi="Times New Roman" w:cs="Times New Roman"/>
                <w:b/>
                <w:sz w:val="16"/>
                <w:szCs w:val="16"/>
              </w:rPr>
            </w:pPr>
          </w:p>
        </w:tc>
        <w:tc>
          <w:tcPr>
            <w:tcW w:w="539" w:type="dxa"/>
            <w:shd w:val="clear" w:color="000000" w:fill="D9D9D9"/>
            <w:hideMark/>
          </w:tcPr>
          <w:p w14:paraId="2C82AB32" w14:textId="6BF10A11" w:rsidR="00EC0F81" w:rsidRPr="00EC0F81" w:rsidRDefault="00EC0F81" w:rsidP="00861F4E">
            <w:pPr>
              <w:jc w:val="center"/>
              <w:rPr>
                <w:rFonts w:ascii="Times New Roman" w:hAnsi="Times New Roman" w:cs="Times New Roman"/>
                <w:sz w:val="16"/>
                <w:szCs w:val="16"/>
              </w:rPr>
            </w:pPr>
          </w:p>
        </w:tc>
      </w:tr>
      <w:tr w:rsidR="00EC0F81" w:rsidRPr="00EC0F81" w14:paraId="46885958" w14:textId="77777777" w:rsidTr="00676519">
        <w:trPr>
          <w:trHeight w:val="2100"/>
          <w:jc w:val="center"/>
        </w:trPr>
        <w:tc>
          <w:tcPr>
            <w:tcW w:w="993" w:type="dxa"/>
            <w:vMerge/>
            <w:vAlign w:val="center"/>
            <w:hideMark/>
          </w:tcPr>
          <w:p w14:paraId="7358B59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D3A48D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3009B0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крана-маніпулятора для 7 ДПРЗ ГУ ДСНС України у Донецькій області</w:t>
            </w:r>
          </w:p>
        </w:tc>
        <w:tc>
          <w:tcPr>
            <w:tcW w:w="567" w:type="dxa"/>
            <w:vAlign w:val="center"/>
            <w:hideMark/>
          </w:tcPr>
          <w:p w14:paraId="7EC43D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98B14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 ДПРЗ ГУ ДСНС України у Донецькій області, Фінансове управління Курахівської міської ради</w:t>
            </w:r>
          </w:p>
        </w:tc>
        <w:tc>
          <w:tcPr>
            <w:tcW w:w="862" w:type="dxa"/>
            <w:shd w:val="clear" w:color="000000" w:fill="FFFFFF"/>
            <w:vAlign w:val="center"/>
            <w:hideMark/>
          </w:tcPr>
          <w:p w14:paraId="77AE0E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6 000,00</w:t>
            </w:r>
          </w:p>
        </w:tc>
        <w:tc>
          <w:tcPr>
            <w:tcW w:w="850" w:type="dxa"/>
            <w:shd w:val="clear" w:color="000000" w:fill="FFFFFF"/>
            <w:vAlign w:val="center"/>
            <w:hideMark/>
          </w:tcPr>
          <w:p w14:paraId="6B62C4E3" w14:textId="191C2EC1"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72831EC" w14:textId="693A7043"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6C101581" w14:textId="01F1A57E"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015EFD9" w14:textId="2E667C83"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49F2695" w14:textId="2CC367B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897F8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6 000,00</w:t>
            </w:r>
          </w:p>
        </w:tc>
        <w:tc>
          <w:tcPr>
            <w:tcW w:w="656" w:type="dxa"/>
            <w:vAlign w:val="center"/>
            <w:hideMark/>
          </w:tcPr>
          <w:p w14:paraId="491D511A" w14:textId="5F6F8657"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4BD35F4" w14:textId="548198C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9CB8D82" w14:textId="0ACF476A"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1009316" w14:textId="4CF372A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E178B2F" w14:textId="3282D6B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8435BE5" w14:textId="60735CE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4B2947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09A97F61" w14:textId="44C0F060" w:rsidR="00EC0F81" w:rsidRPr="00EC0F81" w:rsidRDefault="00EC0F81" w:rsidP="00861F4E">
            <w:pPr>
              <w:jc w:val="center"/>
              <w:rPr>
                <w:rFonts w:ascii="Times New Roman" w:hAnsi="Times New Roman" w:cs="Times New Roman"/>
                <w:sz w:val="16"/>
                <w:szCs w:val="16"/>
              </w:rPr>
            </w:pPr>
          </w:p>
        </w:tc>
      </w:tr>
      <w:tr w:rsidR="00EC0F81" w:rsidRPr="00EC0F81" w14:paraId="0F6F7B9A" w14:textId="77777777" w:rsidTr="007821D7">
        <w:trPr>
          <w:trHeight w:val="4305"/>
          <w:jc w:val="center"/>
        </w:trPr>
        <w:tc>
          <w:tcPr>
            <w:tcW w:w="993" w:type="dxa"/>
            <w:vMerge/>
            <w:vAlign w:val="center"/>
            <w:hideMark/>
          </w:tcPr>
          <w:p w14:paraId="77D86C2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44B9A5DA"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2</w:t>
            </w:r>
          </w:p>
        </w:tc>
        <w:tc>
          <w:tcPr>
            <w:tcW w:w="1159" w:type="dxa"/>
            <w:shd w:val="clear" w:color="000000" w:fill="BFBFBF"/>
            <w:vAlign w:val="center"/>
            <w:hideMark/>
          </w:tcPr>
          <w:p w14:paraId="211C70F1"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Забезпечення реалізації заходів на території громади 13 ДПРЗ ГУ ДСНС України в Донецькій області, спрямованих на забезпечення мінімально достатнього рівня безпеки населення і територій громади від надзвичайних ситуацій техногенного та природного характеру (Субвенція з місцевого бюджету державному бюджету), у тому числі придбання:</w:t>
            </w:r>
          </w:p>
        </w:tc>
        <w:tc>
          <w:tcPr>
            <w:tcW w:w="567" w:type="dxa"/>
            <w:shd w:val="clear" w:color="000000" w:fill="BFBFBF"/>
            <w:vAlign w:val="center"/>
            <w:hideMark/>
          </w:tcPr>
          <w:p w14:paraId="5B2591BC" w14:textId="38D26B84" w:rsidR="00EC0F81" w:rsidRPr="007821D7" w:rsidRDefault="00EC0F81" w:rsidP="007821D7">
            <w:pPr>
              <w:jc w:val="center"/>
              <w:rPr>
                <w:rFonts w:ascii="Times New Roman" w:hAnsi="Times New Roman" w:cs="Times New Roman"/>
                <w:b/>
                <w:sz w:val="16"/>
                <w:szCs w:val="16"/>
              </w:rPr>
            </w:pPr>
          </w:p>
        </w:tc>
        <w:tc>
          <w:tcPr>
            <w:tcW w:w="851" w:type="dxa"/>
            <w:shd w:val="clear" w:color="000000" w:fill="BFBFBF"/>
            <w:vAlign w:val="center"/>
            <w:hideMark/>
          </w:tcPr>
          <w:p w14:paraId="4B54BE60" w14:textId="7B737C38" w:rsidR="00EC0F81" w:rsidRPr="007821D7" w:rsidRDefault="00EC0F81" w:rsidP="007821D7">
            <w:pPr>
              <w:jc w:val="center"/>
              <w:rPr>
                <w:rFonts w:ascii="Times New Roman" w:hAnsi="Times New Roman" w:cs="Times New Roman"/>
                <w:b/>
                <w:sz w:val="16"/>
                <w:szCs w:val="16"/>
              </w:rPr>
            </w:pPr>
          </w:p>
        </w:tc>
        <w:tc>
          <w:tcPr>
            <w:tcW w:w="862" w:type="dxa"/>
            <w:shd w:val="clear" w:color="000000" w:fill="BFBFBF"/>
            <w:vAlign w:val="center"/>
            <w:hideMark/>
          </w:tcPr>
          <w:p w14:paraId="0D1843FE"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489,6</w:t>
            </w:r>
          </w:p>
        </w:tc>
        <w:tc>
          <w:tcPr>
            <w:tcW w:w="850" w:type="dxa"/>
            <w:shd w:val="clear" w:color="000000" w:fill="BFBFBF"/>
            <w:vAlign w:val="center"/>
            <w:hideMark/>
          </w:tcPr>
          <w:p w14:paraId="76F515F3"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888" w:type="dxa"/>
            <w:shd w:val="clear" w:color="000000" w:fill="BFBFBF"/>
            <w:vAlign w:val="center"/>
            <w:hideMark/>
          </w:tcPr>
          <w:p w14:paraId="335811B3"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709" w:type="dxa"/>
            <w:shd w:val="clear" w:color="000000" w:fill="BFBFBF"/>
            <w:vAlign w:val="center"/>
            <w:hideMark/>
          </w:tcPr>
          <w:p w14:paraId="54ABD49F"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850" w:type="dxa"/>
            <w:shd w:val="clear" w:color="000000" w:fill="BFBFBF"/>
            <w:vAlign w:val="center"/>
            <w:hideMark/>
          </w:tcPr>
          <w:p w14:paraId="5F08B45F"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567" w:type="dxa"/>
            <w:shd w:val="clear" w:color="000000" w:fill="BFBFBF"/>
            <w:vAlign w:val="center"/>
            <w:hideMark/>
          </w:tcPr>
          <w:p w14:paraId="6BFC8DD4"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897" w:type="dxa"/>
            <w:shd w:val="clear" w:color="000000" w:fill="BFBFBF"/>
            <w:vAlign w:val="center"/>
            <w:hideMark/>
          </w:tcPr>
          <w:p w14:paraId="52D9FEBE"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489,6</w:t>
            </w:r>
          </w:p>
        </w:tc>
        <w:tc>
          <w:tcPr>
            <w:tcW w:w="656" w:type="dxa"/>
            <w:shd w:val="clear" w:color="000000" w:fill="BFBFBF"/>
            <w:vAlign w:val="center"/>
            <w:hideMark/>
          </w:tcPr>
          <w:p w14:paraId="100E9B1D"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782" w:type="dxa"/>
            <w:shd w:val="clear" w:color="000000" w:fill="BFBFBF"/>
            <w:vAlign w:val="center"/>
            <w:hideMark/>
          </w:tcPr>
          <w:p w14:paraId="1B616414"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709" w:type="dxa"/>
            <w:shd w:val="clear" w:color="000000" w:fill="BFBFBF"/>
            <w:vAlign w:val="center"/>
            <w:hideMark/>
          </w:tcPr>
          <w:p w14:paraId="0249241E"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710" w:type="dxa"/>
            <w:shd w:val="clear" w:color="000000" w:fill="BFBFBF"/>
            <w:vAlign w:val="center"/>
            <w:hideMark/>
          </w:tcPr>
          <w:p w14:paraId="4AFB4600"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567" w:type="dxa"/>
            <w:shd w:val="clear" w:color="000000" w:fill="BFBFBF"/>
            <w:vAlign w:val="center"/>
            <w:hideMark/>
          </w:tcPr>
          <w:p w14:paraId="24B94333" w14:textId="77777777" w:rsidR="00EC0F81" w:rsidRPr="007821D7" w:rsidRDefault="00EC0F81" w:rsidP="007821D7">
            <w:pPr>
              <w:jc w:val="center"/>
              <w:rPr>
                <w:rFonts w:ascii="Times New Roman" w:hAnsi="Times New Roman" w:cs="Times New Roman"/>
                <w:b/>
                <w:sz w:val="16"/>
                <w:szCs w:val="16"/>
              </w:rPr>
            </w:pPr>
            <w:r w:rsidRPr="007821D7">
              <w:rPr>
                <w:rFonts w:ascii="Times New Roman" w:hAnsi="Times New Roman" w:cs="Times New Roman"/>
                <w:b/>
                <w:sz w:val="16"/>
                <w:szCs w:val="16"/>
              </w:rPr>
              <w:t>0,0</w:t>
            </w:r>
          </w:p>
        </w:tc>
        <w:tc>
          <w:tcPr>
            <w:tcW w:w="972" w:type="dxa"/>
            <w:shd w:val="clear" w:color="000000" w:fill="BFBFBF"/>
            <w:vAlign w:val="center"/>
            <w:hideMark/>
          </w:tcPr>
          <w:p w14:paraId="7253B3CC" w14:textId="1871654F" w:rsidR="00EC0F81" w:rsidRPr="007821D7" w:rsidRDefault="00EC0F81" w:rsidP="007821D7">
            <w:pPr>
              <w:jc w:val="center"/>
              <w:rPr>
                <w:rFonts w:ascii="Times New Roman" w:hAnsi="Times New Roman" w:cs="Times New Roman"/>
                <w:b/>
                <w:sz w:val="16"/>
                <w:szCs w:val="16"/>
              </w:rPr>
            </w:pPr>
          </w:p>
        </w:tc>
        <w:tc>
          <w:tcPr>
            <w:tcW w:w="661" w:type="dxa"/>
            <w:shd w:val="clear" w:color="000000" w:fill="BFBFBF"/>
            <w:vAlign w:val="center"/>
            <w:hideMark/>
          </w:tcPr>
          <w:p w14:paraId="102582C3" w14:textId="51485001" w:rsidR="00EC0F81" w:rsidRPr="007821D7" w:rsidRDefault="00EC0F81" w:rsidP="007821D7">
            <w:pPr>
              <w:jc w:val="center"/>
              <w:rPr>
                <w:rFonts w:ascii="Times New Roman" w:hAnsi="Times New Roman" w:cs="Times New Roman"/>
                <w:b/>
                <w:sz w:val="16"/>
                <w:szCs w:val="16"/>
              </w:rPr>
            </w:pPr>
          </w:p>
        </w:tc>
        <w:tc>
          <w:tcPr>
            <w:tcW w:w="539" w:type="dxa"/>
            <w:shd w:val="clear" w:color="000000" w:fill="BFBFBF"/>
            <w:vAlign w:val="center"/>
            <w:hideMark/>
          </w:tcPr>
          <w:p w14:paraId="0A162AAA" w14:textId="5E321B11" w:rsidR="00EC0F81" w:rsidRPr="007821D7" w:rsidRDefault="00EC0F81" w:rsidP="007821D7">
            <w:pPr>
              <w:jc w:val="center"/>
              <w:rPr>
                <w:rFonts w:ascii="Times New Roman" w:hAnsi="Times New Roman" w:cs="Times New Roman"/>
                <w:b/>
                <w:sz w:val="16"/>
                <w:szCs w:val="16"/>
              </w:rPr>
            </w:pPr>
          </w:p>
        </w:tc>
      </w:tr>
      <w:tr w:rsidR="00EC0F81" w:rsidRPr="00EC0F81" w14:paraId="5F06724D" w14:textId="77777777" w:rsidTr="009505F4">
        <w:trPr>
          <w:trHeight w:val="136"/>
          <w:jc w:val="center"/>
        </w:trPr>
        <w:tc>
          <w:tcPr>
            <w:tcW w:w="993" w:type="dxa"/>
            <w:vMerge/>
            <w:vAlign w:val="center"/>
            <w:hideMark/>
          </w:tcPr>
          <w:p w14:paraId="42E56D21"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76986E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vAlign w:val="center"/>
            <w:hideMark/>
          </w:tcPr>
          <w:p w14:paraId="50E4F9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причеп для перевезення генератору потужністю до 300 кВт</w:t>
            </w:r>
          </w:p>
        </w:tc>
        <w:tc>
          <w:tcPr>
            <w:tcW w:w="567" w:type="dxa"/>
            <w:vAlign w:val="center"/>
            <w:hideMark/>
          </w:tcPr>
          <w:p w14:paraId="7B3A12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restart"/>
            <w:vAlign w:val="center"/>
            <w:hideMark/>
          </w:tcPr>
          <w:p w14:paraId="7DE9FE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 ДПРЗ ГУ ДСНС України у Донецькій області, Фінансове управління Курахівської міської ради</w:t>
            </w:r>
          </w:p>
        </w:tc>
        <w:tc>
          <w:tcPr>
            <w:tcW w:w="862" w:type="dxa"/>
            <w:shd w:val="clear" w:color="000000" w:fill="FFFFFF"/>
            <w:vAlign w:val="center"/>
            <w:hideMark/>
          </w:tcPr>
          <w:p w14:paraId="14E7E8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300,00</w:t>
            </w:r>
          </w:p>
        </w:tc>
        <w:tc>
          <w:tcPr>
            <w:tcW w:w="850" w:type="dxa"/>
            <w:vAlign w:val="center"/>
            <w:hideMark/>
          </w:tcPr>
          <w:p w14:paraId="1FCE95EB" w14:textId="434539CF"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35A2D0A" w14:textId="51C7A3D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57EBC36" w14:textId="72E59A04"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A074CD1" w14:textId="6D5271A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51AC8A9" w14:textId="0EDF0A95"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1F90FA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656" w:type="dxa"/>
            <w:vAlign w:val="center"/>
            <w:hideMark/>
          </w:tcPr>
          <w:p w14:paraId="17E01075" w14:textId="1DA5B3CC"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9E404DD" w14:textId="78EF5F6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B9B5A25" w14:textId="122B67B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1DDF855" w14:textId="26363F4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B8CCC3E" w14:textId="0A266D4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3842791" w14:textId="7F3BC2A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7FEE8C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7D87D515" w14:textId="32A7ED98" w:rsidR="00EC0F81" w:rsidRPr="00EC0F81" w:rsidRDefault="00EC0F81" w:rsidP="00861F4E">
            <w:pPr>
              <w:jc w:val="center"/>
              <w:rPr>
                <w:rFonts w:ascii="Times New Roman" w:hAnsi="Times New Roman" w:cs="Times New Roman"/>
                <w:sz w:val="16"/>
                <w:szCs w:val="16"/>
              </w:rPr>
            </w:pPr>
          </w:p>
        </w:tc>
      </w:tr>
      <w:tr w:rsidR="00EC0F81" w:rsidRPr="00EC0F81" w14:paraId="3F8E6E0A" w14:textId="77777777" w:rsidTr="00676519">
        <w:trPr>
          <w:trHeight w:val="300"/>
          <w:jc w:val="center"/>
        </w:trPr>
        <w:tc>
          <w:tcPr>
            <w:tcW w:w="993" w:type="dxa"/>
            <w:vMerge/>
            <w:vAlign w:val="center"/>
            <w:hideMark/>
          </w:tcPr>
          <w:p w14:paraId="155BCE9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7E1034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vAlign w:val="center"/>
            <w:hideMark/>
          </w:tcPr>
          <w:p w14:paraId="4ECBD8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костюм тепловідбивний</w:t>
            </w:r>
          </w:p>
        </w:tc>
        <w:tc>
          <w:tcPr>
            <w:tcW w:w="567" w:type="dxa"/>
            <w:vAlign w:val="center"/>
            <w:hideMark/>
          </w:tcPr>
          <w:p w14:paraId="7D2DE2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64614F12"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042345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144,00</w:t>
            </w:r>
          </w:p>
        </w:tc>
        <w:tc>
          <w:tcPr>
            <w:tcW w:w="850" w:type="dxa"/>
            <w:vAlign w:val="center"/>
            <w:hideMark/>
          </w:tcPr>
          <w:p w14:paraId="582EF34E" w14:textId="6F52A107"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C38D812" w14:textId="4FF88E51"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BC5F11F" w14:textId="0D788E2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3C01027" w14:textId="64F2F22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A384C21" w14:textId="574140B3"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5CCD95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144,0</w:t>
            </w:r>
          </w:p>
        </w:tc>
        <w:tc>
          <w:tcPr>
            <w:tcW w:w="656" w:type="dxa"/>
            <w:vAlign w:val="center"/>
            <w:hideMark/>
          </w:tcPr>
          <w:p w14:paraId="55E8B322" w14:textId="7D5BEE23"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5B2CF3B8" w14:textId="4ACBB01F"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68EC7E9" w14:textId="03307566"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E982F55" w14:textId="75147F4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F5C82C0" w14:textId="2E62B91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B110CC5" w14:textId="1C641F2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hideMark/>
          </w:tcPr>
          <w:p w14:paraId="78238F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hideMark/>
          </w:tcPr>
          <w:p w14:paraId="073962C2" w14:textId="480B9C38" w:rsidR="00EC0F81" w:rsidRPr="00EC0F81" w:rsidRDefault="00EC0F81" w:rsidP="00861F4E">
            <w:pPr>
              <w:jc w:val="center"/>
              <w:rPr>
                <w:rFonts w:ascii="Times New Roman" w:hAnsi="Times New Roman" w:cs="Times New Roman"/>
                <w:sz w:val="16"/>
                <w:szCs w:val="16"/>
              </w:rPr>
            </w:pPr>
          </w:p>
        </w:tc>
      </w:tr>
      <w:tr w:rsidR="00EC0F81" w:rsidRPr="00EC0F81" w14:paraId="2FF41679" w14:textId="77777777" w:rsidTr="00676519">
        <w:trPr>
          <w:trHeight w:val="300"/>
          <w:jc w:val="center"/>
        </w:trPr>
        <w:tc>
          <w:tcPr>
            <w:tcW w:w="993" w:type="dxa"/>
            <w:vMerge/>
            <w:vAlign w:val="center"/>
            <w:hideMark/>
          </w:tcPr>
          <w:p w14:paraId="56204D0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036CA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w:t>
            </w:r>
          </w:p>
        </w:tc>
        <w:tc>
          <w:tcPr>
            <w:tcW w:w="1159" w:type="dxa"/>
            <w:vAlign w:val="center"/>
            <w:hideMark/>
          </w:tcPr>
          <w:p w14:paraId="4112A1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ранцевий вогнегасник</w:t>
            </w:r>
          </w:p>
        </w:tc>
        <w:tc>
          <w:tcPr>
            <w:tcW w:w="567" w:type="dxa"/>
            <w:vAlign w:val="center"/>
            <w:hideMark/>
          </w:tcPr>
          <w:p w14:paraId="02C9FA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19931C4F"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3BB1C4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45,60</w:t>
            </w:r>
          </w:p>
        </w:tc>
        <w:tc>
          <w:tcPr>
            <w:tcW w:w="850" w:type="dxa"/>
            <w:vAlign w:val="center"/>
            <w:hideMark/>
          </w:tcPr>
          <w:p w14:paraId="2DBD6CF8" w14:textId="0074D8A7"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70A372A" w14:textId="1DA83D0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DF334A1" w14:textId="5A39545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636CD52" w14:textId="64664292"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F6F8B8B" w14:textId="4214C7E9"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25493B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45,6</w:t>
            </w:r>
          </w:p>
        </w:tc>
        <w:tc>
          <w:tcPr>
            <w:tcW w:w="656" w:type="dxa"/>
            <w:vAlign w:val="center"/>
            <w:hideMark/>
          </w:tcPr>
          <w:p w14:paraId="05821537" w14:textId="32460C9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6A74A483" w14:textId="445CBEC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7D82503" w14:textId="350F1F80"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A109B63" w14:textId="2038311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A2600C0" w14:textId="26C1078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EF7B326" w14:textId="564B297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hideMark/>
          </w:tcPr>
          <w:p w14:paraId="6FA073C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539" w:type="dxa"/>
            <w:hideMark/>
          </w:tcPr>
          <w:p w14:paraId="79864AE4" w14:textId="1C820555" w:rsidR="00EC0F81" w:rsidRPr="00EC0F81" w:rsidRDefault="00EC0F81" w:rsidP="00861F4E">
            <w:pPr>
              <w:jc w:val="center"/>
              <w:rPr>
                <w:rFonts w:ascii="Times New Roman" w:hAnsi="Times New Roman" w:cs="Times New Roman"/>
                <w:sz w:val="16"/>
                <w:szCs w:val="16"/>
              </w:rPr>
            </w:pPr>
          </w:p>
        </w:tc>
      </w:tr>
      <w:tr w:rsidR="00EC0F81" w:rsidRPr="00EC0F81" w14:paraId="50BBAEFA" w14:textId="77777777" w:rsidTr="00676519">
        <w:trPr>
          <w:trHeight w:val="1080"/>
          <w:jc w:val="center"/>
        </w:trPr>
        <w:tc>
          <w:tcPr>
            <w:tcW w:w="993" w:type="dxa"/>
            <w:vMerge/>
            <w:vAlign w:val="center"/>
            <w:hideMark/>
          </w:tcPr>
          <w:p w14:paraId="420EED5C"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51B4AE4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w:t>
            </w:r>
          </w:p>
        </w:tc>
        <w:tc>
          <w:tcPr>
            <w:tcW w:w="1159" w:type="dxa"/>
            <w:shd w:val="clear" w:color="000000" w:fill="BFBFBF"/>
            <w:vAlign w:val="center"/>
            <w:hideMark/>
          </w:tcPr>
          <w:p w14:paraId="1B8DA033" w14:textId="43135E94"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Видатки, пов’язані із облаштуванням споруд цивільного захисту</w:t>
            </w:r>
          </w:p>
        </w:tc>
        <w:tc>
          <w:tcPr>
            <w:tcW w:w="567" w:type="dxa"/>
            <w:shd w:val="clear" w:color="000000" w:fill="BFBFBF"/>
            <w:vAlign w:val="center"/>
            <w:hideMark/>
          </w:tcPr>
          <w:p w14:paraId="23477AED" w14:textId="59201F4B"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0843AAFF" w14:textId="405D5DAF"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2703A46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vAlign w:val="center"/>
            <w:hideMark/>
          </w:tcPr>
          <w:p w14:paraId="51C6938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vAlign w:val="center"/>
            <w:hideMark/>
          </w:tcPr>
          <w:p w14:paraId="4A167DE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5BE8FB4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vAlign w:val="center"/>
            <w:hideMark/>
          </w:tcPr>
          <w:p w14:paraId="13FCD65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65B8AC7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vAlign w:val="center"/>
            <w:hideMark/>
          </w:tcPr>
          <w:p w14:paraId="78BE172A"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656" w:type="dxa"/>
            <w:shd w:val="clear" w:color="000000" w:fill="BFBFBF"/>
            <w:vAlign w:val="center"/>
            <w:hideMark/>
          </w:tcPr>
          <w:p w14:paraId="2F8BABB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vAlign w:val="center"/>
            <w:hideMark/>
          </w:tcPr>
          <w:p w14:paraId="1C47059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6BAD31B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vAlign w:val="center"/>
            <w:hideMark/>
          </w:tcPr>
          <w:p w14:paraId="6E5A03F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0E57E32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vAlign w:val="center"/>
            <w:hideMark/>
          </w:tcPr>
          <w:p w14:paraId="5CB1BB03" w14:textId="58DFC975"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29604140" w14:textId="1C4060E7"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vAlign w:val="center"/>
            <w:hideMark/>
          </w:tcPr>
          <w:p w14:paraId="6CB401F3" w14:textId="6CD237C3" w:rsidR="00EC0F81" w:rsidRPr="009505F4" w:rsidRDefault="00EC0F81" w:rsidP="00861F4E">
            <w:pPr>
              <w:jc w:val="center"/>
              <w:rPr>
                <w:rFonts w:ascii="Times New Roman" w:hAnsi="Times New Roman" w:cs="Times New Roman"/>
                <w:b/>
                <w:sz w:val="16"/>
                <w:szCs w:val="16"/>
              </w:rPr>
            </w:pPr>
          </w:p>
        </w:tc>
      </w:tr>
      <w:tr w:rsidR="00EC0F81" w:rsidRPr="00EC0F81" w14:paraId="74718BFF" w14:textId="77777777" w:rsidTr="00676519">
        <w:trPr>
          <w:trHeight w:val="2100"/>
          <w:jc w:val="center"/>
        </w:trPr>
        <w:tc>
          <w:tcPr>
            <w:tcW w:w="993" w:type="dxa"/>
            <w:vMerge/>
            <w:vAlign w:val="center"/>
            <w:hideMark/>
          </w:tcPr>
          <w:p w14:paraId="4B3495A5"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B5DB9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vAlign w:val="bottom"/>
            <w:hideMark/>
          </w:tcPr>
          <w:p w14:paraId="1596C6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Розроблення проектно-кошторисної документації для ПРУ м. Гірник, вул. Володимирівська, 2. Адміністративна будівля Курахівської міської ради м. Гірник</w:t>
            </w:r>
          </w:p>
        </w:tc>
        <w:tc>
          <w:tcPr>
            <w:tcW w:w="567" w:type="dxa"/>
            <w:vAlign w:val="center"/>
            <w:hideMark/>
          </w:tcPr>
          <w:p w14:paraId="54518D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7AC7F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0FA300C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7B609DA3" w14:textId="57B2165F"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48C78E4" w14:textId="66110EF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C069446" w14:textId="37779BAE"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3732C48" w14:textId="029C316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4767A61" w14:textId="3D2062C2"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0041CC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7744C9F9" w14:textId="1E798F9D"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5054DCC" w14:textId="38872A11"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7864208" w14:textId="34659236"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4A00C37" w14:textId="37A6F8C2"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B01759F" w14:textId="1BA20DD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20A0D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проєктів, од.</w:t>
            </w:r>
          </w:p>
        </w:tc>
        <w:tc>
          <w:tcPr>
            <w:tcW w:w="661" w:type="dxa"/>
            <w:vAlign w:val="center"/>
            <w:hideMark/>
          </w:tcPr>
          <w:p w14:paraId="76C274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1CEE1392" w14:textId="32F978AD" w:rsidR="00EC0F81" w:rsidRPr="00EC0F81" w:rsidRDefault="00EC0F81" w:rsidP="00861F4E">
            <w:pPr>
              <w:jc w:val="center"/>
              <w:rPr>
                <w:rFonts w:ascii="Times New Roman" w:hAnsi="Times New Roman" w:cs="Times New Roman"/>
                <w:sz w:val="16"/>
                <w:szCs w:val="16"/>
              </w:rPr>
            </w:pPr>
          </w:p>
        </w:tc>
      </w:tr>
      <w:tr w:rsidR="00EC0F81" w:rsidRPr="00EC0F81" w14:paraId="5E7637F0" w14:textId="77777777" w:rsidTr="00676519">
        <w:trPr>
          <w:trHeight w:val="1500"/>
          <w:jc w:val="center"/>
        </w:trPr>
        <w:tc>
          <w:tcPr>
            <w:tcW w:w="993" w:type="dxa"/>
            <w:vMerge/>
            <w:vAlign w:val="center"/>
            <w:hideMark/>
          </w:tcPr>
          <w:p w14:paraId="4314AC2C"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B1DFB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vAlign w:val="bottom"/>
            <w:hideMark/>
          </w:tcPr>
          <w:p w14:paraId="1844B1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Розроблення проектно-кошторисної документації для ПРУ м. Гірник, вул. Свободи, 25. КНП «Центр ПМД Курахівської міської ради»</w:t>
            </w:r>
          </w:p>
        </w:tc>
        <w:tc>
          <w:tcPr>
            <w:tcW w:w="567" w:type="dxa"/>
            <w:vAlign w:val="center"/>
            <w:hideMark/>
          </w:tcPr>
          <w:p w14:paraId="1E6556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0B9BD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0AC7A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53D5A651" w14:textId="27974596"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65A4DF6" w14:textId="715562EE"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16DBCB9" w14:textId="73C143B0"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9EDBD54" w14:textId="584EA11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0851B3A" w14:textId="5B8797D8"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3D7266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68D2FBAA" w14:textId="7BD93027"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10D8752" w14:textId="56193D9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F0D111A" w14:textId="215C48E2"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3561B1E" w14:textId="6C64D214"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95B18E8" w14:textId="72DC2A2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6D728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проєктів, од.</w:t>
            </w:r>
          </w:p>
        </w:tc>
        <w:tc>
          <w:tcPr>
            <w:tcW w:w="661" w:type="dxa"/>
            <w:vAlign w:val="center"/>
            <w:hideMark/>
          </w:tcPr>
          <w:p w14:paraId="074A62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4BC1A225" w14:textId="0349C867" w:rsidR="00EC0F81" w:rsidRPr="00EC0F81" w:rsidRDefault="00EC0F81" w:rsidP="00861F4E">
            <w:pPr>
              <w:jc w:val="center"/>
              <w:rPr>
                <w:rFonts w:ascii="Times New Roman" w:hAnsi="Times New Roman" w:cs="Times New Roman"/>
                <w:sz w:val="16"/>
                <w:szCs w:val="16"/>
              </w:rPr>
            </w:pPr>
          </w:p>
        </w:tc>
      </w:tr>
      <w:tr w:rsidR="00EC0F81" w:rsidRPr="00EC0F81" w14:paraId="02F01CAA" w14:textId="77777777" w:rsidTr="00676519">
        <w:trPr>
          <w:trHeight w:val="1995"/>
          <w:jc w:val="center"/>
        </w:trPr>
        <w:tc>
          <w:tcPr>
            <w:tcW w:w="993" w:type="dxa"/>
            <w:vMerge/>
            <w:vAlign w:val="center"/>
            <w:hideMark/>
          </w:tcPr>
          <w:p w14:paraId="784CCB8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3527DB1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4</w:t>
            </w:r>
          </w:p>
        </w:tc>
        <w:tc>
          <w:tcPr>
            <w:tcW w:w="1159" w:type="dxa"/>
            <w:shd w:val="clear" w:color="000000" w:fill="BFBFBF"/>
            <w:vAlign w:val="center"/>
            <w:hideMark/>
          </w:tcPr>
          <w:p w14:paraId="550E043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Заходи із забезпечення оповіщення та інформування населення населених пунктів на території громади про загрозу і виникнення надзвичайних ситуацій</w:t>
            </w:r>
          </w:p>
        </w:tc>
        <w:tc>
          <w:tcPr>
            <w:tcW w:w="567" w:type="dxa"/>
            <w:shd w:val="clear" w:color="000000" w:fill="BFBFBF"/>
            <w:vAlign w:val="center"/>
            <w:hideMark/>
          </w:tcPr>
          <w:p w14:paraId="15C45E31" w14:textId="4099CDBE"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295E37B9" w14:textId="6776BFF3"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1E8C775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3 900,00</w:t>
            </w:r>
          </w:p>
        </w:tc>
        <w:tc>
          <w:tcPr>
            <w:tcW w:w="850" w:type="dxa"/>
            <w:shd w:val="clear" w:color="000000" w:fill="BFBFBF"/>
            <w:vAlign w:val="center"/>
            <w:hideMark/>
          </w:tcPr>
          <w:p w14:paraId="0DCB3B3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vAlign w:val="center"/>
            <w:hideMark/>
          </w:tcPr>
          <w:p w14:paraId="48AB9B6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7A76746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vAlign w:val="center"/>
            <w:hideMark/>
          </w:tcPr>
          <w:p w14:paraId="2D5C31B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44EB157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vAlign w:val="center"/>
            <w:hideMark/>
          </w:tcPr>
          <w:p w14:paraId="09A3389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3 900,00</w:t>
            </w:r>
          </w:p>
        </w:tc>
        <w:tc>
          <w:tcPr>
            <w:tcW w:w="656" w:type="dxa"/>
            <w:shd w:val="clear" w:color="000000" w:fill="BFBFBF"/>
            <w:vAlign w:val="center"/>
            <w:hideMark/>
          </w:tcPr>
          <w:p w14:paraId="55BFDCB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vAlign w:val="center"/>
            <w:hideMark/>
          </w:tcPr>
          <w:p w14:paraId="3C823D3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6B73CC7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vAlign w:val="center"/>
            <w:hideMark/>
          </w:tcPr>
          <w:p w14:paraId="547898E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318E7FF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vAlign w:val="center"/>
            <w:hideMark/>
          </w:tcPr>
          <w:p w14:paraId="42CF89A9" w14:textId="51AEBA86"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2EE0DFF4" w14:textId="37367A13"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vAlign w:val="center"/>
            <w:hideMark/>
          </w:tcPr>
          <w:p w14:paraId="03FC5907" w14:textId="3FF60B1C" w:rsidR="00EC0F81" w:rsidRPr="009505F4" w:rsidRDefault="00EC0F81" w:rsidP="00861F4E">
            <w:pPr>
              <w:jc w:val="center"/>
              <w:rPr>
                <w:rFonts w:ascii="Times New Roman" w:hAnsi="Times New Roman" w:cs="Times New Roman"/>
                <w:b/>
                <w:sz w:val="16"/>
                <w:szCs w:val="16"/>
              </w:rPr>
            </w:pPr>
          </w:p>
        </w:tc>
      </w:tr>
      <w:tr w:rsidR="00EC0F81" w:rsidRPr="00EC0F81" w14:paraId="35BBEDB8" w14:textId="77777777" w:rsidTr="00676519">
        <w:trPr>
          <w:trHeight w:val="3495"/>
          <w:jc w:val="center"/>
        </w:trPr>
        <w:tc>
          <w:tcPr>
            <w:tcW w:w="993" w:type="dxa"/>
            <w:vMerge/>
            <w:vAlign w:val="center"/>
            <w:hideMark/>
          </w:tcPr>
          <w:p w14:paraId="5088654C"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BA2EF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w:t>
            </w:r>
          </w:p>
        </w:tc>
        <w:tc>
          <w:tcPr>
            <w:tcW w:w="1159" w:type="dxa"/>
            <w:hideMark/>
          </w:tcPr>
          <w:p w14:paraId="54D098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послуг з встановлення, ремонту та технічного обслуговування систем та засобів оповіщення та інформування населення (створення місцевої автоматизованої системи оповіщення населення про загрозу виникнення надзвичайних ситуацій) у м.Курахове</w:t>
            </w:r>
          </w:p>
        </w:tc>
        <w:tc>
          <w:tcPr>
            <w:tcW w:w="567" w:type="dxa"/>
            <w:vAlign w:val="center"/>
            <w:hideMark/>
          </w:tcPr>
          <w:p w14:paraId="6172C2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AA4BB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CBAE3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vAlign w:val="center"/>
            <w:hideMark/>
          </w:tcPr>
          <w:p w14:paraId="58BF9E41" w14:textId="5D1513B3"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A27004D" w14:textId="0CA1B4C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54357E6" w14:textId="32A0648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38FE8CD" w14:textId="4E3E222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2E2B693" w14:textId="40B217F3"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1E82DE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vAlign w:val="center"/>
            <w:hideMark/>
          </w:tcPr>
          <w:p w14:paraId="1D9BB7D8" w14:textId="0B4DABEF"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79E88E71" w14:textId="3DC99D75"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9AD6EFF" w14:textId="7AAA5CB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D8826B2" w14:textId="74B459D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B415062" w14:textId="45E8245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3B591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послуг, од.</w:t>
            </w:r>
          </w:p>
        </w:tc>
        <w:tc>
          <w:tcPr>
            <w:tcW w:w="661" w:type="dxa"/>
            <w:vAlign w:val="center"/>
            <w:hideMark/>
          </w:tcPr>
          <w:p w14:paraId="67A163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35666EF8" w14:textId="75C7DCB9" w:rsidR="00EC0F81" w:rsidRPr="00EC0F81" w:rsidRDefault="00EC0F81" w:rsidP="00861F4E">
            <w:pPr>
              <w:jc w:val="center"/>
              <w:rPr>
                <w:rFonts w:ascii="Times New Roman" w:hAnsi="Times New Roman" w:cs="Times New Roman"/>
                <w:sz w:val="16"/>
                <w:szCs w:val="16"/>
              </w:rPr>
            </w:pPr>
          </w:p>
        </w:tc>
      </w:tr>
      <w:tr w:rsidR="00EC0F81" w:rsidRPr="00EC0F81" w14:paraId="48D6338E" w14:textId="77777777" w:rsidTr="00676519">
        <w:trPr>
          <w:trHeight w:val="2970"/>
          <w:jc w:val="center"/>
        </w:trPr>
        <w:tc>
          <w:tcPr>
            <w:tcW w:w="993" w:type="dxa"/>
            <w:vMerge/>
            <w:vAlign w:val="center"/>
            <w:hideMark/>
          </w:tcPr>
          <w:p w14:paraId="059B8C9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B6CD0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w:t>
            </w:r>
          </w:p>
        </w:tc>
        <w:tc>
          <w:tcPr>
            <w:tcW w:w="1159" w:type="dxa"/>
            <w:hideMark/>
          </w:tcPr>
          <w:p w14:paraId="5881C4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Розроблення проектно-кошторисної документації щодо монтажу місцевої автоматизованої системи централізованого оповіщення населення про надзвичайні ситуації у м.Гірник</w:t>
            </w:r>
          </w:p>
        </w:tc>
        <w:tc>
          <w:tcPr>
            <w:tcW w:w="567" w:type="dxa"/>
            <w:vAlign w:val="center"/>
            <w:hideMark/>
          </w:tcPr>
          <w:p w14:paraId="055162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E4341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53547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vAlign w:val="center"/>
            <w:hideMark/>
          </w:tcPr>
          <w:p w14:paraId="3801548C" w14:textId="0F6B965A"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6154AB0" w14:textId="2D73B8D0"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9DF14E3" w14:textId="4B85CD4B"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E30FEDD" w14:textId="672185E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8AE392D" w14:textId="0C1A7F41"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2ED46BD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vAlign w:val="center"/>
            <w:hideMark/>
          </w:tcPr>
          <w:p w14:paraId="2639A738" w14:textId="6F90AB04"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CD0C4D9" w14:textId="1BFDA075"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01C6078" w14:textId="6C01607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BADB8CF" w14:textId="0BDEF619"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2978F2C" w14:textId="0393E56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B5C91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проєктів, од.</w:t>
            </w:r>
          </w:p>
        </w:tc>
        <w:tc>
          <w:tcPr>
            <w:tcW w:w="661" w:type="dxa"/>
            <w:vAlign w:val="center"/>
            <w:hideMark/>
          </w:tcPr>
          <w:p w14:paraId="693797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14CAF2ED" w14:textId="5BD3EBAB" w:rsidR="00EC0F81" w:rsidRPr="00EC0F81" w:rsidRDefault="00EC0F81" w:rsidP="00861F4E">
            <w:pPr>
              <w:jc w:val="center"/>
              <w:rPr>
                <w:rFonts w:ascii="Times New Roman" w:hAnsi="Times New Roman" w:cs="Times New Roman"/>
                <w:sz w:val="16"/>
                <w:szCs w:val="16"/>
              </w:rPr>
            </w:pPr>
          </w:p>
        </w:tc>
      </w:tr>
      <w:tr w:rsidR="00EC0F81" w:rsidRPr="00EC0F81" w14:paraId="15FD653A" w14:textId="77777777" w:rsidTr="00676519">
        <w:trPr>
          <w:trHeight w:val="1500"/>
          <w:jc w:val="center"/>
        </w:trPr>
        <w:tc>
          <w:tcPr>
            <w:tcW w:w="993" w:type="dxa"/>
            <w:vMerge/>
            <w:vAlign w:val="center"/>
            <w:hideMark/>
          </w:tcPr>
          <w:p w14:paraId="5C84B709"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A6EB6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w:t>
            </w:r>
          </w:p>
        </w:tc>
        <w:tc>
          <w:tcPr>
            <w:tcW w:w="1159" w:type="dxa"/>
            <w:hideMark/>
          </w:tcPr>
          <w:p w14:paraId="344AEC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Монтаж місцевої автоматизованої системи централізованого оповіщення населення про надзвичайні ситуації у м. Гірник</w:t>
            </w:r>
          </w:p>
        </w:tc>
        <w:tc>
          <w:tcPr>
            <w:tcW w:w="567" w:type="dxa"/>
            <w:vAlign w:val="center"/>
            <w:hideMark/>
          </w:tcPr>
          <w:p w14:paraId="3951C5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109B7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CD6E4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1 500,00</w:t>
            </w:r>
          </w:p>
        </w:tc>
        <w:tc>
          <w:tcPr>
            <w:tcW w:w="850" w:type="dxa"/>
            <w:shd w:val="clear" w:color="000000" w:fill="FFFFFF"/>
            <w:vAlign w:val="center"/>
            <w:hideMark/>
          </w:tcPr>
          <w:p w14:paraId="1B0F6903" w14:textId="6C04DDC1"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393C595A" w14:textId="11BC1EC4"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5B3CB38D" w14:textId="78F4FD06"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2C10A9B" w14:textId="699BB561"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2C0A2BF" w14:textId="158A412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33022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1 500,00</w:t>
            </w:r>
          </w:p>
        </w:tc>
        <w:tc>
          <w:tcPr>
            <w:tcW w:w="656" w:type="dxa"/>
            <w:vAlign w:val="center"/>
            <w:hideMark/>
          </w:tcPr>
          <w:p w14:paraId="58BA7D07" w14:textId="73F232C2"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55B6CD5" w14:textId="2D92222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F6AE173" w14:textId="5A351EBD"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257C9D9" w14:textId="42E91A11"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CE77833" w14:textId="0399DD1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6FB2B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систем, од.</w:t>
            </w:r>
          </w:p>
        </w:tc>
        <w:tc>
          <w:tcPr>
            <w:tcW w:w="661" w:type="dxa"/>
            <w:vAlign w:val="center"/>
            <w:hideMark/>
          </w:tcPr>
          <w:p w14:paraId="5CC920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2B026585" w14:textId="40C45A55" w:rsidR="00EC0F81" w:rsidRPr="00EC0F81" w:rsidRDefault="00EC0F81" w:rsidP="00861F4E">
            <w:pPr>
              <w:jc w:val="center"/>
              <w:rPr>
                <w:rFonts w:ascii="Times New Roman" w:hAnsi="Times New Roman" w:cs="Times New Roman"/>
                <w:sz w:val="16"/>
                <w:szCs w:val="16"/>
              </w:rPr>
            </w:pPr>
          </w:p>
        </w:tc>
      </w:tr>
      <w:tr w:rsidR="00EC0F81" w:rsidRPr="00EC0F81" w14:paraId="73DF1E56" w14:textId="77777777" w:rsidTr="00676519">
        <w:trPr>
          <w:trHeight w:val="2160"/>
          <w:jc w:val="center"/>
        </w:trPr>
        <w:tc>
          <w:tcPr>
            <w:tcW w:w="993" w:type="dxa"/>
            <w:vMerge/>
            <w:vAlign w:val="center"/>
            <w:hideMark/>
          </w:tcPr>
          <w:p w14:paraId="3521279B"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3F92E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w:t>
            </w:r>
          </w:p>
        </w:tc>
        <w:tc>
          <w:tcPr>
            <w:tcW w:w="1159" w:type="dxa"/>
            <w:hideMark/>
          </w:tcPr>
          <w:p w14:paraId="197483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габіонів розбірних сітка клітинка 50*50мм, розмір 1500*1000*1000 для облаштування фізичного захисту об’єктів критичної інфраструктури комунальної власності</w:t>
            </w:r>
          </w:p>
        </w:tc>
        <w:tc>
          <w:tcPr>
            <w:tcW w:w="567" w:type="dxa"/>
            <w:vAlign w:val="center"/>
            <w:hideMark/>
          </w:tcPr>
          <w:p w14:paraId="25E388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4ECF9E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23CB4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2 200,00</w:t>
            </w:r>
          </w:p>
        </w:tc>
        <w:tc>
          <w:tcPr>
            <w:tcW w:w="850" w:type="dxa"/>
            <w:shd w:val="clear" w:color="000000" w:fill="FFFFFF"/>
            <w:vAlign w:val="center"/>
            <w:hideMark/>
          </w:tcPr>
          <w:p w14:paraId="5DD4C824" w14:textId="47CA3C94"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70EF05C" w14:textId="3482E178"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2327C6C0" w14:textId="1C107B0F"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800789C" w14:textId="3F4DA659"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51FCFBD" w14:textId="20F36B2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07162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2 200,00</w:t>
            </w:r>
          </w:p>
        </w:tc>
        <w:tc>
          <w:tcPr>
            <w:tcW w:w="656" w:type="dxa"/>
            <w:vAlign w:val="center"/>
            <w:hideMark/>
          </w:tcPr>
          <w:p w14:paraId="58CB3EC6" w14:textId="35621082"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83418A9" w14:textId="0E20093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1A2BFFE" w14:textId="7E0D7EF4"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6BAC60BE" w14:textId="66CC54E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F084153" w14:textId="47E1B19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ABEE100" w14:textId="3866532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vAlign w:val="center"/>
            <w:hideMark/>
          </w:tcPr>
          <w:p w14:paraId="57CA7A4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539" w:type="dxa"/>
            <w:hideMark/>
          </w:tcPr>
          <w:p w14:paraId="0DC2590E" w14:textId="4891F270" w:rsidR="00EC0F81" w:rsidRPr="00EC0F81" w:rsidRDefault="00EC0F81" w:rsidP="00861F4E">
            <w:pPr>
              <w:jc w:val="center"/>
              <w:rPr>
                <w:rFonts w:ascii="Times New Roman" w:hAnsi="Times New Roman" w:cs="Times New Roman"/>
                <w:sz w:val="16"/>
                <w:szCs w:val="16"/>
              </w:rPr>
            </w:pPr>
          </w:p>
        </w:tc>
      </w:tr>
      <w:tr w:rsidR="00EC0F81" w:rsidRPr="00EC0F81" w14:paraId="3416C578" w14:textId="77777777" w:rsidTr="00676519">
        <w:trPr>
          <w:trHeight w:val="1500"/>
          <w:jc w:val="center"/>
        </w:trPr>
        <w:tc>
          <w:tcPr>
            <w:tcW w:w="993" w:type="dxa"/>
            <w:vMerge/>
            <w:vAlign w:val="center"/>
            <w:hideMark/>
          </w:tcPr>
          <w:p w14:paraId="519BC88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60696DB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5</w:t>
            </w:r>
          </w:p>
        </w:tc>
        <w:tc>
          <w:tcPr>
            <w:tcW w:w="1159" w:type="dxa"/>
            <w:shd w:val="clear" w:color="000000" w:fill="BFBFBF"/>
            <w:vAlign w:val="center"/>
            <w:hideMark/>
          </w:tcPr>
          <w:p w14:paraId="47A2CA90" w14:textId="220E8DA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Поповнення матеріального резерву відповідно до номенклатури та обсягів</w:t>
            </w:r>
          </w:p>
        </w:tc>
        <w:tc>
          <w:tcPr>
            <w:tcW w:w="567" w:type="dxa"/>
            <w:shd w:val="clear" w:color="000000" w:fill="BFBFBF"/>
            <w:vAlign w:val="center"/>
            <w:hideMark/>
          </w:tcPr>
          <w:p w14:paraId="4B41E249" w14:textId="235D06C7"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3992DA8B" w14:textId="42D9C23B"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51D6E00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3 980,00</w:t>
            </w:r>
          </w:p>
        </w:tc>
        <w:tc>
          <w:tcPr>
            <w:tcW w:w="850" w:type="dxa"/>
            <w:shd w:val="clear" w:color="000000" w:fill="BFBFBF"/>
            <w:vAlign w:val="center"/>
            <w:hideMark/>
          </w:tcPr>
          <w:p w14:paraId="3B5D956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vAlign w:val="center"/>
            <w:hideMark/>
          </w:tcPr>
          <w:p w14:paraId="103A86D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30538C7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vAlign w:val="center"/>
            <w:hideMark/>
          </w:tcPr>
          <w:p w14:paraId="1040B17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1CE3C10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vAlign w:val="center"/>
            <w:hideMark/>
          </w:tcPr>
          <w:p w14:paraId="686FD00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3 980,00</w:t>
            </w:r>
          </w:p>
        </w:tc>
        <w:tc>
          <w:tcPr>
            <w:tcW w:w="656" w:type="dxa"/>
            <w:shd w:val="clear" w:color="000000" w:fill="BFBFBF"/>
            <w:vAlign w:val="center"/>
            <w:hideMark/>
          </w:tcPr>
          <w:p w14:paraId="248C6AC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vAlign w:val="center"/>
            <w:hideMark/>
          </w:tcPr>
          <w:p w14:paraId="39E8D35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33FFBCC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vAlign w:val="center"/>
            <w:hideMark/>
          </w:tcPr>
          <w:p w14:paraId="74F98C1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247FFC8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vAlign w:val="center"/>
            <w:hideMark/>
          </w:tcPr>
          <w:p w14:paraId="5D07033B" w14:textId="36FD2547"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7113DFDF" w14:textId="288BF873"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vAlign w:val="center"/>
            <w:hideMark/>
          </w:tcPr>
          <w:p w14:paraId="22806E5E" w14:textId="1CC71D96" w:rsidR="00EC0F81" w:rsidRPr="009505F4" w:rsidRDefault="00EC0F81" w:rsidP="00861F4E">
            <w:pPr>
              <w:jc w:val="center"/>
              <w:rPr>
                <w:rFonts w:ascii="Times New Roman" w:hAnsi="Times New Roman" w:cs="Times New Roman"/>
                <w:b/>
                <w:sz w:val="16"/>
                <w:szCs w:val="16"/>
              </w:rPr>
            </w:pPr>
          </w:p>
        </w:tc>
      </w:tr>
      <w:tr w:rsidR="00EC0F81" w:rsidRPr="00EC0F81" w14:paraId="70CF8987" w14:textId="77777777" w:rsidTr="00676519">
        <w:trPr>
          <w:trHeight w:val="5100"/>
          <w:jc w:val="center"/>
        </w:trPr>
        <w:tc>
          <w:tcPr>
            <w:tcW w:w="993" w:type="dxa"/>
            <w:vMerge/>
            <w:vAlign w:val="center"/>
            <w:hideMark/>
          </w:tcPr>
          <w:p w14:paraId="68A264B5"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38FE64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w:t>
            </w:r>
          </w:p>
        </w:tc>
        <w:tc>
          <w:tcPr>
            <w:tcW w:w="1159" w:type="dxa"/>
            <w:shd w:val="clear" w:color="000000" w:fill="FFFFFF"/>
            <w:hideMark/>
          </w:tcPr>
          <w:p w14:paraId="127469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для ліквідації надзвичайної ситуації, усунення аварій в житловому фонді, бюджетних установах  (пиломатеріали, електроди, шифер, бітум, руберойд, мішки для піску, ОСБ плити, плівка, кабель електричний)</w:t>
            </w:r>
          </w:p>
        </w:tc>
        <w:tc>
          <w:tcPr>
            <w:tcW w:w="567" w:type="dxa"/>
            <w:vAlign w:val="center"/>
            <w:hideMark/>
          </w:tcPr>
          <w:p w14:paraId="1701BF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90D3ED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4C304A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vAlign w:val="center"/>
            <w:hideMark/>
          </w:tcPr>
          <w:p w14:paraId="73B6F588" w14:textId="1DC6B3C0"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CF64C48" w14:textId="6AEA7F5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FD932F6" w14:textId="4123844B"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A84C1CF" w14:textId="0A9715B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20C161E" w14:textId="61294A4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4B930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vAlign w:val="center"/>
            <w:hideMark/>
          </w:tcPr>
          <w:p w14:paraId="6F7EC4AD" w14:textId="08143BA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6D4C155C" w14:textId="0B401FD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ADC55A6" w14:textId="3611AC0F"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1CE7216" w14:textId="5F027D1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7FB72FC" w14:textId="7D859353"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47701D7" w14:textId="0871CB4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vAlign w:val="bottom"/>
            <w:hideMark/>
          </w:tcPr>
          <w:p w14:paraId="248E7C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електроди-100 кг., шифер-100 од., мастика бітумна-100 кг., матеріал для покрівлі Акваізол-500 пог.м., мішки для піску-500 од., ОСБ плити-500 шт., плівка-1000 пог.м., кабель електричний-500 пог.м.</w:t>
            </w:r>
          </w:p>
        </w:tc>
        <w:tc>
          <w:tcPr>
            <w:tcW w:w="539" w:type="dxa"/>
            <w:hideMark/>
          </w:tcPr>
          <w:p w14:paraId="093FD4B3" w14:textId="1090C48E" w:rsidR="00EC0F81" w:rsidRPr="00EC0F81" w:rsidRDefault="00EC0F81" w:rsidP="00861F4E">
            <w:pPr>
              <w:jc w:val="center"/>
              <w:rPr>
                <w:rFonts w:ascii="Times New Roman" w:hAnsi="Times New Roman" w:cs="Times New Roman"/>
                <w:sz w:val="16"/>
                <w:szCs w:val="16"/>
              </w:rPr>
            </w:pPr>
          </w:p>
        </w:tc>
      </w:tr>
      <w:tr w:rsidR="00EC0F81" w:rsidRPr="00EC0F81" w14:paraId="335DD841" w14:textId="77777777" w:rsidTr="00676519">
        <w:trPr>
          <w:trHeight w:val="1200"/>
          <w:jc w:val="center"/>
        </w:trPr>
        <w:tc>
          <w:tcPr>
            <w:tcW w:w="993" w:type="dxa"/>
            <w:vMerge/>
            <w:vAlign w:val="center"/>
            <w:hideMark/>
          </w:tcPr>
          <w:p w14:paraId="64DBEA3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3B528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w:t>
            </w:r>
          </w:p>
        </w:tc>
        <w:tc>
          <w:tcPr>
            <w:tcW w:w="1159" w:type="dxa"/>
            <w:shd w:val="clear" w:color="000000" w:fill="FFFFFF"/>
            <w:hideMark/>
          </w:tcPr>
          <w:p w14:paraId="37E5855B" w14:textId="25679AA1" w:rsidR="00EC0F81" w:rsidRPr="00EC0F81" w:rsidRDefault="00EC0F81" w:rsidP="009505F4">
            <w:pPr>
              <w:jc w:val="center"/>
              <w:rPr>
                <w:rFonts w:ascii="Times New Roman" w:hAnsi="Times New Roman" w:cs="Times New Roman"/>
                <w:sz w:val="16"/>
                <w:szCs w:val="16"/>
              </w:rPr>
            </w:pPr>
            <w:r w:rsidRPr="00EC0F81">
              <w:rPr>
                <w:rFonts w:ascii="Times New Roman" w:hAnsi="Times New Roman" w:cs="Times New Roman"/>
                <w:sz w:val="16"/>
                <w:szCs w:val="16"/>
              </w:rPr>
              <w:t>Паливно-мастильні матеріали</w:t>
            </w:r>
            <w:r w:rsidR="009505F4">
              <w:rPr>
                <w:rFonts w:ascii="Times New Roman" w:hAnsi="Times New Roman" w:cs="Times New Roman"/>
                <w:sz w:val="16"/>
                <w:szCs w:val="16"/>
              </w:rPr>
              <w:t xml:space="preserve"> </w:t>
            </w:r>
            <w:r w:rsidRPr="00EC0F81">
              <w:rPr>
                <w:rFonts w:ascii="Times New Roman" w:hAnsi="Times New Roman" w:cs="Times New Roman"/>
                <w:sz w:val="16"/>
                <w:szCs w:val="16"/>
              </w:rPr>
              <w:t>(бензин, дизельне паливо, дрова)</w:t>
            </w:r>
          </w:p>
        </w:tc>
        <w:tc>
          <w:tcPr>
            <w:tcW w:w="567" w:type="dxa"/>
            <w:vAlign w:val="center"/>
            <w:hideMark/>
          </w:tcPr>
          <w:p w14:paraId="7B39C3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1FED4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583874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08CED3F9" w14:textId="1CD139EE"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01A6AC36" w14:textId="21A817B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229424B" w14:textId="48A34A95"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3E13DAB" w14:textId="3B71145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307A941" w14:textId="7C252743"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7F4FE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4CC7DCD6" w14:textId="38602C4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A6FEB70" w14:textId="5C8E774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2A7FE88" w14:textId="6082CB70"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1DC6EE4" w14:textId="14C37011"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096DF3F" w14:textId="28AEF0A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6FF33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shd w:val="clear" w:color="000000" w:fill="FFFFFF"/>
            <w:vAlign w:val="center"/>
            <w:hideMark/>
          </w:tcPr>
          <w:p w14:paraId="175938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54CC0EBA" w14:textId="5A5209A8" w:rsidR="00EC0F81" w:rsidRPr="00EC0F81" w:rsidRDefault="00EC0F81" w:rsidP="00861F4E">
            <w:pPr>
              <w:jc w:val="center"/>
              <w:rPr>
                <w:rFonts w:ascii="Times New Roman" w:hAnsi="Times New Roman" w:cs="Times New Roman"/>
                <w:sz w:val="16"/>
                <w:szCs w:val="16"/>
              </w:rPr>
            </w:pPr>
          </w:p>
        </w:tc>
      </w:tr>
      <w:tr w:rsidR="00EC0F81" w:rsidRPr="00EC0F81" w14:paraId="26845B47" w14:textId="77777777" w:rsidTr="00676519">
        <w:trPr>
          <w:trHeight w:val="600"/>
          <w:jc w:val="center"/>
        </w:trPr>
        <w:tc>
          <w:tcPr>
            <w:tcW w:w="993" w:type="dxa"/>
            <w:vMerge/>
            <w:vAlign w:val="center"/>
            <w:hideMark/>
          </w:tcPr>
          <w:p w14:paraId="323DF18F"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D68BA6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5.3.</w:t>
            </w:r>
          </w:p>
        </w:tc>
        <w:tc>
          <w:tcPr>
            <w:tcW w:w="1159" w:type="dxa"/>
            <w:shd w:val="clear" w:color="000000" w:fill="FFFFFF"/>
            <w:hideMark/>
          </w:tcPr>
          <w:p w14:paraId="05C448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Намет типу УСБ-56</w:t>
            </w:r>
          </w:p>
        </w:tc>
        <w:tc>
          <w:tcPr>
            <w:tcW w:w="567" w:type="dxa"/>
            <w:vAlign w:val="center"/>
            <w:hideMark/>
          </w:tcPr>
          <w:p w14:paraId="562127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106EC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19F2B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1 100,00</w:t>
            </w:r>
          </w:p>
        </w:tc>
        <w:tc>
          <w:tcPr>
            <w:tcW w:w="850" w:type="dxa"/>
            <w:shd w:val="clear" w:color="000000" w:fill="FFFFFF"/>
            <w:vAlign w:val="center"/>
            <w:hideMark/>
          </w:tcPr>
          <w:p w14:paraId="225D4CF3" w14:textId="18496294"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705DB99A" w14:textId="5257747F"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56A6330B" w14:textId="001D16D7"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1010EA1" w14:textId="7701DC64"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09B03F6" w14:textId="1D70E191"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5F3ED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1 100,00</w:t>
            </w:r>
          </w:p>
        </w:tc>
        <w:tc>
          <w:tcPr>
            <w:tcW w:w="656" w:type="dxa"/>
            <w:vAlign w:val="center"/>
            <w:hideMark/>
          </w:tcPr>
          <w:p w14:paraId="69EC22DE" w14:textId="0E8A357F"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3027BC9" w14:textId="6732F6FE"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1539F65" w14:textId="293A4E68"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016A334" w14:textId="3CDEC75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F8006F7" w14:textId="4992537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D97FBFC" w14:textId="0D989D3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2AAACC9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hideMark/>
          </w:tcPr>
          <w:p w14:paraId="7578633F" w14:textId="32D3845F" w:rsidR="00EC0F81" w:rsidRPr="00EC0F81" w:rsidRDefault="00EC0F81" w:rsidP="00861F4E">
            <w:pPr>
              <w:jc w:val="center"/>
              <w:rPr>
                <w:rFonts w:ascii="Times New Roman" w:hAnsi="Times New Roman" w:cs="Times New Roman"/>
                <w:sz w:val="16"/>
                <w:szCs w:val="16"/>
              </w:rPr>
            </w:pPr>
          </w:p>
        </w:tc>
      </w:tr>
      <w:tr w:rsidR="00EC0F81" w:rsidRPr="00EC0F81" w14:paraId="026CE0E9" w14:textId="77777777" w:rsidTr="00676519">
        <w:trPr>
          <w:trHeight w:val="600"/>
          <w:jc w:val="center"/>
        </w:trPr>
        <w:tc>
          <w:tcPr>
            <w:tcW w:w="993" w:type="dxa"/>
            <w:vMerge/>
            <w:vAlign w:val="center"/>
            <w:hideMark/>
          </w:tcPr>
          <w:p w14:paraId="3EAE822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7C386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5.4.</w:t>
            </w:r>
          </w:p>
        </w:tc>
        <w:tc>
          <w:tcPr>
            <w:tcW w:w="1159" w:type="dxa"/>
            <w:shd w:val="clear" w:color="000000" w:fill="FFFFFF"/>
            <w:hideMark/>
          </w:tcPr>
          <w:p w14:paraId="3310A961" w14:textId="7789F7F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Піч опалення типу «Булер’ян»</w:t>
            </w:r>
          </w:p>
        </w:tc>
        <w:tc>
          <w:tcPr>
            <w:tcW w:w="567" w:type="dxa"/>
            <w:vAlign w:val="center"/>
            <w:hideMark/>
          </w:tcPr>
          <w:p w14:paraId="213EAE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CB485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46A88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75F34E70" w14:textId="02FBB00E"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2152377" w14:textId="0C9DC86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FFE3A9C" w14:textId="1C1DDD8E"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71B5D38" w14:textId="40C95BA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FD4126D" w14:textId="07CE06C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5D394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40EEEF60" w14:textId="05E6A7C9"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96215EF" w14:textId="7CBF72E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2F0466B" w14:textId="57A8F50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6CA537B" w14:textId="07CD861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AF18301" w14:textId="729D9A5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E3B97B9" w14:textId="2337A73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4F3896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hideMark/>
          </w:tcPr>
          <w:p w14:paraId="48F88E03" w14:textId="2917DE0D" w:rsidR="00EC0F81" w:rsidRPr="00EC0F81" w:rsidRDefault="00EC0F81" w:rsidP="00861F4E">
            <w:pPr>
              <w:jc w:val="center"/>
              <w:rPr>
                <w:rFonts w:ascii="Times New Roman" w:hAnsi="Times New Roman" w:cs="Times New Roman"/>
                <w:sz w:val="16"/>
                <w:szCs w:val="16"/>
              </w:rPr>
            </w:pPr>
          </w:p>
        </w:tc>
      </w:tr>
      <w:tr w:rsidR="00EC0F81" w:rsidRPr="00EC0F81" w14:paraId="2F752BCE" w14:textId="77777777" w:rsidTr="00676519">
        <w:trPr>
          <w:trHeight w:val="2700"/>
          <w:jc w:val="center"/>
        </w:trPr>
        <w:tc>
          <w:tcPr>
            <w:tcW w:w="993" w:type="dxa"/>
            <w:vMerge/>
            <w:vAlign w:val="center"/>
            <w:hideMark/>
          </w:tcPr>
          <w:p w14:paraId="25FCF9A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50144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w:t>
            </w:r>
          </w:p>
        </w:tc>
        <w:tc>
          <w:tcPr>
            <w:tcW w:w="1159" w:type="dxa"/>
            <w:shd w:val="clear" w:color="000000" w:fill="FFFFFF"/>
            <w:hideMark/>
          </w:tcPr>
          <w:p w14:paraId="4CB53BC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Речове майно (ковдра,білизна постільна, матрац, подушка, стіл розкладний)</w:t>
            </w:r>
          </w:p>
        </w:tc>
        <w:tc>
          <w:tcPr>
            <w:tcW w:w="567" w:type="dxa"/>
            <w:vAlign w:val="center"/>
            <w:hideMark/>
          </w:tcPr>
          <w:p w14:paraId="5FC316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A3CC1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7D07B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300,00</w:t>
            </w:r>
          </w:p>
        </w:tc>
        <w:tc>
          <w:tcPr>
            <w:tcW w:w="850" w:type="dxa"/>
            <w:vAlign w:val="center"/>
            <w:hideMark/>
          </w:tcPr>
          <w:p w14:paraId="4421464A" w14:textId="13AE5B1D"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B924BD7" w14:textId="22EA187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6745178" w14:textId="09B9582A"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76644AD" w14:textId="2677E8F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965AA1E" w14:textId="613073C3"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C3C11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300,0</w:t>
            </w:r>
          </w:p>
        </w:tc>
        <w:tc>
          <w:tcPr>
            <w:tcW w:w="656" w:type="dxa"/>
            <w:vAlign w:val="center"/>
            <w:hideMark/>
          </w:tcPr>
          <w:p w14:paraId="6781A5D9" w14:textId="1AD5F69B"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73C47163" w14:textId="1D6247F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23ED0F5" w14:textId="5E6F964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EE339B8" w14:textId="79E55A4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E2A2533" w14:textId="6EC4C42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1E2222B" w14:textId="0DA7250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vAlign w:val="bottom"/>
            <w:hideMark/>
          </w:tcPr>
          <w:p w14:paraId="4B45A3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ковдра-100 шт.,білизна постільна-100 комп., матрац-100 шт., подушка-100 шт., стіл розкладний-10 шт.</w:t>
            </w:r>
          </w:p>
        </w:tc>
        <w:tc>
          <w:tcPr>
            <w:tcW w:w="539" w:type="dxa"/>
            <w:hideMark/>
          </w:tcPr>
          <w:p w14:paraId="4993356B" w14:textId="604545CD" w:rsidR="00EC0F81" w:rsidRPr="00EC0F81" w:rsidRDefault="00EC0F81" w:rsidP="00861F4E">
            <w:pPr>
              <w:jc w:val="center"/>
              <w:rPr>
                <w:rFonts w:ascii="Times New Roman" w:hAnsi="Times New Roman" w:cs="Times New Roman"/>
                <w:sz w:val="16"/>
                <w:szCs w:val="16"/>
              </w:rPr>
            </w:pPr>
          </w:p>
        </w:tc>
      </w:tr>
      <w:tr w:rsidR="00EC0F81" w:rsidRPr="00EC0F81" w14:paraId="79334C71" w14:textId="77777777" w:rsidTr="00676519">
        <w:trPr>
          <w:trHeight w:val="600"/>
          <w:jc w:val="center"/>
        </w:trPr>
        <w:tc>
          <w:tcPr>
            <w:tcW w:w="993" w:type="dxa"/>
            <w:vMerge/>
            <w:vAlign w:val="center"/>
            <w:hideMark/>
          </w:tcPr>
          <w:p w14:paraId="3D1E40D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CA9A0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w:t>
            </w:r>
          </w:p>
        </w:tc>
        <w:tc>
          <w:tcPr>
            <w:tcW w:w="1159" w:type="dxa"/>
            <w:shd w:val="clear" w:color="000000" w:fill="FFFFFF"/>
            <w:hideMark/>
          </w:tcPr>
          <w:p w14:paraId="2290F40E" w14:textId="5C93C0C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Розкладачка на ламелях з матрацом</w:t>
            </w:r>
          </w:p>
        </w:tc>
        <w:tc>
          <w:tcPr>
            <w:tcW w:w="567" w:type="dxa"/>
            <w:vAlign w:val="center"/>
            <w:hideMark/>
          </w:tcPr>
          <w:p w14:paraId="2DEF8C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9DFE6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7D9675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vAlign w:val="center"/>
            <w:hideMark/>
          </w:tcPr>
          <w:p w14:paraId="102E3909" w14:textId="2B56B2E9"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84EBC0D" w14:textId="381A65B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F9117E3" w14:textId="67BD0BD9"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C4E3F26" w14:textId="5A7C730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0D96CEC" w14:textId="73559C4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03464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vAlign w:val="center"/>
            <w:hideMark/>
          </w:tcPr>
          <w:p w14:paraId="2503B9F1" w14:textId="3659F7C3"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1B011829" w14:textId="3482B9C0"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408ACEC" w14:textId="161CC04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BDE8CE9" w14:textId="6809799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3D0A2CF" w14:textId="4E89DA10"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602A2B6" w14:textId="197F739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6E28EC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230</w:t>
            </w:r>
          </w:p>
        </w:tc>
        <w:tc>
          <w:tcPr>
            <w:tcW w:w="539" w:type="dxa"/>
            <w:hideMark/>
          </w:tcPr>
          <w:p w14:paraId="3312F44F" w14:textId="4982A1FA" w:rsidR="00EC0F81" w:rsidRPr="00EC0F81" w:rsidRDefault="00EC0F81" w:rsidP="00861F4E">
            <w:pPr>
              <w:jc w:val="center"/>
              <w:rPr>
                <w:rFonts w:ascii="Times New Roman" w:hAnsi="Times New Roman" w:cs="Times New Roman"/>
                <w:sz w:val="16"/>
                <w:szCs w:val="16"/>
              </w:rPr>
            </w:pPr>
          </w:p>
        </w:tc>
      </w:tr>
      <w:tr w:rsidR="00EC0F81" w:rsidRPr="00EC0F81" w14:paraId="156B01C2" w14:textId="77777777" w:rsidTr="00676519">
        <w:trPr>
          <w:trHeight w:val="600"/>
          <w:jc w:val="center"/>
        </w:trPr>
        <w:tc>
          <w:tcPr>
            <w:tcW w:w="993" w:type="dxa"/>
            <w:vMerge/>
            <w:vAlign w:val="center"/>
            <w:hideMark/>
          </w:tcPr>
          <w:p w14:paraId="400891C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3CD23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5.7.</w:t>
            </w:r>
          </w:p>
        </w:tc>
        <w:tc>
          <w:tcPr>
            <w:tcW w:w="1159" w:type="dxa"/>
            <w:shd w:val="clear" w:color="000000" w:fill="FFFFFF"/>
            <w:hideMark/>
          </w:tcPr>
          <w:p w14:paraId="0FC5DC66" w14:textId="338CD52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Піч опалювальна-варильна «Буржуйка»</w:t>
            </w:r>
          </w:p>
        </w:tc>
        <w:tc>
          <w:tcPr>
            <w:tcW w:w="567" w:type="dxa"/>
            <w:vAlign w:val="center"/>
            <w:hideMark/>
          </w:tcPr>
          <w:p w14:paraId="34A4FD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89E56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2D7759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569FBF08" w14:textId="3CDA1122"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9706D0C" w14:textId="14D028A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91448B6" w14:textId="10B39C2E"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A3668C7" w14:textId="557B5592"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45E5B1B" w14:textId="778E991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2D9F9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1F3AAE17" w14:textId="34947D32"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9356C8B" w14:textId="3F93BFA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191CF37" w14:textId="222C575D"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1C725BB" w14:textId="1A2061A1"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FFF4BFA" w14:textId="674E24F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012A157" w14:textId="3BED22D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45C479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w:t>
            </w:r>
          </w:p>
        </w:tc>
        <w:tc>
          <w:tcPr>
            <w:tcW w:w="539" w:type="dxa"/>
            <w:hideMark/>
          </w:tcPr>
          <w:p w14:paraId="1D77BBC4" w14:textId="135FAA9E" w:rsidR="00EC0F81" w:rsidRPr="00EC0F81" w:rsidRDefault="00EC0F81" w:rsidP="00861F4E">
            <w:pPr>
              <w:jc w:val="center"/>
              <w:rPr>
                <w:rFonts w:ascii="Times New Roman" w:hAnsi="Times New Roman" w:cs="Times New Roman"/>
                <w:sz w:val="16"/>
                <w:szCs w:val="16"/>
              </w:rPr>
            </w:pPr>
          </w:p>
        </w:tc>
      </w:tr>
      <w:tr w:rsidR="00EC0F81" w:rsidRPr="00EC0F81" w14:paraId="59DDA2A3" w14:textId="77777777" w:rsidTr="00676519">
        <w:trPr>
          <w:trHeight w:val="600"/>
          <w:jc w:val="center"/>
        </w:trPr>
        <w:tc>
          <w:tcPr>
            <w:tcW w:w="993" w:type="dxa"/>
            <w:vMerge/>
            <w:vAlign w:val="center"/>
            <w:hideMark/>
          </w:tcPr>
          <w:p w14:paraId="452F21C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3C2EBE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5.8.</w:t>
            </w:r>
          </w:p>
        </w:tc>
        <w:tc>
          <w:tcPr>
            <w:tcW w:w="1159" w:type="dxa"/>
            <w:shd w:val="clear" w:color="000000" w:fill="FFFFFF"/>
            <w:hideMark/>
          </w:tcPr>
          <w:p w14:paraId="684A8433" w14:textId="58212E9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Конвектор електричний 500W-2000W</w:t>
            </w:r>
          </w:p>
        </w:tc>
        <w:tc>
          <w:tcPr>
            <w:tcW w:w="567" w:type="dxa"/>
            <w:vAlign w:val="center"/>
            <w:hideMark/>
          </w:tcPr>
          <w:p w14:paraId="0DBE87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1528DF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71E52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214BAF9B" w14:textId="0C0428E0"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6F9C88A6" w14:textId="16A0D5B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333431C" w14:textId="3332C99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0A27E49" w14:textId="3E6D252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4D38CB0" w14:textId="7C3683C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2C911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66AE8C77" w14:textId="526A8837"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514F9376" w14:textId="5BF889D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4D8F4B9" w14:textId="68CD9BA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2315BC3" w14:textId="32D8601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A9A19BC" w14:textId="31EBC5E0"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4DA2F98" w14:textId="3D12E29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41609C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w:t>
            </w:r>
          </w:p>
        </w:tc>
        <w:tc>
          <w:tcPr>
            <w:tcW w:w="539" w:type="dxa"/>
            <w:hideMark/>
          </w:tcPr>
          <w:p w14:paraId="32509E82" w14:textId="188B87E2" w:rsidR="00EC0F81" w:rsidRPr="00EC0F81" w:rsidRDefault="00EC0F81" w:rsidP="00861F4E">
            <w:pPr>
              <w:jc w:val="center"/>
              <w:rPr>
                <w:rFonts w:ascii="Times New Roman" w:hAnsi="Times New Roman" w:cs="Times New Roman"/>
                <w:sz w:val="16"/>
                <w:szCs w:val="16"/>
              </w:rPr>
            </w:pPr>
          </w:p>
        </w:tc>
      </w:tr>
      <w:tr w:rsidR="00EC0F81" w:rsidRPr="00EC0F81" w14:paraId="0D6984A8" w14:textId="77777777" w:rsidTr="00676519">
        <w:trPr>
          <w:trHeight w:val="600"/>
          <w:jc w:val="center"/>
        </w:trPr>
        <w:tc>
          <w:tcPr>
            <w:tcW w:w="993" w:type="dxa"/>
            <w:vMerge/>
            <w:vAlign w:val="center"/>
            <w:hideMark/>
          </w:tcPr>
          <w:p w14:paraId="26B5370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10C21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5.9.</w:t>
            </w:r>
          </w:p>
        </w:tc>
        <w:tc>
          <w:tcPr>
            <w:tcW w:w="1159" w:type="dxa"/>
            <w:shd w:val="clear" w:color="000000" w:fill="FFFFFF"/>
            <w:hideMark/>
          </w:tcPr>
          <w:p w14:paraId="197C08D5" w14:textId="3BE8B87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Газовий нагрівач</w:t>
            </w:r>
          </w:p>
        </w:tc>
        <w:tc>
          <w:tcPr>
            <w:tcW w:w="567" w:type="dxa"/>
            <w:vAlign w:val="center"/>
            <w:hideMark/>
          </w:tcPr>
          <w:p w14:paraId="466B9C4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9576C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9E06A8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51648FDE" w14:textId="69F8FB53"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9F02007" w14:textId="0FCEA06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C0960FF" w14:textId="04EC75E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EDACFCE" w14:textId="7E74A4C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B630261" w14:textId="5BE2D33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05F16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2AE8A594" w14:textId="27CDCC29"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A24EB6B" w14:textId="1D1DF8F1"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5683ABE" w14:textId="21E40A4C"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AA260D0" w14:textId="446BC9C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2690AF1" w14:textId="762955D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2D5914C" w14:textId="2ACE5AC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6633F0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hideMark/>
          </w:tcPr>
          <w:p w14:paraId="71B02432" w14:textId="497CE63F" w:rsidR="00EC0F81" w:rsidRPr="00EC0F81" w:rsidRDefault="00EC0F81" w:rsidP="00861F4E">
            <w:pPr>
              <w:jc w:val="center"/>
              <w:rPr>
                <w:rFonts w:ascii="Times New Roman" w:hAnsi="Times New Roman" w:cs="Times New Roman"/>
                <w:sz w:val="16"/>
                <w:szCs w:val="16"/>
              </w:rPr>
            </w:pPr>
          </w:p>
        </w:tc>
      </w:tr>
      <w:tr w:rsidR="00EC0F81" w:rsidRPr="00EC0F81" w14:paraId="36659B30" w14:textId="77777777" w:rsidTr="00676519">
        <w:trPr>
          <w:trHeight w:val="4200"/>
          <w:jc w:val="center"/>
        </w:trPr>
        <w:tc>
          <w:tcPr>
            <w:tcW w:w="993" w:type="dxa"/>
            <w:vMerge/>
            <w:vAlign w:val="center"/>
            <w:hideMark/>
          </w:tcPr>
          <w:p w14:paraId="2412E97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4942C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5.10.</w:t>
            </w:r>
          </w:p>
        </w:tc>
        <w:tc>
          <w:tcPr>
            <w:tcW w:w="1159" w:type="dxa"/>
            <w:shd w:val="clear" w:color="000000" w:fill="FFFFFF"/>
            <w:hideMark/>
          </w:tcPr>
          <w:p w14:paraId="438332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Засоби загальногосподарського призначення (лом, сокира столярна, відро оцинковане, лопата штикова, ліхтар на акумуляторі, ланцюгова бензопила, ручний оприскувач)</w:t>
            </w:r>
          </w:p>
        </w:tc>
        <w:tc>
          <w:tcPr>
            <w:tcW w:w="567" w:type="dxa"/>
            <w:vAlign w:val="center"/>
            <w:hideMark/>
          </w:tcPr>
          <w:p w14:paraId="1B2EAA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85FAA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90F57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vAlign w:val="center"/>
            <w:hideMark/>
          </w:tcPr>
          <w:p w14:paraId="1C8F9431" w14:textId="5799DEF2"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B34DC8A" w14:textId="450ABE8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5FD7193" w14:textId="483B5DD6"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6FAED45" w14:textId="288BC81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36D33E1" w14:textId="1586E82E"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F6C00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w:t>
            </w:r>
          </w:p>
        </w:tc>
        <w:tc>
          <w:tcPr>
            <w:tcW w:w="656" w:type="dxa"/>
            <w:vAlign w:val="center"/>
            <w:hideMark/>
          </w:tcPr>
          <w:p w14:paraId="3D6E402D" w14:textId="7385E26F"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49A0D185" w14:textId="724C9F3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992A69F" w14:textId="00856B4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A0EEA4B" w14:textId="197182B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93F127E" w14:textId="32AFC2D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3B53E0B" w14:textId="1BD20E0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vAlign w:val="bottom"/>
            <w:hideMark/>
          </w:tcPr>
          <w:p w14:paraId="1B1A16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лом-10, сокира столярна-10, відро оцинковане-10, лопата штикова-10, ліхтар на акумуляторі-50, ланцюгова бензопила-10, ручний оприскувач-5</w:t>
            </w:r>
          </w:p>
        </w:tc>
        <w:tc>
          <w:tcPr>
            <w:tcW w:w="539" w:type="dxa"/>
            <w:hideMark/>
          </w:tcPr>
          <w:p w14:paraId="52E85730" w14:textId="6470FDEB" w:rsidR="00EC0F81" w:rsidRPr="00EC0F81" w:rsidRDefault="00EC0F81" w:rsidP="00861F4E">
            <w:pPr>
              <w:jc w:val="center"/>
              <w:rPr>
                <w:rFonts w:ascii="Times New Roman" w:hAnsi="Times New Roman" w:cs="Times New Roman"/>
                <w:sz w:val="16"/>
                <w:szCs w:val="16"/>
              </w:rPr>
            </w:pPr>
          </w:p>
        </w:tc>
      </w:tr>
      <w:tr w:rsidR="00EC0F81" w:rsidRPr="00EC0F81" w14:paraId="5F7EC26B" w14:textId="77777777" w:rsidTr="00676519">
        <w:trPr>
          <w:trHeight w:val="600"/>
          <w:jc w:val="center"/>
        </w:trPr>
        <w:tc>
          <w:tcPr>
            <w:tcW w:w="993" w:type="dxa"/>
            <w:vMerge/>
            <w:vAlign w:val="center"/>
            <w:hideMark/>
          </w:tcPr>
          <w:p w14:paraId="72FF569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8AA4D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5.11.</w:t>
            </w:r>
          </w:p>
        </w:tc>
        <w:tc>
          <w:tcPr>
            <w:tcW w:w="1159" w:type="dxa"/>
            <w:shd w:val="clear" w:color="000000" w:fill="FFFFFF"/>
            <w:hideMark/>
          </w:tcPr>
          <w:p w14:paraId="487795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Генератори 5 КВт – 10 КВт</w:t>
            </w:r>
          </w:p>
        </w:tc>
        <w:tc>
          <w:tcPr>
            <w:tcW w:w="567" w:type="dxa"/>
            <w:vAlign w:val="center"/>
            <w:hideMark/>
          </w:tcPr>
          <w:p w14:paraId="2E9DFC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DFCC4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50A2E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w:t>
            </w:r>
          </w:p>
        </w:tc>
        <w:tc>
          <w:tcPr>
            <w:tcW w:w="850" w:type="dxa"/>
            <w:vAlign w:val="center"/>
            <w:hideMark/>
          </w:tcPr>
          <w:p w14:paraId="52A798FB" w14:textId="5DC9FA9F"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02A4A7E9" w14:textId="28A08A9E"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1CA3724" w14:textId="31F2959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5B21AF9" w14:textId="42623CB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CC1AA74" w14:textId="4DC0176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CB4FA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w:t>
            </w:r>
          </w:p>
        </w:tc>
        <w:tc>
          <w:tcPr>
            <w:tcW w:w="656" w:type="dxa"/>
            <w:vAlign w:val="center"/>
            <w:hideMark/>
          </w:tcPr>
          <w:p w14:paraId="16079D4A" w14:textId="5D4F1CA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D29E68A" w14:textId="3F0B99D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B7E20FD" w14:textId="3B18F4FE"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0C4501F" w14:textId="477B76BC"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642704F" w14:textId="6686E88E"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DDB3F46" w14:textId="60947CC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1F1724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539" w:type="dxa"/>
            <w:hideMark/>
          </w:tcPr>
          <w:p w14:paraId="55E8CFF5" w14:textId="3B82EAE7" w:rsidR="00EC0F81" w:rsidRPr="00EC0F81" w:rsidRDefault="00EC0F81" w:rsidP="00861F4E">
            <w:pPr>
              <w:jc w:val="center"/>
              <w:rPr>
                <w:rFonts w:ascii="Times New Roman" w:hAnsi="Times New Roman" w:cs="Times New Roman"/>
                <w:sz w:val="16"/>
                <w:szCs w:val="16"/>
              </w:rPr>
            </w:pPr>
          </w:p>
        </w:tc>
      </w:tr>
      <w:tr w:rsidR="00EC0F81" w:rsidRPr="00EC0F81" w14:paraId="6895F767" w14:textId="77777777" w:rsidTr="00676519">
        <w:trPr>
          <w:trHeight w:val="600"/>
          <w:jc w:val="center"/>
        </w:trPr>
        <w:tc>
          <w:tcPr>
            <w:tcW w:w="993" w:type="dxa"/>
            <w:vMerge/>
            <w:vAlign w:val="center"/>
            <w:hideMark/>
          </w:tcPr>
          <w:p w14:paraId="1CF5699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0DE0ED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5.12.</w:t>
            </w:r>
          </w:p>
        </w:tc>
        <w:tc>
          <w:tcPr>
            <w:tcW w:w="1159" w:type="dxa"/>
            <w:shd w:val="clear" w:color="000000" w:fill="FFFFFF"/>
            <w:hideMark/>
          </w:tcPr>
          <w:p w14:paraId="0905DA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Ємність 1000 л.</w:t>
            </w:r>
          </w:p>
        </w:tc>
        <w:tc>
          <w:tcPr>
            <w:tcW w:w="567" w:type="dxa"/>
            <w:vAlign w:val="center"/>
            <w:hideMark/>
          </w:tcPr>
          <w:p w14:paraId="40AE1E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2C2EC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B0165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vAlign w:val="center"/>
            <w:hideMark/>
          </w:tcPr>
          <w:p w14:paraId="3F9C1096" w14:textId="287A8440"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6135211C" w14:textId="7F30470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4E44081C" w14:textId="7A2248E2"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2F80B51" w14:textId="105308D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0D6E08B" w14:textId="5C876BAF"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E70FE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vAlign w:val="center"/>
            <w:hideMark/>
          </w:tcPr>
          <w:p w14:paraId="7FD5C6B7" w14:textId="523B0645"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47355DFB" w14:textId="3D6C5BE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56337A1" w14:textId="010EC12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A5A0656" w14:textId="2E13CD6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AB1EBD4" w14:textId="48BBCE0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6B11501" w14:textId="67DB86D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027FC4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539" w:type="dxa"/>
            <w:hideMark/>
          </w:tcPr>
          <w:p w14:paraId="7A995D1C" w14:textId="6BD0F9B6" w:rsidR="00EC0F81" w:rsidRPr="00EC0F81" w:rsidRDefault="00EC0F81" w:rsidP="00861F4E">
            <w:pPr>
              <w:jc w:val="center"/>
              <w:rPr>
                <w:rFonts w:ascii="Times New Roman" w:hAnsi="Times New Roman" w:cs="Times New Roman"/>
                <w:sz w:val="16"/>
                <w:szCs w:val="16"/>
              </w:rPr>
            </w:pPr>
          </w:p>
        </w:tc>
      </w:tr>
      <w:tr w:rsidR="00EC0F81" w:rsidRPr="00EC0F81" w14:paraId="03291FD0" w14:textId="77777777" w:rsidTr="00676519">
        <w:trPr>
          <w:trHeight w:val="7800"/>
          <w:jc w:val="center"/>
        </w:trPr>
        <w:tc>
          <w:tcPr>
            <w:tcW w:w="993" w:type="dxa"/>
            <w:vMerge/>
            <w:vAlign w:val="center"/>
            <w:hideMark/>
          </w:tcPr>
          <w:p w14:paraId="5C41215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9A877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5.13.</w:t>
            </w:r>
          </w:p>
        </w:tc>
        <w:tc>
          <w:tcPr>
            <w:tcW w:w="1159" w:type="dxa"/>
            <w:vAlign w:val="center"/>
            <w:hideMark/>
          </w:tcPr>
          <w:p w14:paraId="5EFC1C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Видатки, пов’язані з придбанням засобів цивільного захисту від зброї масового ураження та впливу токсичних речовин</w:t>
            </w:r>
          </w:p>
        </w:tc>
        <w:tc>
          <w:tcPr>
            <w:tcW w:w="567" w:type="dxa"/>
            <w:vAlign w:val="center"/>
            <w:hideMark/>
          </w:tcPr>
          <w:p w14:paraId="08D56F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F25C1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686C5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5B5F4E9E" w14:textId="4B08B4E0"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7257FAFB" w14:textId="280FD5A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4446B7E" w14:textId="02847789"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FDC8170" w14:textId="2EEA6CA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95E762A" w14:textId="7257311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7E7DF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6584A489" w14:textId="16040C57"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CA907E4" w14:textId="345A212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BA093C9" w14:textId="00B77E56"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A527DAF" w14:textId="1A766B8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9AC5933" w14:textId="4C08F6E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3E6BCF8" w14:textId="0EF5233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hideMark/>
          </w:tcPr>
          <w:p w14:paraId="45EC15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каска захисна – 15,  костюм захисний (легкий) Л1 – 100, комбінезон захисний біозахисту – 300, комбінезон захисний біозахисту багаторазовий – 30, респіратори – 150, окуляри захисні – 150, рукавички медичні – 1000, маска медична – 1000, протигаз – 100</w:t>
            </w:r>
          </w:p>
        </w:tc>
        <w:tc>
          <w:tcPr>
            <w:tcW w:w="539" w:type="dxa"/>
            <w:hideMark/>
          </w:tcPr>
          <w:p w14:paraId="0D013A60" w14:textId="6D540F86" w:rsidR="00EC0F81" w:rsidRPr="00EC0F81" w:rsidRDefault="00EC0F81" w:rsidP="00861F4E">
            <w:pPr>
              <w:jc w:val="center"/>
              <w:rPr>
                <w:rFonts w:ascii="Times New Roman" w:hAnsi="Times New Roman" w:cs="Times New Roman"/>
                <w:sz w:val="16"/>
                <w:szCs w:val="16"/>
              </w:rPr>
            </w:pPr>
          </w:p>
        </w:tc>
      </w:tr>
      <w:tr w:rsidR="00EC0F81" w:rsidRPr="00EC0F81" w14:paraId="5725BFFF" w14:textId="77777777" w:rsidTr="00676519">
        <w:trPr>
          <w:trHeight w:val="900"/>
          <w:jc w:val="center"/>
        </w:trPr>
        <w:tc>
          <w:tcPr>
            <w:tcW w:w="993" w:type="dxa"/>
            <w:vMerge/>
            <w:vAlign w:val="center"/>
            <w:hideMark/>
          </w:tcPr>
          <w:p w14:paraId="5BB6251C"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5BA86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5.14.</w:t>
            </w:r>
          </w:p>
        </w:tc>
        <w:tc>
          <w:tcPr>
            <w:tcW w:w="1159" w:type="dxa"/>
            <w:shd w:val="clear" w:color="000000" w:fill="FFFFFF"/>
            <w:hideMark/>
          </w:tcPr>
          <w:p w14:paraId="0FB3B540" w14:textId="4CE48A2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Засоби для дезінфекції приміщень, техніки, доріг, тротуарів, тощо</w:t>
            </w:r>
          </w:p>
        </w:tc>
        <w:tc>
          <w:tcPr>
            <w:tcW w:w="567" w:type="dxa"/>
            <w:vAlign w:val="center"/>
            <w:hideMark/>
          </w:tcPr>
          <w:p w14:paraId="7C3D067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C2E79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2DF01F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6FF7D809" w14:textId="7693F6F7"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1227D3B9" w14:textId="25765FE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CF21CD4" w14:textId="494A42F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F48A279" w14:textId="40F8B97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08DAAEF" w14:textId="20F067CC"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5E38EC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05E86C97" w14:textId="41CAB4DB"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409A949A" w14:textId="188914C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543B72F" w14:textId="5DEF846A"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1D73462" w14:textId="48B7BA1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80150D2" w14:textId="4B6AC73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5864B20" w14:textId="5A687D8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л.</w:t>
            </w:r>
          </w:p>
        </w:tc>
        <w:tc>
          <w:tcPr>
            <w:tcW w:w="661" w:type="dxa"/>
            <w:shd w:val="clear" w:color="000000" w:fill="FFFFFF"/>
            <w:vAlign w:val="center"/>
            <w:hideMark/>
          </w:tcPr>
          <w:p w14:paraId="7BFCE5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w:t>
            </w:r>
          </w:p>
        </w:tc>
        <w:tc>
          <w:tcPr>
            <w:tcW w:w="539" w:type="dxa"/>
            <w:hideMark/>
          </w:tcPr>
          <w:p w14:paraId="2FF7F95A" w14:textId="75A4EFB2" w:rsidR="00EC0F81" w:rsidRPr="00EC0F81" w:rsidRDefault="00EC0F81" w:rsidP="00861F4E">
            <w:pPr>
              <w:jc w:val="center"/>
              <w:rPr>
                <w:rFonts w:ascii="Times New Roman" w:hAnsi="Times New Roman" w:cs="Times New Roman"/>
                <w:sz w:val="16"/>
                <w:szCs w:val="16"/>
              </w:rPr>
            </w:pPr>
          </w:p>
        </w:tc>
      </w:tr>
      <w:tr w:rsidR="00EC0F81" w:rsidRPr="00EC0F81" w14:paraId="4FD42C73" w14:textId="77777777" w:rsidTr="00676519">
        <w:trPr>
          <w:trHeight w:val="600"/>
          <w:jc w:val="center"/>
        </w:trPr>
        <w:tc>
          <w:tcPr>
            <w:tcW w:w="993" w:type="dxa"/>
            <w:vMerge/>
            <w:vAlign w:val="center"/>
            <w:hideMark/>
          </w:tcPr>
          <w:p w14:paraId="5E436C5B"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5BA0CD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5.15.</w:t>
            </w:r>
          </w:p>
        </w:tc>
        <w:tc>
          <w:tcPr>
            <w:tcW w:w="1159" w:type="dxa"/>
            <w:shd w:val="clear" w:color="000000" w:fill="FFFFFF"/>
            <w:hideMark/>
          </w:tcPr>
          <w:p w14:paraId="42EFFE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Гучномовець</w:t>
            </w:r>
          </w:p>
        </w:tc>
        <w:tc>
          <w:tcPr>
            <w:tcW w:w="567" w:type="dxa"/>
            <w:vAlign w:val="center"/>
            <w:hideMark/>
          </w:tcPr>
          <w:p w14:paraId="0BF209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F6BBF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4394A0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37EB207D" w14:textId="538C7454"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24A20B8" w14:textId="4E578D50"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0D60D5C" w14:textId="0FD504E4"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ECB4615" w14:textId="7A295599"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74C6E4B" w14:textId="1EC5C65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A3010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00EFE114" w14:textId="2455F54F"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D9A7F54" w14:textId="10B0900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B1382CB" w14:textId="6092E69D"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68DA3D0" w14:textId="7EA5EF1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2D24098" w14:textId="3ED278A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70505DA" w14:textId="2B6BB87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66BE2E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hideMark/>
          </w:tcPr>
          <w:p w14:paraId="290F6CF8" w14:textId="5E91B674" w:rsidR="00EC0F81" w:rsidRPr="00EC0F81" w:rsidRDefault="00EC0F81" w:rsidP="00861F4E">
            <w:pPr>
              <w:jc w:val="center"/>
              <w:rPr>
                <w:rFonts w:ascii="Times New Roman" w:hAnsi="Times New Roman" w:cs="Times New Roman"/>
                <w:sz w:val="16"/>
                <w:szCs w:val="16"/>
              </w:rPr>
            </w:pPr>
          </w:p>
        </w:tc>
      </w:tr>
      <w:tr w:rsidR="00EC0F81" w:rsidRPr="00EC0F81" w14:paraId="3BB2410E" w14:textId="77777777" w:rsidTr="00676519">
        <w:trPr>
          <w:trHeight w:val="600"/>
          <w:jc w:val="center"/>
        </w:trPr>
        <w:tc>
          <w:tcPr>
            <w:tcW w:w="993" w:type="dxa"/>
            <w:vMerge/>
            <w:vAlign w:val="center"/>
            <w:hideMark/>
          </w:tcPr>
          <w:p w14:paraId="19BA272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57BA6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5.16.</w:t>
            </w:r>
          </w:p>
        </w:tc>
        <w:tc>
          <w:tcPr>
            <w:tcW w:w="1159" w:type="dxa"/>
            <w:shd w:val="clear" w:color="000000" w:fill="FFFFFF"/>
            <w:hideMark/>
          </w:tcPr>
          <w:p w14:paraId="43C0BE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Аптечка індивідуальна</w:t>
            </w:r>
          </w:p>
        </w:tc>
        <w:tc>
          <w:tcPr>
            <w:tcW w:w="567" w:type="dxa"/>
            <w:vAlign w:val="center"/>
            <w:hideMark/>
          </w:tcPr>
          <w:p w14:paraId="545AED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F64B5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5974E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68A88D01" w14:textId="17116393"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5363E4D" w14:textId="1125B34E"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D00C8C5" w14:textId="6E5C73F3"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222FB45" w14:textId="6BD92F74"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30E4767" w14:textId="05FE70D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5D623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w:t>
            </w:r>
          </w:p>
        </w:tc>
        <w:tc>
          <w:tcPr>
            <w:tcW w:w="656" w:type="dxa"/>
            <w:vAlign w:val="center"/>
            <w:hideMark/>
          </w:tcPr>
          <w:p w14:paraId="7312DFC8" w14:textId="0D3C0A7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61FE8D4" w14:textId="536AB566"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133D986" w14:textId="3FBDE40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D2C8840" w14:textId="72E2599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073DD49" w14:textId="7094607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7FD1D40" w14:textId="0745378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3457F1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539" w:type="dxa"/>
            <w:hideMark/>
          </w:tcPr>
          <w:p w14:paraId="2CC9258C" w14:textId="05710E58" w:rsidR="00EC0F81" w:rsidRPr="00EC0F81" w:rsidRDefault="00EC0F81" w:rsidP="00861F4E">
            <w:pPr>
              <w:jc w:val="center"/>
              <w:rPr>
                <w:rFonts w:ascii="Times New Roman" w:hAnsi="Times New Roman" w:cs="Times New Roman"/>
                <w:sz w:val="16"/>
                <w:szCs w:val="16"/>
              </w:rPr>
            </w:pPr>
          </w:p>
        </w:tc>
      </w:tr>
      <w:tr w:rsidR="00EC0F81" w:rsidRPr="00EC0F81" w14:paraId="065A9A30" w14:textId="77777777" w:rsidTr="00676519">
        <w:trPr>
          <w:trHeight w:val="900"/>
          <w:jc w:val="center"/>
        </w:trPr>
        <w:tc>
          <w:tcPr>
            <w:tcW w:w="993" w:type="dxa"/>
            <w:vMerge/>
            <w:vAlign w:val="center"/>
            <w:hideMark/>
          </w:tcPr>
          <w:p w14:paraId="40767DB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CC1C8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5.17.</w:t>
            </w:r>
          </w:p>
        </w:tc>
        <w:tc>
          <w:tcPr>
            <w:tcW w:w="1159" w:type="dxa"/>
            <w:shd w:val="clear" w:color="000000" w:fill="FFFFFF"/>
            <w:hideMark/>
          </w:tcPr>
          <w:p w14:paraId="512A03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габіонів розбірних сітка клітинка 50*50мм, розмір 1500*1000*1000</w:t>
            </w:r>
          </w:p>
        </w:tc>
        <w:tc>
          <w:tcPr>
            <w:tcW w:w="567" w:type="dxa"/>
            <w:vAlign w:val="center"/>
            <w:hideMark/>
          </w:tcPr>
          <w:p w14:paraId="53D611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67BBB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3D5BD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880,00</w:t>
            </w:r>
          </w:p>
        </w:tc>
        <w:tc>
          <w:tcPr>
            <w:tcW w:w="850" w:type="dxa"/>
            <w:vAlign w:val="center"/>
            <w:hideMark/>
          </w:tcPr>
          <w:p w14:paraId="19C640DC" w14:textId="5D3FEB95"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65B2FA88" w14:textId="783D940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E421F9B" w14:textId="6D640B9B"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9C33BDF" w14:textId="321E3551"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1DCCD8E" w14:textId="4BF02F9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EC677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880,0</w:t>
            </w:r>
          </w:p>
        </w:tc>
        <w:tc>
          <w:tcPr>
            <w:tcW w:w="656" w:type="dxa"/>
            <w:vAlign w:val="center"/>
            <w:hideMark/>
          </w:tcPr>
          <w:p w14:paraId="6EE39589" w14:textId="585E21B9"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BEC9B69" w14:textId="2E4091B2"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F12E18A" w14:textId="7E222B2F"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2632F2C" w14:textId="7FDF9BE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2155BC4" w14:textId="406C505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86E2B32" w14:textId="16541E9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shd w:val="clear" w:color="000000" w:fill="FFFFFF"/>
            <w:vAlign w:val="center"/>
            <w:hideMark/>
          </w:tcPr>
          <w:p w14:paraId="357C08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539" w:type="dxa"/>
            <w:hideMark/>
          </w:tcPr>
          <w:p w14:paraId="725D74E6" w14:textId="342529D1" w:rsidR="00EC0F81" w:rsidRPr="00EC0F81" w:rsidRDefault="00EC0F81" w:rsidP="00861F4E">
            <w:pPr>
              <w:jc w:val="center"/>
              <w:rPr>
                <w:rFonts w:ascii="Times New Roman" w:hAnsi="Times New Roman" w:cs="Times New Roman"/>
                <w:sz w:val="16"/>
                <w:szCs w:val="16"/>
              </w:rPr>
            </w:pPr>
          </w:p>
        </w:tc>
      </w:tr>
      <w:tr w:rsidR="00EC0F81" w:rsidRPr="00EC0F81" w14:paraId="6BC5CCF8" w14:textId="77777777" w:rsidTr="00676519">
        <w:trPr>
          <w:trHeight w:val="1140"/>
          <w:jc w:val="center"/>
        </w:trPr>
        <w:tc>
          <w:tcPr>
            <w:tcW w:w="993" w:type="dxa"/>
            <w:vMerge/>
            <w:vAlign w:val="center"/>
            <w:hideMark/>
          </w:tcPr>
          <w:p w14:paraId="5CD9D5D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2BEE627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6</w:t>
            </w:r>
          </w:p>
        </w:tc>
        <w:tc>
          <w:tcPr>
            <w:tcW w:w="1159" w:type="dxa"/>
            <w:shd w:val="clear" w:color="000000" w:fill="BFBFBF"/>
            <w:vAlign w:val="center"/>
            <w:hideMark/>
          </w:tcPr>
          <w:p w14:paraId="7345422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Здійснення заходів щодо захисту цивільного населення в умовах військового часу</w:t>
            </w:r>
          </w:p>
        </w:tc>
        <w:tc>
          <w:tcPr>
            <w:tcW w:w="567" w:type="dxa"/>
            <w:shd w:val="clear" w:color="000000" w:fill="BFBFBF"/>
            <w:vAlign w:val="center"/>
            <w:hideMark/>
          </w:tcPr>
          <w:p w14:paraId="4306DB55" w14:textId="10C216EA"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79192291" w14:textId="00F5B646"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54501AF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21 000,00</w:t>
            </w:r>
          </w:p>
        </w:tc>
        <w:tc>
          <w:tcPr>
            <w:tcW w:w="850" w:type="dxa"/>
            <w:shd w:val="clear" w:color="000000" w:fill="BFBFBF"/>
            <w:vAlign w:val="center"/>
            <w:hideMark/>
          </w:tcPr>
          <w:p w14:paraId="2026A2F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vAlign w:val="center"/>
            <w:hideMark/>
          </w:tcPr>
          <w:p w14:paraId="05458FA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58A5CC6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vAlign w:val="center"/>
            <w:hideMark/>
          </w:tcPr>
          <w:p w14:paraId="6BA0064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751DB0B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vAlign w:val="center"/>
            <w:hideMark/>
          </w:tcPr>
          <w:p w14:paraId="0F11AEC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21 000,00</w:t>
            </w:r>
          </w:p>
        </w:tc>
        <w:tc>
          <w:tcPr>
            <w:tcW w:w="656" w:type="dxa"/>
            <w:shd w:val="clear" w:color="000000" w:fill="BFBFBF"/>
            <w:vAlign w:val="center"/>
            <w:hideMark/>
          </w:tcPr>
          <w:p w14:paraId="346BE99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vAlign w:val="center"/>
            <w:hideMark/>
          </w:tcPr>
          <w:p w14:paraId="2AECBD5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57278B2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vAlign w:val="center"/>
            <w:hideMark/>
          </w:tcPr>
          <w:p w14:paraId="2311BF3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7AE08FD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vAlign w:val="center"/>
            <w:hideMark/>
          </w:tcPr>
          <w:p w14:paraId="13FB3188" w14:textId="6D5E55CC"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vAlign w:val="center"/>
            <w:hideMark/>
          </w:tcPr>
          <w:p w14:paraId="26A7DCA4" w14:textId="570E600E"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vAlign w:val="center"/>
            <w:hideMark/>
          </w:tcPr>
          <w:p w14:paraId="10C835D4" w14:textId="5D87E282" w:rsidR="00EC0F81" w:rsidRPr="009505F4" w:rsidRDefault="00EC0F81" w:rsidP="00861F4E">
            <w:pPr>
              <w:jc w:val="center"/>
              <w:rPr>
                <w:rFonts w:ascii="Times New Roman" w:hAnsi="Times New Roman" w:cs="Times New Roman"/>
                <w:b/>
                <w:sz w:val="16"/>
                <w:szCs w:val="16"/>
              </w:rPr>
            </w:pPr>
          </w:p>
        </w:tc>
      </w:tr>
      <w:tr w:rsidR="00EC0F81" w:rsidRPr="00EC0F81" w14:paraId="0DED3474" w14:textId="77777777" w:rsidTr="00676519">
        <w:trPr>
          <w:trHeight w:val="1200"/>
          <w:jc w:val="center"/>
        </w:trPr>
        <w:tc>
          <w:tcPr>
            <w:tcW w:w="993" w:type="dxa"/>
            <w:vMerge/>
            <w:vAlign w:val="center"/>
            <w:hideMark/>
          </w:tcPr>
          <w:p w14:paraId="1E5546D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88AC26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6.1.</w:t>
            </w:r>
          </w:p>
        </w:tc>
        <w:tc>
          <w:tcPr>
            <w:tcW w:w="1159" w:type="dxa"/>
            <w:vAlign w:val="bottom"/>
            <w:hideMark/>
          </w:tcPr>
          <w:p w14:paraId="0E4FBFC9" w14:textId="410984D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найпростіших укриттів цивільного захисту у вигляді модульних швидкоспоруджуваних споруд</w:t>
            </w:r>
          </w:p>
        </w:tc>
        <w:tc>
          <w:tcPr>
            <w:tcW w:w="567" w:type="dxa"/>
            <w:vAlign w:val="center"/>
            <w:hideMark/>
          </w:tcPr>
          <w:p w14:paraId="247D2C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1212A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2061AD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21 000,00</w:t>
            </w:r>
          </w:p>
        </w:tc>
        <w:tc>
          <w:tcPr>
            <w:tcW w:w="850" w:type="dxa"/>
            <w:vAlign w:val="center"/>
            <w:hideMark/>
          </w:tcPr>
          <w:p w14:paraId="5E51E6D2" w14:textId="253B2B37"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0710FFFA" w14:textId="69F5AC6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238CCB3" w14:textId="10E3D9F1"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811AF51" w14:textId="102CA2F5"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97F8A6B" w14:textId="1B745185"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CEE1C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21 000,00</w:t>
            </w:r>
          </w:p>
        </w:tc>
        <w:tc>
          <w:tcPr>
            <w:tcW w:w="656" w:type="dxa"/>
            <w:vAlign w:val="center"/>
            <w:hideMark/>
          </w:tcPr>
          <w:p w14:paraId="35C6C2CB" w14:textId="58681DD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52BBD1D" w14:textId="2D4E196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A02D36F" w14:textId="28322D4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9761141" w14:textId="2800165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180D2D7" w14:textId="2665289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6254F10" w14:textId="11D3432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од.</w:t>
            </w:r>
          </w:p>
        </w:tc>
        <w:tc>
          <w:tcPr>
            <w:tcW w:w="661" w:type="dxa"/>
            <w:vAlign w:val="center"/>
            <w:hideMark/>
          </w:tcPr>
          <w:p w14:paraId="6056BA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539" w:type="dxa"/>
            <w:hideMark/>
          </w:tcPr>
          <w:p w14:paraId="7A4A42AF" w14:textId="70C3491D" w:rsidR="00EC0F81" w:rsidRPr="00EC0F81" w:rsidRDefault="00EC0F81" w:rsidP="00861F4E">
            <w:pPr>
              <w:jc w:val="center"/>
              <w:rPr>
                <w:rFonts w:ascii="Times New Roman" w:hAnsi="Times New Roman" w:cs="Times New Roman"/>
                <w:sz w:val="16"/>
                <w:szCs w:val="16"/>
              </w:rPr>
            </w:pPr>
          </w:p>
        </w:tc>
      </w:tr>
      <w:tr w:rsidR="00EC0F81" w:rsidRPr="00EC0F81" w14:paraId="615B40E6" w14:textId="77777777" w:rsidTr="00676519">
        <w:trPr>
          <w:trHeight w:val="1200"/>
          <w:jc w:val="center"/>
        </w:trPr>
        <w:tc>
          <w:tcPr>
            <w:tcW w:w="993" w:type="dxa"/>
            <w:vMerge/>
            <w:vAlign w:val="center"/>
            <w:hideMark/>
          </w:tcPr>
          <w:p w14:paraId="600209C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93ED8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6.2.</w:t>
            </w:r>
          </w:p>
        </w:tc>
        <w:tc>
          <w:tcPr>
            <w:tcW w:w="1159" w:type="dxa"/>
            <w:vAlign w:val="bottom"/>
            <w:hideMark/>
          </w:tcPr>
          <w:p w14:paraId="0AF6885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Улаштування найпростіших укриттів цивільного захисту у вигляді модульних швидкоспоруджуваних споруд</w:t>
            </w:r>
          </w:p>
        </w:tc>
        <w:tc>
          <w:tcPr>
            <w:tcW w:w="567" w:type="dxa"/>
            <w:vAlign w:val="center"/>
            <w:hideMark/>
          </w:tcPr>
          <w:p w14:paraId="2ED837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7D562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02C88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176CEA0A" w14:textId="0ED8CE9B"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85B50C2" w14:textId="2E7AC788"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235F51F" w14:textId="3745813A"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B098D84" w14:textId="007B593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886BFF7" w14:textId="171AC0AB"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47F5D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vAlign w:val="center"/>
            <w:hideMark/>
          </w:tcPr>
          <w:p w14:paraId="653B2067" w14:textId="785E153E"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856F0FA" w14:textId="4C61EEE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A676D54" w14:textId="64173AC8"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CDA066E" w14:textId="6A36F83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3359EC6" w14:textId="59DCABC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B18F2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771F4A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0678BF9B" w14:textId="01B780D6" w:rsidR="00EC0F81" w:rsidRPr="00EC0F81" w:rsidRDefault="00EC0F81" w:rsidP="00861F4E">
            <w:pPr>
              <w:jc w:val="center"/>
              <w:rPr>
                <w:rFonts w:ascii="Times New Roman" w:hAnsi="Times New Roman" w:cs="Times New Roman"/>
                <w:sz w:val="16"/>
                <w:szCs w:val="16"/>
              </w:rPr>
            </w:pPr>
          </w:p>
        </w:tc>
      </w:tr>
      <w:tr w:rsidR="00EC0F81" w:rsidRPr="00EC0F81" w14:paraId="48998592" w14:textId="77777777" w:rsidTr="00676519">
        <w:trPr>
          <w:trHeight w:val="1500"/>
          <w:jc w:val="center"/>
        </w:trPr>
        <w:tc>
          <w:tcPr>
            <w:tcW w:w="993" w:type="dxa"/>
            <w:vMerge/>
            <w:vAlign w:val="center"/>
            <w:hideMark/>
          </w:tcPr>
          <w:p w14:paraId="04D59C1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1D2AED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6.3.</w:t>
            </w:r>
          </w:p>
        </w:tc>
        <w:tc>
          <w:tcPr>
            <w:tcW w:w="1159" w:type="dxa"/>
            <w:vAlign w:val="bottom"/>
            <w:hideMark/>
          </w:tcPr>
          <w:p w14:paraId="5A8B6C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Автотранспортні послуги з перевезення найпростіших укриттів цивільного захисту у вигляді модульних швидкоспоруджуваних споруд</w:t>
            </w:r>
          </w:p>
        </w:tc>
        <w:tc>
          <w:tcPr>
            <w:tcW w:w="567" w:type="dxa"/>
            <w:vAlign w:val="center"/>
            <w:hideMark/>
          </w:tcPr>
          <w:p w14:paraId="31CFC7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B27F2E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69F1B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vAlign w:val="center"/>
            <w:hideMark/>
          </w:tcPr>
          <w:p w14:paraId="70E0A132" w14:textId="77D64F68"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7494DDB1" w14:textId="73B1356D"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E09CA1D" w14:textId="705B95E6"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89B62EC" w14:textId="049289C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C2ECDE6" w14:textId="04BC361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A9DEC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vAlign w:val="center"/>
            <w:hideMark/>
          </w:tcPr>
          <w:p w14:paraId="77835BB9" w14:textId="4373DCEF"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562B169" w14:textId="4EEF88B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63CBD85" w14:textId="565D217C"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33F6FE1" w14:textId="4DDA6AB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3B3FF67" w14:textId="4F3BB73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B59E5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72B85D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25F87B28" w14:textId="40F03ADB" w:rsidR="00EC0F81" w:rsidRPr="00EC0F81" w:rsidRDefault="00EC0F81" w:rsidP="00861F4E">
            <w:pPr>
              <w:jc w:val="center"/>
              <w:rPr>
                <w:rFonts w:ascii="Times New Roman" w:hAnsi="Times New Roman" w:cs="Times New Roman"/>
                <w:sz w:val="16"/>
                <w:szCs w:val="16"/>
              </w:rPr>
            </w:pPr>
          </w:p>
        </w:tc>
      </w:tr>
      <w:tr w:rsidR="00EC0F81" w:rsidRPr="00EC0F81" w14:paraId="60F9E945" w14:textId="77777777" w:rsidTr="00676519">
        <w:trPr>
          <w:trHeight w:val="300"/>
          <w:jc w:val="center"/>
        </w:trPr>
        <w:tc>
          <w:tcPr>
            <w:tcW w:w="993" w:type="dxa"/>
            <w:vMerge/>
            <w:vAlign w:val="center"/>
            <w:hideMark/>
          </w:tcPr>
          <w:p w14:paraId="44A61C4A"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FBFBF"/>
            <w:vAlign w:val="center"/>
            <w:hideMark/>
          </w:tcPr>
          <w:p w14:paraId="33980C1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7</w:t>
            </w:r>
          </w:p>
        </w:tc>
        <w:tc>
          <w:tcPr>
            <w:tcW w:w="1159" w:type="dxa"/>
            <w:shd w:val="clear" w:color="000000" w:fill="BFBFBF"/>
            <w:vAlign w:val="center"/>
            <w:hideMark/>
          </w:tcPr>
          <w:p w14:paraId="6B14939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Національний спротив</w:t>
            </w:r>
          </w:p>
        </w:tc>
        <w:tc>
          <w:tcPr>
            <w:tcW w:w="567" w:type="dxa"/>
            <w:shd w:val="clear" w:color="000000" w:fill="BFBFBF"/>
            <w:hideMark/>
          </w:tcPr>
          <w:p w14:paraId="0F6EDB67" w14:textId="5B0EABCA"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2AE3C647" w14:textId="5CE1421E"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vAlign w:val="center"/>
            <w:hideMark/>
          </w:tcPr>
          <w:p w14:paraId="7F3A4CA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19 400,00</w:t>
            </w:r>
          </w:p>
        </w:tc>
        <w:tc>
          <w:tcPr>
            <w:tcW w:w="850" w:type="dxa"/>
            <w:shd w:val="clear" w:color="000000" w:fill="BFBFBF"/>
            <w:vAlign w:val="center"/>
            <w:hideMark/>
          </w:tcPr>
          <w:p w14:paraId="7A9CCCE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vAlign w:val="center"/>
            <w:hideMark/>
          </w:tcPr>
          <w:p w14:paraId="6C6ED44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72D361F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vAlign w:val="center"/>
            <w:hideMark/>
          </w:tcPr>
          <w:p w14:paraId="3262326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7C343BA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vAlign w:val="center"/>
            <w:hideMark/>
          </w:tcPr>
          <w:p w14:paraId="7AE19C9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19 400,00</w:t>
            </w:r>
          </w:p>
        </w:tc>
        <w:tc>
          <w:tcPr>
            <w:tcW w:w="656" w:type="dxa"/>
            <w:shd w:val="clear" w:color="000000" w:fill="BFBFBF"/>
            <w:vAlign w:val="center"/>
            <w:hideMark/>
          </w:tcPr>
          <w:p w14:paraId="3C41DAD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vAlign w:val="center"/>
            <w:hideMark/>
          </w:tcPr>
          <w:p w14:paraId="4574958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vAlign w:val="center"/>
            <w:hideMark/>
          </w:tcPr>
          <w:p w14:paraId="249899A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vAlign w:val="center"/>
            <w:hideMark/>
          </w:tcPr>
          <w:p w14:paraId="0D4B9E6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vAlign w:val="center"/>
            <w:hideMark/>
          </w:tcPr>
          <w:p w14:paraId="2909474A"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hideMark/>
          </w:tcPr>
          <w:p w14:paraId="6400A23F" w14:textId="48B25BA7"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hideMark/>
          </w:tcPr>
          <w:p w14:paraId="075D25DA" w14:textId="7D72FEF0"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hideMark/>
          </w:tcPr>
          <w:p w14:paraId="1B81E34E" w14:textId="3FAB4542" w:rsidR="00EC0F81" w:rsidRPr="009505F4" w:rsidRDefault="00EC0F81" w:rsidP="00861F4E">
            <w:pPr>
              <w:jc w:val="center"/>
              <w:rPr>
                <w:rFonts w:ascii="Times New Roman" w:hAnsi="Times New Roman" w:cs="Times New Roman"/>
                <w:b/>
                <w:sz w:val="16"/>
                <w:szCs w:val="16"/>
              </w:rPr>
            </w:pPr>
          </w:p>
        </w:tc>
      </w:tr>
      <w:tr w:rsidR="00EC0F81" w:rsidRPr="00EC0F81" w14:paraId="13E31E55" w14:textId="77777777" w:rsidTr="00676519">
        <w:trPr>
          <w:trHeight w:val="2100"/>
          <w:jc w:val="center"/>
        </w:trPr>
        <w:tc>
          <w:tcPr>
            <w:tcW w:w="993" w:type="dxa"/>
            <w:vMerge/>
            <w:vAlign w:val="center"/>
            <w:hideMark/>
          </w:tcPr>
          <w:p w14:paraId="6E76F646"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4D2BF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7.1.</w:t>
            </w:r>
          </w:p>
        </w:tc>
        <w:tc>
          <w:tcPr>
            <w:tcW w:w="1159" w:type="dxa"/>
            <w:vAlign w:val="center"/>
            <w:hideMark/>
          </w:tcPr>
          <w:p w14:paraId="03F978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Витрати на забезпечення доставки військовозобов’язаних до пунктів збору військово-організаційних структур Збройних Сил України та інших військових формувань</w:t>
            </w:r>
          </w:p>
        </w:tc>
        <w:tc>
          <w:tcPr>
            <w:tcW w:w="567" w:type="dxa"/>
            <w:vAlign w:val="center"/>
            <w:hideMark/>
          </w:tcPr>
          <w:p w14:paraId="149C00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FD4B8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5EB744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800,00</w:t>
            </w:r>
          </w:p>
        </w:tc>
        <w:tc>
          <w:tcPr>
            <w:tcW w:w="850" w:type="dxa"/>
            <w:vAlign w:val="center"/>
            <w:hideMark/>
          </w:tcPr>
          <w:p w14:paraId="37C6AEA1" w14:textId="288CC96C"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5C262037" w14:textId="3C1802E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DAED3FE" w14:textId="003473D9"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7079455" w14:textId="774CFF14"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8D271A5" w14:textId="5FE2ABC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C5EAF0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w:t>
            </w:r>
          </w:p>
        </w:tc>
        <w:tc>
          <w:tcPr>
            <w:tcW w:w="656" w:type="dxa"/>
            <w:vAlign w:val="center"/>
            <w:hideMark/>
          </w:tcPr>
          <w:p w14:paraId="176D11D5" w14:textId="15E4258B"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4E51E900" w14:textId="6C8106D5"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7648FEC" w14:textId="2CF0023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27F2324B" w14:textId="0E91633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1802DC2" w14:textId="7A9875D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D681C0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поїздок</w:t>
            </w:r>
          </w:p>
        </w:tc>
        <w:tc>
          <w:tcPr>
            <w:tcW w:w="661" w:type="dxa"/>
            <w:shd w:val="clear" w:color="000000" w:fill="FFFFFF"/>
            <w:vAlign w:val="center"/>
            <w:hideMark/>
          </w:tcPr>
          <w:p w14:paraId="1E082D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264</w:t>
            </w:r>
          </w:p>
        </w:tc>
        <w:tc>
          <w:tcPr>
            <w:tcW w:w="539" w:type="dxa"/>
            <w:hideMark/>
          </w:tcPr>
          <w:p w14:paraId="3AC0DCCB" w14:textId="45EDCE23" w:rsidR="00EC0F81" w:rsidRPr="00EC0F81" w:rsidRDefault="00EC0F81" w:rsidP="00861F4E">
            <w:pPr>
              <w:jc w:val="center"/>
              <w:rPr>
                <w:rFonts w:ascii="Times New Roman" w:hAnsi="Times New Roman" w:cs="Times New Roman"/>
                <w:sz w:val="16"/>
                <w:szCs w:val="16"/>
              </w:rPr>
            </w:pPr>
          </w:p>
        </w:tc>
      </w:tr>
      <w:tr w:rsidR="00EC0F81" w:rsidRPr="00EC0F81" w14:paraId="0F117EA3" w14:textId="77777777" w:rsidTr="00676519">
        <w:trPr>
          <w:trHeight w:val="2100"/>
          <w:jc w:val="center"/>
        </w:trPr>
        <w:tc>
          <w:tcPr>
            <w:tcW w:w="993" w:type="dxa"/>
            <w:vMerge/>
            <w:vAlign w:val="center"/>
            <w:hideMark/>
          </w:tcPr>
          <w:p w14:paraId="0B0F5A6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70BEB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7.2.</w:t>
            </w:r>
          </w:p>
        </w:tc>
        <w:tc>
          <w:tcPr>
            <w:tcW w:w="1159" w:type="dxa"/>
            <w:vAlign w:val="center"/>
            <w:hideMark/>
          </w:tcPr>
          <w:p w14:paraId="4F5FDF6B" w14:textId="4F09F97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Щомісячне грошове забезпечення членів Добровольчого формування Курахівської міської територіальної громади</w:t>
            </w:r>
          </w:p>
        </w:tc>
        <w:tc>
          <w:tcPr>
            <w:tcW w:w="567" w:type="dxa"/>
            <w:vAlign w:val="center"/>
            <w:hideMark/>
          </w:tcPr>
          <w:p w14:paraId="2C0AEE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A65D9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7065D8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18 000,00</w:t>
            </w:r>
          </w:p>
        </w:tc>
        <w:tc>
          <w:tcPr>
            <w:tcW w:w="850" w:type="dxa"/>
            <w:shd w:val="clear" w:color="000000" w:fill="FFFFFF"/>
            <w:vAlign w:val="center"/>
            <w:hideMark/>
          </w:tcPr>
          <w:p w14:paraId="0E23EF7A" w14:textId="4CB53C60"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3A6D1CC" w14:textId="5FDA1467"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1CB349D" w14:textId="4C4D91FA"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BAE12AB" w14:textId="56E60680"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100F2DB3" w14:textId="51943ECE"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158F4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18 000,00</w:t>
            </w:r>
          </w:p>
        </w:tc>
        <w:tc>
          <w:tcPr>
            <w:tcW w:w="656" w:type="dxa"/>
            <w:vAlign w:val="center"/>
            <w:hideMark/>
          </w:tcPr>
          <w:p w14:paraId="3CB9448C" w14:textId="3F3A4AA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A8792E4" w14:textId="3A4F2FD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E1AFB1D" w14:textId="0AEAAA37"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C20498C" w14:textId="6790BD6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DB25AAC" w14:textId="36BFAFF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E4D58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осіб</w:t>
            </w:r>
          </w:p>
        </w:tc>
        <w:tc>
          <w:tcPr>
            <w:tcW w:w="661" w:type="dxa"/>
            <w:shd w:val="clear" w:color="000000" w:fill="FFFFFF"/>
            <w:vAlign w:val="center"/>
            <w:hideMark/>
          </w:tcPr>
          <w:p w14:paraId="183682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63</w:t>
            </w:r>
          </w:p>
        </w:tc>
        <w:tc>
          <w:tcPr>
            <w:tcW w:w="539" w:type="dxa"/>
            <w:hideMark/>
          </w:tcPr>
          <w:p w14:paraId="7E25E6BB" w14:textId="72CED831" w:rsidR="00EC0F81" w:rsidRPr="00EC0F81" w:rsidRDefault="00EC0F81" w:rsidP="00861F4E">
            <w:pPr>
              <w:jc w:val="center"/>
              <w:rPr>
                <w:rFonts w:ascii="Times New Roman" w:hAnsi="Times New Roman" w:cs="Times New Roman"/>
                <w:sz w:val="16"/>
                <w:szCs w:val="16"/>
              </w:rPr>
            </w:pPr>
          </w:p>
        </w:tc>
      </w:tr>
      <w:tr w:rsidR="00EC0F81" w:rsidRPr="00EC0F81" w14:paraId="68F4B6AE" w14:textId="77777777" w:rsidTr="00676519">
        <w:trPr>
          <w:trHeight w:val="3300"/>
          <w:jc w:val="center"/>
        </w:trPr>
        <w:tc>
          <w:tcPr>
            <w:tcW w:w="993" w:type="dxa"/>
            <w:vMerge/>
            <w:vAlign w:val="center"/>
            <w:hideMark/>
          </w:tcPr>
          <w:p w14:paraId="2D33D981"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92BFC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7.3.</w:t>
            </w:r>
          </w:p>
        </w:tc>
        <w:tc>
          <w:tcPr>
            <w:tcW w:w="1159" w:type="dxa"/>
            <w:vAlign w:val="center"/>
            <w:hideMark/>
          </w:tcPr>
          <w:p w14:paraId="678B8E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Компенсація витрат за використання об’єктів (будівель) підприємств, установ, закладів (в тому числі оплата житлово-комунальних послуг та носіїв), що перебувають у комунальній власності Курахівської міської територіальної громади для потреб оборони під час дії воєнного стану</w:t>
            </w:r>
          </w:p>
        </w:tc>
        <w:tc>
          <w:tcPr>
            <w:tcW w:w="567" w:type="dxa"/>
            <w:vAlign w:val="center"/>
            <w:hideMark/>
          </w:tcPr>
          <w:p w14:paraId="6FD6E1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190CB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військова адміністрація, Курахівська міська рада, КП «МСЕЗ» КМР»</w:t>
            </w:r>
          </w:p>
        </w:tc>
        <w:tc>
          <w:tcPr>
            <w:tcW w:w="862" w:type="dxa"/>
            <w:shd w:val="clear" w:color="000000" w:fill="FFFFFF"/>
            <w:vAlign w:val="center"/>
            <w:hideMark/>
          </w:tcPr>
          <w:p w14:paraId="4AD283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09082438" w14:textId="0448CFDB"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862405A" w14:textId="785AC85E"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C4B8587" w14:textId="4DC5A6BF"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84E54CC" w14:textId="329ADD1B"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017FE44" w14:textId="7A2127F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38216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vAlign w:val="center"/>
            <w:hideMark/>
          </w:tcPr>
          <w:p w14:paraId="209C5AC9" w14:textId="6507937C"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953A7B7" w14:textId="6EB1EB0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955D107" w14:textId="3A91D2A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C40C033" w14:textId="074BB84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B1A4962" w14:textId="7EE91A3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A7DFA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2E0BB89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12B5F13F" w14:textId="4F9F8014" w:rsidR="00EC0F81" w:rsidRPr="00EC0F81" w:rsidRDefault="00EC0F81" w:rsidP="00861F4E">
            <w:pPr>
              <w:jc w:val="center"/>
              <w:rPr>
                <w:rFonts w:ascii="Times New Roman" w:hAnsi="Times New Roman" w:cs="Times New Roman"/>
                <w:sz w:val="16"/>
                <w:szCs w:val="16"/>
              </w:rPr>
            </w:pPr>
          </w:p>
        </w:tc>
      </w:tr>
      <w:tr w:rsidR="00EC0F81" w:rsidRPr="00EC0F81" w14:paraId="76134EBF" w14:textId="77777777" w:rsidTr="009505F4">
        <w:trPr>
          <w:trHeight w:val="420"/>
          <w:jc w:val="center"/>
        </w:trPr>
        <w:tc>
          <w:tcPr>
            <w:tcW w:w="993" w:type="dxa"/>
            <w:vMerge/>
            <w:vAlign w:val="center"/>
            <w:hideMark/>
          </w:tcPr>
          <w:p w14:paraId="0F11254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FCFD6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7.4.</w:t>
            </w:r>
          </w:p>
        </w:tc>
        <w:tc>
          <w:tcPr>
            <w:tcW w:w="1159" w:type="dxa"/>
            <w:vAlign w:val="center"/>
            <w:hideMark/>
          </w:tcPr>
          <w:p w14:paraId="035698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Заходи з реалізації розпорядження голови облдержадміністрації, начальника обласної військової адміністрації від 11.01.2024 № 4 ДСК «Про введення в дію рішення Ради оборони Донецької області від 11 січня 2024 року (протокол Ради оборони Донецької області від 11 січня 2024 року № 3)»</w:t>
            </w:r>
          </w:p>
        </w:tc>
        <w:tc>
          <w:tcPr>
            <w:tcW w:w="567" w:type="dxa"/>
            <w:vAlign w:val="center"/>
            <w:hideMark/>
          </w:tcPr>
          <w:p w14:paraId="2C3141D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8B7027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військова адміністрація, Курахівська міська рада</w:t>
            </w:r>
          </w:p>
        </w:tc>
        <w:tc>
          <w:tcPr>
            <w:tcW w:w="862" w:type="dxa"/>
            <w:shd w:val="clear" w:color="000000" w:fill="FFFFFF"/>
            <w:vAlign w:val="center"/>
            <w:hideMark/>
          </w:tcPr>
          <w:p w14:paraId="1FE635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w:t>
            </w:r>
          </w:p>
        </w:tc>
        <w:tc>
          <w:tcPr>
            <w:tcW w:w="850" w:type="dxa"/>
            <w:shd w:val="clear" w:color="000000" w:fill="FFFFFF"/>
            <w:vAlign w:val="center"/>
            <w:hideMark/>
          </w:tcPr>
          <w:p w14:paraId="5D976293" w14:textId="35015FD9"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3AD8390" w14:textId="10C6E6D8"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29CDCD8" w14:textId="3992AC3C"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56D1006B" w14:textId="4AE64360"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B09DA52" w14:textId="7EB3A1F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40957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w:t>
            </w:r>
          </w:p>
        </w:tc>
        <w:tc>
          <w:tcPr>
            <w:tcW w:w="656" w:type="dxa"/>
            <w:vAlign w:val="center"/>
            <w:hideMark/>
          </w:tcPr>
          <w:p w14:paraId="65661050" w14:textId="4C58CC94"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178CBEE2" w14:textId="05AD39C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D839435" w14:textId="618E9CB3"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BD98043" w14:textId="371E6036"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21A3700" w14:textId="235DC1A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2BCB8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0CF9BEE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641E363B" w14:textId="5EDAC276" w:rsidR="00EC0F81" w:rsidRPr="00EC0F81" w:rsidRDefault="00EC0F81" w:rsidP="00861F4E">
            <w:pPr>
              <w:jc w:val="center"/>
              <w:rPr>
                <w:rFonts w:ascii="Times New Roman" w:hAnsi="Times New Roman" w:cs="Times New Roman"/>
                <w:sz w:val="16"/>
                <w:szCs w:val="16"/>
              </w:rPr>
            </w:pPr>
          </w:p>
        </w:tc>
      </w:tr>
      <w:tr w:rsidR="009505F4" w:rsidRPr="009505F4" w14:paraId="068F7CA0" w14:textId="77777777" w:rsidTr="009505F4">
        <w:trPr>
          <w:trHeight w:val="272"/>
          <w:jc w:val="center"/>
        </w:trPr>
        <w:tc>
          <w:tcPr>
            <w:tcW w:w="993" w:type="dxa"/>
            <w:shd w:val="clear" w:color="000000" w:fill="FFFF00"/>
            <w:vAlign w:val="center"/>
            <w:hideMark/>
          </w:tcPr>
          <w:p w14:paraId="5DC0E301" w14:textId="09631BD0"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4BD193A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7</w:t>
            </w:r>
          </w:p>
        </w:tc>
        <w:tc>
          <w:tcPr>
            <w:tcW w:w="1159" w:type="dxa"/>
            <w:shd w:val="clear" w:color="000000" w:fill="FFFF00"/>
            <w:vAlign w:val="center"/>
            <w:hideMark/>
          </w:tcPr>
          <w:p w14:paraId="421B266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noWrap/>
            <w:vAlign w:val="center"/>
            <w:hideMark/>
          </w:tcPr>
          <w:p w14:paraId="269DB728" w14:textId="3A2EA01A"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0B883CAC" w14:textId="29C0DF5C"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048C3C6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54769,60</w:t>
            </w:r>
          </w:p>
        </w:tc>
        <w:tc>
          <w:tcPr>
            <w:tcW w:w="850" w:type="dxa"/>
            <w:shd w:val="clear" w:color="000000" w:fill="FFFF00"/>
            <w:noWrap/>
            <w:vAlign w:val="center"/>
            <w:hideMark/>
          </w:tcPr>
          <w:p w14:paraId="12F4D09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88" w:type="dxa"/>
            <w:shd w:val="clear" w:color="000000" w:fill="FFFF00"/>
            <w:noWrap/>
            <w:vAlign w:val="center"/>
            <w:hideMark/>
          </w:tcPr>
          <w:p w14:paraId="54F3270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0F2CAF7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4053B74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66ABEDB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97" w:type="dxa"/>
            <w:shd w:val="clear" w:color="000000" w:fill="FFFF00"/>
            <w:noWrap/>
            <w:vAlign w:val="center"/>
            <w:hideMark/>
          </w:tcPr>
          <w:p w14:paraId="6CCBA97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54769,60</w:t>
            </w:r>
          </w:p>
        </w:tc>
        <w:tc>
          <w:tcPr>
            <w:tcW w:w="656" w:type="dxa"/>
            <w:shd w:val="clear" w:color="000000" w:fill="FFFF00"/>
            <w:noWrap/>
            <w:vAlign w:val="center"/>
            <w:hideMark/>
          </w:tcPr>
          <w:p w14:paraId="5C325E6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82" w:type="dxa"/>
            <w:shd w:val="clear" w:color="000000" w:fill="FFFF00"/>
            <w:noWrap/>
            <w:vAlign w:val="center"/>
            <w:hideMark/>
          </w:tcPr>
          <w:p w14:paraId="135D6E0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025250F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10" w:type="dxa"/>
            <w:shd w:val="clear" w:color="000000" w:fill="FFFF00"/>
            <w:noWrap/>
            <w:vAlign w:val="center"/>
            <w:hideMark/>
          </w:tcPr>
          <w:p w14:paraId="2AF7FDF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06D6294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972" w:type="dxa"/>
            <w:shd w:val="clear" w:color="000000" w:fill="FFFF00"/>
            <w:vAlign w:val="center"/>
            <w:hideMark/>
          </w:tcPr>
          <w:p w14:paraId="60FB272B" w14:textId="6745A50F"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1E1A7F4E" w14:textId="75DA2C14"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79928F46" w14:textId="4DD9F03A" w:rsidR="00EC0F81" w:rsidRPr="009505F4" w:rsidRDefault="00EC0F81" w:rsidP="00861F4E">
            <w:pPr>
              <w:jc w:val="center"/>
              <w:rPr>
                <w:rFonts w:ascii="Times New Roman" w:hAnsi="Times New Roman" w:cs="Times New Roman"/>
                <w:b/>
                <w:color w:val="FF0000"/>
                <w:sz w:val="16"/>
                <w:szCs w:val="16"/>
              </w:rPr>
            </w:pPr>
          </w:p>
        </w:tc>
      </w:tr>
      <w:tr w:rsidR="00EC0F81" w:rsidRPr="00EC0F81" w14:paraId="017EA473" w14:textId="77777777" w:rsidTr="00676519">
        <w:trPr>
          <w:trHeight w:val="439"/>
          <w:jc w:val="center"/>
        </w:trPr>
        <w:tc>
          <w:tcPr>
            <w:tcW w:w="15380" w:type="dxa"/>
            <w:gridSpan w:val="20"/>
            <w:shd w:val="clear" w:color="000000" w:fill="E6B8B7"/>
            <w:hideMark/>
          </w:tcPr>
          <w:p w14:paraId="49ACB3E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2.16. Захист прав і свобод громадян</w:t>
            </w:r>
          </w:p>
        </w:tc>
      </w:tr>
      <w:tr w:rsidR="00EC0F81" w:rsidRPr="00EC0F81" w14:paraId="580D7D79" w14:textId="77777777" w:rsidTr="00676519">
        <w:trPr>
          <w:trHeight w:val="2085"/>
          <w:jc w:val="center"/>
        </w:trPr>
        <w:tc>
          <w:tcPr>
            <w:tcW w:w="993" w:type="dxa"/>
            <w:vMerge w:val="restart"/>
            <w:vAlign w:val="center"/>
            <w:hideMark/>
          </w:tcPr>
          <w:p w14:paraId="727789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3.1.2. Підвищення суспільної правосвідомості та попередження злочинності</w:t>
            </w:r>
          </w:p>
        </w:tc>
        <w:tc>
          <w:tcPr>
            <w:tcW w:w="591" w:type="dxa"/>
            <w:shd w:val="clear" w:color="000000" w:fill="D9D9D9"/>
            <w:vAlign w:val="center"/>
            <w:hideMark/>
          </w:tcPr>
          <w:p w14:paraId="6ED35C3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w:t>
            </w:r>
          </w:p>
        </w:tc>
        <w:tc>
          <w:tcPr>
            <w:tcW w:w="1159" w:type="dxa"/>
            <w:shd w:val="clear" w:color="000000" w:fill="D9D9D9"/>
            <w:vAlign w:val="center"/>
            <w:hideMark/>
          </w:tcPr>
          <w:p w14:paraId="3D84E6E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Забезпечення попередження злочинності на території громади (Субвенція з місцевого бюджету державному бюджету), у тому числі:</w:t>
            </w:r>
          </w:p>
        </w:tc>
        <w:tc>
          <w:tcPr>
            <w:tcW w:w="567" w:type="dxa"/>
            <w:shd w:val="clear" w:color="000000" w:fill="D9D9D9"/>
            <w:vAlign w:val="center"/>
            <w:hideMark/>
          </w:tcPr>
          <w:p w14:paraId="2E9BAFD8" w14:textId="3CE1CFBD" w:rsidR="00EC0F81" w:rsidRPr="009505F4" w:rsidRDefault="00EC0F81" w:rsidP="00861F4E">
            <w:pPr>
              <w:jc w:val="center"/>
              <w:rPr>
                <w:rFonts w:ascii="Times New Roman" w:hAnsi="Times New Roman" w:cs="Times New Roman"/>
                <w:b/>
                <w:sz w:val="16"/>
                <w:szCs w:val="16"/>
              </w:rPr>
            </w:pPr>
          </w:p>
        </w:tc>
        <w:tc>
          <w:tcPr>
            <w:tcW w:w="851" w:type="dxa"/>
            <w:vMerge w:val="restart"/>
            <w:vAlign w:val="center"/>
            <w:hideMark/>
          </w:tcPr>
          <w:p w14:paraId="25B5CF95" w14:textId="77777777" w:rsidR="00EC0F81" w:rsidRPr="009505F4" w:rsidRDefault="00EC0F81" w:rsidP="00861F4E">
            <w:pPr>
              <w:jc w:val="center"/>
              <w:rPr>
                <w:rFonts w:ascii="Times New Roman" w:hAnsi="Times New Roman" w:cs="Times New Roman"/>
                <w:sz w:val="16"/>
                <w:szCs w:val="16"/>
              </w:rPr>
            </w:pPr>
            <w:r w:rsidRPr="009505F4">
              <w:rPr>
                <w:rFonts w:ascii="Times New Roman" w:hAnsi="Times New Roman" w:cs="Times New Roman"/>
                <w:sz w:val="16"/>
                <w:szCs w:val="16"/>
              </w:rPr>
              <w:t>Фінансове управління Курахівської міської ради, ГУНП в Донецькій області</w:t>
            </w:r>
          </w:p>
        </w:tc>
        <w:tc>
          <w:tcPr>
            <w:tcW w:w="862" w:type="dxa"/>
            <w:shd w:val="clear" w:color="000000" w:fill="D9D9D9"/>
            <w:vAlign w:val="center"/>
            <w:hideMark/>
          </w:tcPr>
          <w:p w14:paraId="4AE9400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2225,0</w:t>
            </w:r>
          </w:p>
        </w:tc>
        <w:tc>
          <w:tcPr>
            <w:tcW w:w="850" w:type="dxa"/>
            <w:shd w:val="clear" w:color="000000" w:fill="D9D9D9"/>
            <w:vAlign w:val="center"/>
            <w:hideMark/>
          </w:tcPr>
          <w:p w14:paraId="714914A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888" w:type="dxa"/>
            <w:shd w:val="clear" w:color="000000" w:fill="D9D9D9"/>
            <w:vAlign w:val="center"/>
            <w:hideMark/>
          </w:tcPr>
          <w:p w14:paraId="1BAAC7B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09" w:type="dxa"/>
            <w:shd w:val="clear" w:color="000000" w:fill="D9D9D9"/>
            <w:vAlign w:val="center"/>
            <w:hideMark/>
          </w:tcPr>
          <w:p w14:paraId="01BC074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850" w:type="dxa"/>
            <w:shd w:val="clear" w:color="000000" w:fill="D9D9D9"/>
            <w:vAlign w:val="center"/>
            <w:hideMark/>
          </w:tcPr>
          <w:p w14:paraId="2570F6A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567" w:type="dxa"/>
            <w:shd w:val="clear" w:color="000000" w:fill="D9D9D9"/>
            <w:vAlign w:val="center"/>
            <w:hideMark/>
          </w:tcPr>
          <w:p w14:paraId="79B445A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897" w:type="dxa"/>
            <w:shd w:val="clear" w:color="000000" w:fill="D9D9D9"/>
            <w:vAlign w:val="center"/>
            <w:hideMark/>
          </w:tcPr>
          <w:p w14:paraId="13E123B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2225,0</w:t>
            </w:r>
          </w:p>
        </w:tc>
        <w:tc>
          <w:tcPr>
            <w:tcW w:w="656" w:type="dxa"/>
            <w:shd w:val="clear" w:color="000000" w:fill="D9D9D9"/>
            <w:vAlign w:val="center"/>
            <w:hideMark/>
          </w:tcPr>
          <w:p w14:paraId="3F23C35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82" w:type="dxa"/>
            <w:shd w:val="clear" w:color="000000" w:fill="D9D9D9"/>
            <w:vAlign w:val="center"/>
            <w:hideMark/>
          </w:tcPr>
          <w:p w14:paraId="5A09288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09" w:type="dxa"/>
            <w:shd w:val="clear" w:color="000000" w:fill="D9D9D9"/>
            <w:vAlign w:val="center"/>
            <w:hideMark/>
          </w:tcPr>
          <w:p w14:paraId="2C65D4E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10" w:type="dxa"/>
            <w:shd w:val="clear" w:color="000000" w:fill="D9D9D9"/>
            <w:vAlign w:val="center"/>
            <w:hideMark/>
          </w:tcPr>
          <w:p w14:paraId="59A4C14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567" w:type="dxa"/>
            <w:shd w:val="clear" w:color="000000" w:fill="D9D9D9"/>
            <w:vAlign w:val="center"/>
            <w:hideMark/>
          </w:tcPr>
          <w:p w14:paraId="2096F50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972" w:type="dxa"/>
            <w:shd w:val="clear" w:color="000000" w:fill="D9D9D9"/>
            <w:vAlign w:val="center"/>
            <w:hideMark/>
          </w:tcPr>
          <w:p w14:paraId="5A436855" w14:textId="3DEB6A5D" w:rsidR="00EC0F81" w:rsidRPr="009505F4"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67066DB4" w14:textId="0B5C506C" w:rsidR="00EC0F81" w:rsidRPr="009505F4"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7CAB70A6" w14:textId="6F860284" w:rsidR="00EC0F81" w:rsidRPr="009505F4" w:rsidRDefault="00EC0F81" w:rsidP="00861F4E">
            <w:pPr>
              <w:jc w:val="center"/>
              <w:rPr>
                <w:rFonts w:ascii="Times New Roman" w:hAnsi="Times New Roman" w:cs="Times New Roman"/>
                <w:b/>
                <w:sz w:val="16"/>
                <w:szCs w:val="16"/>
              </w:rPr>
            </w:pPr>
          </w:p>
        </w:tc>
      </w:tr>
      <w:tr w:rsidR="00EC0F81" w:rsidRPr="00EC0F81" w14:paraId="541638CD" w14:textId="77777777" w:rsidTr="00676519">
        <w:trPr>
          <w:trHeight w:val="1995"/>
          <w:jc w:val="center"/>
        </w:trPr>
        <w:tc>
          <w:tcPr>
            <w:tcW w:w="993" w:type="dxa"/>
            <w:vMerge/>
            <w:vAlign w:val="center"/>
            <w:hideMark/>
          </w:tcPr>
          <w:p w14:paraId="18937DD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D4ECC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030B748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паливно-мастильних матеріалів для службового автотранспорту відділу поліції № 2 Покровського РУП ГУНП в Донецькій області</w:t>
            </w:r>
          </w:p>
        </w:tc>
        <w:tc>
          <w:tcPr>
            <w:tcW w:w="567" w:type="dxa"/>
            <w:vAlign w:val="center"/>
            <w:hideMark/>
          </w:tcPr>
          <w:p w14:paraId="698237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43938A5D"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0E2FE1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1300,00</w:t>
            </w:r>
          </w:p>
        </w:tc>
        <w:tc>
          <w:tcPr>
            <w:tcW w:w="850" w:type="dxa"/>
            <w:shd w:val="clear" w:color="000000" w:fill="FFFFFF"/>
            <w:vAlign w:val="center"/>
            <w:hideMark/>
          </w:tcPr>
          <w:p w14:paraId="5DEB1C41" w14:textId="031B8681"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1FA7D643" w14:textId="5203C2C7"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4D38A5B" w14:textId="755423CF"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26F7982" w14:textId="37EEB309"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49954FC3" w14:textId="5B573D41"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021B6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1300,0</w:t>
            </w:r>
          </w:p>
        </w:tc>
        <w:tc>
          <w:tcPr>
            <w:tcW w:w="656" w:type="dxa"/>
            <w:vAlign w:val="center"/>
            <w:hideMark/>
          </w:tcPr>
          <w:p w14:paraId="2850B0EA" w14:textId="3CD5D06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A9FC558" w14:textId="71A93843"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1E629C02" w14:textId="03E066AB"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807C6CD" w14:textId="52CF590E"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D628AA6" w14:textId="77984AFE"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86DFCE2" w14:textId="2881FB7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л.</w:t>
            </w:r>
          </w:p>
        </w:tc>
        <w:tc>
          <w:tcPr>
            <w:tcW w:w="661" w:type="dxa"/>
            <w:vAlign w:val="center"/>
            <w:hideMark/>
          </w:tcPr>
          <w:p w14:paraId="2E8B70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366B7938" w14:textId="1D98F48D" w:rsidR="00EC0F81" w:rsidRPr="00EC0F81" w:rsidRDefault="00EC0F81" w:rsidP="00861F4E">
            <w:pPr>
              <w:jc w:val="center"/>
              <w:rPr>
                <w:rFonts w:ascii="Times New Roman" w:hAnsi="Times New Roman" w:cs="Times New Roman"/>
                <w:sz w:val="16"/>
                <w:szCs w:val="16"/>
              </w:rPr>
            </w:pPr>
          </w:p>
        </w:tc>
      </w:tr>
      <w:tr w:rsidR="00EC0F81" w:rsidRPr="00EC0F81" w14:paraId="14FC22C4" w14:textId="77777777" w:rsidTr="00676519">
        <w:trPr>
          <w:trHeight w:val="1830"/>
          <w:jc w:val="center"/>
        </w:trPr>
        <w:tc>
          <w:tcPr>
            <w:tcW w:w="993" w:type="dxa"/>
            <w:vMerge/>
            <w:vAlign w:val="center"/>
            <w:hideMark/>
          </w:tcPr>
          <w:p w14:paraId="738DFA0B"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8BE75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Align w:val="center"/>
            <w:hideMark/>
          </w:tcPr>
          <w:p w14:paraId="2DB172BA" w14:textId="0FEA836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запчастин для ремонту службового транспорту відділу поліції  № 2 Покровського РУП ГУНП в Донецькій області</w:t>
            </w:r>
          </w:p>
        </w:tc>
        <w:tc>
          <w:tcPr>
            <w:tcW w:w="567" w:type="dxa"/>
            <w:vAlign w:val="center"/>
            <w:hideMark/>
          </w:tcPr>
          <w:p w14:paraId="0B8B19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7267757F"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061383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925,00</w:t>
            </w:r>
          </w:p>
        </w:tc>
        <w:tc>
          <w:tcPr>
            <w:tcW w:w="850" w:type="dxa"/>
            <w:shd w:val="clear" w:color="000000" w:fill="FFFFFF"/>
            <w:vAlign w:val="center"/>
            <w:hideMark/>
          </w:tcPr>
          <w:p w14:paraId="35A58A7F" w14:textId="32C04A35"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2ABEEFD2" w14:textId="15EB9EC9"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A032247" w14:textId="0B373C18"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546F993" w14:textId="61092B99"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EE158F0" w14:textId="37DA865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61DD5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925,0</w:t>
            </w:r>
          </w:p>
        </w:tc>
        <w:tc>
          <w:tcPr>
            <w:tcW w:w="656" w:type="dxa"/>
            <w:vAlign w:val="center"/>
            <w:hideMark/>
          </w:tcPr>
          <w:p w14:paraId="5195ED9E" w14:textId="556097D0"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7FC9A21B" w14:textId="75ACE91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55CF299" w14:textId="05771218"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9D3BD1D" w14:textId="43FDC41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B0AB9CF" w14:textId="79576D2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586FD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26B75C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635A29A2" w14:textId="2A028A98" w:rsidR="00EC0F81" w:rsidRPr="00EC0F81" w:rsidRDefault="00EC0F81" w:rsidP="00861F4E">
            <w:pPr>
              <w:jc w:val="center"/>
              <w:rPr>
                <w:rFonts w:ascii="Times New Roman" w:hAnsi="Times New Roman" w:cs="Times New Roman"/>
                <w:sz w:val="16"/>
                <w:szCs w:val="16"/>
              </w:rPr>
            </w:pPr>
          </w:p>
        </w:tc>
      </w:tr>
      <w:tr w:rsidR="00EC0F81" w:rsidRPr="00EC0F81" w14:paraId="513944B4" w14:textId="77777777" w:rsidTr="009505F4">
        <w:trPr>
          <w:trHeight w:val="3680"/>
          <w:jc w:val="center"/>
        </w:trPr>
        <w:tc>
          <w:tcPr>
            <w:tcW w:w="993" w:type="dxa"/>
            <w:vMerge/>
            <w:vAlign w:val="center"/>
            <w:hideMark/>
          </w:tcPr>
          <w:p w14:paraId="27CE76CC"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9D9D9"/>
            <w:vAlign w:val="center"/>
            <w:hideMark/>
          </w:tcPr>
          <w:p w14:paraId="36B02F6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w:t>
            </w:r>
          </w:p>
        </w:tc>
        <w:tc>
          <w:tcPr>
            <w:tcW w:w="1159" w:type="dxa"/>
            <w:shd w:val="clear" w:color="000000" w:fill="D9D9D9"/>
            <w:vAlign w:val="center"/>
            <w:hideMark/>
          </w:tcPr>
          <w:p w14:paraId="20182EB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Забезпечення належними умовами роботи поліцейських офіцерів громади (Субвенція з місцевого бюджету державному бюджету), у тому числі:</w:t>
            </w:r>
          </w:p>
        </w:tc>
        <w:tc>
          <w:tcPr>
            <w:tcW w:w="567" w:type="dxa"/>
            <w:shd w:val="clear" w:color="000000" w:fill="D9D9D9"/>
            <w:vAlign w:val="center"/>
            <w:hideMark/>
          </w:tcPr>
          <w:p w14:paraId="5AC5965F" w14:textId="3E8BA995" w:rsidR="00EC0F81" w:rsidRPr="009505F4" w:rsidRDefault="00EC0F81" w:rsidP="00861F4E">
            <w:pPr>
              <w:jc w:val="center"/>
              <w:rPr>
                <w:rFonts w:ascii="Times New Roman" w:hAnsi="Times New Roman" w:cs="Times New Roman"/>
                <w:b/>
                <w:sz w:val="16"/>
                <w:szCs w:val="16"/>
              </w:rPr>
            </w:pPr>
          </w:p>
        </w:tc>
        <w:tc>
          <w:tcPr>
            <w:tcW w:w="851" w:type="dxa"/>
            <w:vMerge/>
            <w:vAlign w:val="center"/>
            <w:hideMark/>
          </w:tcPr>
          <w:p w14:paraId="69269D91" w14:textId="77777777" w:rsidR="00EC0F81" w:rsidRPr="009505F4" w:rsidRDefault="00EC0F81" w:rsidP="00861F4E">
            <w:pPr>
              <w:jc w:val="center"/>
              <w:rPr>
                <w:rFonts w:ascii="Times New Roman" w:hAnsi="Times New Roman" w:cs="Times New Roman"/>
                <w:b/>
                <w:sz w:val="16"/>
                <w:szCs w:val="16"/>
              </w:rPr>
            </w:pPr>
          </w:p>
        </w:tc>
        <w:tc>
          <w:tcPr>
            <w:tcW w:w="862" w:type="dxa"/>
            <w:shd w:val="clear" w:color="000000" w:fill="D9D9D9"/>
            <w:vAlign w:val="center"/>
            <w:hideMark/>
          </w:tcPr>
          <w:p w14:paraId="0977A27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275,0</w:t>
            </w:r>
          </w:p>
        </w:tc>
        <w:tc>
          <w:tcPr>
            <w:tcW w:w="850" w:type="dxa"/>
            <w:shd w:val="clear" w:color="000000" w:fill="D9D9D9"/>
            <w:vAlign w:val="center"/>
            <w:hideMark/>
          </w:tcPr>
          <w:p w14:paraId="4DA05A1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888" w:type="dxa"/>
            <w:shd w:val="clear" w:color="000000" w:fill="D9D9D9"/>
            <w:vAlign w:val="center"/>
            <w:hideMark/>
          </w:tcPr>
          <w:p w14:paraId="1BACFA4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09" w:type="dxa"/>
            <w:shd w:val="clear" w:color="000000" w:fill="D9D9D9"/>
            <w:vAlign w:val="center"/>
            <w:hideMark/>
          </w:tcPr>
          <w:p w14:paraId="560B1C8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850" w:type="dxa"/>
            <w:shd w:val="clear" w:color="000000" w:fill="D9D9D9"/>
            <w:vAlign w:val="center"/>
            <w:hideMark/>
          </w:tcPr>
          <w:p w14:paraId="035389D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567" w:type="dxa"/>
            <w:shd w:val="clear" w:color="000000" w:fill="D9D9D9"/>
            <w:vAlign w:val="center"/>
            <w:hideMark/>
          </w:tcPr>
          <w:p w14:paraId="36DAF80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897" w:type="dxa"/>
            <w:shd w:val="clear" w:color="000000" w:fill="D9D9D9"/>
            <w:vAlign w:val="center"/>
            <w:hideMark/>
          </w:tcPr>
          <w:p w14:paraId="096A345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275,0</w:t>
            </w:r>
          </w:p>
        </w:tc>
        <w:tc>
          <w:tcPr>
            <w:tcW w:w="656" w:type="dxa"/>
            <w:shd w:val="clear" w:color="000000" w:fill="D9D9D9"/>
            <w:vAlign w:val="center"/>
            <w:hideMark/>
          </w:tcPr>
          <w:p w14:paraId="4A66812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82" w:type="dxa"/>
            <w:shd w:val="clear" w:color="000000" w:fill="D9D9D9"/>
            <w:vAlign w:val="center"/>
            <w:hideMark/>
          </w:tcPr>
          <w:p w14:paraId="5975EB6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09" w:type="dxa"/>
            <w:shd w:val="clear" w:color="000000" w:fill="D9D9D9"/>
            <w:vAlign w:val="center"/>
            <w:hideMark/>
          </w:tcPr>
          <w:p w14:paraId="1BD451F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710" w:type="dxa"/>
            <w:shd w:val="clear" w:color="000000" w:fill="D9D9D9"/>
            <w:vAlign w:val="center"/>
            <w:hideMark/>
          </w:tcPr>
          <w:p w14:paraId="3B5852A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567" w:type="dxa"/>
            <w:shd w:val="clear" w:color="000000" w:fill="D9D9D9"/>
            <w:vAlign w:val="center"/>
            <w:hideMark/>
          </w:tcPr>
          <w:p w14:paraId="4666E0A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w:t>
            </w:r>
          </w:p>
        </w:tc>
        <w:tc>
          <w:tcPr>
            <w:tcW w:w="972" w:type="dxa"/>
            <w:shd w:val="clear" w:color="000000" w:fill="D9D9D9"/>
            <w:vAlign w:val="center"/>
            <w:hideMark/>
          </w:tcPr>
          <w:p w14:paraId="73C52B4D" w14:textId="0EF59418" w:rsidR="00EC0F81" w:rsidRPr="009505F4" w:rsidRDefault="00EC0F81" w:rsidP="00861F4E">
            <w:pPr>
              <w:jc w:val="center"/>
              <w:rPr>
                <w:rFonts w:ascii="Times New Roman" w:hAnsi="Times New Roman" w:cs="Times New Roman"/>
                <w:b/>
                <w:sz w:val="16"/>
                <w:szCs w:val="16"/>
              </w:rPr>
            </w:pPr>
          </w:p>
        </w:tc>
        <w:tc>
          <w:tcPr>
            <w:tcW w:w="661" w:type="dxa"/>
            <w:shd w:val="clear" w:color="000000" w:fill="D9D9D9"/>
            <w:vAlign w:val="center"/>
            <w:hideMark/>
          </w:tcPr>
          <w:p w14:paraId="6E1B117F" w14:textId="7E3F23D2" w:rsidR="00EC0F81" w:rsidRPr="009505F4" w:rsidRDefault="00EC0F81" w:rsidP="00861F4E">
            <w:pPr>
              <w:jc w:val="center"/>
              <w:rPr>
                <w:rFonts w:ascii="Times New Roman" w:hAnsi="Times New Roman" w:cs="Times New Roman"/>
                <w:b/>
                <w:sz w:val="16"/>
                <w:szCs w:val="16"/>
              </w:rPr>
            </w:pPr>
          </w:p>
        </w:tc>
        <w:tc>
          <w:tcPr>
            <w:tcW w:w="539" w:type="dxa"/>
            <w:shd w:val="clear" w:color="000000" w:fill="D9D9D9"/>
            <w:vAlign w:val="center"/>
            <w:hideMark/>
          </w:tcPr>
          <w:p w14:paraId="1F7B1DF7" w14:textId="574E3DF4" w:rsidR="00EC0F81" w:rsidRPr="009505F4" w:rsidRDefault="00EC0F81" w:rsidP="00861F4E">
            <w:pPr>
              <w:jc w:val="center"/>
              <w:rPr>
                <w:rFonts w:ascii="Times New Roman" w:hAnsi="Times New Roman" w:cs="Times New Roman"/>
                <w:b/>
                <w:sz w:val="16"/>
                <w:szCs w:val="16"/>
              </w:rPr>
            </w:pPr>
          </w:p>
        </w:tc>
      </w:tr>
      <w:tr w:rsidR="00EC0F81" w:rsidRPr="00EC0F81" w14:paraId="5B3575AE" w14:textId="77777777" w:rsidTr="009505F4">
        <w:trPr>
          <w:trHeight w:val="2551"/>
          <w:jc w:val="center"/>
        </w:trPr>
        <w:tc>
          <w:tcPr>
            <w:tcW w:w="993" w:type="dxa"/>
            <w:vMerge/>
            <w:vAlign w:val="center"/>
            <w:hideMark/>
          </w:tcPr>
          <w:p w14:paraId="1D0D7B2B"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93AE8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shd w:val="clear" w:color="000000" w:fill="FFFFFF"/>
            <w:vAlign w:val="center"/>
            <w:hideMark/>
          </w:tcPr>
          <w:p w14:paraId="5406B0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паливно-мастильних матеріалів для службового автотранспорту поліцейських офіцерів громади</w:t>
            </w:r>
          </w:p>
        </w:tc>
        <w:tc>
          <w:tcPr>
            <w:tcW w:w="567" w:type="dxa"/>
            <w:vAlign w:val="center"/>
            <w:hideMark/>
          </w:tcPr>
          <w:p w14:paraId="1FB9871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2B810076"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0EFB66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shd w:val="clear" w:color="000000" w:fill="FFFFFF"/>
            <w:vAlign w:val="center"/>
            <w:hideMark/>
          </w:tcPr>
          <w:p w14:paraId="5D9F5423" w14:textId="6FAB8D7C"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46BB9A0" w14:textId="235FB1B4"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3BD1314" w14:textId="29311032"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3791CBF2" w14:textId="5A4724C8"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F49C91F" w14:textId="765AE59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CB58B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656" w:type="dxa"/>
            <w:vAlign w:val="center"/>
            <w:hideMark/>
          </w:tcPr>
          <w:p w14:paraId="5BBBFE0E" w14:textId="1826E95D"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560E3E52" w14:textId="27D352E7"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B79A474" w14:textId="712031A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4A70016" w14:textId="7B1D7CF3"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5BB0EE8" w14:textId="354F79C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43795A0" w14:textId="44FF98B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л.</w:t>
            </w:r>
          </w:p>
        </w:tc>
        <w:tc>
          <w:tcPr>
            <w:tcW w:w="661" w:type="dxa"/>
            <w:vAlign w:val="center"/>
            <w:hideMark/>
          </w:tcPr>
          <w:p w14:paraId="2373EF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31BA82B7" w14:textId="1C937583" w:rsidR="00EC0F81" w:rsidRPr="00EC0F81" w:rsidRDefault="00EC0F81" w:rsidP="00861F4E">
            <w:pPr>
              <w:jc w:val="center"/>
              <w:rPr>
                <w:rFonts w:ascii="Times New Roman" w:hAnsi="Times New Roman" w:cs="Times New Roman"/>
                <w:sz w:val="16"/>
                <w:szCs w:val="16"/>
              </w:rPr>
            </w:pPr>
          </w:p>
        </w:tc>
      </w:tr>
      <w:tr w:rsidR="00EC0F81" w:rsidRPr="00EC0F81" w14:paraId="6275940A" w14:textId="77777777" w:rsidTr="009505F4">
        <w:trPr>
          <w:trHeight w:val="2815"/>
          <w:jc w:val="center"/>
        </w:trPr>
        <w:tc>
          <w:tcPr>
            <w:tcW w:w="993" w:type="dxa"/>
            <w:vMerge/>
            <w:vAlign w:val="center"/>
            <w:hideMark/>
          </w:tcPr>
          <w:p w14:paraId="2CF06DD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EB21A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w:t>
            </w:r>
          </w:p>
        </w:tc>
        <w:tc>
          <w:tcPr>
            <w:tcW w:w="1159" w:type="dxa"/>
            <w:shd w:val="clear" w:color="000000" w:fill="FFFFFF"/>
            <w:vAlign w:val="center"/>
            <w:hideMark/>
          </w:tcPr>
          <w:p w14:paraId="31BA5069" w14:textId="600FD6D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поточного ремонту та технічного обслуговування службового транспорту поліцейських офіцерів громади</w:t>
            </w:r>
          </w:p>
        </w:tc>
        <w:tc>
          <w:tcPr>
            <w:tcW w:w="567" w:type="dxa"/>
            <w:vAlign w:val="center"/>
            <w:hideMark/>
          </w:tcPr>
          <w:p w14:paraId="53AB99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ign w:val="center"/>
            <w:hideMark/>
          </w:tcPr>
          <w:p w14:paraId="7922DC33"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vAlign w:val="center"/>
            <w:hideMark/>
          </w:tcPr>
          <w:p w14:paraId="49669A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75,00</w:t>
            </w:r>
          </w:p>
        </w:tc>
        <w:tc>
          <w:tcPr>
            <w:tcW w:w="850" w:type="dxa"/>
            <w:shd w:val="clear" w:color="000000" w:fill="FFFFFF"/>
            <w:vAlign w:val="center"/>
            <w:hideMark/>
          </w:tcPr>
          <w:p w14:paraId="003B1722" w14:textId="5AB0DA8E"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75F31092" w14:textId="4DBD5021"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8CFAB1A" w14:textId="72B7D3F5"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21E3C21D" w14:textId="114B534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399A98D2" w14:textId="11C63BE3"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AE572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w:t>
            </w:r>
          </w:p>
        </w:tc>
        <w:tc>
          <w:tcPr>
            <w:tcW w:w="656" w:type="dxa"/>
            <w:vAlign w:val="center"/>
            <w:hideMark/>
          </w:tcPr>
          <w:p w14:paraId="4F5ECEC9" w14:textId="7CF42151"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32FD48F" w14:textId="3CAF26E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CFA15C3" w14:textId="26750760"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0121D34E" w14:textId="72A8A6F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9B40C50" w14:textId="4B1A61A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B491C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стан готовності заходу, %</w:t>
            </w:r>
          </w:p>
        </w:tc>
        <w:tc>
          <w:tcPr>
            <w:tcW w:w="661" w:type="dxa"/>
            <w:vAlign w:val="center"/>
            <w:hideMark/>
          </w:tcPr>
          <w:p w14:paraId="1EDCEB8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vAlign w:val="center"/>
            <w:hideMark/>
          </w:tcPr>
          <w:p w14:paraId="1C4371E8" w14:textId="4E21B469" w:rsidR="00EC0F81" w:rsidRPr="00EC0F81" w:rsidRDefault="00EC0F81" w:rsidP="00861F4E">
            <w:pPr>
              <w:jc w:val="center"/>
              <w:rPr>
                <w:rFonts w:ascii="Times New Roman" w:hAnsi="Times New Roman" w:cs="Times New Roman"/>
                <w:sz w:val="16"/>
                <w:szCs w:val="16"/>
              </w:rPr>
            </w:pPr>
          </w:p>
        </w:tc>
      </w:tr>
      <w:tr w:rsidR="009505F4" w:rsidRPr="009505F4" w14:paraId="50520B1C" w14:textId="77777777" w:rsidTr="009505F4">
        <w:trPr>
          <w:trHeight w:val="220"/>
          <w:jc w:val="center"/>
        </w:trPr>
        <w:tc>
          <w:tcPr>
            <w:tcW w:w="993" w:type="dxa"/>
            <w:shd w:val="clear" w:color="000000" w:fill="FFFF00"/>
            <w:vAlign w:val="center"/>
            <w:hideMark/>
          </w:tcPr>
          <w:p w14:paraId="53BD3DC4" w14:textId="7E13116F"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1DF764E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w:t>
            </w:r>
          </w:p>
        </w:tc>
        <w:tc>
          <w:tcPr>
            <w:tcW w:w="1159" w:type="dxa"/>
            <w:shd w:val="clear" w:color="000000" w:fill="FFFF00"/>
            <w:vAlign w:val="center"/>
            <w:hideMark/>
          </w:tcPr>
          <w:p w14:paraId="36E64CC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noWrap/>
            <w:vAlign w:val="center"/>
            <w:hideMark/>
          </w:tcPr>
          <w:p w14:paraId="3C1B5E5B" w14:textId="3C90C1BE"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noWrap/>
            <w:vAlign w:val="center"/>
            <w:hideMark/>
          </w:tcPr>
          <w:p w14:paraId="00FFA586" w14:textId="18655797"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6A7DBEB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2500,00</w:t>
            </w:r>
          </w:p>
        </w:tc>
        <w:tc>
          <w:tcPr>
            <w:tcW w:w="850" w:type="dxa"/>
            <w:shd w:val="clear" w:color="000000" w:fill="FFFF00"/>
            <w:noWrap/>
            <w:vAlign w:val="center"/>
            <w:hideMark/>
          </w:tcPr>
          <w:p w14:paraId="7509BBA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88" w:type="dxa"/>
            <w:shd w:val="clear" w:color="000000" w:fill="FFFF00"/>
            <w:noWrap/>
            <w:vAlign w:val="center"/>
            <w:hideMark/>
          </w:tcPr>
          <w:p w14:paraId="11701CA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1508149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720B1AE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2F15052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97" w:type="dxa"/>
            <w:shd w:val="clear" w:color="000000" w:fill="FFFF00"/>
            <w:noWrap/>
            <w:vAlign w:val="center"/>
            <w:hideMark/>
          </w:tcPr>
          <w:p w14:paraId="5472E01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2500,00</w:t>
            </w:r>
          </w:p>
        </w:tc>
        <w:tc>
          <w:tcPr>
            <w:tcW w:w="656" w:type="dxa"/>
            <w:shd w:val="clear" w:color="000000" w:fill="FFFF00"/>
            <w:noWrap/>
            <w:vAlign w:val="center"/>
            <w:hideMark/>
          </w:tcPr>
          <w:p w14:paraId="560C8E8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82" w:type="dxa"/>
            <w:shd w:val="clear" w:color="000000" w:fill="FFFF00"/>
            <w:noWrap/>
            <w:vAlign w:val="center"/>
            <w:hideMark/>
          </w:tcPr>
          <w:p w14:paraId="3AC5A52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4B5D41D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10" w:type="dxa"/>
            <w:shd w:val="clear" w:color="000000" w:fill="FFFF00"/>
            <w:noWrap/>
            <w:vAlign w:val="center"/>
            <w:hideMark/>
          </w:tcPr>
          <w:p w14:paraId="53B31D2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1971874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972" w:type="dxa"/>
            <w:shd w:val="clear" w:color="000000" w:fill="FFFF00"/>
            <w:vAlign w:val="center"/>
            <w:hideMark/>
          </w:tcPr>
          <w:p w14:paraId="335EA3A7" w14:textId="02DDECDD"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50B90BBE" w14:textId="16D485D2"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66045C33" w14:textId="721E9138" w:rsidR="00EC0F81" w:rsidRPr="009505F4" w:rsidRDefault="00EC0F81" w:rsidP="00861F4E">
            <w:pPr>
              <w:jc w:val="center"/>
              <w:rPr>
                <w:rFonts w:ascii="Times New Roman" w:hAnsi="Times New Roman" w:cs="Times New Roman"/>
                <w:b/>
                <w:color w:val="FF0000"/>
                <w:sz w:val="16"/>
                <w:szCs w:val="16"/>
              </w:rPr>
            </w:pPr>
          </w:p>
        </w:tc>
      </w:tr>
      <w:tr w:rsidR="00EC0F81" w:rsidRPr="00EC0F81" w14:paraId="5081B8E6" w14:textId="77777777" w:rsidTr="00676519">
        <w:trPr>
          <w:trHeight w:val="405"/>
          <w:jc w:val="center"/>
        </w:trPr>
        <w:tc>
          <w:tcPr>
            <w:tcW w:w="15380" w:type="dxa"/>
            <w:gridSpan w:val="20"/>
            <w:shd w:val="clear" w:color="000000" w:fill="E6B8B7"/>
            <w:noWrap/>
            <w:vAlign w:val="bottom"/>
            <w:hideMark/>
          </w:tcPr>
          <w:p w14:paraId="7681114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2.17. Соціальний захист населення</w:t>
            </w:r>
          </w:p>
        </w:tc>
      </w:tr>
      <w:tr w:rsidR="00EC0F81" w:rsidRPr="00EC0F81" w14:paraId="5D6192E6" w14:textId="77777777" w:rsidTr="00676519">
        <w:trPr>
          <w:trHeight w:val="5520"/>
          <w:jc w:val="center"/>
        </w:trPr>
        <w:tc>
          <w:tcPr>
            <w:tcW w:w="993" w:type="dxa"/>
            <w:vMerge w:val="restart"/>
            <w:vAlign w:val="center"/>
            <w:hideMark/>
          </w:tcPr>
          <w:p w14:paraId="1B9F280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Соціальний захист чутливих верств населення</w:t>
            </w:r>
          </w:p>
        </w:tc>
        <w:tc>
          <w:tcPr>
            <w:tcW w:w="591" w:type="dxa"/>
            <w:vAlign w:val="center"/>
            <w:hideMark/>
          </w:tcPr>
          <w:p w14:paraId="43D01B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21C32C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компенсації фізичним особам, які надають послуги з догляду на непрофесійній основі</w:t>
            </w:r>
          </w:p>
        </w:tc>
        <w:tc>
          <w:tcPr>
            <w:tcW w:w="567" w:type="dxa"/>
            <w:vAlign w:val="center"/>
            <w:hideMark/>
          </w:tcPr>
          <w:p w14:paraId="57814E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6BD98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0290BF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630,72</w:t>
            </w:r>
          </w:p>
        </w:tc>
        <w:tc>
          <w:tcPr>
            <w:tcW w:w="850" w:type="dxa"/>
            <w:vAlign w:val="center"/>
            <w:hideMark/>
          </w:tcPr>
          <w:p w14:paraId="0603A055" w14:textId="19B61093" w:rsidR="00EC0F81" w:rsidRPr="00EC0F81" w:rsidRDefault="00EC0F81" w:rsidP="00861F4E">
            <w:pPr>
              <w:jc w:val="center"/>
              <w:rPr>
                <w:rFonts w:ascii="Times New Roman" w:hAnsi="Times New Roman" w:cs="Times New Roman"/>
                <w:sz w:val="16"/>
                <w:szCs w:val="16"/>
              </w:rPr>
            </w:pPr>
          </w:p>
        </w:tc>
        <w:tc>
          <w:tcPr>
            <w:tcW w:w="888" w:type="dxa"/>
            <w:hideMark/>
          </w:tcPr>
          <w:p w14:paraId="542A9514" w14:textId="78A69B36" w:rsidR="00EC0F81" w:rsidRPr="00EC0F81" w:rsidRDefault="00EC0F81" w:rsidP="00861F4E">
            <w:pPr>
              <w:jc w:val="center"/>
              <w:rPr>
                <w:rFonts w:ascii="Times New Roman" w:hAnsi="Times New Roman" w:cs="Times New Roman"/>
                <w:sz w:val="16"/>
                <w:szCs w:val="16"/>
              </w:rPr>
            </w:pPr>
          </w:p>
        </w:tc>
        <w:tc>
          <w:tcPr>
            <w:tcW w:w="709" w:type="dxa"/>
            <w:hideMark/>
          </w:tcPr>
          <w:p w14:paraId="00A5F396" w14:textId="2A9D4F3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97E6CB9" w14:textId="6FF4E0B2"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021DEDFF" w14:textId="205D0633"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514007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630,72</w:t>
            </w:r>
          </w:p>
        </w:tc>
        <w:tc>
          <w:tcPr>
            <w:tcW w:w="656" w:type="dxa"/>
            <w:hideMark/>
          </w:tcPr>
          <w:p w14:paraId="205F7A3A" w14:textId="2BC39DD5" w:rsidR="00EC0F81" w:rsidRPr="00EC0F81" w:rsidRDefault="00EC0F81" w:rsidP="00861F4E">
            <w:pPr>
              <w:jc w:val="center"/>
              <w:rPr>
                <w:rFonts w:ascii="Times New Roman" w:hAnsi="Times New Roman" w:cs="Times New Roman"/>
                <w:sz w:val="16"/>
                <w:szCs w:val="16"/>
              </w:rPr>
            </w:pPr>
          </w:p>
        </w:tc>
        <w:tc>
          <w:tcPr>
            <w:tcW w:w="782" w:type="dxa"/>
            <w:hideMark/>
          </w:tcPr>
          <w:p w14:paraId="09E0D4BF" w14:textId="0A8ABCEA" w:rsidR="00EC0F81" w:rsidRPr="00EC0F81" w:rsidRDefault="00EC0F81" w:rsidP="00861F4E">
            <w:pPr>
              <w:jc w:val="center"/>
              <w:rPr>
                <w:rFonts w:ascii="Times New Roman" w:hAnsi="Times New Roman" w:cs="Times New Roman"/>
                <w:sz w:val="16"/>
                <w:szCs w:val="16"/>
              </w:rPr>
            </w:pPr>
          </w:p>
        </w:tc>
        <w:tc>
          <w:tcPr>
            <w:tcW w:w="709" w:type="dxa"/>
            <w:hideMark/>
          </w:tcPr>
          <w:p w14:paraId="114E566B" w14:textId="077E09E5" w:rsidR="00EC0F81" w:rsidRPr="00EC0F81" w:rsidRDefault="00EC0F81" w:rsidP="00861F4E">
            <w:pPr>
              <w:jc w:val="center"/>
              <w:rPr>
                <w:rFonts w:ascii="Times New Roman" w:hAnsi="Times New Roman" w:cs="Times New Roman"/>
                <w:sz w:val="16"/>
                <w:szCs w:val="16"/>
              </w:rPr>
            </w:pPr>
          </w:p>
        </w:tc>
        <w:tc>
          <w:tcPr>
            <w:tcW w:w="710" w:type="dxa"/>
            <w:hideMark/>
          </w:tcPr>
          <w:p w14:paraId="0555EEBD" w14:textId="094E421A" w:rsidR="00EC0F81" w:rsidRPr="00EC0F81" w:rsidRDefault="00EC0F81" w:rsidP="00861F4E">
            <w:pPr>
              <w:jc w:val="center"/>
              <w:rPr>
                <w:rFonts w:ascii="Times New Roman" w:hAnsi="Times New Roman" w:cs="Times New Roman"/>
                <w:sz w:val="16"/>
                <w:szCs w:val="16"/>
              </w:rPr>
            </w:pPr>
          </w:p>
        </w:tc>
        <w:tc>
          <w:tcPr>
            <w:tcW w:w="567" w:type="dxa"/>
            <w:hideMark/>
          </w:tcPr>
          <w:p w14:paraId="4CB46E0D" w14:textId="1A4AA3D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0EEB4B3" w14:textId="3C7CDC2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непрацюючих фізичних осіб, які надають соціальні послуги громадянам похилого віку, особам з інвалідністю, дітям з інваліднстю, хворим, які не здатні до самообслуговування і потребують сторонньої допомоги, осіб</w:t>
            </w:r>
          </w:p>
        </w:tc>
        <w:tc>
          <w:tcPr>
            <w:tcW w:w="661" w:type="dxa"/>
            <w:vAlign w:val="center"/>
            <w:hideMark/>
          </w:tcPr>
          <w:p w14:paraId="209717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w:t>
            </w:r>
          </w:p>
        </w:tc>
        <w:tc>
          <w:tcPr>
            <w:tcW w:w="539" w:type="dxa"/>
            <w:hideMark/>
          </w:tcPr>
          <w:p w14:paraId="5F7D1A29" w14:textId="1D179F77" w:rsidR="00EC0F81" w:rsidRPr="00EC0F81" w:rsidRDefault="00EC0F81" w:rsidP="00861F4E">
            <w:pPr>
              <w:jc w:val="center"/>
              <w:rPr>
                <w:rFonts w:ascii="Times New Roman" w:hAnsi="Times New Roman" w:cs="Times New Roman"/>
                <w:sz w:val="16"/>
                <w:szCs w:val="16"/>
              </w:rPr>
            </w:pPr>
          </w:p>
        </w:tc>
      </w:tr>
      <w:tr w:rsidR="00EC0F81" w:rsidRPr="00EC0F81" w14:paraId="1AD430C0" w14:textId="77777777" w:rsidTr="00E35F73">
        <w:trPr>
          <w:trHeight w:val="703"/>
          <w:jc w:val="center"/>
        </w:trPr>
        <w:tc>
          <w:tcPr>
            <w:tcW w:w="993" w:type="dxa"/>
            <w:vMerge/>
            <w:vAlign w:val="center"/>
            <w:hideMark/>
          </w:tcPr>
          <w:p w14:paraId="034D730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D417A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640A2B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компенсації фізичним особам, які надають послуги з догляду без здійснення підприємницької діяльності на професійній основі</w:t>
            </w:r>
          </w:p>
        </w:tc>
        <w:tc>
          <w:tcPr>
            <w:tcW w:w="567" w:type="dxa"/>
            <w:vAlign w:val="center"/>
            <w:hideMark/>
          </w:tcPr>
          <w:p w14:paraId="753CB37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4BD08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53030D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372B83E2" w14:textId="2E4D4809" w:rsidR="00EC0F81" w:rsidRPr="00EC0F81" w:rsidRDefault="00EC0F81" w:rsidP="00861F4E">
            <w:pPr>
              <w:jc w:val="center"/>
              <w:rPr>
                <w:rFonts w:ascii="Times New Roman" w:hAnsi="Times New Roman" w:cs="Times New Roman"/>
                <w:sz w:val="16"/>
                <w:szCs w:val="16"/>
              </w:rPr>
            </w:pPr>
          </w:p>
        </w:tc>
        <w:tc>
          <w:tcPr>
            <w:tcW w:w="888" w:type="dxa"/>
            <w:hideMark/>
          </w:tcPr>
          <w:p w14:paraId="1B6F4EA5" w14:textId="65D156C3" w:rsidR="00EC0F81" w:rsidRPr="00EC0F81" w:rsidRDefault="00EC0F81" w:rsidP="00861F4E">
            <w:pPr>
              <w:jc w:val="center"/>
              <w:rPr>
                <w:rFonts w:ascii="Times New Roman" w:hAnsi="Times New Roman" w:cs="Times New Roman"/>
                <w:sz w:val="16"/>
                <w:szCs w:val="16"/>
              </w:rPr>
            </w:pPr>
          </w:p>
        </w:tc>
        <w:tc>
          <w:tcPr>
            <w:tcW w:w="709" w:type="dxa"/>
            <w:hideMark/>
          </w:tcPr>
          <w:p w14:paraId="1828C5BE" w14:textId="2AFA5A59"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F36CD88" w14:textId="6168C433"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477CD80" w14:textId="0B3BB76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3135AFA" w14:textId="0CF72929" w:rsidR="00EC0F81" w:rsidRPr="00EC0F81" w:rsidRDefault="00EC0F81" w:rsidP="00861F4E">
            <w:pPr>
              <w:jc w:val="center"/>
              <w:rPr>
                <w:rFonts w:ascii="Times New Roman" w:hAnsi="Times New Roman" w:cs="Times New Roman"/>
                <w:sz w:val="16"/>
                <w:szCs w:val="16"/>
              </w:rPr>
            </w:pPr>
          </w:p>
        </w:tc>
        <w:tc>
          <w:tcPr>
            <w:tcW w:w="656" w:type="dxa"/>
            <w:hideMark/>
          </w:tcPr>
          <w:p w14:paraId="3895FA7E" w14:textId="00F2B55B" w:rsidR="00EC0F81" w:rsidRPr="00EC0F81" w:rsidRDefault="00EC0F81" w:rsidP="00861F4E">
            <w:pPr>
              <w:jc w:val="center"/>
              <w:rPr>
                <w:rFonts w:ascii="Times New Roman" w:hAnsi="Times New Roman" w:cs="Times New Roman"/>
                <w:sz w:val="16"/>
                <w:szCs w:val="16"/>
              </w:rPr>
            </w:pPr>
          </w:p>
        </w:tc>
        <w:tc>
          <w:tcPr>
            <w:tcW w:w="782" w:type="dxa"/>
            <w:hideMark/>
          </w:tcPr>
          <w:p w14:paraId="6CB78D29" w14:textId="7A242505" w:rsidR="00EC0F81" w:rsidRPr="00EC0F81" w:rsidRDefault="00EC0F81" w:rsidP="00861F4E">
            <w:pPr>
              <w:jc w:val="center"/>
              <w:rPr>
                <w:rFonts w:ascii="Times New Roman" w:hAnsi="Times New Roman" w:cs="Times New Roman"/>
                <w:sz w:val="16"/>
                <w:szCs w:val="16"/>
              </w:rPr>
            </w:pPr>
          </w:p>
        </w:tc>
        <w:tc>
          <w:tcPr>
            <w:tcW w:w="709" w:type="dxa"/>
            <w:hideMark/>
          </w:tcPr>
          <w:p w14:paraId="58AF527B" w14:textId="57AD1D2A" w:rsidR="00EC0F81" w:rsidRPr="00EC0F81" w:rsidRDefault="00EC0F81" w:rsidP="00861F4E">
            <w:pPr>
              <w:jc w:val="center"/>
              <w:rPr>
                <w:rFonts w:ascii="Times New Roman" w:hAnsi="Times New Roman" w:cs="Times New Roman"/>
                <w:sz w:val="16"/>
                <w:szCs w:val="16"/>
              </w:rPr>
            </w:pPr>
          </w:p>
        </w:tc>
        <w:tc>
          <w:tcPr>
            <w:tcW w:w="710" w:type="dxa"/>
            <w:hideMark/>
          </w:tcPr>
          <w:p w14:paraId="58FC2ACC" w14:textId="2744AC4D" w:rsidR="00EC0F81" w:rsidRPr="00EC0F81" w:rsidRDefault="00EC0F81" w:rsidP="00861F4E">
            <w:pPr>
              <w:jc w:val="center"/>
              <w:rPr>
                <w:rFonts w:ascii="Times New Roman" w:hAnsi="Times New Roman" w:cs="Times New Roman"/>
                <w:sz w:val="16"/>
                <w:szCs w:val="16"/>
              </w:rPr>
            </w:pPr>
          </w:p>
        </w:tc>
        <w:tc>
          <w:tcPr>
            <w:tcW w:w="567" w:type="dxa"/>
            <w:hideMark/>
          </w:tcPr>
          <w:p w14:paraId="5D02C673" w14:textId="1092C9D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E840AA9" w14:textId="6A56C62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непрацюючих фізичних осіб, які надають соціальні послуги громадянам похилого віку, особам з інвалідністю, дітям з інваліднстю, хворим, які не здатні до самообслуговування і потребують сторонньої допомоги</w:t>
            </w:r>
          </w:p>
        </w:tc>
        <w:tc>
          <w:tcPr>
            <w:tcW w:w="661" w:type="dxa"/>
            <w:shd w:val="clear" w:color="000000" w:fill="FFFFFF"/>
            <w:vAlign w:val="center"/>
            <w:hideMark/>
          </w:tcPr>
          <w:p w14:paraId="3A99C9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38E3EBA7" w14:textId="1DFBA539" w:rsidR="00EC0F81" w:rsidRPr="00EC0F81" w:rsidRDefault="00EC0F81" w:rsidP="00861F4E">
            <w:pPr>
              <w:jc w:val="center"/>
              <w:rPr>
                <w:rFonts w:ascii="Times New Roman" w:hAnsi="Times New Roman" w:cs="Times New Roman"/>
                <w:sz w:val="16"/>
                <w:szCs w:val="16"/>
              </w:rPr>
            </w:pPr>
          </w:p>
        </w:tc>
      </w:tr>
      <w:tr w:rsidR="00EC0F81" w:rsidRPr="00EC0F81" w14:paraId="73095881" w14:textId="77777777" w:rsidTr="00676519">
        <w:trPr>
          <w:trHeight w:val="2145"/>
          <w:jc w:val="center"/>
        </w:trPr>
        <w:tc>
          <w:tcPr>
            <w:tcW w:w="993" w:type="dxa"/>
            <w:vMerge/>
            <w:vAlign w:val="center"/>
            <w:hideMark/>
          </w:tcPr>
          <w:p w14:paraId="595EE96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92BE7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145C51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пільг окремим категоріям громадян з оплати пільгового проїзду один раз на рік залізничним, водним, повітряним або міжміським автомобільним транспортом</w:t>
            </w:r>
          </w:p>
        </w:tc>
        <w:tc>
          <w:tcPr>
            <w:tcW w:w="567" w:type="dxa"/>
            <w:vAlign w:val="center"/>
            <w:hideMark/>
          </w:tcPr>
          <w:p w14:paraId="34A3BA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828BB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1DB8FD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850" w:type="dxa"/>
            <w:vAlign w:val="center"/>
            <w:hideMark/>
          </w:tcPr>
          <w:p w14:paraId="5CE26F38" w14:textId="59FE4F40" w:rsidR="00EC0F81" w:rsidRPr="00EC0F81" w:rsidRDefault="00EC0F81" w:rsidP="00861F4E">
            <w:pPr>
              <w:jc w:val="center"/>
              <w:rPr>
                <w:rFonts w:ascii="Times New Roman" w:hAnsi="Times New Roman" w:cs="Times New Roman"/>
                <w:sz w:val="16"/>
                <w:szCs w:val="16"/>
              </w:rPr>
            </w:pPr>
          </w:p>
        </w:tc>
        <w:tc>
          <w:tcPr>
            <w:tcW w:w="888" w:type="dxa"/>
            <w:hideMark/>
          </w:tcPr>
          <w:p w14:paraId="75D18F02" w14:textId="0C333866" w:rsidR="00EC0F81" w:rsidRPr="00EC0F81" w:rsidRDefault="00EC0F81" w:rsidP="00861F4E">
            <w:pPr>
              <w:jc w:val="center"/>
              <w:rPr>
                <w:rFonts w:ascii="Times New Roman" w:hAnsi="Times New Roman" w:cs="Times New Roman"/>
                <w:sz w:val="16"/>
                <w:szCs w:val="16"/>
              </w:rPr>
            </w:pPr>
          </w:p>
        </w:tc>
        <w:tc>
          <w:tcPr>
            <w:tcW w:w="709" w:type="dxa"/>
            <w:hideMark/>
          </w:tcPr>
          <w:p w14:paraId="03682D80" w14:textId="240754FB"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EA63F05" w14:textId="4853F64D"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ACC9382" w14:textId="581CCEFF"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7543C34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656" w:type="dxa"/>
            <w:hideMark/>
          </w:tcPr>
          <w:p w14:paraId="43A69D6F" w14:textId="643E0379" w:rsidR="00EC0F81" w:rsidRPr="00EC0F81" w:rsidRDefault="00EC0F81" w:rsidP="00861F4E">
            <w:pPr>
              <w:jc w:val="center"/>
              <w:rPr>
                <w:rFonts w:ascii="Times New Roman" w:hAnsi="Times New Roman" w:cs="Times New Roman"/>
                <w:sz w:val="16"/>
                <w:szCs w:val="16"/>
              </w:rPr>
            </w:pPr>
          </w:p>
        </w:tc>
        <w:tc>
          <w:tcPr>
            <w:tcW w:w="782" w:type="dxa"/>
            <w:hideMark/>
          </w:tcPr>
          <w:p w14:paraId="69F278B9" w14:textId="3A1815F2" w:rsidR="00EC0F81" w:rsidRPr="00EC0F81" w:rsidRDefault="00EC0F81" w:rsidP="00861F4E">
            <w:pPr>
              <w:jc w:val="center"/>
              <w:rPr>
                <w:rFonts w:ascii="Times New Roman" w:hAnsi="Times New Roman" w:cs="Times New Roman"/>
                <w:sz w:val="16"/>
                <w:szCs w:val="16"/>
              </w:rPr>
            </w:pPr>
          </w:p>
        </w:tc>
        <w:tc>
          <w:tcPr>
            <w:tcW w:w="709" w:type="dxa"/>
            <w:hideMark/>
          </w:tcPr>
          <w:p w14:paraId="160E4367" w14:textId="490EA859" w:rsidR="00EC0F81" w:rsidRPr="00EC0F81" w:rsidRDefault="00EC0F81" w:rsidP="00861F4E">
            <w:pPr>
              <w:jc w:val="center"/>
              <w:rPr>
                <w:rFonts w:ascii="Times New Roman" w:hAnsi="Times New Roman" w:cs="Times New Roman"/>
                <w:sz w:val="16"/>
                <w:szCs w:val="16"/>
              </w:rPr>
            </w:pPr>
          </w:p>
        </w:tc>
        <w:tc>
          <w:tcPr>
            <w:tcW w:w="710" w:type="dxa"/>
            <w:hideMark/>
          </w:tcPr>
          <w:p w14:paraId="3C3C7300" w14:textId="525D4A74" w:rsidR="00EC0F81" w:rsidRPr="00EC0F81" w:rsidRDefault="00EC0F81" w:rsidP="00861F4E">
            <w:pPr>
              <w:jc w:val="center"/>
              <w:rPr>
                <w:rFonts w:ascii="Times New Roman" w:hAnsi="Times New Roman" w:cs="Times New Roman"/>
                <w:sz w:val="16"/>
                <w:szCs w:val="16"/>
              </w:rPr>
            </w:pPr>
          </w:p>
        </w:tc>
        <w:tc>
          <w:tcPr>
            <w:tcW w:w="567" w:type="dxa"/>
            <w:hideMark/>
          </w:tcPr>
          <w:p w14:paraId="7614A3C2" w14:textId="5FFE221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0DB44BD" w14:textId="336F10B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Підвищення рівня соціального захисту окремих категорій громадян через відшкодування вартості проїзду , осіб</w:t>
            </w:r>
          </w:p>
        </w:tc>
        <w:tc>
          <w:tcPr>
            <w:tcW w:w="661" w:type="dxa"/>
            <w:vAlign w:val="center"/>
            <w:hideMark/>
          </w:tcPr>
          <w:p w14:paraId="46E8B2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hideMark/>
          </w:tcPr>
          <w:p w14:paraId="68146F93" w14:textId="46E225EF" w:rsidR="00EC0F81" w:rsidRPr="00EC0F81" w:rsidRDefault="00EC0F81" w:rsidP="00861F4E">
            <w:pPr>
              <w:jc w:val="center"/>
              <w:rPr>
                <w:rFonts w:ascii="Times New Roman" w:hAnsi="Times New Roman" w:cs="Times New Roman"/>
                <w:sz w:val="16"/>
                <w:szCs w:val="16"/>
              </w:rPr>
            </w:pPr>
          </w:p>
        </w:tc>
      </w:tr>
      <w:tr w:rsidR="00EC0F81" w:rsidRPr="00EC0F81" w14:paraId="2FED4515" w14:textId="77777777" w:rsidTr="00676519">
        <w:trPr>
          <w:trHeight w:val="4470"/>
          <w:jc w:val="center"/>
        </w:trPr>
        <w:tc>
          <w:tcPr>
            <w:tcW w:w="993" w:type="dxa"/>
            <w:vMerge/>
            <w:vAlign w:val="center"/>
            <w:hideMark/>
          </w:tcPr>
          <w:p w14:paraId="4895419A"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1028A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Align w:val="center"/>
            <w:hideMark/>
          </w:tcPr>
          <w:p w14:paraId="798D52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послуг на поховання померлих учасників бойових дій та осіб з інвалідністю внаслідок війни</w:t>
            </w:r>
          </w:p>
        </w:tc>
        <w:tc>
          <w:tcPr>
            <w:tcW w:w="567" w:type="dxa"/>
            <w:shd w:val="clear" w:color="000000" w:fill="FFFFFF"/>
            <w:vAlign w:val="center"/>
            <w:hideMark/>
          </w:tcPr>
          <w:p w14:paraId="3DB415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0B959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219FAC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30,51</w:t>
            </w:r>
          </w:p>
        </w:tc>
        <w:tc>
          <w:tcPr>
            <w:tcW w:w="850" w:type="dxa"/>
            <w:shd w:val="clear" w:color="000000" w:fill="FFFFFF"/>
            <w:hideMark/>
          </w:tcPr>
          <w:p w14:paraId="05B9F12B" w14:textId="6CD624A7" w:rsidR="00EC0F81" w:rsidRPr="00EC0F81" w:rsidRDefault="00EC0F81" w:rsidP="00861F4E">
            <w:pPr>
              <w:jc w:val="center"/>
              <w:rPr>
                <w:rFonts w:ascii="Times New Roman" w:hAnsi="Times New Roman" w:cs="Times New Roman"/>
                <w:sz w:val="16"/>
                <w:szCs w:val="16"/>
              </w:rPr>
            </w:pPr>
          </w:p>
        </w:tc>
        <w:tc>
          <w:tcPr>
            <w:tcW w:w="888" w:type="dxa"/>
            <w:hideMark/>
          </w:tcPr>
          <w:p w14:paraId="4965B5C5" w14:textId="6E490AE8" w:rsidR="00EC0F81" w:rsidRPr="00EC0F81" w:rsidRDefault="00EC0F81" w:rsidP="00861F4E">
            <w:pPr>
              <w:jc w:val="center"/>
              <w:rPr>
                <w:rFonts w:ascii="Times New Roman" w:hAnsi="Times New Roman" w:cs="Times New Roman"/>
                <w:sz w:val="16"/>
                <w:szCs w:val="16"/>
              </w:rPr>
            </w:pPr>
          </w:p>
        </w:tc>
        <w:tc>
          <w:tcPr>
            <w:tcW w:w="709" w:type="dxa"/>
            <w:hideMark/>
          </w:tcPr>
          <w:p w14:paraId="5DFB146A" w14:textId="03346A3C"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44B1C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30,510</w:t>
            </w:r>
          </w:p>
        </w:tc>
        <w:tc>
          <w:tcPr>
            <w:tcW w:w="567" w:type="dxa"/>
            <w:shd w:val="clear" w:color="000000" w:fill="FFFFFF"/>
            <w:hideMark/>
          </w:tcPr>
          <w:p w14:paraId="50839806" w14:textId="0CDC2E55" w:rsidR="00EC0F81" w:rsidRPr="00EC0F81" w:rsidRDefault="00EC0F81" w:rsidP="00861F4E">
            <w:pPr>
              <w:jc w:val="center"/>
              <w:rPr>
                <w:rFonts w:ascii="Times New Roman" w:hAnsi="Times New Roman" w:cs="Times New Roman"/>
                <w:sz w:val="16"/>
                <w:szCs w:val="16"/>
              </w:rPr>
            </w:pPr>
          </w:p>
        </w:tc>
        <w:tc>
          <w:tcPr>
            <w:tcW w:w="897" w:type="dxa"/>
            <w:shd w:val="clear" w:color="000000" w:fill="FFFFFF"/>
            <w:hideMark/>
          </w:tcPr>
          <w:p w14:paraId="636BFD30" w14:textId="75EA1EA3" w:rsidR="00EC0F81" w:rsidRPr="00EC0F81" w:rsidRDefault="00EC0F81" w:rsidP="00861F4E">
            <w:pPr>
              <w:jc w:val="center"/>
              <w:rPr>
                <w:rFonts w:ascii="Times New Roman" w:hAnsi="Times New Roman" w:cs="Times New Roman"/>
                <w:sz w:val="16"/>
                <w:szCs w:val="16"/>
              </w:rPr>
            </w:pPr>
          </w:p>
        </w:tc>
        <w:tc>
          <w:tcPr>
            <w:tcW w:w="656" w:type="dxa"/>
            <w:hideMark/>
          </w:tcPr>
          <w:p w14:paraId="40DD0091" w14:textId="31A6470C" w:rsidR="00EC0F81" w:rsidRPr="00EC0F81" w:rsidRDefault="00EC0F81" w:rsidP="00861F4E">
            <w:pPr>
              <w:jc w:val="center"/>
              <w:rPr>
                <w:rFonts w:ascii="Times New Roman" w:hAnsi="Times New Roman" w:cs="Times New Roman"/>
                <w:sz w:val="16"/>
                <w:szCs w:val="16"/>
              </w:rPr>
            </w:pPr>
          </w:p>
        </w:tc>
        <w:tc>
          <w:tcPr>
            <w:tcW w:w="782" w:type="dxa"/>
            <w:hideMark/>
          </w:tcPr>
          <w:p w14:paraId="796B8441" w14:textId="53005ADE" w:rsidR="00EC0F81" w:rsidRPr="00EC0F81" w:rsidRDefault="00EC0F81" w:rsidP="00861F4E">
            <w:pPr>
              <w:jc w:val="center"/>
              <w:rPr>
                <w:rFonts w:ascii="Times New Roman" w:hAnsi="Times New Roman" w:cs="Times New Roman"/>
                <w:sz w:val="16"/>
                <w:szCs w:val="16"/>
              </w:rPr>
            </w:pPr>
          </w:p>
        </w:tc>
        <w:tc>
          <w:tcPr>
            <w:tcW w:w="709" w:type="dxa"/>
            <w:hideMark/>
          </w:tcPr>
          <w:p w14:paraId="2CBD99B1" w14:textId="4FAAE9BD" w:rsidR="00EC0F81" w:rsidRPr="00EC0F81" w:rsidRDefault="00EC0F81" w:rsidP="00861F4E">
            <w:pPr>
              <w:jc w:val="center"/>
              <w:rPr>
                <w:rFonts w:ascii="Times New Roman" w:hAnsi="Times New Roman" w:cs="Times New Roman"/>
                <w:sz w:val="16"/>
                <w:szCs w:val="16"/>
              </w:rPr>
            </w:pPr>
          </w:p>
        </w:tc>
        <w:tc>
          <w:tcPr>
            <w:tcW w:w="710" w:type="dxa"/>
            <w:hideMark/>
          </w:tcPr>
          <w:p w14:paraId="00BDDA52" w14:textId="6AD5D17F" w:rsidR="00EC0F81" w:rsidRPr="00EC0F81" w:rsidRDefault="00EC0F81" w:rsidP="00861F4E">
            <w:pPr>
              <w:jc w:val="center"/>
              <w:rPr>
                <w:rFonts w:ascii="Times New Roman" w:hAnsi="Times New Roman" w:cs="Times New Roman"/>
                <w:sz w:val="16"/>
                <w:szCs w:val="16"/>
              </w:rPr>
            </w:pPr>
          </w:p>
        </w:tc>
        <w:tc>
          <w:tcPr>
            <w:tcW w:w="567" w:type="dxa"/>
            <w:hideMark/>
          </w:tcPr>
          <w:p w14:paraId="0E6D260D" w14:textId="27D2ED2C" w:rsidR="00EC0F81" w:rsidRPr="00EC0F81" w:rsidRDefault="00EC0F81" w:rsidP="00861F4E">
            <w:pPr>
              <w:jc w:val="center"/>
              <w:rPr>
                <w:rFonts w:ascii="Times New Roman" w:hAnsi="Times New Roman" w:cs="Times New Roman"/>
                <w:sz w:val="16"/>
                <w:szCs w:val="16"/>
              </w:rPr>
            </w:pPr>
          </w:p>
        </w:tc>
        <w:tc>
          <w:tcPr>
            <w:tcW w:w="972" w:type="dxa"/>
            <w:shd w:val="clear" w:color="000000" w:fill="FFFFFF"/>
            <w:hideMark/>
          </w:tcPr>
          <w:p w14:paraId="0C598549" w14:textId="61E18A5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необхідного переліку ритуальних послуг та предметів ритуальної належності при похованні померлих учасників бойових дій та осіб з інвалідністю внаслідок війни,осіб</w:t>
            </w:r>
          </w:p>
        </w:tc>
        <w:tc>
          <w:tcPr>
            <w:tcW w:w="661" w:type="dxa"/>
            <w:shd w:val="clear" w:color="000000" w:fill="FFFFFF"/>
            <w:vAlign w:val="center"/>
            <w:hideMark/>
          </w:tcPr>
          <w:p w14:paraId="615B08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hideMark/>
          </w:tcPr>
          <w:p w14:paraId="7C56FB22" w14:textId="2486531A" w:rsidR="00EC0F81" w:rsidRPr="00EC0F81" w:rsidRDefault="00EC0F81" w:rsidP="00861F4E">
            <w:pPr>
              <w:jc w:val="center"/>
              <w:rPr>
                <w:rFonts w:ascii="Times New Roman" w:hAnsi="Times New Roman" w:cs="Times New Roman"/>
                <w:sz w:val="16"/>
                <w:szCs w:val="16"/>
              </w:rPr>
            </w:pPr>
          </w:p>
        </w:tc>
      </w:tr>
      <w:tr w:rsidR="00EC0F81" w:rsidRPr="00EC0F81" w14:paraId="457B063B" w14:textId="77777777" w:rsidTr="00676519">
        <w:trPr>
          <w:trHeight w:val="2400"/>
          <w:jc w:val="center"/>
        </w:trPr>
        <w:tc>
          <w:tcPr>
            <w:tcW w:w="993" w:type="dxa"/>
            <w:vMerge/>
            <w:vAlign w:val="center"/>
            <w:hideMark/>
          </w:tcPr>
          <w:p w14:paraId="3C80088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6D3EA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vAlign w:val="center"/>
            <w:hideMark/>
          </w:tcPr>
          <w:p w14:paraId="5AEA3A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пільг окремим категоріям громадян з оплати послуг зв'язку</w:t>
            </w:r>
          </w:p>
        </w:tc>
        <w:tc>
          <w:tcPr>
            <w:tcW w:w="567" w:type="dxa"/>
            <w:vAlign w:val="center"/>
            <w:hideMark/>
          </w:tcPr>
          <w:p w14:paraId="66DA18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7E8DB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1B3BA0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5,28</w:t>
            </w:r>
          </w:p>
        </w:tc>
        <w:tc>
          <w:tcPr>
            <w:tcW w:w="850" w:type="dxa"/>
            <w:vAlign w:val="center"/>
            <w:hideMark/>
          </w:tcPr>
          <w:p w14:paraId="59769397" w14:textId="502ED832" w:rsidR="00EC0F81" w:rsidRPr="00EC0F81" w:rsidRDefault="00EC0F81" w:rsidP="00861F4E">
            <w:pPr>
              <w:jc w:val="center"/>
              <w:rPr>
                <w:rFonts w:ascii="Times New Roman" w:hAnsi="Times New Roman" w:cs="Times New Roman"/>
                <w:sz w:val="16"/>
                <w:szCs w:val="16"/>
              </w:rPr>
            </w:pPr>
          </w:p>
        </w:tc>
        <w:tc>
          <w:tcPr>
            <w:tcW w:w="888" w:type="dxa"/>
            <w:hideMark/>
          </w:tcPr>
          <w:p w14:paraId="3508F567" w14:textId="3028E882" w:rsidR="00EC0F81" w:rsidRPr="00EC0F81" w:rsidRDefault="00EC0F81" w:rsidP="00861F4E">
            <w:pPr>
              <w:jc w:val="center"/>
              <w:rPr>
                <w:rFonts w:ascii="Times New Roman" w:hAnsi="Times New Roman" w:cs="Times New Roman"/>
                <w:sz w:val="16"/>
                <w:szCs w:val="16"/>
              </w:rPr>
            </w:pPr>
          </w:p>
        </w:tc>
        <w:tc>
          <w:tcPr>
            <w:tcW w:w="709" w:type="dxa"/>
            <w:hideMark/>
          </w:tcPr>
          <w:p w14:paraId="33BB3953" w14:textId="2C6C7DBF"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092F4E1" w14:textId="5920DCE8"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0C91968" w14:textId="5CC785EC"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0DE071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5,280</w:t>
            </w:r>
          </w:p>
        </w:tc>
        <w:tc>
          <w:tcPr>
            <w:tcW w:w="656" w:type="dxa"/>
            <w:hideMark/>
          </w:tcPr>
          <w:p w14:paraId="765E5B2F" w14:textId="6D69A02C" w:rsidR="00EC0F81" w:rsidRPr="00EC0F81" w:rsidRDefault="00EC0F81" w:rsidP="00861F4E">
            <w:pPr>
              <w:jc w:val="center"/>
              <w:rPr>
                <w:rFonts w:ascii="Times New Roman" w:hAnsi="Times New Roman" w:cs="Times New Roman"/>
                <w:sz w:val="16"/>
                <w:szCs w:val="16"/>
              </w:rPr>
            </w:pPr>
          </w:p>
        </w:tc>
        <w:tc>
          <w:tcPr>
            <w:tcW w:w="782" w:type="dxa"/>
            <w:hideMark/>
          </w:tcPr>
          <w:p w14:paraId="1CDD1B41" w14:textId="0832B857" w:rsidR="00EC0F81" w:rsidRPr="00EC0F81" w:rsidRDefault="00EC0F81" w:rsidP="00861F4E">
            <w:pPr>
              <w:jc w:val="center"/>
              <w:rPr>
                <w:rFonts w:ascii="Times New Roman" w:hAnsi="Times New Roman" w:cs="Times New Roman"/>
                <w:sz w:val="16"/>
                <w:szCs w:val="16"/>
              </w:rPr>
            </w:pPr>
          </w:p>
        </w:tc>
        <w:tc>
          <w:tcPr>
            <w:tcW w:w="709" w:type="dxa"/>
            <w:hideMark/>
          </w:tcPr>
          <w:p w14:paraId="696B45C8" w14:textId="1CD69AEE" w:rsidR="00EC0F81" w:rsidRPr="00EC0F81" w:rsidRDefault="00EC0F81" w:rsidP="00861F4E">
            <w:pPr>
              <w:jc w:val="center"/>
              <w:rPr>
                <w:rFonts w:ascii="Times New Roman" w:hAnsi="Times New Roman" w:cs="Times New Roman"/>
                <w:sz w:val="16"/>
                <w:szCs w:val="16"/>
              </w:rPr>
            </w:pPr>
          </w:p>
        </w:tc>
        <w:tc>
          <w:tcPr>
            <w:tcW w:w="710" w:type="dxa"/>
            <w:hideMark/>
          </w:tcPr>
          <w:p w14:paraId="5360FA33" w14:textId="70024E36" w:rsidR="00EC0F81" w:rsidRPr="00EC0F81" w:rsidRDefault="00EC0F81" w:rsidP="00861F4E">
            <w:pPr>
              <w:jc w:val="center"/>
              <w:rPr>
                <w:rFonts w:ascii="Times New Roman" w:hAnsi="Times New Roman" w:cs="Times New Roman"/>
                <w:sz w:val="16"/>
                <w:szCs w:val="16"/>
              </w:rPr>
            </w:pPr>
          </w:p>
        </w:tc>
        <w:tc>
          <w:tcPr>
            <w:tcW w:w="567" w:type="dxa"/>
            <w:hideMark/>
          </w:tcPr>
          <w:p w14:paraId="4A6B499F" w14:textId="237F5ED6"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0F44376" w14:textId="6865FCE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Підвищення рівня соціального захисту окремих категорій громадян через відшкодування пільг з оплати зв'язку, осіб</w:t>
            </w:r>
          </w:p>
        </w:tc>
        <w:tc>
          <w:tcPr>
            <w:tcW w:w="661" w:type="dxa"/>
            <w:vAlign w:val="center"/>
            <w:hideMark/>
          </w:tcPr>
          <w:p w14:paraId="05CCD2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hideMark/>
          </w:tcPr>
          <w:p w14:paraId="1DB50B31" w14:textId="2BA3F67F" w:rsidR="00EC0F81" w:rsidRPr="00EC0F81" w:rsidRDefault="00EC0F81" w:rsidP="00861F4E">
            <w:pPr>
              <w:jc w:val="center"/>
              <w:rPr>
                <w:rFonts w:ascii="Times New Roman" w:hAnsi="Times New Roman" w:cs="Times New Roman"/>
                <w:sz w:val="16"/>
                <w:szCs w:val="16"/>
              </w:rPr>
            </w:pPr>
          </w:p>
        </w:tc>
      </w:tr>
      <w:tr w:rsidR="00EC0F81" w:rsidRPr="00EC0F81" w14:paraId="1CF2AA69" w14:textId="77777777" w:rsidTr="00676519">
        <w:trPr>
          <w:trHeight w:val="2130"/>
          <w:jc w:val="center"/>
        </w:trPr>
        <w:tc>
          <w:tcPr>
            <w:tcW w:w="993" w:type="dxa"/>
            <w:vMerge/>
            <w:vAlign w:val="center"/>
            <w:hideMark/>
          </w:tcPr>
          <w:p w14:paraId="1BAADE7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524B3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vAlign w:val="center"/>
            <w:hideMark/>
          </w:tcPr>
          <w:p w14:paraId="6C07FC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одноразової матеріальної допомоги окремим категоріям населення, які перебувають у складних життєвих обставинах</w:t>
            </w:r>
          </w:p>
        </w:tc>
        <w:tc>
          <w:tcPr>
            <w:tcW w:w="567" w:type="dxa"/>
            <w:vAlign w:val="center"/>
            <w:hideMark/>
          </w:tcPr>
          <w:p w14:paraId="095CD5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9807F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61B610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20ABDE46" w14:textId="4C34320A" w:rsidR="00EC0F81" w:rsidRPr="00EC0F81" w:rsidRDefault="00EC0F81" w:rsidP="00861F4E">
            <w:pPr>
              <w:jc w:val="center"/>
              <w:rPr>
                <w:rFonts w:ascii="Times New Roman" w:hAnsi="Times New Roman" w:cs="Times New Roman"/>
                <w:sz w:val="16"/>
                <w:szCs w:val="16"/>
              </w:rPr>
            </w:pPr>
          </w:p>
        </w:tc>
        <w:tc>
          <w:tcPr>
            <w:tcW w:w="888" w:type="dxa"/>
            <w:hideMark/>
          </w:tcPr>
          <w:p w14:paraId="7C7AFA31" w14:textId="0970838D" w:rsidR="00EC0F81" w:rsidRPr="00EC0F81" w:rsidRDefault="00EC0F81" w:rsidP="00861F4E">
            <w:pPr>
              <w:jc w:val="center"/>
              <w:rPr>
                <w:rFonts w:ascii="Times New Roman" w:hAnsi="Times New Roman" w:cs="Times New Roman"/>
                <w:sz w:val="16"/>
                <w:szCs w:val="16"/>
              </w:rPr>
            </w:pPr>
          </w:p>
        </w:tc>
        <w:tc>
          <w:tcPr>
            <w:tcW w:w="709" w:type="dxa"/>
            <w:hideMark/>
          </w:tcPr>
          <w:p w14:paraId="14DD370B" w14:textId="3C736A80"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595639C" w14:textId="32C985C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4F1B1D81" w14:textId="781DA52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E47C2CA" w14:textId="24562ADB" w:rsidR="00EC0F81" w:rsidRPr="00EC0F81" w:rsidRDefault="00EC0F81" w:rsidP="00861F4E">
            <w:pPr>
              <w:jc w:val="center"/>
              <w:rPr>
                <w:rFonts w:ascii="Times New Roman" w:hAnsi="Times New Roman" w:cs="Times New Roman"/>
                <w:sz w:val="16"/>
                <w:szCs w:val="16"/>
              </w:rPr>
            </w:pPr>
          </w:p>
        </w:tc>
        <w:tc>
          <w:tcPr>
            <w:tcW w:w="656" w:type="dxa"/>
            <w:hideMark/>
          </w:tcPr>
          <w:p w14:paraId="0208B2ED" w14:textId="18B6CAEF" w:rsidR="00EC0F81" w:rsidRPr="00EC0F81" w:rsidRDefault="00EC0F81" w:rsidP="00861F4E">
            <w:pPr>
              <w:jc w:val="center"/>
              <w:rPr>
                <w:rFonts w:ascii="Times New Roman" w:hAnsi="Times New Roman" w:cs="Times New Roman"/>
                <w:sz w:val="16"/>
                <w:szCs w:val="16"/>
              </w:rPr>
            </w:pPr>
          </w:p>
        </w:tc>
        <w:tc>
          <w:tcPr>
            <w:tcW w:w="782" w:type="dxa"/>
            <w:hideMark/>
          </w:tcPr>
          <w:p w14:paraId="22C4E506" w14:textId="3793EF38" w:rsidR="00EC0F81" w:rsidRPr="00EC0F81" w:rsidRDefault="00EC0F81" w:rsidP="00861F4E">
            <w:pPr>
              <w:jc w:val="center"/>
              <w:rPr>
                <w:rFonts w:ascii="Times New Roman" w:hAnsi="Times New Roman" w:cs="Times New Roman"/>
                <w:sz w:val="16"/>
                <w:szCs w:val="16"/>
              </w:rPr>
            </w:pPr>
          </w:p>
        </w:tc>
        <w:tc>
          <w:tcPr>
            <w:tcW w:w="709" w:type="dxa"/>
            <w:hideMark/>
          </w:tcPr>
          <w:p w14:paraId="7692D020" w14:textId="414CFA41" w:rsidR="00EC0F81" w:rsidRPr="00EC0F81" w:rsidRDefault="00EC0F81" w:rsidP="00861F4E">
            <w:pPr>
              <w:jc w:val="center"/>
              <w:rPr>
                <w:rFonts w:ascii="Times New Roman" w:hAnsi="Times New Roman" w:cs="Times New Roman"/>
                <w:sz w:val="16"/>
                <w:szCs w:val="16"/>
              </w:rPr>
            </w:pPr>
          </w:p>
        </w:tc>
        <w:tc>
          <w:tcPr>
            <w:tcW w:w="710" w:type="dxa"/>
            <w:hideMark/>
          </w:tcPr>
          <w:p w14:paraId="79474E43" w14:textId="41297152" w:rsidR="00EC0F81" w:rsidRPr="00EC0F81" w:rsidRDefault="00EC0F81" w:rsidP="00861F4E">
            <w:pPr>
              <w:jc w:val="center"/>
              <w:rPr>
                <w:rFonts w:ascii="Times New Roman" w:hAnsi="Times New Roman" w:cs="Times New Roman"/>
                <w:sz w:val="16"/>
                <w:szCs w:val="16"/>
              </w:rPr>
            </w:pPr>
          </w:p>
        </w:tc>
        <w:tc>
          <w:tcPr>
            <w:tcW w:w="567" w:type="dxa"/>
            <w:hideMark/>
          </w:tcPr>
          <w:p w14:paraId="3F925D19" w14:textId="6DED2B3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D0A4C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окремих категорій населення, які перебувають у складних життєвих обставинах</w:t>
            </w:r>
          </w:p>
        </w:tc>
        <w:tc>
          <w:tcPr>
            <w:tcW w:w="661" w:type="dxa"/>
            <w:shd w:val="clear" w:color="000000" w:fill="FFFFFF"/>
            <w:vAlign w:val="center"/>
            <w:hideMark/>
          </w:tcPr>
          <w:p w14:paraId="3F19D1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5C96B6E1" w14:textId="3EA06B79" w:rsidR="00EC0F81" w:rsidRPr="00EC0F81" w:rsidRDefault="00EC0F81" w:rsidP="00861F4E">
            <w:pPr>
              <w:jc w:val="center"/>
              <w:rPr>
                <w:rFonts w:ascii="Times New Roman" w:hAnsi="Times New Roman" w:cs="Times New Roman"/>
                <w:sz w:val="16"/>
                <w:szCs w:val="16"/>
              </w:rPr>
            </w:pPr>
          </w:p>
        </w:tc>
      </w:tr>
      <w:tr w:rsidR="00EC0F81" w:rsidRPr="00EC0F81" w14:paraId="6B73EB4C" w14:textId="77777777" w:rsidTr="00676519">
        <w:trPr>
          <w:trHeight w:val="1950"/>
          <w:jc w:val="center"/>
        </w:trPr>
        <w:tc>
          <w:tcPr>
            <w:tcW w:w="993" w:type="dxa"/>
            <w:vMerge w:val="restart"/>
            <w:hideMark/>
          </w:tcPr>
          <w:p w14:paraId="24803B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Соціальний захист громадян, постраждалих внаслідок Чорнобильської катастрофи</w:t>
            </w:r>
          </w:p>
        </w:tc>
        <w:tc>
          <w:tcPr>
            <w:tcW w:w="591" w:type="dxa"/>
            <w:vAlign w:val="center"/>
            <w:hideMark/>
          </w:tcPr>
          <w:p w14:paraId="667221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1159" w:type="dxa"/>
            <w:vAlign w:val="center"/>
            <w:hideMark/>
          </w:tcPr>
          <w:p w14:paraId="4380AB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пільг на безоплатне придбання ліків за рецептами лікарів громадянам, які постраждали внаслідок Чорнобильської катастрофи</w:t>
            </w:r>
          </w:p>
        </w:tc>
        <w:tc>
          <w:tcPr>
            <w:tcW w:w="567" w:type="dxa"/>
            <w:vAlign w:val="center"/>
            <w:hideMark/>
          </w:tcPr>
          <w:p w14:paraId="3A4026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A01287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297AA3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110,40</w:t>
            </w:r>
          </w:p>
        </w:tc>
        <w:tc>
          <w:tcPr>
            <w:tcW w:w="850" w:type="dxa"/>
            <w:shd w:val="clear" w:color="000000" w:fill="FFFFFF"/>
            <w:vAlign w:val="center"/>
            <w:hideMark/>
          </w:tcPr>
          <w:p w14:paraId="60CDA4DA" w14:textId="2B47D028" w:rsidR="00EC0F81" w:rsidRPr="00EC0F81" w:rsidRDefault="00EC0F81" w:rsidP="00861F4E">
            <w:pPr>
              <w:jc w:val="center"/>
              <w:rPr>
                <w:rFonts w:ascii="Times New Roman" w:hAnsi="Times New Roman" w:cs="Times New Roman"/>
                <w:sz w:val="16"/>
                <w:szCs w:val="16"/>
              </w:rPr>
            </w:pPr>
          </w:p>
        </w:tc>
        <w:tc>
          <w:tcPr>
            <w:tcW w:w="888" w:type="dxa"/>
            <w:hideMark/>
          </w:tcPr>
          <w:p w14:paraId="4C3A2074" w14:textId="7D096824" w:rsidR="00EC0F81" w:rsidRPr="00EC0F81" w:rsidRDefault="00EC0F81" w:rsidP="00861F4E">
            <w:pPr>
              <w:jc w:val="center"/>
              <w:rPr>
                <w:rFonts w:ascii="Times New Roman" w:hAnsi="Times New Roman" w:cs="Times New Roman"/>
                <w:sz w:val="16"/>
                <w:szCs w:val="16"/>
              </w:rPr>
            </w:pPr>
          </w:p>
        </w:tc>
        <w:tc>
          <w:tcPr>
            <w:tcW w:w="709" w:type="dxa"/>
            <w:hideMark/>
          </w:tcPr>
          <w:p w14:paraId="6CFBD323" w14:textId="6CED3692"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13DFCD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110,400</w:t>
            </w:r>
          </w:p>
        </w:tc>
        <w:tc>
          <w:tcPr>
            <w:tcW w:w="567" w:type="dxa"/>
            <w:shd w:val="clear" w:color="000000" w:fill="FFFFFF"/>
            <w:vAlign w:val="center"/>
            <w:hideMark/>
          </w:tcPr>
          <w:p w14:paraId="0BCCC4DA" w14:textId="635364D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9A8A793" w14:textId="11516CCC" w:rsidR="00EC0F81" w:rsidRPr="00EC0F81" w:rsidRDefault="00EC0F81" w:rsidP="00861F4E">
            <w:pPr>
              <w:jc w:val="center"/>
              <w:rPr>
                <w:rFonts w:ascii="Times New Roman" w:hAnsi="Times New Roman" w:cs="Times New Roman"/>
                <w:sz w:val="16"/>
                <w:szCs w:val="16"/>
              </w:rPr>
            </w:pPr>
          </w:p>
        </w:tc>
        <w:tc>
          <w:tcPr>
            <w:tcW w:w="656" w:type="dxa"/>
            <w:hideMark/>
          </w:tcPr>
          <w:p w14:paraId="66319E13" w14:textId="7BC780E8" w:rsidR="00EC0F81" w:rsidRPr="00EC0F81" w:rsidRDefault="00EC0F81" w:rsidP="00861F4E">
            <w:pPr>
              <w:jc w:val="center"/>
              <w:rPr>
                <w:rFonts w:ascii="Times New Roman" w:hAnsi="Times New Roman" w:cs="Times New Roman"/>
                <w:sz w:val="16"/>
                <w:szCs w:val="16"/>
              </w:rPr>
            </w:pPr>
          </w:p>
        </w:tc>
        <w:tc>
          <w:tcPr>
            <w:tcW w:w="782" w:type="dxa"/>
            <w:hideMark/>
          </w:tcPr>
          <w:p w14:paraId="188A196B" w14:textId="2FA94A54" w:rsidR="00EC0F81" w:rsidRPr="00EC0F81" w:rsidRDefault="00EC0F81" w:rsidP="00861F4E">
            <w:pPr>
              <w:jc w:val="center"/>
              <w:rPr>
                <w:rFonts w:ascii="Times New Roman" w:hAnsi="Times New Roman" w:cs="Times New Roman"/>
                <w:sz w:val="16"/>
                <w:szCs w:val="16"/>
              </w:rPr>
            </w:pPr>
          </w:p>
        </w:tc>
        <w:tc>
          <w:tcPr>
            <w:tcW w:w="709" w:type="dxa"/>
            <w:hideMark/>
          </w:tcPr>
          <w:p w14:paraId="04FDE189" w14:textId="0C9550B6" w:rsidR="00EC0F81" w:rsidRPr="00EC0F81" w:rsidRDefault="00EC0F81" w:rsidP="00861F4E">
            <w:pPr>
              <w:jc w:val="center"/>
              <w:rPr>
                <w:rFonts w:ascii="Times New Roman" w:hAnsi="Times New Roman" w:cs="Times New Roman"/>
                <w:sz w:val="16"/>
                <w:szCs w:val="16"/>
              </w:rPr>
            </w:pPr>
          </w:p>
        </w:tc>
        <w:tc>
          <w:tcPr>
            <w:tcW w:w="710" w:type="dxa"/>
            <w:hideMark/>
          </w:tcPr>
          <w:p w14:paraId="1AC1F912" w14:textId="57460193" w:rsidR="00EC0F81" w:rsidRPr="00EC0F81" w:rsidRDefault="00EC0F81" w:rsidP="00861F4E">
            <w:pPr>
              <w:jc w:val="center"/>
              <w:rPr>
                <w:rFonts w:ascii="Times New Roman" w:hAnsi="Times New Roman" w:cs="Times New Roman"/>
                <w:sz w:val="16"/>
                <w:szCs w:val="16"/>
              </w:rPr>
            </w:pPr>
          </w:p>
        </w:tc>
        <w:tc>
          <w:tcPr>
            <w:tcW w:w="567" w:type="dxa"/>
            <w:hideMark/>
          </w:tcPr>
          <w:p w14:paraId="1E7CF923" w14:textId="33B74BB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B6E86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громадян, які постраждали внаслідок Чорнобильської катастрофи, осіб</w:t>
            </w:r>
          </w:p>
        </w:tc>
        <w:tc>
          <w:tcPr>
            <w:tcW w:w="661" w:type="dxa"/>
            <w:shd w:val="clear" w:color="000000" w:fill="FFFFFF"/>
            <w:vAlign w:val="center"/>
            <w:hideMark/>
          </w:tcPr>
          <w:p w14:paraId="1A1CBF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184</w:t>
            </w:r>
          </w:p>
        </w:tc>
        <w:tc>
          <w:tcPr>
            <w:tcW w:w="539" w:type="dxa"/>
            <w:hideMark/>
          </w:tcPr>
          <w:p w14:paraId="5BDA9430" w14:textId="19E10AEB" w:rsidR="00EC0F81" w:rsidRPr="00EC0F81" w:rsidRDefault="00EC0F81" w:rsidP="00861F4E">
            <w:pPr>
              <w:jc w:val="center"/>
              <w:rPr>
                <w:rFonts w:ascii="Times New Roman" w:hAnsi="Times New Roman" w:cs="Times New Roman"/>
                <w:sz w:val="16"/>
                <w:szCs w:val="16"/>
              </w:rPr>
            </w:pPr>
          </w:p>
        </w:tc>
      </w:tr>
      <w:tr w:rsidR="00EC0F81" w:rsidRPr="00EC0F81" w14:paraId="68B16040" w14:textId="77777777" w:rsidTr="00676519">
        <w:trPr>
          <w:trHeight w:val="1890"/>
          <w:jc w:val="center"/>
        </w:trPr>
        <w:tc>
          <w:tcPr>
            <w:tcW w:w="993" w:type="dxa"/>
            <w:vMerge/>
            <w:vAlign w:val="center"/>
            <w:hideMark/>
          </w:tcPr>
          <w:p w14:paraId="5916B819"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7A169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1159" w:type="dxa"/>
            <w:vAlign w:val="center"/>
            <w:hideMark/>
          </w:tcPr>
          <w:p w14:paraId="6661EB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пільг на безоплатне зубопротезування громадянам, які постраждали внаслідок Чорнобильської катастрофи</w:t>
            </w:r>
          </w:p>
        </w:tc>
        <w:tc>
          <w:tcPr>
            <w:tcW w:w="567" w:type="dxa"/>
            <w:vAlign w:val="center"/>
            <w:hideMark/>
          </w:tcPr>
          <w:p w14:paraId="55A0BC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272BC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56BFAF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w:t>
            </w:r>
          </w:p>
        </w:tc>
        <w:tc>
          <w:tcPr>
            <w:tcW w:w="850" w:type="dxa"/>
            <w:shd w:val="clear" w:color="000000" w:fill="FFFFFF"/>
            <w:vAlign w:val="center"/>
            <w:hideMark/>
          </w:tcPr>
          <w:p w14:paraId="12CDB879" w14:textId="696CA5DF" w:rsidR="00EC0F81" w:rsidRPr="00EC0F81" w:rsidRDefault="00EC0F81" w:rsidP="00861F4E">
            <w:pPr>
              <w:jc w:val="center"/>
              <w:rPr>
                <w:rFonts w:ascii="Times New Roman" w:hAnsi="Times New Roman" w:cs="Times New Roman"/>
                <w:sz w:val="16"/>
                <w:szCs w:val="16"/>
              </w:rPr>
            </w:pPr>
          </w:p>
        </w:tc>
        <w:tc>
          <w:tcPr>
            <w:tcW w:w="888" w:type="dxa"/>
            <w:hideMark/>
          </w:tcPr>
          <w:p w14:paraId="792AC076" w14:textId="08244750" w:rsidR="00EC0F81" w:rsidRPr="00EC0F81" w:rsidRDefault="00EC0F81" w:rsidP="00861F4E">
            <w:pPr>
              <w:jc w:val="center"/>
              <w:rPr>
                <w:rFonts w:ascii="Times New Roman" w:hAnsi="Times New Roman" w:cs="Times New Roman"/>
                <w:sz w:val="16"/>
                <w:szCs w:val="16"/>
              </w:rPr>
            </w:pPr>
          </w:p>
        </w:tc>
        <w:tc>
          <w:tcPr>
            <w:tcW w:w="709" w:type="dxa"/>
            <w:hideMark/>
          </w:tcPr>
          <w:p w14:paraId="78266C25" w14:textId="72D07FBB"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750FBC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w:t>
            </w:r>
          </w:p>
        </w:tc>
        <w:tc>
          <w:tcPr>
            <w:tcW w:w="567" w:type="dxa"/>
            <w:shd w:val="clear" w:color="000000" w:fill="FFFFFF"/>
            <w:vAlign w:val="center"/>
            <w:hideMark/>
          </w:tcPr>
          <w:p w14:paraId="77B5EA58" w14:textId="43C12790"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8EC1EFE" w14:textId="6417981A" w:rsidR="00EC0F81" w:rsidRPr="00EC0F81" w:rsidRDefault="00EC0F81" w:rsidP="00861F4E">
            <w:pPr>
              <w:jc w:val="center"/>
              <w:rPr>
                <w:rFonts w:ascii="Times New Roman" w:hAnsi="Times New Roman" w:cs="Times New Roman"/>
                <w:sz w:val="16"/>
                <w:szCs w:val="16"/>
              </w:rPr>
            </w:pPr>
          </w:p>
        </w:tc>
        <w:tc>
          <w:tcPr>
            <w:tcW w:w="656" w:type="dxa"/>
            <w:hideMark/>
          </w:tcPr>
          <w:p w14:paraId="356DB4D7" w14:textId="783300A6" w:rsidR="00EC0F81" w:rsidRPr="00EC0F81" w:rsidRDefault="00EC0F81" w:rsidP="00861F4E">
            <w:pPr>
              <w:jc w:val="center"/>
              <w:rPr>
                <w:rFonts w:ascii="Times New Roman" w:hAnsi="Times New Roman" w:cs="Times New Roman"/>
                <w:sz w:val="16"/>
                <w:szCs w:val="16"/>
              </w:rPr>
            </w:pPr>
          </w:p>
        </w:tc>
        <w:tc>
          <w:tcPr>
            <w:tcW w:w="782" w:type="dxa"/>
            <w:hideMark/>
          </w:tcPr>
          <w:p w14:paraId="4CBF6948" w14:textId="57ACCD06" w:rsidR="00EC0F81" w:rsidRPr="00EC0F81" w:rsidRDefault="00EC0F81" w:rsidP="00861F4E">
            <w:pPr>
              <w:jc w:val="center"/>
              <w:rPr>
                <w:rFonts w:ascii="Times New Roman" w:hAnsi="Times New Roman" w:cs="Times New Roman"/>
                <w:sz w:val="16"/>
                <w:szCs w:val="16"/>
              </w:rPr>
            </w:pPr>
          </w:p>
        </w:tc>
        <w:tc>
          <w:tcPr>
            <w:tcW w:w="709" w:type="dxa"/>
            <w:hideMark/>
          </w:tcPr>
          <w:p w14:paraId="6636CC71" w14:textId="1B424E9A" w:rsidR="00EC0F81" w:rsidRPr="00EC0F81" w:rsidRDefault="00EC0F81" w:rsidP="00861F4E">
            <w:pPr>
              <w:jc w:val="center"/>
              <w:rPr>
                <w:rFonts w:ascii="Times New Roman" w:hAnsi="Times New Roman" w:cs="Times New Roman"/>
                <w:sz w:val="16"/>
                <w:szCs w:val="16"/>
              </w:rPr>
            </w:pPr>
          </w:p>
        </w:tc>
        <w:tc>
          <w:tcPr>
            <w:tcW w:w="710" w:type="dxa"/>
            <w:hideMark/>
          </w:tcPr>
          <w:p w14:paraId="5F4DEA5C" w14:textId="59CE213E" w:rsidR="00EC0F81" w:rsidRPr="00EC0F81" w:rsidRDefault="00EC0F81" w:rsidP="00861F4E">
            <w:pPr>
              <w:jc w:val="center"/>
              <w:rPr>
                <w:rFonts w:ascii="Times New Roman" w:hAnsi="Times New Roman" w:cs="Times New Roman"/>
                <w:sz w:val="16"/>
                <w:szCs w:val="16"/>
              </w:rPr>
            </w:pPr>
          </w:p>
        </w:tc>
        <w:tc>
          <w:tcPr>
            <w:tcW w:w="567" w:type="dxa"/>
            <w:hideMark/>
          </w:tcPr>
          <w:p w14:paraId="4B24A70F" w14:textId="53DE234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829C9E8" w14:textId="0BFD7B1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громадян, які постраждали внаслідок Чорнобильської катастрофи, осіб</w:t>
            </w:r>
          </w:p>
        </w:tc>
        <w:tc>
          <w:tcPr>
            <w:tcW w:w="661" w:type="dxa"/>
            <w:shd w:val="clear" w:color="000000" w:fill="FFFFFF"/>
            <w:vAlign w:val="center"/>
            <w:hideMark/>
          </w:tcPr>
          <w:p w14:paraId="5633B2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539" w:type="dxa"/>
            <w:hideMark/>
          </w:tcPr>
          <w:p w14:paraId="186152C7" w14:textId="1668290E" w:rsidR="00EC0F81" w:rsidRPr="00EC0F81" w:rsidRDefault="00EC0F81" w:rsidP="00861F4E">
            <w:pPr>
              <w:jc w:val="center"/>
              <w:rPr>
                <w:rFonts w:ascii="Times New Roman" w:hAnsi="Times New Roman" w:cs="Times New Roman"/>
                <w:sz w:val="16"/>
                <w:szCs w:val="16"/>
              </w:rPr>
            </w:pPr>
          </w:p>
        </w:tc>
      </w:tr>
      <w:tr w:rsidR="00EC0F81" w:rsidRPr="00EC0F81" w14:paraId="1CCA21AD" w14:textId="77777777" w:rsidTr="00676519">
        <w:trPr>
          <w:trHeight w:val="1875"/>
          <w:jc w:val="center"/>
        </w:trPr>
        <w:tc>
          <w:tcPr>
            <w:tcW w:w="993" w:type="dxa"/>
            <w:vMerge/>
            <w:vAlign w:val="center"/>
            <w:hideMark/>
          </w:tcPr>
          <w:p w14:paraId="77C66DC9"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26E9F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w:t>
            </w:r>
          </w:p>
        </w:tc>
        <w:tc>
          <w:tcPr>
            <w:tcW w:w="1159" w:type="dxa"/>
            <w:vAlign w:val="center"/>
            <w:hideMark/>
          </w:tcPr>
          <w:p w14:paraId="38E99F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Виплата матеріальної допомоги постраждалим внаслідок аварії на ЧАЕС</w:t>
            </w:r>
          </w:p>
        </w:tc>
        <w:tc>
          <w:tcPr>
            <w:tcW w:w="567" w:type="dxa"/>
            <w:vAlign w:val="center"/>
            <w:hideMark/>
          </w:tcPr>
          <w:p w14:paraId="758AA6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квітень-травень 2024</w:t>
            </w:r>
          </w:p>
        </w:tc>
        <w:tc>
          <w:tcPr>
            <w:tcW w:w="851" w:type="dxa"/>
            <w:vAlign w:val="center"/>
            <w:hideMark/>
          </w:tcPr>
          <w:p w14:paraId="632563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2C6E54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134,00</w:t>
            </w:r>
          </w:p>
        </w:tc>
        <w:tc>
          <w:tcPr>
            <w:tcW w:w="850" w:type="dxa"/>
            <w:shd w:val="clear" w:color="000000" w:fill="FFFFFF"/>
            <w:vAlign w:val="center"/>
            <w:hideMark/>
          </w:tcPr>
          <w:p w14:paraId="1FB5D5E4" w14:textId="34FBAFB1" w:rsidR="00EC0F81" w:rsidRPr="00EC0F81" w:rsidRDefault="00EC0F81" w:rsidP="00861F4E">
            <w:pPr>
              <w:jc w:val="center"/>
              <w:rPr>
                <w:rFonts w:ascii="Times New Roman" w:hAnsi="Times New Roman" w:cs="Times New Roman"/>
                <w:sz w:val="16"/>
                <w:szCs w:val="16"/>
              </w:rPr>
            </w:pPr>
          </w:p>
        </w:tc>
        <w:tc>
          <w:tcPr>
            <w:tcW w:w="888" w:type="dxa"/>
            <w:hideMark/>
          </w:tcPr>
          <w:p w14:paraId="1DDB4FA4" w14:textId="368FD638" w:rsidR="00EC0F81" w:rsidRPr="00EC0F81" w:rsidRDefault="00EC0F81" w:rsidP="00861F4E">
            <w:pPr>
              <w:jc w:val="center"/>
              <w:rPr>
                <w:rFonts w:ascii="Times New Roman" w:hAnsi="Times New Roman" w:cs="Times New Roman"/>
                <w:sz w:val="16"/>
                <w:szCs w:val="16"/>
              </w:rPr>
            </w:pPr>
          </w:p>
        </w:tc>
        <w:tc>
          <w:tcPr>
            <w:tcW w:w="709" w:type="dxa"/>
            <w:hideMark/>
          </w:tcPr>
          <w:p w14:paraId="018B08D2" w14:textId="4719EFAB"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DDE03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134,000</w:t>
            </w:r>
          </w:p>
        </w:tc>
        <w:tc>
          <w:tcPr>
            <w:tcW w:w="567" w:type="dxa"/>
            <w:shd w:val="clear" w:color="000000" w:fill="FFFFFF"/>
            <w:vAlign w:val="center"/>
            <w:hideMark/>
          </w:tcPr>
          <w:p w14:paraId="5930B454" w14:textId="490C5E5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C82D148" w14:textId="7A8C2D08" w:rsidR="00EC0F81" w:rsidRPr="00EC0F81" w:rsidRDefault="00EC0F81" w:rsidP="00861F4E">
            <w:pPr>
              <w:jc w:val="center"/>
              <w:rPr>
                <w:rFonts w:ascii="Times New Roman" w:hAnsi="Times New Roman" w:cs="Times New Roman"/>
                <w:sz w:val="16"/>
                <w:szCs w:val="16"/>
              </w:rPr>
            </w:pPr>
          </w:p>
        </w:tc>
        <w:tc>
          <w:tcPr>
            <w:tcW w:w="656" w:type="dxa"/>
            <w:hideMark/>
          </w:tcPr>
          <w:p w14:paraId="01A39E09" w14:textId="6EA88EA7" w:rsidR="00EC0F81" w:rsidRPr="00EC0F81" w:rsidRDefault="00EC0F81" w:rsidP="00861F4E">
            <w:pPr>
              <w:jc w:val="center"/>
              <w:rPr>
                <w:rFonts w:ascii="Times New Roman" w:hAnsi="Times New Roman" w:cs="Times New Roman"/>
                <w:sz w:val="16"/>
                <w:szCs w:val="16"/>
              </w:rPr>
            </w:pPr>
          </w:p>
        </w:tc>
        <w:tc>
          <w:tcPr>
            <w:tcW w:w="782" w:type="dxa"/>
            <w:hideMark/>
          </w:tcPr>
          <w:p w14:paraId="7CF281CD" w14:textId="53759B85" w:rsidR="00EC0F81" w:rsidRPr="00EC0F81" w:rsidRDefault="00EC0F81" w:rsidP="00861F4E">
            <w:pPr>
              <w:jc w:val="center"/>
              <w:rPr>
                <w:rFonts w:ascii="Times New Roman" w:hAnsi="Times New Roman" w:cs="Times New Roman"/>
                <w:sz w:val="16"/>
                <w:szCs w:val="16"/>
              </w:rPr>
            </w:pPr>
          </w:p>
        </w:tc>
        <w:tc>
          <w:tcPr>
            <w:tcW w:w="709" w:type="dxa"/>
            <w:hideMark/>
          </w:tcPr>
          <w:p w14:paraId="7E6AA110" w14:textId="61DC2B16" w:rsidR="00EC0F81" w:rsidRPr="00EC0F81" w:rsidRDefault="00EC0F81" w:rsidP="00861F4E">
            <w:pPr>
              <w:jc w:val="center"/>
              <w:rPr>
                <w:rFonts w:ascii="Times New Roman" w:hAnsi="Times New Roman" w:cs="Times New Roman"/>
                <w:sz w:val="16"/>
                <w:szCs w:val="16"/>
              </w:rPr>
            </w:pPr>
          </w:p>
        </w:tc>
        <w:tc>
          <w:tcPr>
            <w:tcW w:w="710" w:type="dxa"/>
            <w:hideMark/>
          </w:tcPr>
          <w:p w14:paraId="5BB1D753" w14:textId="566DC8CD" w:rsidR="00EC0F81" w:rsidRPr="00EC0F81" w:rsidRDefault="00EC0F81" w:rsidP="00861F4E">
            <w:pPr>
              <w:jc w:val="center"/>
              <w:rPr>
                <w:rFonts w:ascii="Times New Roman" w:hAnsi="Times New Roman" w:cs="Times New Roman"/>
                <w:sz w:val="16"/>
                <w:szCs w:val="16"/>
              </w:rPr>
            </w:pPr>
          </w:p>
        </w:tc>
        <w:tc>
          <w:tcPr>
            <w:tcW w:w="567" w:type="dxa"/>
            <w:hideMark/>
          </w:tcPr>
          <w:p w14:paraId="509E7660" w14:textId="4CBD4A3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A3017F0" w14:textId="14D4455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громадян, які постраждали внаслідок Чорнобильської катастрофи, осіб</w:t>
            </w:r>
          </w:p>
        </w:tc>
        <w:tc>
          <w:tcPr>
            <w:tcW w:w="661" w:type="dxa"/>
            <w:shd w:val="clear" w:color="000000" w:fill="FFFFFF"/>
            <w:vAlign w:val="center"/>
            <w:hideMark/>
          </w:tcPr>
          <w:p w14:paraId="521354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132</w:t>
            </w:r>
          </w:p>
        </w:tc>
        <w:tc>
          <w:tcPr>
            <w:tcW w:w="539" w:type="dxa"/>
            <w:hideMark/>
          </w:tcPr>
          <w:p w14:paraId="4AAE539A" w14:textId="2E741682" w:rsidR="00EC0F81" w:rsidRPr="00EC0F81" w:rsidRDefault="00EC0F81" w:rsidP="00861F4E">
            <w:pPr>
              <w:jc w:val="center"/>
              <w:rPr>
                <w:rFonts w:ascii="Times New Roman" w:hAnsi="Times New Roman" w:cs="Times New Roman"/>
                <w:sz w:val="16"/>
                <w:szCs w:val="16"/>
              </w:rPr>
            </w:pPr>
          </w:p>
        </w:tc>
      </w:tr>
      <w:tr w:rsidR="00EC0F81" w:rsidRPr="00EC0F81" w14:paraId="2D26F9CD" w14:textId="77777777" w:rsidTr="00676519">
        <w:trPr>
          <w:trHeight w:val="2700"/>
          <w:jc w:val="center"/>
        </w:trPr>
        <w:tc>
          <w:tcPr>
            <w:tcW w:w="993" w:type="dxa"/>
            <w:vMerge/>
            <w:vAlign w:val="center"/>
            <w:hideMark/>
          </w:tcPr>
          <w:p w14:paraId="117A9E7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81D68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1159" w:type="dxa"/>
            <w:vAlign w:val="center"/>
            <w:hideMark/>
          </w:tcPr>
          <w:p w14:paraId="0B4D8E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Виплата щорічної матеріальної допомоги тяжкохворим (онкохворим) громадянам з числа учасників ліквідації наслідків аварії на ЧАЕС</w:t>
            </w:r>
          </w:p>
        </w:tc>
        <w:tc>
          <w:tcPr>
            <w:tcW w:w="567" w:type="dxa"/>
            <w:vAlign w:val="center"/>
            <w:hideMark/>
          </w:tcPr>
          <w:p w14:paraId="395CD9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грудень 2024</w:t>
            </w:r>
          </w:p>
        </w:tc>
        <w:tc>
          <w:tcPr>
            <w:tcW w:w="851" w:type="dxa"/>
            <w:vAlign w:val="center"/>
            <w:hideMark/>
          </w:tcPr>
          <w:p w14:paraId="3A07C2F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56D07A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47,22</w:t>
            </w:r>
          </w:p>
        </w:tc>
        <w:tc>
          <w:tcPr>
            <w:tcW w:w="850" w:type="dxa"/>
            <w:vAlign w:val="center"/>
            <w:hideMark/>
          </w:tcPr>
          <w:p w14:paraId="16F617AC" w14:textId="36904A26" w:rsidR="00EC0F81" w:rsidRPr="00EC0F81" w:rsidRDefault="00EC0F81" w:rsidP="00861F4E">
            <w:pPr>
              <w:jc w:val="center"/>
              <w:rPr>
                <w:rFonts w:ascii="Times New Roman" w:hAnsi="Times New Roman" w:cs="Times New Roman"/>
                <w:sz w:val="16"/>
                <w:szCs w:val="16"/>
              </w:rPr>
            </w:pPr>
          </w:p>
        </w:tc>
        <w:tc>
          <w:tcPr>
            <w:tcW w:w="888" w:type="dxa"/>
            <w:hideMark/>
          </w:tcPr>
          <w:p w14:paraId="79F6D40F" w14:textId="5879743C" w:rsidR="00EC0F81" w:rsidRPr="00EC0F81" w:rsidRDefault="00EC0F81" w:rsidP="00861F4E">
            <w:pPr>
              <w:jc w:val="center"/>
              <w:rPr>
                <w:rFonts w:ascii="Times New Roman" w:hAnsi="Times New Roman" w:cs="Times New Roman"/>
                <w:sz w:val="16"/>
                <w:szCs w:val="16"/>
              </w:rPr>
            </w:pPr>
          </w:p>
        </w:tc>
        <w:tc>
          <w:tcPr>
            <w:tcW w:w="709" w:type="dxa"/>
            <w:hideMark/>
          </w:tcPr>
          <w:p w14:paraId="0D323498" w14:textId="466D193C"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A186955" w14:textId="626DDACD"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58DD1F8" w14:textId="2B6FD9AB"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5CBD0D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47,220</w:t>
            </w:r>
          </w:p>
        </w:tc>
        <w:tc>
          <w:tcPr>
            <w:tcW w:w="656" w:type="dxa"/>
            <w:hideMark/>
          </w:tcPr>
          <w:p w14:paraId="5BACA1F1" w14:textId="7CFE3DE0" w:rsidR="00EC0F81" w:rsidRPr="00EC0F81" w:rsidRDefault="00EC0F81" w:rsidP="00861F4E">
            <w:pPr>
              <w:jc w:val="center"/>
              <w:rPr>
                <w:rFonts w:ascii="Times New Roman" w:hAnsi="Times New Roman" w:cs="Times New Roman"/>
                <w:sz w:val="16"/>
                <w:szCs w:val="16"/>
              </w:rPr>
            </w:pPr>
          </w:p>
        </w:tc>
        <w:tc>
          <w:tcPr>
            <w:tcW w:w="782" w:type="dxa"/>
            <w:hideMark/>
          </w:tcPr>
          <w:p w14:paraId="08CD924A" w14:textId="4098A287" w:rsidR="00EC0F81" w:rsidRPr="00EC0F81" w:rsidRDefault="00EC0F81" w:rsidP="00861F4E">
            <w:pPr>
              <w:jc w:val="center"/>
              <w:rPr>
                <w:rFonts w:ascii="Times New Roman" w:hAnsi="Times New Roman" w:cs="Times New Roman"/>
                <w:sz w:val="16"/>
                <w:szCs w:val="16"/>
              </w:rPr>
            </w:pPr>
          </w:p>
        </w:tc>
        <w:tc>
          <w:tcPr>
            <w:tcW w:w="709" w:type="dxa"/>
            <w:hideMark/>
          </w:tcPr>
          <w:p w14:paraId="5171DE66" w14:textId="3A9FDAF4" w:rsidR="00EC0F81" w:rsidRPr="00EC0F81" w:rsidRDefault="00EC0F81" w:rsidP="00861F4E">
            <w:pPr>
              <w:jc w:val="center"/>
              <w:rPr>
                <w:rFonts w:ascii="Times New Roman" w:hAnsi="Times New Roman" w:cs="Times New Roman"/>
                <w:sz w:val="16"/>
                <w:szCs w:val="16"/>
              </w:rPr>
            </w:pPr>
          </w:p>
        </w:tc>
        <w:tc>
          <w:tcPr>
            <w:tcW w:w="710" w:type="dxa"/>
            <w:hideMark/>
          </w:tcPr>
          <w:p w14:paraId="186DCDC4" w14:textId="219F882D" w:rsidR="00EC0F81" w:rsidRPr="00EC0F81" w:rsidRDefault="00EC0F81" w:rsidP="00861F4E">
            <w:pPr>
              <w:jc w:val="center"/>
              <w:rPr>
                <w:rFonts w:ascii="Times New Roman" w:hAnsi="Times New Roman" w:cs="Times New Roman"/>
                <w:sz w:val="16"/>
                <w:szCs w:val="16"/>
              </w:rPr>
            </w:pPr>
          </w:p>
        </w:tc>
        <w:tc>
          <w:tcPr>
            <w:tcW w:w="567" w:type="dxa"/>
            <w:hideMark/>
          </w:tcPr>
          <w:p w14:paraId="477BA275" w14:textId="0037EF6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D143C91" w14:textId="7CE8201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тяжкохворих (онкохворих) громадян, які постраждали внаслідок Чорнобильської катастрофи</w:t>
            </w:r>
          </w:p>
        </w:tc>
        <w:tc>
          <w:tcPr>
            <w:tcW w:w="661" w:type="dxa"/>
            <w:vAlign w:val="center"/>
            <w:hideMark/>
          </w:tcPr>
          <w:p w14:paraId="3C646D4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 осіб               1 раз на рік</w:t>
            </w:r>
          </w:p>
        </w:tc>
        <w:tc>
          <w:tcPr>
            <w:tcW w:w="539" w:type="dxa"/>
            <w:hideMark/>
          </w:tcPr>
          <w:p w14:paraId="73C023B6" w14:textId="70237B0D" w:rsidR="00EC0F81" w:rsidRPr="00EC0F81" w:rsidRDefault="00EC0F81" w:rsidP="00861F4E">
            <w:pPr>
              <w:jc w:val="center"/>
              <w:rPr>
                <w:rFonts w:ascii="Times New Roman" w:hAnsi="Times New Roman" w:cs="Times New Roman"/>
                <w:sz w:val="16"/>
                <w:szCs w:val="16"/>
              </w:rPr>
            </w:pPr>
          </w:p>
        </w:tc>
      </w:tr>
      <w:tr w:rsidR="00EC0F81" w:rsidRPr="00EC0F81" w14:paraId="1A47767C" w14:textId="77777777" w:rsidTr="00676519">
        <w:trPr>
          <w:trHeight w:val="2400"/>
          <w:jc w:val="center"/>
        </w:trPr>
        <w:tc>
          <w:tcPr>
            <w:tcW w:w="993" w:type="dxa"/>
            <w:vMerge w:val="restart"/>
            <w:hideMark/>
          </w:tcPr>
          <w:p w14:paraId="4B49EA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заходи у сфері соціального захисту і соціального забезпечення</w:t>
            </w:r>
          </w:p>
        </w:tc>
        <w:tc>
          <w:tcPr>
            <w:tcW w:w="591" w:type="dxa"/>
            <w:vAlign w:val="center"/>
            <w:hideMark/>
          </w:tcPr>
          <w:p w14:paraId="6DB78B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356B84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Організація та забезпечення оздоровлення та відпочинку дітей</w:t>
            </w:r>
          </w:p>
        </w:tc>
        <w:tc>
          <w:tcPr>
            <w:tcW w:w="567" w:type="dxa"/>
            <w:vAlign w:val="center"/>
            <w:hideMark/>
          </w:tcPr>
          <w:p w14:paraId="78CD92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17549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0B8587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750,00</w:t>
            </w:r>
          </w:p>
        </w:tc>
        <w:tc>
          <w:tcPr>
            <w:tcW w:w="850" w:type="dxa"/>
            <w:vAlign w:val="center"/>
            <w:hideMark/>
          </w:tcPr>
          <w:p w14:paraId="1CBAD3F4" w14:textId="1C349D6F" w:rsidR="00EC0F81" w:rsidRPr="00EC0F81" w:rsidRDefault="00EC0F81" w:rsidP="00861F4E">
            <w:pPr>
              <w:jc w:val="center"/>
              <w:rPr>
                <w:rFonts w:ascii="Times New Roman" w:hAnsi="Times New Roman" w:cs="Times New Roman"/>
                <w:sz w:val="16"/>
                <w:szCs w:val="16"/>
              </w:rPr>
            </w:pPr>
          </w:p>
        </w:tc>
        <w:tc>
          <w:tcPr>
            <w:tcW w:w="888" w:type="dxa"/>
            <w:hideMark/>
          </w:tcPr>
          <w:p w14:paraId="4661F75E" w14:textId="29885A9B" w:rsidR="00EC0F81" w:rsidRPr="00EC0F81" w:rsidRDefault="00EC0F81" w:rsidP="00861F4E">
            <w:pPr>
              <w:jc w:val="center"/>
              <w:rPr>
                <w:rFonts w:ascii="Times New Roman" w:hAnsi="Times New Roman" w:cs="Times New Roman"/>
                <w:sz w:val="16"/>
                <w:szCs w:val="16"/>
              </w:rPr>
            </w:pPr>
          </w:p>
        </w:tc>
        <w:tc>
          <w:tcPr>
            <w:tcW w:w="709" w:type="dxa"/>
            <w:hideMark/>
          </w:tcPr>
          <w:p w14:paraId="375BAA6D" w14:textId="6F08B762"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2A5EE97" w14:textId="3C702AF4"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2BEEC46" w14:textId="362CB253"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317B15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750,000</w:t>
            </w:r>
          </w:p>
        </w:tc>
        <w:tc>
          <w:tcPr>
            <w:tcW w:w="656" w:type="dxa"/>
            <w:hideMark/>
          </w:tcPr>
          <w:p w14:paraId="5A068B15" w14:textId="6BC1F244" w:rsidR="00EC0F81" w:rsidRPr="00EC0F81" w:rsidRDefault="00EC0F81" w:rsidP="00861F4E">
            <w:pPr>
              <w:jc w:val="center"/>
              <w:rPr>
                <w:rFonts w:ascii="Times New Roman" w:hAnsi="Times New Roman" w:cs="Times New Roman"/>
                <w:sz w:val="16"/>
                <w:szCs w:val="16"/>
              </w:rPr>
            </w:pPr>
          </w:p>
        </w:tc>
        <w:tc>
          <w:tcPr>
            <w:tcW w:w="782" w:type="dxa"/>
            <w:hideMark/>
          </w:tcPr>
          <w:p w14:paraId="4812831D" w14:textId="0A780BEC" w:rsidR="00EC0F81" w:rsidRPr="00EC0F81" w:rsidRDefault="00EC0F81" w:rsidP="00861F4E">
            <w:pPr>
              <w:jc w:val="center"/>
              <w:rPr>
                <w:rFonts w:ascii="Times New Roman" w:hAnsi="Times New Roman" w:cs="Times New Roman"/>
                <w:sz w:val="16"/>
                <w:szCs w:val="16"/>
              </w:rPr>
            </w:pPr>
          </w:p>
        </w:tc>
        <w:tc>
          <w:tcPr>
            <w:tcW w:w="709" w:type="dxa"/>
            <w:hideMark/>
          </w:tcPr>
          <w:p w14:paraId="093CCB40" w14:textId="3A6E21E5" w:rsidR="00EC0F81" w:rsidRPr="00EC0F81" w:rsidRDefault="00EC0F81" w:rsidP="00861F4E">
            <w:pPr>
              <w:jc w:val="center"/>
              <w:rPr>
                <w:rFonts w:ascii="Times New Roman" w:hAnsi="Times New Roman" w:cs="Times New Roman"/>
                <w:sz w:val="16"/>
                <w:szCs w:val="16"/>
              </w:rPr>
            </w:pPr>
          </w:p>
        </w:tc>
        <w:tc>
          <w:tcPr>
            <w:tcW w:w="710" w:type="dxa"/>
            <w:hideMark/>
          </w:tcPr>
          <w:p w14:paraId="7C4E164F" w14:textId="2E171AC5" w:rsidR="00EC0F81" w:rsidRPr="00EC0F81" w:rsidRDefault="00EC0F81" w:rsidP="00861F4E">
            <w:pPr>
              <w:jc w:val="center"/>
              <w:rPr>
                <w:rFonts w:ascii="Times New Roman" w:hAnsi="Times New Roman" w:cs="Times New Roman"/>
                <w:sz w:val="16"/>
                <w:szCs w:val="16"/>
              </w:rPr>
            </w:pPr>
          </w:p>
        </w:tc>
        <w:tc>
          <w:tcPr>
            <w:tcW w:w="567" w:type="dxa"/>
            <w:hideMark/>
          </w:tcPr>
          <w:p w14:paraId="5ABAE084" w14:textId="476AC37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E43FF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оздоровлення та відпочинку дітей, які потребують особоливої уваги та підтримки, кількість дітей, осіб</w:t>
            </w:r>
          </w:p>
        </w:tc>
        <w:tc>
          <w:tcPr>
            <w:tcW w:w="661" w:type="dxa"/>
            <w:shd w:val="clear" w:color="000000" w:fill="FFFFFF"/>
            <w:vAlign w:val="center"/>
            <w:hideMark/>
          </w:tcPr>
          <w:p w14:paraId="21AF5E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hideMark/>
          </w:tcPr>
          <w:p w14:paraId="5FC16B8A" w14:textId="65D9AC81" w:rsidR="00EC0F81" w:rsidRPr="00EC0F81" w:rsidRDefault="00EC0F81" w:rsidP="00861F4E">
            <w:pPr>
              <w:jc w:val="center"/>
              <w:rPr>
                <w:rFonts w:ascii="Times New Roman" w:hAnsi="Times New Roman" w:cs="Times New Roman"/>
                <w:sz w:val="16"/>
                <w:szCs w:val="16"/>
              </w:rPr>
            </w:pPr>
          </w:p>
        </w:tc>
      </w:tr>
      <w:tr w:rsidR="00EC0F81" w:rsidRPr="00EC0F81" w14:paraId="39D22631" w14:textId="77777777" w:rsidTr="00676519">
        <w:trPr>
          <w:trHeight w:val="3330"/>
          <w:jc w:val="center"/>
        </w:trPr>
        <w:tc>
          <w:tcPr>
            <w:tcW w:w="993" w:type="dxa"/>
            <w:vMerge/>
            <w:vAlign w:val="center"/>
            <w:hideMark/>
          </w:tcPr>
          <w:p w14:paraId="4299355C"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AA0DA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Align w:val="center"/>
            <w:hideMark/>
          </w:tcPr>
          <w:p w14:paraId="57F4A0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щомісячної допомоги здобувачам освіти закладів професійної (професійно-технічної) освіти, закладів передвищої освіти, закладів вищої освіти з числа дітей-сиріт та дітей, позбавлених батьківського піклування, які перебувають на повному державному утриманні</w:t>
            </w:r>
          </w:p>
        </w:tc>
        <w:tc>
          <w:tcPr>
            <w:tcW w:w="567" w:type="dxa"/>
            <w:vAlign w:val="center"/>
            <w:hideMark/>
          </w:tcPr>
          <w:p w14:paraId="5EBBB4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2033F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319AC6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19BF49EB" w14:textId="6ABBCFDD" w:rsidR="00EC0F81" w:rsidRPr="00EC0F81" w:rsidRDefault="00EC0F81" w:rsidP="00861F4E">
            <w:pPr>
              <w:jc w:val="center"/>
              <w:rPr>
                <w:rFonts w:ascii="Times New Roman" w:hAnsi="Times New Roman" w:cs="Times New Roman"/>
                <w:sz w:val="16"/>
                <w:szCs w:val="16"/>
              </w:rPr>
            </w:pPr>
          </w:p>
        </w:tc>
        <w:tc>
          <w:tcPr>
            <w:tcW w:w="888" w:type="dxa"/>
            <w:hideMark/>
          </w:tcPr>
          <w:p w14:paraId="5A836F2C" w14:textId="42224CEB" w:rsidR="00EC0F81" w:rsidRPr="00EC0F81" w:rsidRDefault="00EC0F81" w:rsidP="00861F4E">
            <w:pPr>
              <w:jc w:val="center"/>
              <w:rPr>
                <w:rFonts w:ascii="Times New Roman" w:hAnsi="Times New Roman" w:cs="Times New Roman"/>
                <w:sz w:val="16"/>
                <w:szCs w:val="16"/>
              </w:rPr>
            </w:pPr>
          </w:p>
        </w:tc>
        <w:tc>
          <w:tcPr>
            <w:tcW w:w="709" w:type="dxa"/>
            <w:hideMark/>
          </w:tcPr>
          <w:p w14:paraId="7F4CCAAA" w14:textId="38EDA1F9"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007DA3D" w14:textId="0F6B95B1"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84C2104" w14:textId="2D5A5EA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6B9B5B89" w14:textId="7EEECF3D" w:rsidR="00EC0F81" w:rsidRPr="00EC0F81" w:rsidRDefault="00EC0F81" w:rsidP="00861F4E">
            <w:pPr>
              <w:jc w:val="center"/>
              <w:rPr>
                <w:rFonts w:ascii="Times New Roman" w:hAnsi="Times New Roman" w:cs="Times New Roman"/>
                <w:sz w:val="16"/>
                <w:szCs w:val="16"/>
              </w:rPr>
            </w:pPr>
          </w:p>
        </w:tc>
        <w:tc>
          <w:tcPr>
            <w:tcW w:w="656" w:type="dxa"/>
            <w:hideMark/>
          </w:tcPr>
          <w:p w14:paraId="421382BE" w14:textId="2A914070" w:rsidR="00EC0F81" w:rsidRPr="00EC0F81" w:rsidRDefault="00EC0F81" w:rsidP="00861F4E">
            <w:pPr>
              <w:jc w:val="center"/>
              <w:rPr>
                <w:rFonts w:ascii="Times New Roman" w:hAnsi="Times New Roman" w:cs="Times New Roman"/>
                <w:sz w:val="16"/>
                <w:szCs w:val="16"/>
              </w:rPr>
            </w:pPr>
          </w:p>
        </w:tc>
        <w:tc>
          <w:tcPr>
            <w:tcW w:w="782" w:type="dxa"/>
            <w:hideMark/>
          </w:tcPr>
          <w:p w14:paraId="018B8320" w14:textId="2161C41C" w:rsidR="00EC0F81" w:rsidRPr="00EC0F81" w:rsidRDefault="00EC0F81" w:rsidP="00861F4E">
            <w:pPr>
              <w:jc w:val="center"/>
              <w:rPr>
                <w:rFonts w:ascii="Times New Roman" w:hAnsi="Times New Roman" w:cs="Times New Roman"/>
                <w:sz w:val="16"/>
                <w:szCs w:val="16"/>
              </w:rPr>
            </w:pPr>
          </w:p>
        </w:tc>
        <w:tc>
          <w:tcPr>
            <w:tcW w:w="709" w:type="dxa"/>
            <w:hideMark/>
          </w:tcPr>
          <w:p w14:paraId="60321CC5" w14:textId="3EAD1B39" w:rsidR="00EC0F81" w:rsidRPr="00EC0F81" w:rsidRDefault="00EC0F81" w:rsidP="00861F4E">
            <w:pPr>
              <w:jc w:val="center"/>
              <w:rPr>
                <w:rFonts w:ascii="Times New Roman" w:hAnsi="Times New Roman" w:cs="Times New Roman"/>
                <w:sz w:val="16"/>
                <w:szCs w:val="16"/>
              </w:rPr>
            </w:pPr>
          </w:p>
        </w:tc>
        <w:tc>
          <w:tcPr>
            <w:tcW w:w="710" w:type="dxa"/>
            <w:hideMark/>
          </w:tcPr>
          <w:p w14:paraId="7D86899B" w14:textId="11FA2444" w:rsidR="00EC0F81" w:rsidRPr="00EC0F81" w:rsidRDefault="00EC0F81" w:rsidP="00861F4E">
            <w:pPr>
              <w:jc w:val="center"/>
              <w:rPr>
                <w:rFonts w:ascii="Times New Roman" w:hAnsi="Times New Roman" w:cs="Times New Roman"/>
                <w:sz w:val="16"/>
                <w:szCs w:val="16"/>
              </w:rPr>
            </w:pPr>
          </w:p>
        </w:tc>
        <w:tc>
          <w:tcPr>
            <w:tcW w:w="567" w:type="dxa"/>
            <w:hideMark/>
          </w:tcPr>
          <w:p w14:paraId="2D59F506" w14:textId="444DEDE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F19A871" w14:textId="7CAD001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здобувачам освіти з числа дітей-сиріт та дітей, позбавлених батьківського піклування</w:t>
            </w:r>
          </w:p>
        </w:tc>
        <w:tc>
          <w:tcPr>
            <w:tcW w:w="661" w:type="dxa"/>
            <w:shd w:val="clear" w:color="000000" w:fill="FFFFFF"/>
            <w:vAlign w:val="center"/>
            <w:hideMark/>
          </w:tcPr>
          <w:p w14:paraId="465FD8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66111EA9" w14:textId="13E9B3F9" w:rsidR="00EC0F81" w:rsidRPr="00EC0F81" w:rsidRDefault="00EC0F81" w:rsidP="00861F4E">
            <w:pPr>
              <w:jc w:val="center"/>
              <w:rPr>
                <w:rFonts w:ascii="Times New Roman" w:hAnsi="Times New Roman" w:cs="Times New Roman"/>
                <w:sz w:val="16"/>
                <w:szCs w:val="16"/>
              </w:rPr>
            </w:pPr>
          </w:p>
        </w:tc>
      </w:tr>
      <w:tr w:rsidR="00EC0F81" w:rsidRPr="00EC0F81" w14:paraId="55AF0F63" w14:textId="77777777" w:rsidTr="00676519">
        <w:trPr>
          <w:trHeight w:val="2160"/>
          <w:jc w:val="center"/>
        </w:trPr>
        <w:tc>
          <w:tcPr>
            <w:tcW w:w="993" w:type="dxa"/>
            <w:vMerge/>
            <w:vAlign w:val="center"/>
            <w:hideMark/>
          </w:tcPr>
          <w:p w14:paraId="4E0FF5C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55399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1159" w:type="dxa"/>
            <w:vAlign w:val="center"/>
            <w:hideMark/>
          </w:tcPr>
          <w:p w14:paraId="032DBF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Виплата одноразової матеріальної допомоги особам з інвалідністю внаслідок війни з числа учасників АТО/ООС та членам сімей загиблих учасників АТО/ООС</w:t>
            </w:r>
          </w:p>
        </w:tc>
        <w:tc>
          <w:tcPr>
            <w:tcW w:w="567" w:type="dxa"/>
            <w:vAlign w:val="center"/>
            <w:hideMark/>
          </w:tcPr>
          <w:p w14:paraId="0D07FF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6CFF2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72A5A7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580B472F" w14:textId="07AA18B9" w:rsidR="00EC0F81" w:rsidRPr="00EC0F81" w:rsidRDefault="00EC0F81" w:rsidP="00861F4E">
            <w:pPr>
              <w:jc w:val="center"/>
              <w:rPr>
                <w:rFonts w:ascii="Times New Roman" w:hAnsi="Times New Roman" w:cs="Times New Roman"/>
                <w:sz w:val="16"/>
                <w:szCs w:val="16"/>
              </w:rPr>
            </w:pPr>
          </w:p>
        </w:tc>
        <w:tc>
          <w:tcPr>
            <w:tcW w:w="888" w:type="dxa"/>
            <w:hideMark/>
          </w:tcPr>
          <w:p w14:paraId="43B6C724" w14:textId="23832CB4" w:rsidR="00EC0F81" w:rsidRPr="00EC0F81" w:rsidRDefault="00EC0F81" w:rsidP="00861F4E">
            <w:pPr>
              <w:jc w:val="center"/>
              <w:rPr>
                <w:rFonts w:ascii="Times New Roman" w:hAnsi="Times New Roman" w:cs="Times New Roman"/>
                <w:sz w:val="16"/>
                <w:szCs w:val="16"/>
              </w:rPr>
            </w:pPr>
          </w:p>
        </w:tc>
        <w:tc>
          <w:tcPr>
            <w:tcW w:w="709" w:type="dxa"/>
            <w:hideMark/>
          </w:tcPr>
          <w:p w14:paraId="56028D96" w14:textId="7A56B168"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3AFEA7B5" w14:textId="6AE0CF93"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6749A07" w14:textId="4D8830B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245DF20" w14:textId="7CC1AF1F" w:rsidR="00EC0F81" w:rsidRPr="00EC0F81" w:rsidRDefault="00EC0F81" w:rsidP="00861F4E">
            <w:pPr>
              <w:jc w:val="center"/>
              <w:rPr>
                <w:rFonts w:ascii="Times New Roman" w:hAnsi="Times New Roman" w:cs="Times New Roman"/>
                <w:sz w:val="16"/>
                <w:szCs w:val="16"/>
              </w:rPr>
            </w:pPr>
          </w:p>
        </w:tc>
        <w:tc>
          <w:tcPr>
            <w:tcW w:w="656" w:type="dxa"/>
            <w:hideMark/>
          </w:tcPr>
          <w:p w14:paraId="5D8DADA2" w14:textId="2D6845E1" w:rsidR="00EC0F81" w:rsidRPr="00EC0F81" w:rsidRDefault="00EC0F81" w:rsidP="00861F4E">
            <w:pPr>
              <w:jc w:val="center"/>
              <w:rPr>
                <w:rFonts w:ascii="Times New Roman" w:hAnsi="Times New Roman" w:cs="Times New Roman"/>
                <w:sz w:val="16"/>
                <w:szCs w:val="16"/>
              </w:rPr>
            </w:pPr>
          </w:p>
        </w:tc>
        <w:tc>
          <w:tcPr>
            <w:tcW w:w="782" w:type="dxa"/>
            <w:hideMark/>
          </w:tcPr>
          <w:p w14:paraId="1F4B05FB" w14:textId="144D87C2" w:rsidR="00EC0F81" w:rsidRPr="00EC0F81" w:rsidRDefault="00EC0F81" w:rsidP="00861F4E">
            <w:pPr>
              <w:jc w:val="center"/>
              <w:rPr>
                <w:rFonts w:ascii="Times New Roman" w:hAnsi="Times New Roman" w:cs="Times New Roman"/>
                <w:sz w:val="16"/>
                <w:szCs w:val="16"/>
              </w:rPr>
            </w:pPr>
          </w:p>
        </w:tc>
        <w:tc>
          <w:tcPr>
            <w:tcW w:w="709" w:type="dxa"/>
            <w:hideMark/>
          </w:tcPr>
          <w:p w14:paraId="1C3137C4" w14:textId="7D5DC7BC" w:rsidR="00EC0F81" w:rsidRPr="00EC0F81" w:rsidRDefault="00EC0F81" w:rsidP="00861F4E">
            <w:pPr>
              <w:jc w:val="center"/>
              <w:rPr>
                <w:rFonts w:ascii="Times New Roman" w:hAnsi="Times New Roman" w:cs="Times New Roman"/>
                <w:sz w:val="16"/>
                <w:szCs w:val="16"/>
              </w:rPr>
            </w:pPr>
          </w:p>
        </w:tc>
        <w:tc>
          <w:tcPr>
            <w:tcW w:w="710" w:type="dxa"/>
            <w:hideMark/>
          </w:tcPr>
          <w:p w14:paraId="27351BEB" w14:textId="11C46239" w:rsidR="00EC0F81" w:rsidRPr="00EC0F81" w:rsidRDefault="00EC0F81" w:rsidP="00861F4E">
            <w:pPr>
              <w:jc w:val="center"/>
              <w:rPr>
                <w:rFonts w:ascii="Times New Roman" w:hAnsi="Times New Roman" w:cs="Times New Roman"/>
                <w:sz w:val="16"/>
                <w:szCs w:val="16"/>
              </w:rPr>
            </w:pPr>
          </w:p>
        </w:tc>
        <w:tc>
          <w:tcPr>
            <w:tcW w:w="567" w:type="dxa"/>
            <w:hideMark/>
          </w:tcPr>
          <w:p w14:paraId="3B7CC550" w14:textId="35F8DFF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CAA57B8" w14:textId="27B5474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осіб з інвалідністю внаслідок війни з числа учасників АТО/ООС та членів сімей загиблих учасників АТО/ООС</w:t>
            </w:r>
          </w:p>
        </w:tc>
        <w:tc>
          <w:tcPr>
            <w:tcW w:w="661" w:type="dxa"/>
            <w:shd w:val="clear" w:color="000000" w:fill="FFFFFF"/>
            <w:vAlign w:val="center"/>
            <w:hideMark/>
          </w:tcPr>
          <w:p w14:paraId="6DF3F6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434553DD" w14:textId="707D0167" w:rsidR="00EC0F81" w:rsidRPr="00EC0F81" w:rsidRDefault="00EC0F81" w:rsidP="00861F4E">
            <w:pPr>
              <w:jc w:val="center"/>
              <w:rPr>
                <w:rFonts w:ascii="Times New Roman" w:hAnsi="Times New Roman" w:cs="Times New Roman"/>
                <w:sz w:val="16"/>
                <w:szCs w:val="16"/>
              </w:rPr>
            </w:pPr>
          </w:p>
        </w:tc>
      </w:tr>
      <w:tr w:rsidR="00EC0F81" w:rsidRPr="00EC0F81" w14:paraId="4975C7CD" w14:textId="77777777" w:rsidTr="00676519">
        <w:trPr>
          <w:trHeight w:val="1875"/>
          <w:jc w:val="center"/>
        </w:trPr>
        <w:tc>
          <w:tcPr>
            <w:tcW w:w="993" w:type="dxa"/>
            <w:vMerge/>
            <w:vAlign w:val="center"/>
            <w:hideMark/>
          </w:tcPr>
          <w:p w14:paraId="37EE3B75"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96BBF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1159" w:type="dxa"/>
            <w:vAlign w:val="center"/>
            <w:hideMark/>
          </w:tcPr>
          <w:p w14:paraId="45B00C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Ведення обліку осіб, які потребують влаштування до будинків-інтернатів</w:t>
            </w:r>
          </w:p>
        </w:tc>
        <w:tc>
          <w:tcPr>
            <w:tcW w:w="567" w:type="dxa"/>
            <w:vAlign w:val="center"/>
            <w:hideMark/>
          </w:tcPr>
          <w:p w14:paraId="0DE1EC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F3463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07D171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090CC12F" w14:textId="06ABC19C" w:rsidR="00EC0F81" w:rsidRPr="00EC0F81" w:rsidRDefault="00EC0F81" w:rsidP="00861F4E">
            <w:pPr>
              <w:jc w:val="center"/>
              <w:rPr>
                <w:rFonts w:ascii="Times New Roman" w:hAnsi="Times New Roman" w:cs="Times New Roman"/>
                <w:sz w:val="16"/>
                <w:szCs w:val="16"/>
              </w:rPr>
            </w:pPr>
          </w:p>
        </w:tc>
        <w:tc>
          <w:tcPr>
            <w:tcW w:w="888" w:type="dxa"/>
            <w:hideMark/>
          </w:tcPr>
          <w:p w14:paraId="495BD601" w14:textId="062F3473" w:rsidR="00EC0F81" w:rsidRPr="00EC0F81" w:rsidRDefault="00EC0F81" w:rsidP="00861F4E">
            <w:pPr>
              <w:jc w:val="center"/>
              <w:rPr>
                <w:rFonts w:ascii="Times New Roman" w:hAnsi="Times New Roman" w:cs="Times New Roman"/>
                <w:sz w:val="16"/>
                <w:szCs w:val="16"/>
              </w:rPr>
            </w:pPr>
          </w:p>
        </w:tc>
        <w:tc>
          <w:tcPr>
            <w:tcW w:w="709" w:type="dxa"/>
            <w:hideMark/>
          </w:tcPr>
          <w:p w14:paraId="632DCB76" w14:textId="5BFBCAC9"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EE36BAB" w14:textId="659F64E6"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5A67E5A" w14:textId="2EEEAA4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F4A0680" w14:textId="1506BCF6" w:rsidR="00EC0F81" w:rsidRPr="00EC0F81" w:rsidRDefault="00EC0F81" w:rsidP="00861F4E">
            <w:pPr>
              <w:jc w:val="center"/>
              <w:rPr>
                <w:rFonts w:ascii="Times New Roman" w:hAnsi="Times New Roman" w:cs="Times New Roman"/>
                <w:sz w:val="16"/>
                <w:szCs w:val="16"/>
              </w:rPr>
            </w:pPr>
          </w:p>
        </w:tc>
        <w:tc>
          <w:tcPr>
            <w:tcW w:w="656" w:type="dxa"/>
            <w:hideMark/>
          </w:tcPr>
          <w:p w14:paraId="55E86B76" w14:textId="3E8BDD11" w:rsidR="00EC0F81" w:rsidRPr="00EC0F81" w:rsidRDefault="00EC0F81" w:rsidP="00861F4E">
            <w:pPr>
              <w:jc w:val="center"/>
              <w:rPr>
                <w:rFonts w:ascii="Times New Roman" w:hAnsi="Times New Roman" w:cs="Times New Roman"/>
                <w:sz w:val="16"/>
                <w:szCs w:val="16"/>
              </w:rPr>
            </w:pPr>
          </w:p>
        </w:tc>
        <w:tc>
          <w:tcPr>
            <w:tcW w:w="782" w:type="dxa"/>
            <w:hideMark/>
          </w:tcPr>
          <w:p w14:paraId="506F7D96" w14:textId="16ACBBC1" w:rsidR="00EC0F81" w:rsidRPr="00EC0F81" w:rsidRDefault="00EC0F81" w:rsidP="00861F4E">
            <w:pPr>
              <w:jc w:val="center"/>
              <w:rPr>
                <w:rFonts w:ascii="Times New Roman" w:hAnsi="Times New Roman" w:cs="Times New Roman"/>
                <w:sz w:val="16"/>
                <w:szCs w:val="16"/>
              </w:rPr>
            </w:pPr>
          </w:p>
        </w:tc>
        <w:tc>
          <w:tcPr>
            <w:tcW w:w="709" w:type="dxa"/>
            <w:hideMark/>
          </w:tcPr>
          <w:p w14:paraId="6031B6A9" w14:textId="7BABA823" w:rsidR="00EC0F81" w:rsidRPr="00EC0F81" w:rsidRDefault="00EC0F81" w:rsidP="00861F4E">
            <w:pPr>
              <w:jc w:val="center"/>
              <w:rPr>
                <w:rFonts w:ascii="Times New Roman" w:hAnsi="Times New Roman" w:cs="Times New Roman"/>
                <w:sz w:val="16"/>
                <w:szCs w:val="16"/>
              </w:rPr>
            </w:pPr>
          </w:p>
        </w:tc>
        <w:tc>
          <w:tcPr>
            <w:tcW w:w="710" w:type="dxa"/>
            <w:hideMark/>
          </w:tcPr>
          <w:p w14:paraId="6E39630F" w14:textId="035E3C6E" w:rsidR="00EC0F81" w:rsidRPr="00EC0F81" w:rsidRDefault="00EC0F81" w:rsidP="00861F4E">
            <w:pPr>
              <w:jc w:val="center"/>
              <w:rPr>
                <w:rFonts w:ascii="Times New Roman" w:hAnsi="Times New Roman" w:cs="Times New Roman"/>
                <w:sz w:val="16"/>
                <w:szCs w:val="16"/>
              </w:rPr>
            </w:pPr>
          </w:p>
        </w:tc>
        <w:tc>
          <w:tcPr>
            <w:tcW w:w="567" w:type="dxa"/>
            <w:hideMark/>
          </w:tcPr>
          <w:p w14:paraId="2A9A2558" w14:textId="5141093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6977436" w14:textId="470BB19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Влаштування осіб до будинків-інтернатів</w:t>
            </w:r>
          </w:p>
        </w:tc>
        <w:tc>
          <w:tcPr>
            <w:tcW w:w="661" w:type="dxa"/>
            <w:shd w:val="clear" w:color="000000" w:fill="FFFFFF"/>
            <w:vAlign w:val="center"/>
            <w:hideMark/>
          </w:tcPr>
          <w:p w14:paraId="2B52344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0BAB6607" w14:textId="26A7C3B2" w:rsidR="00EC0F81" w:rsidRPr="00EC0F81" w:rsidRDefault="00EC0F81" w:rsidP="00861F4E">
            <w:pPr>
              <w:jc w:val="center"/>
              <w:rPr>
                <w:rFonts w:ascii="Times New Roman" w:hAnsi="Times New Roman" w:cs="Times New Roman"/>
                <w:sz w:val="16"/>
                <w:szCs w:val="16"/>
              </w:rPr>
            </w:pPr>
          </w:p>
        </w:tc>
      </w:tr>
      <w:tr w:rsidR="00EC0F81" w:rsidRPr="00EC0F81" w14:paraId="3DA51048" w14:textId="77777777" w:rsidTr="00676519">
        <w:trPr>
          <w:trHeight w:val="1995"/>
          <w:jc w:val="center"/>
        </w:trPr>
        <w:tc>
          <w:tcPr>
            <w:tcW w:w="993" w:type="dxa"/>
            <w:vMerge/>
            <w:vAlign w:val="center"/>
            <w:hideMark/>
          </w:tcPr>
          <w:p w14:paraId="467ED239"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A53AA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1159" w:type="dxa"/>
            <w:vAlign w:val="center"/>
            <w:hideMark/>
          </w:tcPr>
          <w:p w14:paraId="46CF28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Ведення обліку  та забезпечення пільгових категорій громадян санаторно-курортним лікуванням</w:t>
            </w:r>
          </w:p>
        </w:tc>
        <w:tc>
          <w:tcPr>
            <w:tcW w:w="567" w:type="dxa"/>
            <w:vAlign w:val="center"/>
            <w:hideMark/>
          </w:tcPr>
          <w:p w14:paraId="145FB0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5F5AA6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2C96E9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34988E33" w14:textId="0D0B4A1A" w:rsidR="00EC0F81" w:rsidRPr="00EC0F81" w:rsidRDefault="00EC0F81" w:rsidP="00861F4E">
            <w:pPr>
              <w:jc w:val="center"/>
              <w:rPr>
                <w:rFonts w:ascii="Times New Roman" w:hAnsi="Times New Roman" w:cs="Times New Roman"/>
                <w:sz w:val="16"/>
                <w:szCs w:val="16"/>
              </w:rPr>
            </w:pPr>
          </w:p>
        </w:tc>
        <w:tc>
          <w:tcPr>
            <w:tcW w:w="888" w:type="dxa"/>
            <w:hideMark/>
          </w:tcPr>
          <w:p w14:paraId="5B940C59" w14:textId="05267109" w:rsidR="00EC0F81" w:rsidRPr="00EC0F81" w:rsidRDefault="00EC0F81" w:rsidP="00861F4E">
            <w:pPr>
              <w:jc w:val="center"/>
              <w:rPr>
                <w:rFonts w:ascii="Times New Roman" w:hAnsi="Times New Roman" w:cs="Times New Roman"/>
                <w:sz w:val="16"/>
                <w:szCs w:val="16"/>
              </w:rPr>
            </w:pPr>
          </w:p>
        </w:tc>
        <w:tc>
          <w:tcPr>
            <w:tcW w:w="709" w:type="dxa"/>
            <w:hideMark/>
          </w:tcPr>
          <w:p w14:paraId="59AA99A8" w14:textId="2ECB127B"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0D5AE62" w14:textId="3F90B29B"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08F8BBE" w14:textId="2D20A77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DF0BCF6" w14:textId="58C490A9" w:rsidR="00EC0F81" w:rsidRPr="00EC0F81" w:rsidRDefault="00EC0F81" w:rsidP="00861F4E">
            <w:pPr>
              <w:jc w:val="center"/>
              <w:rPr>
                <w:rFonts w:ascii="Times New Roman" w:hAnsi="Times New Roman" w:cs="Times New Roman"/>
                <w:sz w:val="16"/>
                <w:szCs w:val="16"/>
              </w:rPr>
            </w:pPr>
          </w:p>
        </w:tc>
        <w:tc>
          <w:tcPr>
            <w:tcW w:w="656" w:type="dxa"/>
            <w:hideMark/>
          </w:tcPr>
          <w:p w14:paraId="578DEC8A" w14:textId="07EE91D8" w:rsidR="00EC0F81" w:rsidRPr="00EC0F81" w:rsidRDefault="00EC0F81" w:rsidP="00861F4E">
            <w:pPr>
              <w:jc w:val="center"/>
              <w:rPr>
                <w:rFonts w:ascii="Times New Roman" w:hAnsi="Times New Roman" w:cs="Times New Roman"/>
                <w:sz w:val="16"/>
                <w:szCs w:val="16"/>
              </w:rPr>
            </w:pPr>
          </w:p>
        </w:tc>
        <w:tc>
          <w:tcPr>
            <w:tcW w:w="782" w:type="dxa"/>
            <w:hideMark/>
          </w:tcPr>
          <w:p w14:paraId="7AB85115" w14:textId="665DB4E7" w:rsidR="00EC0F81" w:rsidRPr="00EC0F81" w:rsidRDefault="00EC0F81" w:rsidP="00861F4E">
            <w:pPr>
              <w:jc w:val="center"/>
              <w:rPr>
                <w:rFonts w:ascii="Times New Roman" w:hAnsi="Times New Roman" w:cs="Times New Roman"/>
                <w:sz w:val="16"/>
                <w:szCs w:val="16"/>
              </w:rPr>
            </w:pPr>
          </w:p>
        </w:tc>
        <w:tc>
          <w:tcPr>
            <w:tcW w:w="709" w:type="dxa"/>
            <w:hideMark/>
          </w:tcPr>
          <w:p w14:paraId="0C0B8280" w14:textId="33F1ECEB" w:rsidR="00EC0F81" w:rsidRPr="00EC0F81" w:rsidRDefault="00EC0F81" w:rsidP="00861F4E">
            <w:pPr>
              <w:jc w:val="center"/>
              <w:rPr>
                <w:rFonts w:ascii="Times New Roman" w:hAnsi="Times New Roman" w:cs="Times New Roman"/>
                <w:sz w:val="16"/>
                <w:szCs w:val="16"/>
              </w:rPr>
            </w:pPr>
          </w:p>
        </w:tc>
        <w:tc>
          <w:tcPr>
            <w:tcW w:w="710" w:type="dxa"/>
            <w:hideMark/>
          </w:tcPr>
          <w:p w14:paraId="309A2352" w14:textId="631AB588" w:rsidR="00EC0F81" w:rsidRPr="00EC0F81" w:rsidRDefault="00EC0F81" w:rsidP="00861F4E">
            <w:pPr>
              <w:jc w:val="center"/>
              <w:rPr>
                <w:rFonts w:ascii="Times New Roman" w:hAnsi="Times New Roman" w:cs="Times New Roman"/>
                <w:sz w:val="16"/>
                <w:szCs w:val="16"/>
              </w:rPr>
            </w:pPr>
          </w:p>
        </w:tc>
        <w:tc>
          <w:tcPr>
            <w:tcW w:w="567" w:type="dxa"/>
            <w:hideMark/>
          </w:tcPr>
          <w:p w14:paraId="2449CAD2" w14:textId="12B30B2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DF69F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санаторно-курортним лікуванням пільгових категорій громадян</w:t>
            </w:r>
          </w:p>
        </w:tc>
        <w:tc>
          <w:tcPr>
            <w:tcW w:w="661" w:type="dxa"/>
            <w:shd w:val="clear" w:color="000000" w:fill="FFFFFF"/>
            <w:vAlign w:val="center"/>
            <w:hideMark/>
          </w:tcPr>
          <w:p w14:paraId="394FCB5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45392DF6" w14:textId="79BFD4D2" w:rsidR="00EC0F81" w:rsidRPr="00EC0F81" w:rsidRDefault="00EC0F81" w:rsidP="00861F4E">
            <w:pPr>
              <w:jc w:val="center"/>
              <w:rPr>
                <w:rFonts w:ascii="Times New Roman" w:hAnsi="Times New Roman" w:cs="Times New Roman"/>
                <w:sz w:val="16"/>
                <w:szCs w:val="16"/>
              </w:rPr>
            </w:pPr>
          </w:p>
        </w:tc>
      </w:tr>
      <w:tr w:rsidR="00EC0F81" w:rsidRPr="00EC0F81" w14:paraId="57E96B99" w14:textId="77777777" w:rsidTr="00676519">
        <w:trPr>
          <w:trHeight w:val="2160"/>
          <w:jc w:val="center"/>
        </w:trPr>
        <w:tc>
          <w:tcPr>
            <w:tcW w:w="993" w:type="dxa"/>
            <w:vMerge w:val="restart"/>
            <w:hideMark/>
          </w:tcPr>
          <w:p w14:paraId="006E72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Соціальний захист осіб з інвалідністю</w:t>
            </w:r>
          </w:p>
        </w:tc>
        <w:tc>
          <w:tcPr>
            <w:tcW w:w="591" w:type="dxa"/>
            <w:vAlign w:val="center"/>
            <w:hideMark/>
          </w:tcPr>
          <w:p w14:paraId="2836D1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w:t>
            </w:r>
          </w:p>
        </w:tc>
        <w:tc>
          <w:tcPr>
            <w:tcW w:w="1159" w:type="dxa"/>
            <w:vAlign w:val="center"/>
            <w:hideMark/>
          </w:tcPr>
          <w:p w14:paraId="5A0B44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Компенсаційні виплати особам з інвалідністю на бензин, ремонт, технічне обслуговування автомобілів, мотоколясок, транспортне обслуговування</w:t>
            </w:r>
          </w:p>
        </w:tc>
        <w:tc>
          <w:tcPr>
            <w:tcW w:w="567" w:type="dxa"/>
            <w:vAlign w:val="center"/>
            <w:hideMark/>
          </w:tcPr>
          <w:p w14:paraId="7D5CBF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6A3861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0FF45B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13,10</w:t>
            </w:r>
          </w:p>
        </w:tc>
        <w:tc>
          <w:tcPr>
            <w:tcW w:w="850" w:type="dxa"/>
            <w:shd w:val="clear" w:color="000000" w:fill="FFFFFF"/>
            <w:vAlign w:val="center"/>
            <w:hideMark/>
          </w:tcPr>
          <w:p w14:paraId="2C72B59E" w14:textId="4F546D94" w:rsidR="00EC0F81" w:rsidRPr="00EC0F81" w:rsidRDefault="00EC0F81" w:rsidP="00861F4E">
            <w:pPr>
              <w:jc w:val="center"/>
              <w:rPr>
                <w:rFonts w:ascii="Times New Roman" w:hAnsi="Times New Roman" w:cs="Times New Roman"/>
                <w:sz w:val="16"/>
                <w:szCs w:val="16"/>
              </w:rPr>
            </w:pPr>
          </w:p>
        </w:tc>
        <w:tc>
          <w:tcPr>
            <w:tcW w:w="888" w:type="dxa"/>
            <w:hideMark/>
          </w:tcPr>
          <w:p w14:paraId="47AE48B0" w14:textId="74FCB92E" w:rsidR="00EC0F81" w:rsidRPr="00EC0F81" w:rsidRDefault="00EC0F81" w:rsidP="00861F4E">
            <w:pPr>
              <w:jc w:val="center"/>
              <w:rPr>
                <w:rFonts w:ascii="Times New Roman" w:hAnsi="Times New Roman" w:cs="Times New Roman"/>
                <w:sz w:val="16"/>
                <w:szCs w:val="16"/>
              </w:rPr>
            </w:pPr>
          </w:p>
        </w:tc>
        <w:tc>
          <w:tcPr>
            <w:tcW w:w="709" w:type="dxa"/>
            <w:hideMark/>
          </w:tcPr>
          <w:p w14:paraId="04275D0F" w14:textId="1E590190"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7529C91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13,100</w:t>
            </w:r>
          </w:p>
        </w:tc>
        <w:tc>
          <w:tcPr>
            <w:tcW w:w="567" w:type="dxa"/>
            <w:shd w:val="clear" w:color="000000" w:fill="FFFFFF"/>
            <w:vAlign w:val="center"/>
            <w:hideMark/>
          </w:tcPr>
          <w:p w14:paraId="5F152E02" w14:textId="579DC1B6"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A92DFB6" w14:textId="5A1D3922" w:rsidR="00EC0F81" w:rsidRPr="00EC0F81" w:rsidRDefault="00EC0F81" w:rsidP="00861F4E">
            <w:pPr>
              <w:jc w:val="center"/>
              <w:rPr>
                <w:rFonts w:ascii="Times New Roman" w:hAnsi="Times New Roman" w:cs="Times New Roman"/>
                <w:sz w:val="16"/>
                <w:szCs w:val="16"/>
              </w:rPr>
            </w:pPr>
          </w:p>
        </w:tc>
        <w:tc>
          <w:tcPr>
            <w:tcW w:w="656" w:type="dxa"/>
            <w:hideMark/>
          </w:tcPr>
          <w:p w14:paraId="7F9D32EA" w14:textId="2E25BB46" w:rsidR="00EC0F81" w:rsidRPr="00EC0F81" w:rsidRDefault="00EC0F81" w:rsidP="00861F4E">
            <w:pPr>
              <w:jc w:val="center"/>
              <w:rPr>
                <w:rFonts w:ascii="Times New Roman" w:hAnsi="Times New Roman" w:cs="Times New Roman"/>
                <w:sz w:val="16"/>
                <w:szCs w:val="16"/>
              </w:rPr>
            </w:pPr>
          </w:p>
        </w:tc>
        <w:tc>
          <w:tcPr>
            <w:tcW w:w="782" w:type="dxa"/>
            <w:hideMark/>
          </w:tcPr>
          <w:p w14:paraId="4CB72721" w14:textId="788E31CF" w:rsidR="00EC0F81" w:rsidRPr="00EC0F81" w:rsidRDefault="00EC0F81" w:rsidP="00861F4E">
            <w:pPr>
              <w:jc w:val="center"/>
              <w:rPr>
                <w:rFonts w:ascii="Times New Roman" w:hAnsi="Times New Roman" w:cs="Times New Roman"/>
                <w:sz w:val="16"/>
                <w:szCs w:val="16"/>
              </w:rPr>
            </w:pPr>
          </w:p>
        </w:tc>
        <w:tc>
          <w:tcPr>
            <w:tcW w:w="709" w:type="dxa"/>
            <w:hideMark/>
          </w:tcPr>
          <w:p w14:paraId="2964FB06" w14:textId="0219DA0C" w:rsidR="00EC0F81" w:rsidRPr="00EC0F81" w:rsidRDefault="00EC0F81" w:rsidP="00861F4E">
            <w:pPr>
              <w:jc w:val="center"/>
              <w:rPr>
                <w:rFonts w:ascii="Times New Roman" w:hAnsi="Times New Roman" w:cs="Times New Roman"/>
                <w:sz w:val="16"/>
                <w:szCs w:val="16"/>
              </w:rPr>
            </w:pPr>
          </w:p>
        </w:tc>
        <w:tc>
          <w:tcPr>
            <w:tcW w:w="710" w:type="dxa"/>
            <w:hideMark/>
          </w:tcPr>
          <w:p w14:paraId="21FEED73" w14:textId="34CEBDF9" w:rsidR="00EC0F81" w:rsidRPr="00EC0F81" w:rsidRDefault="00EC0F81" w:rsidP="00861F4E">
            <w:pPr>
              <w:jc w:val="center"/>
              <w:rPr>
                <w:rFonts w:ascii="Times New Roman" w:hAnsi="Times New Roman" w:cs="Times New Roman"/>
                <w:sz w:val="16"/>
                <w:szCs w:val="16"/>
              </w:rPr>
            </w:pPr>
          </w:p>
        </w:tc>
        <w:tc>
          <w:tcPr>
            <w:tcW w:w="567" w:type="dxa"/>
            <w:hideMark/>
          </w:tcPr>
          <w:p w14:paraId="4BE80734" w14:textId="7A5ADB76"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F6939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осіб з інвалідністю, осіб</w:t>
            </w:r>
          </w:p>
        </w:tc>
        <w:tc>
          <w:tcPr>
            <w:tcW w:w="661" w:type="dxa"/>
            <w:shd w:val="clear" w:color="000000" w:fill="FFFFFF"/>
            <w:vAlign w:val="center"/>
            <w:hideMark/>
          </w:tcPr>
          <w:p w14:paraId="22C03A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539" w:type="dxa"/>
            <w:hideMark/>
          </w:tcPr>
          <w:p w14:paraId="438ECA08" w14:textId="0AA24531" w:rsidR="00EC0F81" w:rsidRPr="00EC0F81" w:rsidRDefault="00EC0F81" w:rsidP="00861F4E">
            <w:pPr>
              <w:jc w:val="center"/>
              <w:rPr>
                <w:rFonts w:ascii="Times New Roman" w:hAnsi="Times New Roman" w:cs="Times New Roman"/>
                <w:sz w:val="16"/>
                <w:szCs w:val="16"/>
              </w:rPr>
            </w:pPr>
          </w:p>
        </w:tc>
      </w:tr>
      <w:tr w:rsidR="00EC0F81" w:rsidRPr="00EC0F81" w14:paraId="7736994F" w14:textId="77777777" w:rsidTr="00676519">
        <w:trPr>
          <w:trHeight w:val="1785"/>
          <w:jc w:val="center"/>
        </w:trPr>
        <w:tc>
          <w:tcPr>
            <w:tcW w:w="993" w:type="dxa"/>
            <w:vMerge/>
            <w:vAlign w:val="center"/>
            <w:hideMark/>
          </w:tcPr>
          <w:p w14:paraId="30D1AC7E"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76D324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w:t>
            </w:r>
          </w:p>
        </w:tc>
        <w:tc>
          <w:tcPr>
            <w:tcW w:w="1159" w:type="dxa"/>
            <w:vAlign w:val="center"/>
            <w:hideMark/>
          </w:tcPr>
          <w:p w14:paraId="1D2974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пільг на оплату житлово-комунальних послуг особам з інвалідністю по зору І та ІІ груп, а також дітям з інвалідністю</w:t>
            </w:r>
          </w:p>
        </w:tc>
        <w:tc>
          <w:tcPr>
            <w:tcW w:w="567" w:type="dxa"/>
            <w:vAlign w:val="center"/>
            <w:hideMark/>
          </w:tcPr>
          <w:p w14:paraId="5A733C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1D6C5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776D82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48,30</w:t>
            </w:r>
          </w:p>
        </w:tc>
        <w:tc>
          <w:tcPr>
            <w:tcW w:w="850" w:type="dxa"/>
            <w:shd w:val="clear" w:color="000000" w:fill="FFFFFF"/>
            <w:vAlign w:val="center"/>
            <w:hideMark/>
          </w:tcPr>
          <w:p w14:paraId="3F30D54E" w14:textId="0E451DEE" w:rsidR="00EC0F81" w:rsidRPr="00EC0F81" w:rsidRDefault="00EC0F81" w:rsidP="00861F4E">
            <w:pPr>
              <w:jc w:val="center"/>
              <w:rPr>
                <w:rFonts w:ascii="Times New Roman" w:hAnsi="Times New Roman" w:cs="Times New Roman"/>
                <w:sz w:val="16"/>
                <w:szCs w:val="16"/>
              </w:rPr>
            </w:pPr>
          </w:p>
        </w:tc>
        <w:tc>
          <w:tcPr>
            <w:tcW w:w="888" w:type="dxa"/>
            <w:hideMark/>
          </w:tcPr>
          <w:p w14:paraId="4F73DF09" w14:textId="0C99DEA0" w:rsidR="00EC0F81" w:rsidRPr="00EC0F81" w:rsidRDefault="00EC0F81" w:rsidP="00861F4E">
            <w:pPr>
              <w:jc w:val="center"/>
              <w:rPr>
                <w:rFonts w:ascii="Times New Roman" w:hAnsi="Times New Roman" w:cs="Times New Roman"/>
                <w:sz w:val="16"/>
                <w:szCs w:val="16"/>
              </w:rPr>
            </w:pPr>
          </w:p>
        </w:tc>
        <w:tc>
          <w:tcPr>
            <w:tcW w:w="709" w:type="dxa"/>
            <w:hideMark/>
          </w:tcPr>
          <w:p w14:paraId="2B4043F9" w14:textId="05FE4538"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5B7C69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48,300</w:t>
            </w:r>
          </w:p>
        </w:tc>
        <w:tc>
          <w:tcPr>
            <w:tcW w:w="567" w:type="dxa"/>
            <w:shd w:val="clear" w:color="000000" w:fill="FFFFFF"/>
            <w:vAlign w:val="center"/>
            <w:hideMark/>
          </w:tcPr>
          <w:p w14:paraId="4EF83AA1" w14:textId="06B2257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3EE1FA9" w14:textId="7B5377C7" w:rsidR="00EC0F81" w:rsidRPr="00EC0F81" w:rsidRDefault="00EC0F81" w:rsidP="00861F4E">
            <w:pPr>
              <w:jc w:val="center"/>
              <w:rPr>
                <w:rFonts w:ascii="Times New Roman" w:hAnsi="Times New Roman" w:cs="Times New Roman"/>
                <w:sz w:val="16"/>
                <w:szCs w:val="16"/>
              </w:rPr>
            </w:pPr>
          </w:p>
        </w:tc>
        <w:tc>
          <w:tcPr>
            <w:tcW w:w="656" w:type="dxa"/>
            <w:hideMark/>
          </w:tcPr>
          <w:p w14:paraId="014162D3" w14:textId="4C2706AD" w:rsidR="00EC0F81" w:rsidRPr="00EC0F81" w:rsidRDefault="00EC0F81" w:rsidP="00861F4E">
            <w:pPr>
              <w:jc w:val="center"/>
              <w:rPr>
                <w:rFonts w:ascii="Times New Roman" w:hAnsi="Times New Roman" w:cs="Times New Roman"/>
                <w:sz w:val="16"/>
                <w:szCs w:val="16"/>
              </w:rPr>
            </w:pPr>
          </w:p>
        </w:tc>
        <w:tc>
          <w:tcPr>
            <w:tcW w:w="782" w:type="dxa"/>
            <w:hideMark/>
          </w:tcPr>
          <w:p w14:paraId="4478F69E" w14:textId="1037FE95" w:rsidR="00EC0F81" w:rsidRPr="00EC0F81" w:rsidRDefault="00EC0F81" w:rsidP="00861F4E">
            <w:pPr>
              <w:jc w:val="center"/>
              <w:rPr>
                <w:rFonts w:ascii="Times New Roman" w:hAnsi="Times New Roman" w:cs="Times New Roman"/>
                <w:sz w:val="16"/>
                <w:szCs w:val="16"/>
              </w:rPr>
            </w:pPr>
          </w:p>
        </w:tc>
        <w:tc>
          <w:tcPr>
            <w:tcW w:w="709" w:type="dxa"/>
            <w:hideMark/>
          </w:tcPr>
          <w:p w14:paraId="6F99ED8E" w14:textId="4F2E448A" w:rsidR="00EC0F81" w:rsidRPr="00EC0F81" w:rsidRDefault="00EC0F81" w:rsidP="00861F4E">
            <w:pPr>
              <w:jc w:val="center"/>
              <w:rPr>
                <w:rFonts w:ascii="Times New Roman" w:hAnsi="Times New Roman" w:cs="Times New Roman"/>
                <w:sz w:val="16"/>
                <w:szCs w:val="16"/>
              </w:rPr>
            </w:pPr>
          </w:p>
        </w:tc>
        <w:tc>
          <w:tcPr>
            <w:tcW w:w="710" w:type="dxa"/>
            <w:hideMark/>
          </w:tcPr>
          <w:p w14:paraId="7F3B43F0" w14:textId="3D0834A1" w:rsidR="00EC0F81" w:rsidRPr="00EC0F81" w:rsidRDefault="00EC0F81" w:rsidP="00861F4E">
            <w:pPr>
              <w:jc w:val="center"/>
              <w:rPr>
                <w:rFonts w:ascii="Times New Roman" w:hAnsi="Times New Roman" w:cs="Times New Roman"/>
                <w:sz w:val="16"/>
                <w:szCs w:val="16"/>
              </w:rPr>
            </w:pPr>
          </w:p>
        </w:tc>
        <w:tc>
          <w:tcPr>
            <w:tcW w:w="567" w:type="dxa"/>
            <w:hideMark/>
          </w:tcPr>
          <w:p w14:paraId="1FAA48D9" w14:textId="7ED7DDC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2B96D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окремих пільгових категорій громадян, осіб</w:t>
            </w:r>
          </w:p>
        </w:tc>
        <w:tc>
          <w:tcPr>
            <w:tcW w:w="661" w:type="dxa"/>
            <w:shd w:val="clear" w:color="000000" w:fill="FFFFFF"/>
            <w:vAlign w:val="center"/>
            <w:hideMark/>
          </w:tcPr>
          <w:p w14:paraId="7EB031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539" w:type="dxa"/>
            <w:hideMark/>
          </w:tcPr>
          <w:p w14:paraId="48621E70" w14:textId="3A64EF18" w:rsidR="00EC0F81" w:rsidRPr="00EC0F81" w:rsidRDefault="00EC0F81" w:rsidP="00861F4E">
            <w:pPr>
              <w:jc w:val="center"/>
              <w:rPr>
                <w:rFonts w:ascii="Times New Roman" w:hAnsi="Times New Roman" w:cs="Times New Roman"/>
                <w:sz w:val="16"/>
                <w:szCs w:val="16"/>
              </w:rPr>
            </w:pPr>
          </w:p>
        </w:tc>
      </w:tr>
      <w:tr w:rsidR="00EC0F81" w:rsidRPr="00EC0F81" w14:paraId="458C635D" w14:textId="77777777" w:rsidTr="00E35F73">
        <w:trPr>
          <w:trHeight w:val="136"/>
          <w:jc w:val="center"/>
        </w:trPr>
        <w:tc>
          <w:tcPr>
            <w:tcW w:w="993" w:type="dxa"/>
            <w:vMerge w:val="restart"/>
            <w:hideMark/>
          </w:tcPr>
          <w:p w14:paraId="04A457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Створення умов для надання якісних послуг в соціальних закладах комунальної власності</w:t>
            </w:r>
          </w:p>
        </w:tc>
        <w:tc>
          <w:tcPr>
            <w:tcW w:w="591" w:type="dxa"/>
            <w:vMerge w:val="restart"/>
            <w:vAlign w:val="center"/>
            <w:hideMark/>
          </w:tcPr>
          <w:p w14:paraId="2FC711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w:t>
            </w:r>
          </w:p>
        </w:tc>
        <w:tc>
          <w:tcPr>
            <w:tcW w:w="1159" w:type="dxa"/>
            <w:vMerge w:val="restart"/>
            <w:vAlign w:val="center"/>
            <w:hideMark/>
          </w:tcPr>
          <w:p w14:paraId="02F28BA9" w14:textId="4D353BA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соціальних закладів міської комунальної власності з метою надання соціальних послуг</w:t>
            </w:r>
          </w:p>
        </w:tc>
        <w:tc>
          <w:tcPr>
            <w:tcW w:w="567" w:type="dxa"/>
            <w:vAlign w:val="center"/>
            <w:hideMark/>
          </w:tcPr>
          <w:p w14:paraId="2DE488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35809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 «Центр комплексної реабілітації для осіб з інвалідністю «Надія» Курахівської  міської ради»</w:t>
            </w:r>
          </w:p>
        </w:tc>
        <w:tc>
          <w:tcPr>
            <w:tcW w:w="862" w:type="dxa"/>
            <w:shd w:val="clear" w:color="000000" w:fill="FFFFFF"/>
            <w:vAlign w:val="center"/>
            <w:hideMark/>
          </w:tcPr>
          <w:p w14:paraId="535F47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422,39</w:t>
            </w:r>
          </w:p>
        </w:tc>
        <w:tc>
          <w:tcPr>
            <w:tcW w:w="850" w:type="dxa"/>
            <w:shd w:val="clear" w:color="000000" w:fill="FFFFFF"/>
            <w:vAlign w:val="center"/>
            <w:hideMark/>
          </w:tcPr>
          <w:p w14:paraId="0934D08E" w14:textId="0E3EE1B2" w:rsidR="00EC0F81" w:rsidRPr="00EC0F81" w:rsidRDefault="00EC0F81" w:rsidP="00861F4E">
            <w:pPr>
              <w:jc w:val="center"/>
              <w:rPr>
                <w:rFonts w:ascii="Times New Roman" w:hAnsi="Times New Roman" w:cs="Times New Roman"/>
                <w:sz w:val="16"/>
                <w:szCs w:val="16"/>
              </w:rPr>
            </w:pPr>
          </w:p>
        </w:tc>
        <w:tc>
          <w:tcPr>
            <w:tcW w:w="888" w:type="dxa"/>
            <w:hideMark/>
          </w:tcPr>
          <w:p w14:paraId="4A319879" w14:textId="1D652396" w:rsidR="00EC0F81" w:rsidRPr="00EC0F81" w:rsidRDefault="00EC0F81" w:rsidP="00861F4E">
            <w:pPr>
              <w:jc w:val="center"/>
              <w:rPr>
                <w:rFonts w:ascii="Times New Roman" w:hAnsi="Times New Roman" w:cs="Times New Roman"/>
                <w:sz w:val="16"/>
                <w:szCs w:val="16"/>
              </w:rPr>
            </w:pPr>
          </w:p>
        </w:tc>
        <w:tc>
          <w:tcPr>
            <w:tcW w:w="709" w:type="dxa"/>
            <w:hideMark/>
          </w:tcPr>
          <w:p w14:paraId="6BB33F55" w14:textId="4C12F4A1"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569196DD" w14:textId="0E3F94BD"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2A558736" w14:textId="3839DEBE"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E30DDD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422,390</w:t>
            </w:r>
          </w:p>
        </w:tc>
        <w:tc>
          <w:tcPr>
            <w:tcW w:w="656" w:type="dxa"/>
            <w:hideMark/>
          </w:tcPr>
          <w:p w14:paraId="23BA3B12" w14:textId="1F22EED3"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A78F875" w14:textId="1A30D94A" w:rsidR="00EC0F81" w:rsidRPr="00EC0F81" w:rsidRDefault="00EC0F81" w:rsidP="00861F4E">
            <w:pPr>
              <w:jc w:val="center"/>
              <w:rPr>
                <w:rFonts w:ascii="Times New Roman" w:hAnsi="Times New Roman" w:cs="Times New Roman"/>
                <w:sz w:val="16"/>
                <w:szCs w:val="16"/>
              </w:rPr>
            </w:pPr>
          </w:p>
        </w:tc>
        <w:tc>
          <w:tcPr>
            <w:tcW w:w="709" w:type="dxa"/>
            <w:hideMark/>
          </w:tcPr>
          <w:p w14:paraId="4DE06EF4" w14:textId="5F0CAE0B" w:rsidR="00EC0F81" w:rsidRPr="00EC0F81" w:rsidRDefault="00EC0F81" w:rsidP="00861F4E">
            <w:pPr>
              <w:jc w:val="center"/>
              <w:rPr>
                <w:rFonts w:ascii="Times New Roman" w:hAnsi="Times New Roman" w:cs="Times New Roman"/>
                <w:sz w:val="16"/>
                <w:szCs w:val="16"/>
              </w:rPr>
            </w:pPr>
          </w:p>
        </w:tc>
        <w:tc>
          <w:tcPr>
            <w:tcW w:w="710" w:type="dxa"/>
            <w:hideMark/>
          </w:tcPr>
          <w:p w14:paraId="360D674D" w14:textId="047DC4C0" w:rsidR="00EC0F81" w:rsidRPr="00EC0F81" w:rsidRDefault="00EC0F81" w:rsidP="00861F4E">
            <w:pPr>
              <w:jc w:val="center"/>
              <w:rPr>
                <w:rFonts w:ascii="Times New Roman" w:hAnsi="Times New Roman" w:cs="Times New Roman"/>
                <w:sz w:val="16"/>
                <w:szCs w:val="16"/>
              </w:rPr>
            </w:pPr>
          </w:p>
        </w:tc>
        <w:tc>
          <w:tcPr>
            <w:tcW w:w="567" w:type="dxa"/>
            <w:hideMark/>
          </w:tcPr>
          <w:p w14:paraId="3B40B496" w14:textId="67F1AAA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C5CC0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закладів, од.</w:t>
            </w:r>
          </w:p>
        </w:tc>
        <w:tc>
          <w:tcPr>
            <w:tcW w:w="661" w:type="dxa"/>
            <w:shd w:val="clear" w:color="000000" w:fill="FFFFFF"/>
            <w:vAlign w:val="center"/>
            <w:hideMark/>
          </w:tcPr>
          <w:p w14:paraId="4D51B8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hideMark/>
          </w:tcPr>
          <w:p w14:paraId="531E1EB2" w14:textId="3D2DA024" w:rsidR="00EC0F81" w:rsidRPr="00EC0F81" w:rsidRDefault="00EC0F81" w:rsidP="00861F4E">
            <w:pPr>
              <w:jc w:val="center"/>
              <w:rPr>
                <w:rFonts w:ascii="Times New Roman" w:hAnsi="Times New Roman" w:cs="Times New Roman"/>
                <w:sz w:val="16"/>
                <w:szCs w:val="16"/>
              </w:rPr>
            </w:pPr>
          </w:p>
        </w:tc>
      </w:tr>
      <w:tr w:rsidR="00EC0F81" w:rsidRPr="00EC0F81" w14:paraId="3C97B71F" w14:textId="77777777" w:rsidTr="00676519">
        <w:trPr>
          <w:trHeight w:val="1575"/>
          <w:jc w:val="center"/>
        </w:trPr>
        <w:tc>
          <w:tcPr>
            <w:tcW w:w="993" w:type="dxa"/>
            <w:vMerge/>
            <w:vAlign w:val="center"/>
            <w:hideMark/>
          </w:tcPr>
          <w:p w14:paraId="35CCB250"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08E18480"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4EA4E962" w14:textId="77777777" w:rsidR="00EC0F81" w:rsidRPr="00EC0F81" w:rsidRDefault="00EC0F81" w:rsidP="00861F4E">
            <w:pPr>
              <w:jc w:val="center"/>
              <w:rPr>
                <w:rFonts w:ascii="Times New Roman" w:hAnsi="Times New Roman" w:cs="Times New Roman"/>
                <w:sz w:val="16"/>
                <w:szCs w:val="16"/>
              </w:rPr>
            </w:pPr>
          </w:p>
        </w:tc>
        <w:tc>
          <w:tcPr>
            <w:tcW w:w="567" w:type="dxa"/>
            <w:vMerge w:val="restart"/>
            <w:vAlign w:val="center"/>
            <w:hideMark/>
          </w:tcPr>
          <w:p w14:paraId="279A28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restart"/>
            <w:vAlign w:val="center"/>
            <w:hideMark/>
          </w:tcPr>
          <w:p w14:paraId="5FFD41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 «Центр надання соціальних послуг» Курахівської міської ради</w:t>
            </w:r>
          </w:p>
        </w:tc>
        <w:tc>
          <w:tcPr>
            <w:tcW w:w="862" w:type="dxa"/>
            <w:vMerge w:val="restart"/>
            <w:shd w:val="clear" w:color="000000" w:fill="FFFFFF"/>
            <w:vAlign w:val="center"/>
            <w:hideMark/>
          </w:tcPr>
          <w:p w14:paraId="11D3DE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16435,05</w:t>
            </w:r>
          </w:p>
        </w:tc>
        <w:tc>
          <w:tcPr>
            <w:tcW w:w="850" w:type="dxa"/>
            <w:vMerge w:val="restart"/>
            <w:shd w:val="clear" w:color="000000" w:fill="FFFFFF"/>
            <w:vAlign w:val="center"/>
            <w:hideMark/>
          </w:tcPr>
          <w:p w14:paraId="07F87A5F" w14:textId="1A655122" w:rsidR="00EC0F81" w:rsidRPr="00EC0F81" w:rsidRDefault="00EC0F81" w:rsidP="00861F4E">
            <w:pPr>
              <w:jc w:val="center"/>
              <w:rPr>
                <w:rFonts w:ascii="Times New Roman" w:hAnsi="Times New Roman" w:cs="Times New Roman"/>
                <w:sz w:val="16"/>
                <w:szCs w:val="16"/>
              </w:rPr>
            </w:pPr>
          </w:p>
        </w:tc>
        <w:tc>
          <w:tcPr>
            <w:tcW w:w="888" w:type="dxa"/>
            <w:hideMark/>
          </w:tcPr>
          <w:p w14:paraId="627B5637" w14:textId="3BE646D7" w:rsidR="00EC0F81" w:rsidRPr="00EC0F81" w:rsidRDefault="00EC0F81" w:rsidP="00861F4E">
            <w:pPr>
              <w:jc w:val="center"/>
              <w:rPr>
                <w:rFonts w:ascii="Times New Roman" w:hAnsi="Times New Roman" w:cs="Times New Roman"/>
                <w:sz w:val="16"/>
                <w:szCs w:val="16"/>
              </w:rPr>
            </w:pPr>
          </w:p>
        </w:tc>
        <w:tc>
          <w:tcPr>
            <w:tcW w:w="709" w:type="dxa"/>
            <w:hideMark/>
          </w:tcPr>
          <w:p w14:paraId="30A775AA" w14:textId="0C387682" w:rsidR="00EC0F81" w:rsidRPr="00EC0F81" w:rsidRDefault="00EC0F81" w:rsidP="00861F4E">
            <w:pPr>
              <w:jc w:val="center"/>
              <w:rPr>
                <w:rFonts w:ascii="Times New Roman" w:hAnsi="Times New Roman" w:cs="Times New Roman"/>
                <w:sz w:val="16"/>
                <w:szCs w:val="16"/>
              </w:rPr>
            </w:pPr>
          </w:p>
        </w:tc>
        <w:tc>
          <w:tcPr>
            <w:tcW w:w="850" w:type="dxa"/>
            <w:vMerge w:val="restart"/>
            <w:shd w:val="clear" w:color="000000" w:fill="FFFFFF"/>
            <w:vAlign w:val="center"/>
            <w:hideMark/>
          </w:tcPr>
          <w:p w14:paraId="2359D400" w14:textId="6D2708E1" w:rsidR="00EC0F81" w:rsidRPr="00EC0F81" w:rsidRDefault="00EC0F81" w:rsidP="00861F4E">
            <w:pPr>
              <w:jc w:val="center"/>
              <w:rPr>
                <w:rFonts w:ascii="Times New Roman" w:hAnsi="Times New Roman" w:cs="Times New Roman"/>
                <w:sz w:val="16"/>
                <w:szCs w:val="16"/>
              </w:rPr>
            </w:pPr>
          </w:p>
        </w:tc>
        <w:tc>
          <w:tcPr>
            <w:tcW w:w="567" w:type="dxa"/>
            <w:vMerge w:val="restart"/>
            <w:shd w:val="clear" w:color="000000" w:fill="FFFFFF"/>
            <w:vAlign w:val="center"/>
            <w:hideMark/>
          </w:tcPr>
          <w:p w14:paraId="4826C44A" w14:textId="0D8C8DA9" w:rsidR="00EC0F81" w:rsidRPr="00EC0F81" w:rsidRDefault="00EC0F81" w:rsidP="00861F4E">
            <w:pPr>
              <w:jc w:val="center"/>
              <w:rPr>
                <w:rFonts w:ascii="Times New Roman" w:hAnsi="Times New Roman" w:cs="Times New Roman"/>
                <w:sz w:val="16"/>
                <w:szCs w:val="16"/>
              </w:rPr>
            </w:pPr>
          </w:p>
        </w:tc>
        <w:tc>
          <w:tcPr>
            <w:tcW w:w="897" w:type="dxa"/>
            <w:vMerge w:val="restart"/>
            <w:shd w:val="clear" w:color="000000" w:fill="FFFFFF"/>
            <w:vAlign w:val="center"/>
            <w:hideMark/>
          </w:tcPr>
          <w:p w14:paraId="12451E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16435,052</w:t>
            </w:r>
          </w:p>
        </w:tc>
        <w:tc>
          <w:tcPr>
            <w:tcW w:w="656" w:type="dxa"/>
            <w:hideMark/>
          </w:tcPr>
          <w:p w14:paraId="00BE68F8" w14:textId="642351DA"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23CDB3A8" w14:textId="3A0800A5" w:rsidR="00EC0F81" w:rsidRPr="00EC0F81" w:rsidRDefault="00EC0F81" w:rsidP="00861F4E">
            <w:pPr>
              <w:jc w:val="center"/>
              <w:rPr>
                <w:rFonts w:ascii="Times New Roman" w:hAnsi="Times New Roman" w:cs="Times New Roman"/>
                <w:sz w:val="16"/>
                <w:szCs w:val="16"/>
              </w:rPr>
            </w:pPr>
          </w:p>
        </w:tc>
        <w:tc>
          <w:tcPr>
            <w:tcW w:w="709" w:type="dxa"/>
            <w:hideMark/>
          </w:tcPr>
          <w:p w14:paraId="25720B67" w14:textId="600D9BB9" w:rsidR="00EC0F81" w:rsidRPr="00EC0F81" w:rsidRDefault="00EC0F81" w:rsidP="00861F4E">
            <w:pPr>
              <w:jc w:val="center"/>
              <w:rPr>
                <w:rFonts w:ascii="Times New Roman" w:hAnsi="Times New Roman" w:cs="Times New Roman"/>
                <w:sz w:val="16"/>
                <w:szCs w:val="16"/>
              </w:rPr>
            </w:pPr>
          </w:p>
        </w:tc>
        <w:tc>
          <w:tcPr>
            <w:tcW w:w="710" w:type="dxa"/>
            <w:hideMark/>
          </w:tcPr>
          <w:p w14:paraId="232C2574" w14:textId="051BE3A0" w:rsidR="00EC0F81" w:rsidRPr="00EC0F81" w:rsidRDefault="00EC0F81" w:rsidP="00861F4E">
            <w:pPr>
              <w:jc w:val="center"/>
              <w:rPr>
                <w:rFonts w:ascii="Times New Roman" w:hAnsi="Times New Roman" w:cs="Times New Roman"/>
                <w:sz w:val="16"/>
                <w:szCs w:val="16"/>
              </w:rPr>
            </w:pPr>
          </w:p>
        </w:tc>
        <w:tc>
          <w:tcPr>
            <w:tcW w:w="567" w:type="dxa"/>
            <w:hideMark/>
          </w:tcPr>
          <w:p w14:paraId="6FA5A9B8" w14:textId="19F81551"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16CE0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Вирішення питань осіб та сімей, які опились у складних життєвих обставинах, осіб</w:t>
            </w:r>
          </w:p>
        </w:tc>
        <w:tc>
          <w:tcPr>
            <w:tcW w:w="661" w:type="dxa"/>
            <w:shd w:val="clear" w:color="000000" w:fill="FFFFFF"/>
            <w:vAlign w:val="center"/>
            <w:hideMark/>
          </w:tcPr>
          <w:p w14:paraId="08ECAE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204</w:t>
            </w:r>
          </w:p>
        </w:tc>
        <w:tc>
          <w:tcPr>
            <w:tcW w:w="539" w:type="dxa"/>
            <w:hideMark/>
          </w:tcPr>
          <w:p w14:paraId="7AF5A3BE" w14:textId="5D569400" w:rsidR="00EC0F81" w:rsidRPr="00EC0F81" w:rsidRDefault="00EC0F81" w:rsidP="00861F4E">
            <w:pPr>
              <w:jc w:val="center"/>
              <w:rPr>
                <w:rFonts w:ascii="Times New Roman" w:hAnsi="Times New Roman" w:cs="Times New Roman"/>
                <w:sz w:val="16"/>
                <w:szCs w:val="16"/>
              </w:rPr>
            </w:pPr>
          </w:p>
        </w:tc>
      </w:tr>
      <w:tr w:rsidR="00EC0F81" w:rsidRPr="00EC0F81" w14:paraId="641CB02C" w14:textId="77777777" w:rsidTr="00676519">
        <w:trPr>
          <w:trHeight w:val="2400"/>
          <w:jc w:val="center"/>
        </w:trPr>
        <w:tc>
          <w:tcPr>
            <w:tcW w:w="993" w:type="dxa"/>
            <w:vMerge/>
            <w:vAlign w:val="center"/>
            <w:hideMark/>
          </w:tcPr>
          <w:p w14:paraId="2358E6EC"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249FAA3A"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1C523948" w14:textId="77777777" w:rsidR="00EC0F81" w:rsidRPr="00EC0F81" w:rsidRDefault="00EC0F81" w:rsidP="00861F4E">
            <w:pPr>
              <w:jc w:val="center"/>
              <w:rPr>
                <w:rFonts w:ascii="Times New Roman" w:hAnsi="Times New Roman" w:cs="Times New Roman"/>
                <w:sz w:val="16"/>
                <w:szCs w:val="16"/>
              </w:rPr>
            </w:pPr>
          </w:p>
        </w:tc>
        <w:tc>
          <w:tcPr>
            <w:tcW w:w="567" w:type="dxa"/>
            <w:vMerge/>
            <w:vAlign w:val="center"/>
            <w:hideMark/>
          </w:tcPr>
          <w:p w14:paraId="196C3A34"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68019576" w14:textId="77777777" w:rsidR="00EC0F81" w:rsidRPr="00EC0F81" w:rsidRDefault="00EC0F81" w:rsidP="00861F4E">
            <w:pPr>
              <w:jc w:val="center"/>
              <w:rPr>
                <w:rFonts w:ascii="Times New Roman" w:hAnsi="Times New Roman" w:cs="Times New Roman"/>
                <w:sz w:val="16"/>
                <w:szCs w:val="16"/>
              </w:rPr>
            </w:pPr>
          </w:p>
        </w:tc>
        <w:tc>
          <w:tcPr>
            <w:tcW w:w="862" w:type="dxa"/>
            <w:vMerge/>
            <w:vAlign w:val="center"/>
            <w:hideMark/>
          </w:tcPr>
          <w:p w14:paraId="1FCFAF07" w14:textId="77777777" w:rsidR="00EC0F81" w:rsidRPr="00EC0F81" w:rsidRDefault="00EC0F81" w:rsidP="00861F4E">
            <w:pPr>
              <w:jc w:val="center"/>
              <w:rPr>
                <w:rFonts w:ascii="Times New Roman" w:hAnsi="Times New Roman" w:cs="Times New Roman"/>
                <w:sz w:val="16"/>
                <w:szCs w:val="16"/>
              </w:rPr>
            </w:pPr>
          </w:p>
        </w:tc>
        <w:tc>
          <w:tcPr>
            <w:tcW w:w="850" w:type="dxa"/>
            <w:vMerge/>
            <w:vAlign w:val="center"/>
            <w:hideMark/>
          </w:tcPr>
          <w:p w14:paraId="7D7A6D3D" w14:textId="77777777" w:rsidR="00EC0F81" w:rsidRPr="00EC0F81" w:rsidRDefault="00EC0F81" w:rsidP="00861F4E">
            <w:pPr>
              <w:jc w:val="center"/>
              <w:rPr>
                <w:rFonts w:ascii="Times New Roman" w:hAnsi="Times New Roman" w:cs="Times New Roman"/>
                <w:sz w:val="16"/>
                <w:szCs w:val="16"/>
              </w:rPr>
            </w:pPr>
          </w:p>
        </w:tc>
        <w:tc>
          <w:tcPr>
            <w:tcW w:w="888" w:type="dxa"/>
            <w:hideMark/>
          </w:tcPr>
          <w:p w14:paraId="5CBDCB39" w14:textId="5D789A17" w:rsidR="00EC0F81" w:rsidRPr="00EC0F81" w:rsidRDefault="00EC0F81" w:rsidP="00861F4E">
            <w:pPr>
              <w:jc w:val="center"/>
              <w:rPr>
                <w:rFonts w:ascii="Times New Roman" w:hAnsi="Times New Roman" w:cs="Times New Roman"/>
                <w:sz w:val="16"/>
                <w:szCs w:val="16"/>
              </w:rPr>
            </w:pPr>
          </w:p>
        </w:tc>
        <w:tc>
          <w:tcPr>
            <w:tcW w:w="709" w:type="dxa"/>
            <w:hideMark/>
          </w:tcPr>
          <w:p w14:paraId="782A3287" w14:textId="76BC593E" w:rsidR="00EC0F81" w:rsidRPr="00EC0F81" w:rsidRDefault="00EC0F81" w:rsidP="00861F4E">
            <w:pPr>
              <w:jc w:val="center"/>
              <w:rPr>
                <w:rFonts w:ascii="Times New Roman" w:hAnsi="Times New Roman" w:cs="Times New Roman"/>
                <w:sz w:val="16"/>
                <w:szCs w:val="16"/>
              </w:rPr>
            </w:pPr>
          </w:p>
        </w:tc>
        <w:tc>
          <w:tcPr>
            <w:tcW w:w="850" w:type="dxa"/>
            <w:vMerge/>
            <w:vAlign w:val="center"/>
            <w:hideMark/>
          </w:tcPr>
          <w:p w14:paraId="05E169AB" w14:textId="77777777" w:rsidR="00EC0F81" w:rsidRPr="00EC0F81" w:rsidRDefault="00EC0F81" w:rsidP="00861F4E">
            <w:pPr>
              <w:jc w:val="center"/>
              <w:rPr>
                <w:rFonts w:ascii="Times New Roman" w:hAnsi="Times New Roman" w:cs="Times New Roman"/>
                <w:sz w:val="16"/>
                <w:szCs w:val="16"/>
              </w:rPr>
            </w:pPr>
          </w:p>
        </w:tc>
        <w:tc>
          <w:tcPr>
            <w:tcW w:w="567" w:type="dxa"/>
            <w:vMerge/>
            <w:vAlign w:val="center"/>
            <w:hideMark/>
          </w:tcPr>
          <w:p w14:paraId="339F8BEE" w14:textId="77777777" w:rsidR="00EC0F81" w:rsidRPr="00EC0F81" w:rsidRDefault="00EC0F81" w:rsidP="00861F4E">
            <w:pPr>
              <w:jc w:val="center"/>
              <w:rPr>
                <w:rFonts w:ascii="Times New Roman" w:hAnsi="Times New Roman" w:cs="Times New Roman"/>
                <w:sz w:val="16"/>
                <w:szCs w:val="16"/>
              </w:rPr>
            </w:pPr>
          </w:p>
        </w:tc>
        <w:tc>
          <w:tcPr>
            <w:tcW w:w="897" w:type="dxa"/>
            <w:vMerge/>
            <w:vAlign w:val="center"/>
            <w:hideMark/>
          </w:tcPr>
          <w:p w14:paraId="0AC7F5E4" w14:textId="77777777" w:rsidR="00EC0F81" w:rsidRPr="00EC0F81" w:rsidRDefault="00EC0F81" w:rsidP="00861F4E">
            <w:pPr>
              <w:jc w:val="center"/>
              <w:rPr>
                <w:rFonts w:ascii="Times New Roman" w:hAnsi="Times New Roman" w:cs="Times New Roman"/>
                <w:sz w:val="16"/>
                <w:szCs w:val="16"/>
              </w:rPr>
            </w:pPr>
          </w:p>
        </w:tc>
        <w:tc>
          <w:tcPr>
            <w:tcW w:w="656" w:type="dxa"/>
            <w:hideMark/>
          </w:tcPr>
          <w:p w14:paraId="3430E9CB" w14:textId="32B88727" w:rsidR="00EC0F81" w:rsidRPr="00EC0F81" w:rsidRDefault="00EC0F81" w:rsidP="00861F4E">
            <w:pPr>
              <w:jc w:val="center"/>
              <w:rPr>
                <w:rFonts w:ascii="Times New Roman" w:hAnsi="Times New Roman" w:cs="Times New Roman"/>
                <w:sz w:val="16"/>
                <w:szCs w:val="16"/>
              </w:rPr>
            </w:pPr>
          </w:p>
        </w:tc>
        <w:tc>
          <w:tcPr>
            <w:tcW w:w="782" w:type="dxa"/>
            <w:hideMark/>
          </w:tcPr>
          <w:p w14:paraId="5385F2E7" w14:textId="6C259EBC" w:rsidR="00EC0F81" w:rsidRPr="00EC0F81" w:rsidRDefault="00EC0F81" w:rsidP="00861F4E">
            <w:pPr>
              <w:jc w:val="center"/>
              <w:rPr>
                <w:rFonts w:ascii="Times New Roman" w:hAnsi="Times New Roman" w:cs="Times New Roman"/>
                <w:sz w:val="16"/>
                <w:szCs w:val="16"/>
              </w:rPr>
            </w:pPr>
          </w:p>
        </w:tc>
        <w:tc>
          <w:tcPr>
            <w:tcW w:w="709" w:type="dxa"/>
            <w:hideMark/>
          </w:tcPr>
          <w:p w14:paraId="54C45FCF" w14:textId="7A477BA5" w:rsidR="00EC0F81" w:rsidRPr="00EC0F81" w:rsidRDefault="00EC0F81" w:rsidP="00861F4E">
            <w:pPr>
              <w:jc w:val="center"/>
              <w:rPr>
                <w:rFonts w:ascii="Times New Roman" w:hAnsi="Times New Roman" w:cs="Times New Roman"/>
                <w:sz w:val="16"/>
                <w:szCs w:val="16"/>
              </w:rPr>
            </w:pPr>
          </w:p>
        </w:tc>
        <w:tc>
          <w:tcPr>
            <w:tcW w:w="710" w:type="dxa"/>
            <w:hideMark/>
          </w:tcPr>
          <w:p w14:paraId="0C9C6484" w14:textId="235F519E" w:rsidR="00EC0F81" w:rsidRPr="00EC0F81" w:rsidRDefault="00EC0F81" w:rsidP="00861F4E">
            <w:pPr>
              <w:jc w:val="center"/>
              <w:rPr>
                <w:rFonts w:ascii="Times New Roman" w:hAnsi="Times New Roman" w:cs="Times New Roman"/>
                <w:sz w:val="16"/>
                <w:szCs w:val="16"/>
              </w:rPr>
            </w:pPr>
          </w:p>
        </w:tc>
        <w:tc>
          <w:tcPr>
            <w:tcW w:w="567" w:type="dxa"/>
            <w:hideMark/>
          </w:tcPr>
          <w:p w14:paraId="66C8C709" w14:textId="1ACAEACD"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F888F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громадян, не здатних до самообслуговування у зв'язку з похилим віком, хоробою, інвалідністю, осіб</w:t>
            </w:r>
          </w:p>
        </w:tc>
        <w:tc>
          <w:tcPr>
            <w:tcW w:w="661" w:type="dxa"/>
            <w:shd w:val="clear" w:color="000000" w:fill="FFFFFF"/>
            <w:vAlign w:val="center"/>
            <w:hideMark/>
          </w:tcPr>
          <w:p w14:paraId="74E74C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347</w:t>
            </w:r>
          </w:p>
        </w:tc>
        <w:tc>
          <w:tcPr>
            <w:tcW w:w="539" w:type="dxa"/>
            <w:hideMark/>
          </w:tcPr>
          <w:p w14:paraId="686E2209" w14:textId="759E6A20" w:rsidR="00EC0F81" w:rsidRPr="00EC0F81" w:rsidRDefault="00EC0F81" w:rsidP="00861F4E">
            <w:pPr>
              <w:jc w:val="center"/>
              <w:rPr>
                <w:rFonts w:ascii="Times New Roman" w:hAnsi="Times New Roman" w:cs="Times New Roman"/>
                <w:sz w:val="16"/>
                <w:szCs w:val="16"/>
              </w:rPr>
            </w:pPr>
          </w:p>
        </w:tc>
      </w:tr>
      <w:tr w:rsidR="00EC0F81" w:rsidRPr="00EC0F81" w14:paraId="5FAEED4F" w14:textId="77777777" w:rsidTr="00676519">
        <w:trPr>
          <w:trHeight w:val="6315"/>
          <w:jc w:val="center"/>
        </w:trPr>
        <w:tc>
          <w:tcPr>
            <w:tcW w:w="993" w:type="dxa"/>
            <w:vMerge/>
            <w:vAlign w:val="center"/>
            <w:hideMark/>
          </w:tcPr>
          <w:p w14:paraId="3B9F8052"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710A98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19</w:t>
            </w:r>
          </w:p>
        </w:tc>
        <w:tc>
          <w:tcPr>
            <w:tcW w:w="1159" w:type="dxa"/>
            <w:vAlign w:val="center"/>
            <w:hideMark/>
          </w:tcPr>
          <w:p w14:paraId="3E907C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Виявлення потреб громади у соціальних послугах та розробка плану заходів у наданні соціальних послуг</w:t>
            </w:r>
          </w:p>
        </w:tc>
        <w:tc>
          <w:tcPr>
            <w:tcW w:w="567" w:type="dxa"/>
            <w:vAlign w:val="center"/>
            <w:hideMark/>
          </w:tcPr>
          <w:p w14:paraId="47F37F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лютий-березень 2024</w:t>
            </w:r>
          </w:p>
        </w:tc>
        <w:tc>
          <w:tcPr>
            <w:tcW w:w="851" w:type="dxa"/>
            <w:vAlign w:val="center"/>
            <w:hideMark/>
          </w:tcPr>
          <w:p w14:paraId="636578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ради, Управління соцального захисту населення Курахівської міської ради, КУ «Центр комплексної реабілітації для осіб з інвалідністю «Надія» Курахівської  міської ради», КУ «Центр надання соціальних послуг» Курахівської міської ради</w:t>
            </w:r>
          </w:p>
        </w:tc>
        <w:tc>
          <w:tcPr>
            <w:tcW w:w="862" w:type="dxa"/>
            <w:shd w:val="clear" w:color="000000" w:fill="FFFFFF"/>
            <w:vAlign w:val="center"/>
            <w:hideMark/>
          </w:tcPr>
          <w:p w14:paraId="46BED8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FFFFFF"/>
            <w:vAlign w:val="center"/>
            <w:hideMark/>
          </w:tcPr>
          <w:p w14:paraId="227B84B8" w14:textId="595A3B8B" w:rsidR="00EC0F81" w:rsidRPr="00EC0F81" w:rsidRDefault="00EC0F81" w:rsidP="00861F4E">
            <w:pPr>
              <w:jc w:val="center"/>
              <w:rPr>
                <w:rFonts w:ascii="Times New Roman" w:hAnsi="Times New Roman" w:cs="Times New Roman"/>
                <w:sz w:val="16"/>
                <w:szCs w:val="16"/>
              </w:rPr>
            </w:pPr>
          </w:p>
        </w:tc>
        <w:tc>
          <w:tcPr>
            <w:tcW w:w="888" w:type="dxa"/>
            <w:hideMark/>
          </w:tcPr>
          <w:p w14:paraId="779F3C6A" w14:textId="75AB2F51" w:rsidR="00EC0F81" w:rsidRPr="00EC0F81" w:rsidRDefault="00EC0F81" w:rsidP="00861F4E">
            <w:pPr>
              <w:jc w:val="center"/>
              <w:rPr>
                <w:rFonts w:ascii="Times New Roman" w:hAnsi="Times New Roman" w:cs="Times New Roman"/>
                <w:sz w:val="16"/>
                <w:szCs w:val="16"/>
              </w:rPr>
            </w:pPr>
          </w:p>
        </w:tc>
        <w:tc>
          <w:tcPr>
            <w:tcW w:w="709" w:type="dxa"/>
            <w:hideMark/>
          </w:tcPr>
          <w:p w14:paraId="32DDA9D7" w14:textId="43431EE0"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7CC97631" w14:textId="01045929"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7C834E1" w14:textId="1EDD2EF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6A177FA" w14:textId="265EC479" w:rsidR="00EC0F81" w:rsidRPr="00EC0F81" w:rsidRDefault="00EC0F81" w:rsidP="00861F4E">
            <w:pPr>
              <w:jc w:val="center"/>
              <w:rPr>
                <w:rFonts w:ascii="Times New Roman" w:hAnsi="Times New Roman" w:cs="Times New Roman"/>
                <w:sz w:val="16"/>
                <w:szCs w:val="16"/>
              </w:rPr>
            </w:pPr>
          </w:p>
        </w:tc>
        <w:tc>
          <w:tcPr>
            <w:tcW w:w="656" w:type="dxa"/>
            <w:hideMark/>
          </w:tcPr>
          <w:p w14:paraId="6B847C4C" w14:textId="1CA40AAC" w:rsidR="00EC0F81" w:rsidRPr="00EC0F81" w:rsidRDefault="00EC0F81" w:rsidP="00861F4E">
            <w:pPr>
              <w:jc w:val="center"/>
              <w:rPr>
                <w:rFonts w:ascii="Times New Roman" w:hAnsi="Times New Roman" w:cs="Times New Roman"/>
                <w:sz w:val="16"/>
                <w:szCs w:val="16"/>
              </w:rPr>
            </w:pPr>
          </w:p>
        </w:tc>
        <w:tc>
          <w:tcPr>
            <w:tcW w:w="782" w:type="dxa"/>
            <w:hideMark/>
          </w:tcPr>
          <w:p w14:paraId="54A15E94" w14:textId="5C3A26DC" w:rsidR="00EC0F81" w:rsidRPr="00EC0F81" w:rsidRDefault="00EC0F81" w:rsidP="00861F4E">
            <w:pPr>
              <w:jc w:val="center"/>
              <w:rPr>
                <w:rFonts w:ascii="Times New Roman" w:hAnsi="Times New Roman" w:cs="Times New Roman"/>
                <w:sz w:val="16"/>
                <w:szCs w:val="16"/>
              </w:rPr>
            </w:pPr>
          </w:p>
        </w:tc>
        <w:tc>
          <w:tcPr>
            <w:tcW w:w="709" w:type="dxa"/>
            <w:hideMark/>
          </w:tcPr>
          <w:p w14:paraId="4DB62E0E" w14:textId="3DF1BB39" w:rsidR="00EC0F81" w:rsidRPr="00EC0F81" w:rsidRDefault="00EC0F81" w:rsidP="00861F4E">
            <w:pPr>
              <w:jc w:val="center"/>
              <w:rPr>
                <w:rFonts w:ascii="Times New Roman" w:hAnsi="Times New Roman" w:cs="Times New Roman"/>
                <w:sz w:val="16"/>
                <w:szCs w:val="16"/>
              </w:rPr>
            </w:pPr>
          </w:p>
        </w:tc>
        <w:tc>
          <w:tcPr>
            <w:tcW w:w="710" w:type="dxa"/>
            <w:hideMark/>
          </w:tcPr>
          <w:p w14:paraId="6111A434" w14:textId="7DA84E26" w:rsidR="00EC0F81" w:rsidRPr="00EC0F81" w:rsidRDefault="00EC0F81" w:rsidP="00861F4E">
            <w:pPr>
              <w:jc w:val="center"/>
              <w:rPr>
                <w:rFonts w:ascii="Times New Roman" w:hAnsi="Times New Roman" w:cs="Times New Roman"/>
                <w:sz w:val="16"/>
                <w:szCs w:val="16"/>
              </w:rPr>
            </w:pPr>
          </w:p>
        </w:tc>
        <w:tc>
          <w:tcPr>
            <w:tcW w:w="567" w:type="dxa"/>
            <w:hideMark/>
          </w:tcPr>
          <w:p w14:paraId="7CD545EA" w14:textId="3CCAFCD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CE818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Виявлення потреб мешканців громади у соціальних послугах</w:t>
            </w:r>
          </w:p>
        </w:tc>
        <w:tc>
          <w:tcPr>
            <w:tcW w:w="661" w:type="dxa"/>
            <w:shd w:val="clear" w:color="000000" w:fill="FFFFFF"/>
            <w:vAlign w:val="center"/>
            <w:hideMark/>
          </w:tcPr>
          <w:p w14:paraId="0F0DF375" w14:textId="5252B9AB" w:rsidR="00EC0F81" w:rsidRPr="00EC0F81" w:rsidRDefault="00EC0F81" w:rsidP="00861F4E">
            <w:pPr>
              <w:jc w:val="center"/>
              <w:rPr>
                <w:rFonts w:ascii="Times New Roman" w:hAnsi="Times New Roman" w:cs="Times New Roman"/>
                <w:sz w:val="16"/>
                <w:szCs w:val="16"/>
              </w:rPr>
            </w:pPr>
          </w:p>
        </w:tc>
        <w:tc>
          <w:tcPr>
            <w:tcW w:w="539" w:type="dxa"/>
            <w:hideMark/>
          </w:tcPr>
          <w:p w14:paraId="254192F1" w14:textId="4AA9AEBC" w:rsidR="00EC0F81" w:rsidRPr="00EC0F81" w:rsidRDefault="00EC0F81" w:rsidP="00861F4E">
            <w:pPr>
              <w:jc w:val="center"/>
              <w:rPr>
                <w:rFonts w:ascii="Times New Roman" w:hAnsi="Times New Roman" w:cs="Times New Roman"/>
                <w:sz w:val="16"/>
                <w:szCs w:val="16"/>
              </w:rPr>
            </w:pPr>
          </w:p>
        </w:tc>
      </w:tr>
      <w:tr w:rsidR="009505F4" w:rsidRPr="009505F4" w14:paraId="12830DF3" w14:textId="77777777" w:rsidTr="009505F4">
        <w:trPr>
          <w:trHeight w:val="184"/>
          <w:jc w:val="center"/>
        </w:trPr>
        <w:tc>
          <w:tcPr>
            <w:tcW w:w="993" w:type="dxa"/>
            <w:shd w:val="clear" w:color="000000" w:fill="FFFF00"/>
            <w:vAlign w:val="center"/>
            <w:hideMark/>
          </w:tcPr>
          <w:p w14:paraId="54D2CDA9" w14:textId="6AA1456D"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36289DB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19</w:t>
            </w:r>
          </w:p>
        </w:tc>
        <w:tc>
          <w:tcPr>
            <w:tcW w:w="1159" w:type="dxa"/>
            <w:shd w:val="clear" w:color="000000" w:fill="FFFF00"/>
            <w:vAlign w:val="center"/>
            <w:hideMark/>
          </w:tcPr>
          <w:p w14:paraId="4F366C3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vAlign w:val="center"/>
            <w:hideMark/>
          </w:tcPr>
          <w:p w14:paraId="75E23672" w14:textId="47F14C5A"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024FA3A9" w14:textId="0F0AE5CD"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4446419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18691,97</w:t>
            </w:r>
          </w:p>
        </w:tc>
        <w:tc>
          <w:tcPr>
            <w:tcW w:w="850" w:type="dxa"/>
            <w:shd w:val="clear" w:color="000000" w:fill="FFFF00"/>
            <w:noWrap/>
            <w:vAlign w:val="center"/>
            <w:hideMark/>
          </w:tcPr>
          <w:p w14:paraId="56501F3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88" w:type="dxa"/>
            <w:shd w:val="clear" w:color="000000" w:fill="FFFF00"/>
            <w:noWrap/>
            <w:vAlign w:val="center"/>
            <w:hideMark/>
          </w:tcPr>
          <w:p w14:paraId="5ACA898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2709CB6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3DCC97A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396,31</w:t>
            </w:r>
          </w:p>
        </w:tc>
        <w:tc>
          <w:tcPr>
            <w:tcW w:w="567" w:type="dxa"/>
            <w:shd w:val="clear" w:color="000000" w:fill="FFFF00"/>
            <w:noWrap/>
            <w:vAlign w:val="center"/>
            <w:hideMark/>
          </w:tcPr>
          <w:p w14:paraId="6CE2400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97" w:type="dxa"/>
            <w:shd w:val="clear" w:color="000000" w:fill="FFFF00"/>
            <w:noWrap/>
            <w:vAlign w:val="center"/>
            <w:hideMark/>
          </w:tcPr>
          <w:p w14:paraId="3EBF1107"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18295,66</w:t>
            </w:r>
          </w:p>
        </w:tc>
        <w:tc>
          <w:tcPr>
            <w:tcW w:w="656" w:type="dxa"/>
            <w:shd w:val="clear" w:color="000000" w:fill="FFFF00"/>
            <w:noWrap/>
            <w:vAlign w:val="center"/>
            <w:hideMark/>
          </w:tcPr>
          <w:p w14:paraId="42FD142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82" w:type="dxa"/>
            <w:shd w:val="clear" w:color="000000" w:fill="FFFF00"/>
            <w:noWrap/>
            <w:vAlign w:val="center"/>
            <w:hideMark/>
          </w:tcPr>
          <w:p w14:paraId="01FA26F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74B641B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10" w:type="dxa"/>
            <w:shd w:val="clear" w:color="000000" w:fill="FFFF00"/>
            <w:noWrap/>
            <w:vAlign w:val="center"/>
            <w:hideMark/>
          </w:tcPr>
          <w:p w14:paraId="0F044E8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3346105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972" w:type="dxa"/>
            <w:shd w:val="clear" w:color="000000" w:fill="FFFF00"/>
            <w:vAlign w:val="center"/>
            <w:hideMark/>
          </w:tcPr>
          <w:p w14:paraId="21ED1439" w14:textId="301E996E"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1F2DA0E8" w14:textId="20F0CE08"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3482A1B9" w14:textId="511CBDCE" w:rsidR="00EC0F81" w:rsidRPr="009505F4" w:rsidRDefault="00EC0F81" w:rsidP="00861F4E">
            <w:pPr>
              <w:jc w:val="center"/>
              <w:rPr>
                <w:rFonts w:ascii="Times New Roman" w:hAnsi="Times New Roman" w:cs="Times New Roman"/>
                <w:b/>
                <w:color w:val="FF0000"/>
                <w:sz w:val="16"/>
                <w:szCs w:val="16"/>
              </w:rPr>
            </w:pPr>
          </w:p>
        </w:tc>
      </w:tr>
      <w:tr w:rsidR="00EC0F81" w:rsidRPr="00EC0F81" w14:paraId="46D56D5B" w14:textId="77777777" w:rsidTr="009505F4">
        <w:trPr>
          <w:trHeight w:val="231"/>
          <w:jc w:val="center"/>
        </w:trPr>
        <w:tc>
          <w:tcPr>
            <w:tcW w:w="15380" w:type="dxa"/>
            <w:gridSpan w:val="20"/>
            <w:shd w:val="clear" w:color="000000" w:fill="E6B8B7"/>
            <w:hideMark/>
          </w:tcPr>
          <w:p w14:paraId="48BAF1A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2.18. Захист прав дітей-сиріт та дітей, позбавлених батьківського піклування</w:t>
            </w:r>
          </w:p>
        </w:tc>
      </w:tr>
      <w:tr w:rsidR="00EC0F81" w:rsidRPr="00EC0F81" w14:paraId="5DD5D6B6" w14:textId="77777777" w:rsidTr="009505F4">
        <w:trPr>
          <w:trHeight w:val="1800"/>
          <w:jc w:val="center"/>
        </w:trPr>
        <w:tc>
          <w:tcPr>
            <w:tcW w:w="993" w:type="dxa"/>
            <w:vMerge w:val="restart"/>
            <w:hideMark/>
          </w:tcPr>
          <w:p w14:paraId="04D126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Забезпечення захисту прав дітей-сиріт та дітей, позбавлених батьківського піклування, пропагування сімейних форм влаштування дітей-сиріт та дітей, позбавлених батьківського піклування</w:t>
            </w:r>
          </w:p>
        </w:tc>
        <w:tc>
          <w:tcPr>
            <w:tcW w:w="591" w:type="dxa"/>
            <w:vAlign w:val="center"/>
            <w:hideMark/>
          </w:tcPr>
          <w:p w14:paraId="66B1AE29" w14:textId="77777777" w:rsidR="00EC0F81" w:rsidRPr="00EC0F81" w:rsidRDefault="00EC0F81" w:rsidP="009505F4">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hideMark/>
          </w:tcPr>
          <w:p w14:paraId="49734E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Виготовлення інформаційно-рекламної продукції з  пропагування сімейних форм виховання дітей-сиріт, дітей, позбавлених батьківського піклування</w:t>
            </w:r>
          </w:p>
        </w:tc>
        <w:tc>
          <w:tcPr>
            <w:tcW w:w="567" w:type="dxa"/>
            <w:vAlign w:val="center"/>
            <w:hideMark/>
          </w:tcPr>
          <w:p w14:paraId="67A0551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CED48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Служба у справах дітей виконавчого комітету Курахівської міської ради</w:t>
            </w:r>
          </w:p>
        </w:tc>
        <w:tc>
          <w:tcPr>
            <w:tcW w:w="862" w:type="dxa"/>
            <w:shd w:val="clear" w:color="000000" w:fill="FFFFFF"/>
            <w:vAlign w:val="center"/>
            <w:hideMark/>
          </w:tcPr>
          <w:p w14:paraId="0604D9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0,095</w:t>
            </w:r>
          </w:p>
        </w:tc>
        <w:tc>
          <w:tcPr>
            <w:tcW w:w="850" w:type="dxa"/>
            <w:hideMark/>
          </w:tcPr>
          <w:p w14:paraId="031DED3A" w14:textId="56AA6AD1" w:rsidR="00EC0F81" w:rsidRPr="00EC0F81" w:rsidRDefault="00EC0F81" w:rsidP="00861F4E">
            <w:pPr>
              <w:jc w:val="center"/>
              <w:rPr>
                <w:rFonts w:ascii="Times New Roman" w:hAnsi="Times New Roman" w:cs="Times New Roman"/>
                <w:sz w:val="16"/>
                <w:szCs w:val="16"/>
              </w:rPr>
            </w:pPr>
          </w:p>
        </w:tc>
        <w:tc>
          <w:tcPr>
            <w:tcW w:w="888" w:type="dxa"/>
            <w:hideMark/>
          </w:tcPr>
          <w:p w14:paraId="2E228796" w14:textId="62D0ABBD" w:rsidR="00EC0F81" w:rsidRPr="00EC0F81" w:rsidRDefault="00EC0F81" w:rsidP="00861F4E">
            <w:pPr>
              <w:jc w:val="center"/>
              <w:rPr>
                <w:rFonts w:ascii="Times New Roman" w:hAnsi="Times New Roman" w:cs="Times New Roman"/>
                <w:sz w:val="16"/>
                <w:szCs w:val="16"/>
              </w:rPr>
            </w:pPr>
          </w:p>
        </w:tc>
        <w:tc>
          <w:tcPr>
            <w:tcW w:w="709" w:type="dxa"/>
            <w:hideMark/>
          </w:tcPr>
          <w:p w14:paraId="7DB86433" w14:textId="7A596D5D" w:rsidR="00EC0F81" w:rsidRPr="00EC0F81" w:rsidRDefault="00EC0F81" w:rsidP="00861F4E">
            <w:pPr>
              <w:jc w:val="center"/>
              <w:rPr>
                <w:rFonts w:ascii="Times New Roman" w:hAnsi="Times New Roman" w:cs="Times New Roman"/>
                <w:sz w:val="16"/>
                <w:szCs w:val="16"/>
              </w:rPr>
            </w:pPr>
          </w:p>
        </w:tc>
        <w:tc>
          <w:tcPr>
            <w:tcW w:w="850" w:type="dxa"/>
            <w:hideMark/>
          </w:tcPr>
          <w:p w14:paraId="25E90026" w14:textId="53C584B7" w:rsidR="00EC0F81" w:rsidRPr="00EC0F81" w:rsidRDefault="00EC0F81" w:rsidP="00861F4E">
            <w:pPr>
              <w:jc w:val="center"/>
              <w:rPr>
                <w:rFonts w:ascii="Times New Roman" w:hAnsi="Times New Roman" w:cs="Times New Roman"/>
                <w:sz w:val="16"/>
                <w:szCs w:val="16"/>
              </w:rPr>
            </w:pPr>
          </w:p>
        </w:tc>
        <w:tc>
          <w:tcPr>
            <w:tcW w:w="567" w:type="dxa"/>
            <w:hideMark/>
          </w:tcPr>
          <w:p w14:paraId="76B782CD" w14:textId="5B814AF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921D9D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0,095</w:t>
            </w:r>
          </w:p>
        </w:tc>
        <w:tc>
          <w:tcPr>
            <w:tcW w:w="656" w:type="dxa"/>
            <w:hideMark/>
          </w:tcPr>
          <w:p w14:paraId="22B03354" w14:textId="0A2550C1" w:rsidR="00EC0F81" w:rsidRPr="00EC0F81" w:rsidRDefault="00EC0F81" w:rsidP="00861F4E">
            <w:pPr>
              <w:jc w:val="center"/>
              <w:rPr>
                <w:rFonts w:ascii="Times New Roman" w:hAnsi="Times New Roman" w:cs="Times New Roman"/>
                <w:sz w:val="16"/>
                <w:szCs w:val="16"/>
              </w:rPr>
            </w:pPr>
          </w:p>
        </w:tc>
        <w:tc>
          <w:tcPr>
            <w:tcW w:w="782" w:type="dxa"/>
            <w:hideMark/>
          </w:tcPr>
          <w:p w14:paraId="5CADE5F8" w14:textId="5497B4FC" w:rsidR="00EC0F81" w:rsidRPr="00EC0F81" w:rsidRDefault="00EC0F81" w:rsidP="00861F4E">
            <w:pPr>
              <w:jc w:val="center"/>
              <w:rPr>
                <w:rFonts w:ascii="Times New Roman" w:hAnsi="Times New Roman" w:cs="Times New Roman"/>
                <w:sz w:val="16"/>
                <w:szCs w:val="16"/>
              </w:rPr>
            </w:pPr>
          </w:p>
        </w:tc>
        <w:tc>
          <w:tcPr>
            <w:tcW w:w="709" w:type="dxa"/>
            <w:hideMark/>
          </w:tcPr>
          <w:p w14:paraId="165C4DBD" w14:textId="5B06FC37" w:rsidR="00EC0F81" w:rsidRPr="00EC0F81" w:rsidRDefault="00EC0F81" w:rsidP="00861F4E">
            <w:pPr>
              <w:jc w:val="center"/>
              <w:rPr>
                <w:rFonts w:ascii="Times New Roman" w:hAnsi="Times New Roman" w:cs="Times New Roman"/>
                <w:sz w:val="16"/>
                <w:szCs w:val="16"/>
              </w:rPr>
            </w:pPr>
          </w:p>
        </w:tc>
        <w:tc>
          <w:tcPr>
            <w:tcW w:w="710" w:type="dxa"/>
            <w:hideMark/>
          </w:tcPr>
          <w:p w14:paraId="6E1EFBB0" w14:textId="3606AD90" w:rsidR="00EC0F81" w:rsidRPr="00EC0F81" w:rsidRDefault="00EC0F81" w:rsidP="00861F4E">
            <w:pPr>
              <w:jc w:val="center"/>
              <w:rPr>
                <w:rFonts w:ascii="Times New Roman" w:hAnsi="Times New Roman" w:cs="Times New Roman"/>
                <w:sz w:val="16"/>
                <w:szCs w:val="16"/>
              </w:rPr>
            </w:pPr>
          </w:p>
        </w:tc>
        <w:tc>
          <w:tcPr>
            <w:tcW w:w="567" w:type="dxa"/>
            <w:hideMark/>
          </w:tcPr>
          <w:p w14:paraId="35AA7956" w14:textId="393D3026"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7FDAF62" w14:textId="7B6CFC8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інформаційно-рекламна продукція (буклети, плакати, брошури), од.</w:t>
            </w:r>
          </w:p>
        </w:tc>
        <w:tc>
          <w:tcPr>
            <w:tcW w:w="661" w:type="dxa"/>
            <w:vAlign w:val="center"/>
            <w:hideMark/>
          </w:tcPr>
          <w:p w14:paraId="0A3E25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0D42FC4D" w14:textId="1F213910" w:rsidR="00EC0F81" w:rsidRPr="00EC0F81" w:rsidRDefault="00EC0F81" w:rsidP="00861F4E">
            <w:pPr>
              <w:jc w:val="center"/>
              <w:rPr>
                <w:rFonts w:ascii="Times New Roman" w:hAnsi="Times New Roman" w:cs="Times New Roman"/>
                <w:sz w:val="16"/>
                <w:szCs w:val="16"/>
              </w:rPr>
            </w:pPr>
          </w:p>
        </w:tc>
      </w:tr>
      <w:tr w:rsidR="00EC0F81" w:rsidRPr="00EC0F81" w14:paraId="478E21B7" w14:textId="77777777" w:rsidTr="009505F4">
        <w:trPr>
          <w:trHeight w:val="1500"/>
          <w:jc w:val="center"/>
        </w:trPr>
        <w:tc>
          <w:tcPr>
            <w:tcW w:w="993" w:type="dxa"/>
            <w:vMerge/>
            <w:vAlign w:val="center"/>
            <w:hideMark/>
          </w:tcPr>
          <w:p w14:paraId="6F9ADB8E"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2E5D5D1" w14:textId="77777777" w:rsidR="00EC0F81" w:rsidRPr="00EC0F81" w:rsidRDefault="00EC0F81" w:rsidP="009505F4">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hideMark/>
          </w:tcPr>
          <w:p w14:paraId="664876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безпечних та технічних умов для роботи Єдиної інформаційно-аналітичної системи "Діти"</w:t>
            </w:r>
          </w:p>
        </w:tc>
        <w:tc>
          <w:tcPr>
            <w:tcW w:w="567" w:type="dxa"/>
            <w:vAlign w:val="center"/>
            <w:hideMark/>
          </w:tcPr>
          <w:p w14:paraId="04FFF2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A162A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Служба у справах дітей виконавчого комітету Курахівської міської ради</w:t>
            </w:r>
          </w:p>
        </w:tc>
        <w:tc>
          <w:tcPr>
            <w:tcW w:w="862" w:type="dxa"/>
            <w:shd w:val="clear" w:color="000000" w:fill="FFFFFF"/>
            <w:vAlign w:val="center"/>
            <w:hideMark/>
          </w:tcPr>
          <w:p w14:paraId="6F78FFD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850" w:type="dxa"/>
            <w:hideMark/>
          </w:tcPr>
          <w:p w14:paraId="0FFAC03B" w14:textId="5896E91D" w:rsidR="00EC0F81" w:rsidRPr="00EC0F81" w:rsidRDefault="00EC0F81" w:rsidP="00861F4E">
            <w:pPr>
              <w:jc w:val="center"/>
              <w:rPr>
                <w:rFonts w:ascii="Times New Roman" w:hAnsi="Times New Roman" w:cs="Times New Roman"/>
                <w:sz w:val="16"/>
                <w:szCs w:val="16"/>
              </w:rPr>
            </w:pPr>
          </w:p>
        </w:tc>
        <w:tc>
          <w:tcPr>
            <w:tcW w:w="888" w:type="dxa"/>
            <w:hideMark/>
          </w:tcPr>
          <w:p w14:paraId="21AD600B" w14:textId="3079D042" w:rsidR="00EC0F81" w:rsidRPr="00EC0F81" w:rsidRDefault="00EC0F81" w:rsidP="00861F4E">
            <w:pPr>
              <w:jc w:val="center"/>
              <w:rPr>
                <w:rFonts w:ascii="Times New Roman" w:hAnsi="Times New Roman" w:cs="Times New Roman"/>
                <w:sz w:val="16"/>
                <w:szCs w:val="16"/>
              </w:rPr>
            </w:pPr>
          </w:p>
        </w:tc>
        <w:tc>
          <w:tcPr>
            <w:tcW w:w="709" w:type="dxa"/>
            <w:hideMark/>
          </w:tcPr>
          <w:p w14:paraId="134A39D9" w14:textId="4C373BD5" w:rsidR="00EC0F81" w:rsidRPr="00EC0F81" w:rsidRDefault="00EC0F81" w:rsidP="00861F4E">
            <w:pPr>
              <w:jc w:val="center"/>
              <w:rPr>
                <w:rFonts w:ascii="Times New Roman" w:hAnsi="Times New Roman" w:cs="Times New Roman"/>
                <w:sz w:val="16"/>
                <w:szCs w:val="16"/>
              </w:rPr>
            </w:pPr>
          </w:p>
        </w:tc>
        <w:tc>
          <w:tcPr>
            <w:tcW w:w="850" w:type="dxa"/>
            <w:hideMark/>
          </w:tcPr>
          <w:p w14:paraId="219A07FC" w14:textId="7DFF3BA2" w:rsidR="00EC0F81" w:rsidRPr="00EC0F81" w:rsidRDefault="00EC0F81" w:rsidP="00861F4E">
            <w:pPr>
              <w:jc w:val="center"/>
              <w:rPr>
                <w:rFonts w:ascii="Times New Roman" w:hAnsi="Times New Roman" w:cs="Times New Roman"/>
                <w:sz w:val="16"/>
                <w:szCs w:val="16"/>
              </w:rPr>
            </w:pPr>
          </w:p>
        </w:tc>
        <w:tc>
          <w:tcPr>
            <w:tcW w:w="567" w:type="dxa"/>
            <w:hideMark/>
          </w:tcPr>
          <w:p w14:paraId="2D311355" w14:textId="439FAD36"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EBF73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hideMark/>
          </w:tcPr>
          <w:p w14:paraId="21D11E55" w14:textId="5FC4D817" w:rsidR="00EC0F81" w:rsidRPr="00EC0F81" w:rsidRDefault="00EC0F81" w:rsidP="00861F4E">
            <w:pPr>
              <w:jc w:val="center"/>
              <w:rPr>
                <w:rFonts w:ascii="Times New Roman" w:hAnsi="Times New Roman" w:cs="Times New Roman"/>
                <w:sz w:val="16"/>
                <w:szCs w:val="16"/>
              </w:rPr>
            </w:pPr>
          </w:p>
        </w:tc>
        <w:tc>
          <w:tcPr>
            <w:tcW w:w="782" w:type="dxa"/>
            <w:hideMark/>
          </w:tcPr>
          <w:p w14:paraId="6E85548E" w14:textId="1DA2E4A4" w:rsidR="00EC0F81" w:rsidRPr="00EC0F81" w:rsidRDefault="00EC0F81" w:rsidP="00861F4E">
            <w:pPr>
              <w:jc w:val="center"/>
              <w:rPr>
                <w:rFonts w:ascii="Times New Roman" w:hAnsi="Times New Roman" w:cs="Times New Roman"/>
                <w:sz w:val="16"/>
                <w:szCs w:val="16"/>
              </w:rPr>
            </w:pPr>
          </w:p>
        </w:tc>
        <w:tc>
          <w:tcPr>
            <w:tcW w:w="709" w:type="dxa"/>
            <w:hideMark/>
          </w:tcPr>
          <w:p w14:paraId="0C09B5D6" w14:textId="0D2A2BD7" w:rsidR="00EC0F81" w:rsidRPr="00EC0F81" w:rsidRDefault="00EC0F81" w:rsidP="00861F4E">
            <w:pPr>
              <w:jc w:val="center"/>
              <w:rPr>
                <w:rFonts w:ascii="Times New Roman" w:hAnsi="Times New Roman" w:cs="Times New Roman"/>
                <w:sz w:val="16"/>
                <w:szCs w:val="16"/>
              </w:rPr>
            </w:pPr>
          </w:p>
        </w:tc>
        <w:tc>
          <w:tcPr>
            <w:tcW w:w="710" w:type="dxa"/>
            <w:hideMark/>
          </w:tcPr>
          <w:p w14:paraId="6B919BF2" w14:textId="25E09CCA" w:rsidR="00EC0F81" w:rsidRPr="00EC0F81" w:rsidRDefault="00EC0F81" w:rsidP="00861F4E">
            <w:pPr>
              <w:jc w:val="center"/>
              <w:rPr>
                <w:rFonts w:ascii="Times New Roman" w:hAnsi="Times New Roman" w:cs="Times New Roman"/>
                <w:sz w:val="16"/>
                <w:szCs w:val="16"/>
              </w:rPr>
            </w:pPr>
          </w:p>
        </w:tc>
        <w:tc>
          <w:tcPr>
            <w:tcW w:w="567" w:type="dxa"/>
            <w:hideMark/>
          </w:tcPr>
          <w:p w14:paraId="4C187E83" w14:textId="34EBC86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2BA3B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ліцензійні ключі активації для Windows та антивірусної програми,од.</w:t>
            </w:r>
          </w:p>
        </w:tc>
        <w:tc>
          <w:tcPr>
            <w:tcW w:w="661" w:type="dxa"/>
            <w:vAlign w:val="center"/>
            <w:hideMark/>
          </w:tcPr>
          <w:p w14:paraId="1D7B7580" w14:textId="5472E04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3                   1</w:t>
            </w:r>
          </w:p>
        </w:tc>
        <w:tc>
          <w:tcPr>
            <w:tcW w:w="539" w:type="dxa"/>
            <w:hideMark/>
          </w:tcPr>
          <w:p w14:paraId="2457636D" w14:textId="561379C8" w:rsidR="00EC0F81" w:rsidRPr="00EC0F81" w:rsidRDefault="00EC0F81" w:rsidP="00861F4E">
            <w:pPr>
              <w:jc w:val="center"/>
              <w:rPr>
                <w:rFonts w:ascii="Times New Roman" w:hAnsi="Times New Roman" w:cs="Times New Roman"/>
                <w:sz w:val="16"/>
                <w:szCs w:val="16"/>
              </w:rPr>
            </w:pPr>
          </w:p>
        </w:tc>
      </w:tr>
      <w:tr w:rsidR="00EC0F81" w:rsidRPr="00EC0F81" w14:paraId="5C37E1EE" w14:textId="77777777" w:rsidTr="009505F4">
        <w:trPr>
          <w:trHeight w:val="2610"/>
          <w:jc w:val="center"/>
        </w:trPr>
        <w:tc>
          <w:tcPr>
            <w:tcW w:w="993" w:type="dxa"/>
            <w:vMerge w:val="restart"/>
            <w:hideMark/>
          </w:tcPr>
          <w:p w14:paraId="32B050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Здійснення соціального захисту дітей, які опинилися в складних життєвих  обставинах, сприяння забезпеченню права дитини на виховання в рідній сім’ї</w:t>
            </w:r>
          </w:p>
        </w:tc>
        <w:tc>
          <w:tcPr>
            <w:tcW w:w="591" w:type="dxa"/>
            <w:vAlign w:val="center"/>
            <w:hideMark/>
          </w:tcPr>
          <w:p w14:paraId="310D5BB3" w14:textId="77777777" w:rsidR="00EC0F81" w:rsidRPr="00EC0F81" w:rsidRDefault="00EC0F81" w:rsidP="009505F4">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hideMark/>
          </w:tcPr>
          <w:p w14:paraId="6883BF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Виготовлення інформаційно-рекламної продукції з питань соціального захисту дітей, які опинилися в складних життєвих  обставинах, дітей, які постраждали внаслідок воєнних дій і збройних конфліктів та профілактики правопорушень</w:t>
            </w:r>
          </w:p>
        </w:tc>
        <w:tc>
          <w:tcPr>
            <w:tcW w:w="567" w:type="dxa"/>
            <w:vAlign w:val="center"/>
            <w:hideMark/>
          </w:tcPr>
          <w:p w14:paraId="2143BF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F2553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Служба у справах дітей виконавчого комітету Курахівської міської ради</w:t>
            </w:r>
          </w:p>
        </w:tc>
        <w:tc>
          <w:tcPr>
            <w:tcW w:w="862" w:type="dxa"/>
            <w:shd w:val="clear" w:color="000000" w:fill="FFFFFF"/>
            <w:vAlign w:val="center"/>
            <w:hideMark/>
          </w:tcPr>
          <w:p w14:paraId="16047F7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0,095</w:t>
            </w:r>
          </w:p>
        </w:tc>
        <w:tc>
          <w:tcPr>
            <w:tcW w:w="850" w:type="dxa"/>
            <w:hideMark/>
          </w:tcPr>
          <w:p w14:paraId="459A5670" w14:textId="4433D402" w:rsidR="00EC0F81" w:rsidRPr="00EC0F81" w:rsidRDefault="00EC0F81" w:rsidP="00861F4E">
            <w:pPr>
              <w:jc w:val="center"/>
              <w:rPr>
                <w:rFonts w:ascii="Times New Roman" w:hAnsi="Times New Roman" w:cs="Times New Roman"/>
                <w:sz w:val="16"/>
                <w:szCs w:val="16"/>
              </w:rPr>
            </w:pPr>
          </w:p>
        </w:tc>
        <w:tc>
          <w:tcPr>
            <w:tcW w:w="888" w:type="dxa"/>
            <w:hideMark/>
          </w:tcPr>
          <w:p w14:paraId="4CF2E399" w14:textId="13592F37" w:rsidR="00EC0F81" w:rsidRPr="00EC0F81" w:rsidRDefault="00EC0F81" w:rsidP="00861F4E">
            <w:pPr>
              <w:jc w:val="center"/>
              <w:rPr>
                <w:rFonts w:ascii="Times New Roman" w:hAnsi="Times New Roman" w:cs="Times New Roman"/>
                <w:sz w:val="16"/>
                <w:szCs w:val="16"/>
              </w:rPr>
            </w:pPr>
          </w:p>
        </w:tc>
        <w:tc>
          <w:tcPr>
            <w:tcW w:w="709" w:type="dxa"/>
            <w:hideMark/>
          </w:tcPr>
          <w:p w14:paraId="1D12476A" w14:textId="5F750654" w:rsidR="00EC0F81" w:rsidRPr="00EC0F81" w:rsidRDefault="00EC0F81" w:rsidP="00861F4E">
            <w:pPr>
              <w:jc w:val="center"/>
              <w:rPr>
                <w:rFonts w:ascii="Times New Roman" w:hAnsi="Times New Roman" w:cs="Times New Roman"/>
                <w:sz w:val="16"/>
                <w:szCs w:val="16"/>
              </w:rPr>
            </w:pPr>
          </w:p>
        </w:tc>
        <w:tc>
          <w:tcPr>
            <w:tcW w:w="850" w:type="dxa"/>
            <w:hideMark/>
          </w:tcPr>
          <w:p w14:paraId="614A7763" w14:textId="2780AAF2" w:rsidR="00EC0F81" w:rsidRPr="00EC0F81" w:rsidRDefault="00EC0F81" w:rsidP="00861F4E">
            <w:pPr>
              <w:jc w:val="center"/>
              <w:rPr>
                <w:rFonts w:ascii="Times New Roman" w:hAnsi="Times New Roman" w:cs="Times New Roman"/>
                <w:sz w:val="16"/>
                <w:szCs w:val="16"/>
              </w:rPr>
            </w:pPr>
          </w:p>
        </w:tc>
        <w:tc>
          <w:tcPr>
            <w:tcW w:w="567" w:type="dxa"/>
            <w:hideMark/>
          </w:tcPr>
          <w:p w14:paraId="00D2EE8E" w14:textId="0E2AC502"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7166C0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0,095</w:t>
            </w:r>
          </w:p>
        </w:tc>
        <w:tc>
          <w:tcPr>
            <w:tcW w:w="656" w:type="dxa"/>
            <w:hideMark/>
          </w:tcPr>
          <w:p w14:paraId="723BAD26" w14:textId="19D48EF5" w:rsidR="00EC0F81" w:rsidRPr="00EC0F81" w:rsidRDefault="00EC0F81" w:rsidP="00861F4E">
            <w:pPr>
              <w:jc w:val="center"/>
              <w:rPr>
                <w:rFonts w:ascii="Times New Roman" w:hAnsi="Times New Roman" w:cs="Times New Roman"/>
                <w:sz w:val="16"/>
                <w:szCs w:val="16"/>
              </w:rPr>
            </w:pPr>
          </w:p>
        </w:tc>
        <w:tc>
          <w:tcPr>
            <w:tcW w:w="782" w:type="dxa"/>
            <w:hideMark/>
          </w:tcPr>
          <w:p w14:paraId="766E7739" w14:textId="0A7D0D72" w:rsidR="00EC0F81" w:rsidRPr="00EC0F81" w:rsidRDefault="00EC0F81" w:rsidP="00861F4E">
            <w:pPr>
              <w:jc w:val="center"/>
              <w:rPr>
                <w:rFonts w:ascii="Times New Roman" w:hAnsi="Times New Roman" w:cs="Times New Roman"/>
                <w:sz w:val="16"/>
                <w:szCs w:val="16"/>
              </w:rPr>
            </w:pPr>
          </w:p>
        </w:tc>
        <w:tc>
          <w:tcPr>
            <w:tcW w:w="709" w:type="dxa"/>
            <w:hideMark/>
          </w:tcPr>
          <w:p w14:paraId="06E0BF9F" w14:textId="7A7989FB" w:rsidR="00EC0F81" w:rsidRPr="00EC0F81" w:rsidRDefault="00EC0F81" w:rsidP="00861F4E">
            <w:pPr>
              <w:jc w:val="center"/>
              <w:rPr>
                <w:rFonts w:ascii="Times New Roman" w:hAnsi="Times New Roman" w:cs="Times New Roman"/>
                <w:sz w:val="16"/>
                <w:szCs w:val="16"/>
              </w:rPr>
            </w:pPr>
          </w:p>
        </w:tc>
        <w:tc>
          <w:tcPr>
            <w:tcW w:w="710" w:type="dxa"/>
            <w:hideMark/>
          </w:tcPr>
          <w:p w14:paraId="7723D840" w14:textId="23AF4B89" w:rsidR="00EC0F81" w:rsidRPr="00EC0F81" w:rsidRDefault="00EC0F81" w:rsidP="00861F4E">
            <w:pPr>
              <w:jc w:val="center"/>
              <w:rPr>
                <w:rFonts w:ascii="Times New Roman" w:hAnsi="Times New Roman" w:cs="Times New Roman"/>
                <w:sz w:val="16"/>
                <w:szCs w:val="16"/>
              </w:rPr>
            </w:pPr>
          </w:p>
        </w:tc>
        <w:tc>
          <w:tcPr>
            <w:tcW w:w="567" w:type="dxa"/>
            <w:hideMark/>
          </w:tcPr>
          <w:p w14:paraId="352C16DF" w14:textId="16F1891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7763A02" w14:textId="4B24BAF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інформаційно-рекламна продукція (буклети, плакати, брошури),од.</w:t>
            </w:r>
          </w:p>
        </w:tc>
        <w:tc>
          <w:tcPr>
            <w:tcW w:w="661" w:type="dxa"/>
            <w:vAlign w:val="center"/>
            <w:hideMark/>
          </w:tcPr>
          <w:p w14:paraId="0D9C46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3F3B2CF1" w14:textId="5B24F1B0" w:rsidR="00EC0F81" w:rsidRPr="00EC0F81" w:rsidRDefault="00EC0F81" w:rsidP="00861F4E">
            <w:pPr>
              <w:jc w:val="center"/>
              <w:rPr>
                <w:rFonts w:ascii="Times New Roman" w:hAnsi="Times New Roman" w:cs="Times New Roman"/>
                <w:sz w:val="16"/>
                <w:szCs w:val="16"/>
              </w:rPr>
            </w:pPr>
          </w:p>
        </w:tc>
      </w:tr>
      <w:tr w:rsidR="00EC0F81" w:rsidRPr="00EC0F81" w14:paraId="32835855" w14:textId="77777777" w:rsidTr="009505F4">
        <w:trPr>
          <w:trHeight w:val="1800"/>
          <w:jc w:val="center"/>
        </w:trPr>
        <w:tc>
          <w:tcPr>
            <w:tcW w:w="993" w:type="dxa"/>
            <w:vMerge/>
            <w:vAlign w:val="center"/>
            <w:hideMark/>
          </w:tcPr>
          <w:p w14:paraId="66E35321"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9F919DE" w14:textId="77777777" w:rsidR="00EC0F81" w:rsidRPr="00EC0F81" w:rsidRDefault="00EC0F81" w:rsidP="009505F4">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hideMark/>
          </w:tcPr>
          <w:p w14:paraId="24621D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бланків посвідчень батьків багатодітної сім'ї та дитини з багатодітної сім'ї</w:t>
            </w:r>
          </w:p>
        </w:tc>
        <w:tc>
          <w:tcPr>
            <w:tcW w:w="567" w:type="dxa"/>
            <w:vAlign w:val="center"/>
            <w:hideMark/>
          </w:tcPr>
          <w:p w14:paraId="630B3A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0CAD3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Служба у справах дітей виконавчого комітету Курахівської міської ради</w:t>
            </w:r>
          </w:p>
        </w:tc>
        <w:tc>
          <w:tcPr>
            <w:tcW w:w="862" w:type="dxa"/>
            <w:shd w:val="clear" w:color="000000" w:fill="FFFFFF"/>
            <w:vAlign w:val="center"/>
            <w:hideMark/>
          </w:tcPr>
          <w:p w14:paraId="401C29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14,100</w:t>
            </w:r>
          </w:p>
        </w:tc>
        <w:tc>
          <w:tcPr>
            <w:tcW w:w="850" w:type="dxa"/>
            <w:hideMark/>
          </w:tcPr>
          <w:p w14:paraId="135E9D87" w14:textId="3358DEFB" w:rsidR="00EC0F81" w:rsidRPr="00EC0F81" w:rsidRDefault="00EC0F81" w:rsidP="00861F4E">
            <w:pPr>
              <w:jc w:val="center"/>
              <w:rPr>
                <w:rFonts w:ascii="Times New Roman" w:hAnsi="Times New Roman" w:cs="Times New Roman"/>
                <w:sz w:val="16"/>
                <w:szCs w:val="16"/>
              </w:rPr>
            </w:pPr>
          </w:p>
        </w:tc>
        <w:tc>
          <w:tcPr>
            <w:tcW w:w="888" w:type="dxa"/>
            <w:hideMark/>
          </w:tcPr>
          <w:p w14:paraId="2FCE0F6C" w14:textId="736F0831" w:rsidR="00EC0F81" w:rsidRPr="00EC0F81" w:rsidRDefault="00EC0F81" w:rsidP="00861F4E">
            <w:pPr>
              <w:jc w:val="center"/>
              <w:rPr>
                <w:rFonts w:ascii="Times New Roman" w:hAnsi="Times New Roman" w:cs="Times New Roman"/>
                <w:sz w:val="16"/>
                <w:szCs w:val="16"/>
              </w:rPr>
            </w:pPr>
          </w:p>
        </w:tc>
        <w:tc>
          <w:tcPr>
            <w:tcW w:w="709" w:type="dxa"/>
            <w:hideMark/>
          </w:tcPr>
          <w:p w14:paraId="0F3271BD" w14:textId="059A24CF" w:rsidR="00EC0F81" w:rsidRPr="00EC0F81" w:rsidRDefault="00EC0F81" w:rsidP="00861F4E">
            <w:pPr>
              <w:jc w:val="center"/>
              <w:rPr>
                <w:rFonts w:ascii="Times New Roman" w:hAnsi="Times New Roman" w:cs="Times New Roman"/>
                <w:sz w:val="16"/>
                <w:szCs w:val="16"/>
              </w:rPr>
            </w:pPr>
          </w:p>
        </w:tc>
        <w:tc>
          <w:tcPr>
            <w:tcW w:w="850" w:type="dxa"/>
            <w:hideMark/>
          </w:tcPr>
          <w:p w14:paraId="1D42086C" w14:textId="0582C6FC" w:rsidR="00EC0F81" w:rsidRPr="00EC0F81" w:rsidRDefault="00EC0F81" w:rsidP="00861F4E">
            <w:pPr>
              <w:jc w:val="center"/>
              <w:rPr>
                <w:rFonts w:ascii="Times New Roman" w:hAnsi="Times New Roman" w:cs="Times New Roman"/>
                <w:sz w:val="16"/>
                <w:szCs w:val="16"/>
              </w:rPr>
            </w:pPr>
          </w:p>
        </w:tc>
        <w:tc>
          <w:tcPr>
            <w:tcW w:w="567" w:type="dxa"/>
            <w:hideMark/>
          </w:tcPr>
          <w:p w14:paraId="0949E9E2" w14:textId="0518645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39E43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14,100</w:t>
            </w:r>
          </w:p>
        </w:tc>
        <w:tc>
          <w:tcPr>
            <w:tcW w:w="656" w:type="dxa"/>
            <w:hideMark/>
          </w:tcPr>
          <w:p w14:paraId="19A3264A" w14:textId="13CE8A05" w:rsidR="00EC0F81" w:rsidRPr="00EC0F81" w:rsidRDefault="00EC0F81" w:rsidP="00861F4E">
            <w:pPr>
              <w:jc w:val="center"/>
              <w:rPr>
                <w:rFonts w:ascii="Times New Roman" w:hAnsi="Times New Roman" w:cs="Times New Roman"/>
                <w:sz w:val="16"/>
                <w:szCs w:val="16"/>
              </w:rPr>
            </w:pPr>
          </w:p>
        </w:tc>
        <w:tc>
          <w:tcPr>
            <w:tcW w:w="782" w:type="dxa"/>
            <w:hideMark/>
          </w:tcPr>
          <w:p w14:paraId="2300B595" w14:textId="75919391" w:rsidR="00EC0F81" w:rsidRPr="00EC0F81" w:rsidRDefault="00EC0F81" w:rsidP="00861F4E">
            <w:pPr>
              <w:jc w:val="center"/>
              <w:rPr>
                <w:rFonts w:ascii="Times New Roman" w:hAnsi="Times New Roman" w:cs="Times New Roman"/>
                <w:sz w:val="16"/>
                <w:szCs w:val="16"/>
              </w:rPr>
            </w:pPr>
          </w:p>
        </w:tc>
        <w:tc>
          <w:tcPr>
            <w:tcW w:w="709" w:type="dxa"/>
            <w:hideMark/>
          </w:tcPr>
          <w:p w14:paraId="6D42E0A7" w14:textId="6CD712E4" w:rsidR="00EC0F81" w:rsidRPr="00EC0F81" w:rsidRDefault="00EC0F81" w:rsidP="00861F4E">
            <w:pPr>
              <w:jc w:val="center"/>
              <w:rPr>
                <w:rFonts w:ascii="Times New Roman" w:hAnsi="Times New Roman" w:cs="Times New Roman"/>
                <w:sz w:val="16"/>
                <w:szCs w:val="16"/>
              </w:rPr>
            </w:pPr>
          </w:p>
        </w:tc>
        <w:tc>
          <w:tcPr>
            <w:tcW w:w="710" w:type="dxa"/>
            <w:hideMark/>
          </w:tcPr>
          <w:p w14:paraId="39B16A78" w14:textId="11FCA05A" w:rsidR="00EC0F81" w:rsidRPr="00EC0F81" w:rsidRDefault="00EC0F81" w:rsidP="00861F4E">
            <w:pPr>
              <w:jc w:val="center"/>
              <w:rPr>
                <w:rFonts w:ascii="Times New Roman" w:hAnsi="Times New Roman" w:cs="Times New Roman"/>
                <w:sz w:val="16"/>
                <w:szCs w:val="16"/>
              </w:rPr>
            </w:pPr>
          </w:p>
        </w:tc>
        <w:tc>
          <w:tcPr>
            <w:tcW w:w="567" w:type="dxa"/>
            <w:hideMark/>
          </w:tcPr>
          <w:p w14:paraId="664E448D" w14:textId="23A0695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3A8AF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бланки посвідчень батьків багатодітної сім'ї та дитини з багатодітної сім'ї, од.</w:t>
            </w:r>
          </w:p>
        </w:tc>
        <w:tc>
          <w:tcPr>
            <w:tcW w:w="661" w:type="dxa"/>
            <w:vAlign w:val="center"/>
            <w:hideMark/>
          </w:tcPr>
          <w:p w14:paraId="5964E9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230</w:t>
            </w:r>
          </w:p>
        </w:tc>
        <w:tc>
          <w:tcPr>
            <w:tcW w:w="539" w:type="dxa"/>
            <w:hideMark/>
          </w:tcPr>
          <w:p w14:paraId="0F61B5AD" w14:textId="5BF64E34" w:rsidR="00EC0F81" w:rsidRPr="00EC0F81" w:rsidRDefault="00EC0F81" w:rsidP="00861F4E">
            <w:pPr>
              <w:jc w:val="center"/>
              <w:rPr>
                <w:rFonts w:ascii="Times New Roman" w:hAnsi="Times New Roman" w:cs="Times New Roman"/>
                <w:sz w:val="16"/>
                <w:szCs w:val="16"/>
              </w:rPr>
            </w:pPr>
          </w:p>
        </w:tc>
      </w:tr>
      <w:tr w:rsidR="00EC0F81" w:rsidRPr="00EC0F81" w14:paraId="4C6712B2" w14:textId="77777777" w:rsidTr="009505F4">
        <w:trPr>
          <w:trHeight w:val="1635"/>
          <w:jc w:val="center"/>
        </w:trPr>
        <w:tc>
          <w:tcPr>
            <w:tcW w:w="993" w:type="dxa"/>
            <w:hideMark/>
          </w:tcPr>
          <w:p w14:paraId="73E08E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3.2.3. Поліпшення житлових умов населення</w:t>
            </w:r>
          </w:p>
        </w:tc>
        <w:tc>
          <w:tcPr>
            <w:tcW w:w="591" w:type="dxa"/>
            <w:vAlign w:val="center"/>
            <w:hideMark/>
          </w:tcPr>
          <w:p w14:paraId="08C19B2A" w14:textId="77777777" w:rsidR="00EC0F81" w:rsidRPr="00EC0F81" w:rsidRDefault="00EC0F81" w:rsidP="009505F4">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hideMark/>
          </w:tcPr>
          <w:p w14:paraId="066A61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Виготовлення інформаційно-рекламної продукції з питань майнових і житлових прав дітей-сиріт та дітей, позбавлених батьківського піклування</w:t>
            </w:r>
          </w:p>
        </w:tc>
        <w:tc>
          <w:tcPr>
            <w:tcW w:w="567" w:type="dxa"/>
            <w:vAlign w:val="center"/>
            <w:hideMark/>
          </w:tcPr>
          <w:p w14:paraId="3A3D14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4370F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Служба у справах дітей виконавчого комітету Курахівської міської ради</w:t>
            </w:r>
          </w:p>
        </w:tc>
        <w:tc>
          <w:tcPr>
            <w:tcW w:w="862" w:type="dxa"/>
            <w:shd w:val="clear" w:color="000000" w:fill="FFFFFF"/>
            <w:vAlign w:val="center"/>
            <w:hideMark/>
          </w:tcPr>
          <w:p w14:paraId="5F6C370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0,095</w:t>
            </w:r>
          </w:p>
        </w:tc>
        <w:tc>
          <w:tcPr>
            <w:tcW w:w="850" w:type="dxa"/>
            <w:hideMark/>
          </w:tcPr>
          <w:p w14:paraId="55878ECF" w14:textId="1322F6B0" w:rsidR="00EC0F81" w:rsidRPr="00EC0F81" w:rsidRDefault="00EC0F81" w:rsidP="00861F4E">
            <w:pPr>
              <w:jc w:val="center"/>
              <w:rPr>
                <w:rFonts w:ascii="Times New Roman" w:hAnsi="Times New Roman" w:cs="Times New Roman"/>
                <w:sz w:val="16"/>
                <w:szCs w:val="16"/>
              </w:rPr>
            </w:pPr>
          </w:p>
        </w:tc>
        <w:tc>
          <w:tcPr>
            <w:tcW w:w="888" w:type="dxa"/>
            <w:hideMark/>
          </w:tcPr>
          <w:p w14:paraId="4C7E8CCA" w14:textId="3F5E7097" w:rsidR="00EC0F81" w:rsidRPr="00EC0F81" w:rsidRDefault="00EC0F81" w:rsidP="00861F4E">
            <w:pPr>
              <w:jc w:val="center"/>
              <w:rPr>
                <w:rFonts w:ascii="Times New Roman" w:hAnsi="Times New Roman" w:cs="Times New Roman"/>
                <w:sz w:val="16"/>
                <w:szCs w:val="16"/>
              </w:rPr>
            </w:pPr>
          </w:p>
        </w:tc>
        <w:tc>
          <w:tcPr>
            <w:tcW w:w="709" w:type="dxa"/>
            <w:hideMark/>
          </w:tcPr>
          <w:p w14:paraId="2DEC094F" w14:textId="2512229B" w:rsidR="00EC0F81" w:rsidRPr="00EC0F81" w:rsidRDefault="00EC0F81" w:rsidP="00861F4E">
            <w:pPr>
              <w:jc w:val="center"/>
              <w:rPr>
                <w:rFonts w:ascii="Times New Roman" w:hAnsi="Times New Roman" w:cs="Times New Roman"/>
                <w:sz w:val="16"/>
                <w:szCs w:val="16"/>
              </w:rPr>
            </w:pPr>
          </w:p>
        </w:tc>
        <w:tc>
          <w:tcPr>
            <w:tcW w:w="850" w:type="dxa"/>
            <w:hideMark/>
          </w:tcPr>
          <w:p w14:paraId="532DF311" w14:textId="43C64E4E" w:rsidR="00EC0F81" w:rsidRPr="00EC0F81" w:rsidRDefault="00EC0F81" w:rsidP="00861F4E">
            <w:pPr>
              <w:jc w:val="center"/>
              <w:rPr>
                <w:rFonts w:ascii="Times New Roman" w:hAnsi="Times New Roman" w:cs="Times New Roman"/>
                <w:sz w:val="16"/>
                <w:szCs w:val="16"/>
              </w:rPr>
            </w:pPr>
          </w:p>
        </w:tc>
        <w:tc>
          <w:tcPr>
            <w:tcW w:w="567" w:type="dxa"/>
            <w:hideMark/>
          </w:tcPr>
          <w:p w14:paraId="24D2A513" w14:textId="29B6D071"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401391D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0,095</w:t>
            </w:r>
          </w:p>
        </w:tc>
        <w:tc>
          <w:tcPr>
            <w:tcW w:w="656" w:type="dxa"/>
            <w:hideMark/>
          </w:tcPr>
          <w:p w14:paraId="49CE809B" w14:textId="65674B2D" w:rsidR="00EC0F81" w:rsidRPr="00EC0F81" w:rsidRDefault="00EC0F81" w:rsidP="00861F4E">
            <w:pPr>
              <w:jc w:val="center"/>
              <w:rPr>
                <w:rFonts w:ascii="Times New Roman" w:hAnsi="Times New Roman" w:cs="Times New Roman"/>
                <w:sz w:val="16"/>
                <w:szCs w:val="16"/>
              </w:rPr>
            </w:pPr>
          </w:p>
        </w:tc>
        <w:tc>
          <w:tcPr>
            <w:tcW w:w="782" w:type="dxa"/>
            <w:hideMark/>
          </w:tcPr>
          <w:p w14:paraId="12288730" w14:textId="46BBEC2B" w:rsidR="00EC0F81" w:rsidRPr="00EC0F81" w:rsidRDefault="00EC0F81" w:rsidP="00861F4E">
            <w:pPr>
              <w:jc w:val="center"/>
              <w:rPr>
                <w:rFonts w:ascii="Times New Roman" w:hAnsi="Times New Roman" w:cs="Times New Roman"/>
                <w:sz w:val="16"/>
                <w:szCs w:val="16"/>
              </w:rPr>
            </w:pPr>
          </w:p>
        </w:tc>
        <w:tc>
          <w:tcPr>
            <w:tcW w:w="709" w:type="dxa"/>
            <w:hideMark/>
          </w:tcPr>
          <w:p w14:paraId="37D6FDDA" w14:textId="325FF9E6" w:rsidR="00EC0F81" w:rsidRPr="00EC0F81" w:rsidRDefault="00EC0F81" w:rsidP="00861F4E">
            <w:pPr>
              <w:jc w:val="center"/>
              <w:rPr>
                <w:rFonts w:ascii="Times New Roman" w:hAnsi="Times New Roman" w:cs="Times New Roman"/>
                <w:sz w:val="16"/>
                <w:szCs w:val="16"/>
              </w:rPr>
            </w:pPr>
          </w:p>
        </w:tc>
        <w:tc>
          <w:tcPr>
            <w:tcW w:w="710" w:type="dxa"/>
            <w:hideMark/>
          </w:tcPr>
          <w:p w14:paraId="4DD55DA0" w14:textId="2702C2F3" w:rsidR="00EC0F81" w:rsidRPr="00EC0F81" w:rsidRDefault="00EC0F81" w:rsidP="00861F4E">
            <w:pPr>
              <w:jc w:val="center"/>
              <w:rPr>
                <w:rFonts w:ascii="Times New Roman" w:hAnsi="Times New Roman" w:cs="Times New Roman"/>
                <w:sz w:val="16"/>
                <w:szCs w:val="16"/>
              </w:rPr>
            </w:pPr>
          </w:p>
        </w:tc>
        <w:tc>
          <w:tcPr>
            <w:tcW w:w="567" w:type="dxa"/>
            <w:hideMark/>
          </w:tcPr>
          <w:p w14:paraId="0D759D44" w14:textId="2FFDA85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41F00E2" w14:textId="312EDC3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інформаційно-рекламна продукція (буклети, плакати, брошури),од.</w:t>
            </w:r>
          </w:p>
        </w:tc>
        <w:tc>
          <w:tcPr>
            <w:tcW w:w="661" w:type="dxa"/>
            <w:vAlign w:val="center"/>
            <w:hideMark/>
          </w:tcPr>
          <w:p w14:paraId="6471CD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hideMark/>
          </w:tcPr>
          <w:p w14:paraId="7CE0854F" w14:textId="6DC29A3E" w:rsidR="00EC0F81" w:rsidRPr="00EC0F81" w:rsidRDefault="00EC0F81" w:rsidP="00861F4E">
            <w:pPr>
              <w:jc w:val="center"/>
              <w:rPr>
                <w:rFonts w:ascii="Times New Roman" w:hAnsi="Times New Roman" w:cs="Times New Roman"/>
                <w:sz w:val="16"/>
                <w:szCs w:val="16"/>
              </w:rPr>
            </w:pPr>
          </w:p>
        </w:tc>
      </w:tr>
      <w:tr w:rsidR="009505F4" w:rsidRPr="009505F4" w14:paraId="527C102F" w14:textId="77777777" w:rsidTr="009505F4">
        <w:trPr>
          <w:trHeight w:val="271"/>
          <w:jc w:val="center"/>
        </w:trPr>
        <w:tc>
          <w:tcPr>
            <w:tcW w:w="993" w:type="dxa"/>
            <w:shd w:val="clear" w:color="000000" w:fill="FFFF00"/>
            <w:vAlign w:val="center"/>
            <w:hideMark/>
          </w:tcPr>
          <w:p w14:paraId="29451F31" w14:textId="5DA4372E"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5BCA5D3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5</w:t>
            </w:r>
          </w:p>
        </w:tc>
        <w:tc>
          <w:tcPr>
            <w:tcW w:w="1159" w:type="dxa"/>
            <w:shd w:val="clear" w:color="000000" w:fill="FFFF00"/>
            <w:vAlign w:val="center"/>
            <w:hideMark/>
          </w:tcPr>
          <w:p w14:paraId="7D65D1B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vAlign w:val="center"/>
            <w:hideMark/>
          </w:tcPr>
          <w:p w14:paraId="462BBDDD" w14:textId="7FE5C6E2"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171F9357" w14:textId="2D0BD0E0"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3164321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19,39</w:t>
            </w:r>
          </w:p>
        </w:tc>
        <w:tc>
          <w:tcPr>
            <w:tcW w:w="850" w:type="dxa"/>
            <w:shd w:val="clear" w:color="000000" w:fill="FFFF00"/>
            <w:noWrap/>
            <w:vAlign w:val="center"/>
            <w:hideMark/>
          </w:tcPr>
          <w:p w14:paraId="6BE2931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88" w:type="dxa"/>
            <w:shd w:val="clear" w:color="000000" w:fill="FFFF00"/>
            <w:noWrap/>
            <w:vAlign w:val="center"/>
            <w:hideMark/>
          </w:tcPr>
          <w:p w14:paraId="6E32BBE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2B5FEDE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1A3788E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5F8C87D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97" w:type="dxa"/>
            <w:shd w:val="clear" w:color="000000" w:fill="FFFF00"/>
            <w:noWrap/>
            <w:vAlign w:val="center"/>
            <w:hideMark/>
          </w:tcPr>
          <w:p w14:paraId="2D43651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19,39</w:t>
            </w:r>
          </w:p>
        </w:tc>
        <w:tc>
          <w:tcPr>
            <w:tcW w:w="656" w:type="dxa"/>
            <w:shd w:val="clear" w:color="000000" w:fill="FFFF00"/>
            <w:noWrap/>
            <w:vAlign w:val="center"/>
            <w:hideMark/>
          </w:tcPr>
          <w:p w14:paraId="0D893EF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82" w:type="dxa"/>
            <w:shd w:val="clear" w:color="000000" w:fill="FFFF00"/>
            <w:noWrap/>
            <w:vAlign w:val="center"/>
            <w:hideMark/>
          </w:tcPr>
          <w:p w14:paraId="6540E13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050C0AB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10" w:type="dxa"/>
            <w:shd w:val="clear" w:color="000000" w:fill="FFFF00"/>
            <w:noWrap/>
            <w:vAlign w:val="center"/>
            <w:hideMark/>
          </w:tcPr>
          <w:p w14:paraId="3A04CAC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64E31CA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972" w:type="dxa"/>
            <w:shd w:val="clear" w:color="000000" w:fill="FFFF00"/>
            <w:vAlign w:val="center"/>
            <w:hideMark/>
          </w:tcPr>
          <w:p w14:paraId="77CE80D6" w14:textId="3958F61F"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483199F6" w14:textId="24E6C773"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31EC54C0" w14:textId="447E457E" w:rsidR="00EC0F81" w:rsidRPr="009505F4" w:rsidRDefault="00EC0F81" w:rsidP="00861F4E">
            <w:pPr>
              <w:jc w:val="center"/>
              <w:rPr>
                <w:rFonts w:ascii="Times New Roman" w:hAnsi="Times New Roman" w:cs="Times New Roman"/>
                <w:b/>
                <w:color w:val="FF0000"/>
                <w:sz w:val="16"/>
                <w:szCs w:val="16"/>
              </w:rPr>
            </w:pPr>
          </w:p>
        </w:tc>
      </w:tr>
      <w:tr w:rsidR="00EC0F81" w:rsidRPr="00EC0F81" w14:paraId="2EFED7C1" w14:textId="77777777" w:rsidTr="00676519">
        <w:trPr>
          <w:trHeight w:val="345"/>
          <w:jc w:val="center"/>
        </w:trPr>
        <w:tc>
          <w:tcPr>
            <w:tcW w:w="15380" w:type="dxa"/>
            <w:gridSpan w:val="20"/>
            <w:shd w:val="clear" w:color="000000" w:fill="E6B8B7"/>
            <w:noWrap/>
            <w:hideMark/>
          </w:tcPr>
          <w:p w14:paraId="7C85AB0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2.19. Житлове господарство та комунальна інфраструктура</w:t>
            </w:r>
          </w:p>
        </w:tc>
      </w:tr>
      <w:tr w:rsidR="00EC0F81" w:rsidRPr="00EC0F81" w14:paraId="56D9C27F" w14:textId="77777777" w:rsidTr="00676519">
        <w:trPr>
          <w:trHeight w:val="1200"/>
          <w:jc w:val="center"/>
        </w:trPr>
        <w:tc>
          <w:tcPr>
            <w:tcW w:w="993" w:type="dxa"/>
            <w:vMerge w:val="restart"/>
            <w:vAlign w:val="center"/>
            <w:hideMark/>
          </w:tcPr>
          <w:p w14:paraId="01A7C1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3.2.3 Поліпшення житлових умов населення</w:t>
            </w:r>
          </w:p>
        </w:tc>
        <w:tc>
          <w:tcPr>
            <w:tcW w:w="591" w:type="dxa"/>
            <w:shd w:val="clear" w:color="000000" w:fill="BFBFBF"/>
            <w:vAlign w:val="center"/>
            <w:hideMark/>
          </w:tcPr>
          <w:p w14:paraId="1BA5396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w:t>
            </w:r>
          </w:p>
        </w:tc>
        <w:tc>
          <w:tcPr>
            <w:tcW w:w="1159" w:type="dxa"/>
            <w:shd w:val="clear" w:color="000000" w:fill="BFBFBF"/>
            <w:vAlign w:val="center"/>
            <w:hideMark/>
          </w:tcPr>
          <w:p w14:paraId="2C981B0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Забезпечення якісного управління житловим фондом та поліпшення умов проживання мешканців</w:t>
            </w:r>
          </w:p>
        </w:tc>
        <w:tc>
          <w:tcPr>
            <w:tcW w:w="567" w:type="dxa"/>
            <w:shd w:val="clear" w:color="000000" w:fill="BFBFBF"/>
            <w:vAlign w:val="center"/>
            <w:hideMark/>
          </w:tcPr>
          <w:p w14:paraId="6251D57D" w14:textId="3B3CCDE3"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7877FADB" w14:textId="26B35283"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noWrap/>
            <w:vAlign w:val="center"/>
            <w:hideMark/>
          </w:tcPr>
          <w:p w14:paraId="2DDF8F0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116180,11</w:t>
            </w:r>
          </w:p>
        </w:tc>
        <w:tc>
          <w:tcPr>
            <w:tcW w:w="850" w:type="dxa"/>
            <w:shd w:val="clear" w:color="000000" w:fill="BFBFBF"/>
            <w:noWrap/>
            <w:vAlign w:val="center"/>
            <w:hideMark/>
          </w:tcPr>
          <w:p w14:paraId="747E055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noWrap/>
            <w:vAlign w:val="center"/>
            <w:hideMark/>
          </w:tcPr>
          <w:p w14:paraId="219F844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noWrap/>
            <w:vAlign w:val="center"/>
            <w:hideMark/>
          </w:tcPr>
          <w:p w14:paraId="7FA1FE3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noWrap/>
            <w:vAlign w:val="center"/>
            <w:hideMark/>
          </w:tcPr>
          <w:p w14:paraId="04A36CB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noWrap/>
            <w:vAlign w:val="center"/>
            <w:hideMark/>
          </w:tcPr>
          <w:p w14:paraId="0C8D5F7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noWrap/>
            <w:vAlign w:val="center"/>
            <w:hideMark/>
          </w:tcPr>
          <w:p w14:paraId="26938B8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106105,11</w:t>
            </w:r>
          </w:p>
        </w:tc>
        <w:tc>
          <w:tcPr>
            <w:tcW w:w="656" w:type="dxa"/>
            <w:shd w:val="clear" w:color="000000" w:fill="BFBFBF"/>
            <w:noWrap/>
            <w:vAlign w:val="center"/>
            <w:hideMark/>
          </w:tcPr>
          <w:p w14:paraId="055BADB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noWrap/>
            <w:vAlign w:val="center"/>
            <w:hideMark/>
          </w:tcPr>
          <w:p w14:paraId="2923A41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10050,00</w:t>
            </w:r>
          </w:p>
        </w:tc>
        <w:tc>
          <w:tcPr>
            <w:tcW w:w="709" w:type="dxa"/>
            <w:shd w:val="clear" w:color="000000" w:fill="BFBFBF"/>
            <w:noWrap/>
            <w:vAlign w:val="center"/>
            <w:hideMark/>
          </w:tcPr>
          <w:p w14:paraId="5759D33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noWrap/>
            <w:vAlign w:val="center"/>
            <w:hideMark/>
          </w:tcPr>
          <w:p w14:paraId="2C08401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25,00</w:t>
            </w:r>
          </w:p>
        </w:tc>
        <w:tc>
          <w:tcPr>
            <w:tcW w:w="567" w:type="dxa"/>
            <w:shd w:val="clear" w:color="000000" w:fill="BFBFBF"/>
            <w:noWrap/>
            <w:vAlign w:val="center"/>
            <w:hideMark/>
          </w:tcPr>
          <w:p w14:paraId="53908AA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noWrap/>
            <w:hideMark/>
          </w:tcPr>
          <w:p w14:paraId="6B23F4A5" w14:textId="48712549"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noWrap/>
            <w:hideMark/>
          </w:tcPr>
          <w:p w14:paraId="5D6D3ED2" w14:textId="37B0361D"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noWrap/>
            <w:hideMark/>
          </w:tcPr>
          <w:p w14:paraId="430FF93F" w14:textId="7E18D325" w:rsidR="00EC0F81" w:rsidRPr="009505F4" w:rsidRDefault="00EC0F81" w:rsidP="00861F4E">
            <w:pPr>
              <w:jc w:val="center"/>
              <w:rPr>
                <w:rFonts w:ascii="Times New Roman" w:hAnsi="Times New Roman" w:cs="Times New Roman"/>
                <w:b/>
                <w:sz w:val="16"/>
                <w:szCs w:val="16"/>
              </w:rPr>
            </w:pPr>
          </w:p>
        </w:tc>
      </w:tr>
      <w:tr w:rsidR="00EC0F81" w:rsidRPr="00EC0F81" w14:paraId="3AC6A171" w14:textId="77777777" w:rsidTr="00676519">
        <w:trPr>
          <w:trHeight w:val="600"/>
          <w:jc w:val="center"/>
        </w:trPr>
        <w:tc>
          <w:tcPr>
            <w:tcW w:w="993" w:type="dxa"/>
            <w:vMerge/>
            <w:vAlign w:val="center"/>
            <w:hideMark/>
          </w:tcPr>
          <w:p w14:paraId="7B076F7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674BB5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w:t>
            </w:r>
          </w:p>
        </w:tc>
        <w:tc>
          <w:tcPr>
            <w:tcW w:w="1159" w:type="dxa"/>
            <w:vAlign w:val="center"/>
            <w:hideMark/>
          </w:tcPr>
          <w:p w14:paraId="5E8CE1BC" w14:textId="19691FC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житлового фонду комунальної власності</w:t>
            </w:r>
          </w:p>
        </w:tc>
        <w:tc>
          <w:tcPr>
            <w:tcW w:w="567" w:type="dxa"/>
            <w:vAlign w:val="center"/>
            <w:hideMark/>
          </w:tcPr>
          <w:p w14:paraId="5DBCCC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EF2B7B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КП "МСЕЗ" КМР"</w:t>
            </w:r>
          </w:p>
        </w:tc>
        <w:tc>
          <w:tcPr>
            <w:tcW w:w="862" w:type="dxa"/>
            <w:shd w:val="clear" w:color="000000" w:fill="FFFFFF"/>
            <w:noWrap/>
            <w:vAlign w:val="center"/>
            <w:hideMark/>
          </w:tcPr>
          <w:p w14:paraId="307FA7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7500,000</w:t>
            </w:r>
          </w:p>
        </w:tc>
        <w:tc>
          <w:tcPr>
            <w:tcW w:w="850" w:type="dxa"/>
            <w:shd w:val="clear" w:color="000000" w:fill="FFFFFF"/>
            <w:noWrap/>
            <w:hideMark/>
          </w:tcPr>
          <w:p w14:paraId="2C3B4BD2" w14:textId="70F45647"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79D87EEB" w14:textId="689EC4D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189F017" w14:textId="2DF2979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3CC596E" w14:textId="4EAF599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18F97D7" w14:textId="380DFEB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CC1185E" w14:textId="0BF12658"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hideMark/>
          </w:tcPr>
          <w:p w14:paraId="06D0969C" w14:textId="3D58C779"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B2E84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7 500,000</w:t>
            </w:r>
          </w:p>
        </w:tc>
        <w:tc>
          <w:tcPr>
            <w:tcW w:w="709" w:type="dxa"/>
            <w:shd w:val="clear" w:color="000000" w:fill="FFFFFF"/>
            <w:noWrap/>
            <w:hideMark/>
          </w:tcPr>
          <w:p w14:paraId="12A144E3" w14:textId="11E94E1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FDC7C80" w14:textId="3E64A53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8A111A4" w14:textId="3623DE7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62EA3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3653DC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169</w:t>
            </w:r>
          </w:p>
        </w:tc>
        <w:tc>
          <w:tcPr>
            <w:tcW w:w="539" w:type="dxa"/>
            <w:shd w:val="clear" w:color="000000" w:fill="FFFFFF"/>
            <w:noWrap/>
            <w:hideMark/>
          </w:tcPr>
          <w:p w14:paraId="4A305200" w14:textId="19196141" w:rsidR="00EC0F81" w:rsidRPr="00EC0F81" w:rsidRDefault="00EC0F81" w:rsidP="00861F4E">
            <w:pPr>
              <w:jc w:val="center"/>
              <w:rPr>
                <w:rFonts w:ascii="Times New Roman" w:hAnsi="Times New Roman" w:cs="Times New Roman"/>
                <w:sz w:val="16"/>
                <w:szCs w:val="16"/>
              </w:rPr>
            </w:pPr>
          </w:p>
        </w:tc>
      </w:tr>
      <w:tr w:rsidR="00EC0F81" w:rsidRPr="00EC0F81" w14:paraId="6594AB1A" w14:textId="77777777" w:rsidTr="00676519">
        <w:trPr>
          <w:trHeight w:val="600"/>
          <w:jc w:val="center"/>
        </w:trPr>
        <w:tc>
          <w:tcPr>
            <w:tcW w:w="993" w:type="dxa"/>
            <w:vMerge/>
            <w:vAlign w:val="center"/>
            <w:hideMark/>
          </w:tcPr>
          <w:p w14:paraId="712C44EA"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A5CAF2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w:t>
            </w:r>
          </w:p>
        </w:tc>
        <w:tc>
          <w:tcPr>
            <w:tcW w:w="1159" w:type="dxa"/>
            <w:vAlign w:val="center"/>
            <w:hideMark/>
          </w:tcPr>
          <w:p w14:paraId="60B960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Прибирання прибудинкової території</w:t>
            </w:r>
          </w:p>
        </w:tc>
        <w:tc>
          <w:tcPr>
            <w:tcW w:w="567" w:type="dxa"/>
            <w:vAlign w:val="center"/>
            <w:hideMark/>
          </w:tcPr>
          <w:p w14:paraId="42B3864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C3393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КП "МСЕЗ" КМР"</w:t>
            </w:r>
          </w:p>
        </w:tc>
        <w:tc>
          <w:tcPr>
            <w:tcW w:w="862" w:type="dxa"/>
            <w:shd w:val="clear" w:color="000000" w:fill="FFFFFF"/>
            <w:noWrap/>
            <w:vAlign w:val="center"/>
            <w:hideMark/>
          </w:tcPr>
          <w:p w14:paraId="61BF03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2550,000</w:t>
            </w:r>
          </w:p>
        </w:tc>
        <w:tc>
          <w:tcPr>
            <w:tcW w:w="850" w:type="dxa"/>
            <w:shd w:val="clear" w:color="000000" w:fill="FFFFFF"/>
            <w:noWrap/>
            <w:hideMark/>
          </w:tcPr>
          <w:p w14:paraId="77F630DF" w14:textId="7DB4CA0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ABDC004" w14:textId="1BB7A9C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C7C2D9A" w14:textId="6FF9813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62EE1FBF" w14:textId="51DF558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444C211" w14:textId="7FE1E6F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CD604A8" w14:textId="1867D09B"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hideMark/>
          </w:tcPr>
          <w:p w14:paraId="797D6BE2" w14:textId="61BA8979"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5BA0A8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2 550,000</w:t>
            </w:r>
          </w:p>
        </w:tc>
        <w:tc>
          <w:tcPr>
            <w:tcW w:w="709" w:type="dxa"/>
            <w:shd w:val="clear" w:color="000000" w:fill="FFFFFF"/>
            <w:noWrap/>
            <w:hideMark/>
          </w:tcPr>
          <w:p w14:paraId="3D6EEED5" w14:textId="4C38C584"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3CD3167" w14:textId="38FE3BA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1ED15F5" w14:textId="0C429829"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F70342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тис.м2</w:t>
            </w:r>
          </w:p>
        </w:tc>
        <w:tc>
          <w:tcPr>
            <w:tcW w:w="661" w:type="dxa"/>
            <w:vAlign w:val="center"/>
            <w:hideMark/>
          </w:tcPr>
          <w:p w14:paraId="5E8E19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105,888</w:t>
            </w:r>
          </w:p>
        </w:tc>
        <w:tc>
          <w:tcPr>
            <w:tcW w:w="539" w:type="dxa"/>
            <w:shd w:val="clear" w:color="000000" w:fill="FFFFFF"/>
            <w:noWrap/>
            <w:hideMark/>
          </w:tcPr>
          <w:p w14:paraId="0C66FA15" w14:textId="71D41C5B" w:rsidR="00EC0F81" w:rsidRPr="00EC0F81" w:rsidRDefault="00EC0F81" w:rsidP="00861F4E">
            <w:pPr>
              <w:jc w:val="center"/>
              <w:rPr>
                <w:rFonts w:ascii="Times New Roman" w:hAnsi="Times New Roman" w:cs="Times New Roman"/>
                <w:sz w:val="16"/>
                <w:szCs w:val="16"/>
              </w:rPr>
            </w:pPr>
          </w:p>
        </w:tc>
      </w:tr>
      <w:tr w:rsidR="00EC0F81" w:rsidRPr="00EC0F81" w14:paraId="1C108DF3" w14:textId="77777777" w:rsidTr="00676519">
        <w:trPr>
          <w:trHeight w:val="1200"/>
          <w:jc w:val="center"/>
        </w:trPr>
        <w:tc>
          <w:tcPr>
            <w:tcW w:w="993" w:type="dxa"/>
            <w:vMerge/>
            <w:vAlign w:val="center"/>
            <w:hideMark/>
          </w:tcPr>
          <w:p w14:paraId="1374FC7C"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A06D4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w:t>
            </w:r>
          </w:p>
        </w:tc>
        <w:tc>
          <w:tcPr>
            <w:tcW w:w="1159" w:type="dxa"/>
            <w:vAlign w:val="center"/>
            <w:hideMark/>
          </w:tcPr>
          <w:p w14:paraId="4302AB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Створення безбар’єрного середовища для осіб з інвалідністю (влаштування під'їздів для інвалідів)</w:t>
            </w:r>
          </w:p>
        </w:tc>
        <w:tc>
          <w:tcPr>
            <w:tcW w:w="567" w:type="dxa"/>
            <w:vAlign w:val="center"/>
            <w:hideMark/>
          </w:tcPr>
          <w:p w14:paraId="586BDCB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D0031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B64AD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850" w:type="dxa"/>
            <w:shd w:val="clear" w:color="000000" w:fill="FFFFFF"/>
            <w:noWrap/>
            <w:hideMark/>
          </w:tcPr>
          <w:p w14:paraId="706F8B9E" w14:textId="7150C97D"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24C2869" w14:textId="434EB8F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EB6E8EF" w14:textId="3E1AE5F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0A12F9CA" w14:textId="28F5602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5056026" w14:textId="68771BD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A465A44" w14:textId="3C753A70"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hideMark/>
          </w:tcPr>
          <w:p w14:paraId="4801889E" w14:textId="784FC14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DE2EBCA" w14:textId="26B61AB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57C8EC9" w14:textId="332C474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167E65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67" w:type="dxa"/>
            <w:shd w:val="clear" w:color="000000" w:fill="FFFFFF"/>
            <w:noWrap/>
            <w:hideMark/>
          </w:tcPr>
          <w:p w14:paraId="0A142678" w14:textId="44B77CB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21477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поручні, од.</w:t>
            </w:r>
          </w:p>
        </w:tc>
        <w:tc>
          <w:tcPr>
            <w:tcW w:w="661" w:type="dxa"/>
            <w:vAlign w:val="center"/>
            <w:hideMark/>
          </w:tcPr>
          <w:p w14:paraId="263A36C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hideMark/>
          </w:tcPr>
          <w:p w14:paraId="22546E1A" w14:textId="4E3806A4" w:rsidR="00EC0F81" w:rsidRPr="00EC0F81" w:rsidRDefault="00EC0F81" w:rsidP="00861F4E">
            <w:pPr>
              <w:jc w:val="center"/>
              <w:rPr>
                <w:rFonts w:ascii="Times New Roman" w:hAnsi="Times New Roman" w:cs="Times New Roman"/>
                <w:sz w:val="16"/>
                <w:szCs w:val="16"/>
              </w:rPr>
            </w:pPr>
          </w:p>
        </w:tc>
      </w:tr>
      <w:tr w:rsidR="00EC0F81" w:rsidRPr="00EC0F81" w14:paraId="3E89A76B" w14:textId="77777777" w:rsidTr="00676519">
        <w:trPr>
          <w:trHeight w:val="1800"/>
          <w:jc w:val="center"/>
        </w:trPr>
        <w:tc>
          <w:tcPr>
            <w:tcW w:w="993" w:type="dxa"/>
            <w:vMerge/>
            <w:vAlign w:val="center"/>
            <w:hideMark/>
          </w:tcPr>
          <w:p w14:paraId="42226716"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CD99F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w:t>
            </w:r>
          </w:p>
        </w:tc>
        <w:tc>
          <w:tcPr>
            <w:tcW w:w="1159" w:type="dxa"/>
            <w:vAlign w:val="center"/>
            <w:hideMark/>
          </w:tcPr>
          <w:p w14:paraId="03CC53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і послуг (будівельні, покрівельні, сантехнічні матеріали, інструменти для обслуговування будівель КМР та господарської діяльності)</w:t>
            </w:r>
          </w:p>
        </w:tc>
        <w:tc>
          <w:tcPr>
            <w:tcW w:w="567" w:type="dxa"/>
            <w:vAlign w:val="center"/>
            <w:hideMark/>
          </w:tcPr>
          <w:p w14:paraId="50AF01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4DC2F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6E1EFB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4474,260</w:t>
            </w:r>
          </w:p>
        </w:tc>
        <w:tc>
          <w:tcPr>
            <w:tcW w:w="850" w:type="dxa"/>
            <w:shd w:val="clear" w:color="000000" w:fill="FFFFFF"/>
            <w:noWrap/>
            <w:hideMark/>
          </w:tcPr>
          <w:p w14:paraId="359AF2C4" w14:textId="5663A81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4601B8D" w14:textId="4833F3B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60DBB9A" w14:textId="0C187A6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17E2D272" w14:textId="221CCEF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3B02E89" w14:textId="463C6B6A"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8F636C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4474,26</w:t>
            </w:r>
          </w:p>
        </w:tc>
        <w:tc>
          <w:tcPr>
            <w:tcW w:w="656" w:type="dxa"/>
            <w:shd w:val="clear" w:color="000000" w:fill="FFFFFF"/>
            <w:noWrap/>
            <w:hideMark/>
          </w:tcPr>
          <w:p w14:paraId="28A0579F" w14:textId="16F1964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2A4E34BF" w14:textId="4D1DFFC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54A4FE4" w14:textId="12EB1A3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5EE7A2C3" w14:textId="60587E8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75BF0DF" w14:textId="3DFBBC4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D3499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05F701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FFFFFF"/>
            <w:noWrap/>
            <w:hideMark/>
          </w:tcPr>
          <w:p w14:paraId="6FFC565A" w14:textId="7D725CC2" w:rsidR="00EC0F81" w:rsidRPr="00EC0F81" w:rsidRDefault="00EC0F81" w:rsidP="00861F4E">
            <w:pPr>
              <w:jc w:val="center"/>
              <w:rPr>
                <w:rFonts w:ascii="Times New Roman" w:hAnsi="Times New Roman" w:cs="Times New Roman"/>
                <w:sz w:val="16"/>
                <w:szCs w:val="16"/>
              </w:rPr>
            </w:pPr>
          </w:p>
        </w:tc>
      </w:tr>
      <w:tr w:rsidR="00EC0F81" w:rsidRPr="00EC0F81" w14:paraId="3938C67A" w14:textId="77777777" w:rsidTr="00676519">
        <w:trPr>
          <w:trHeight w:val="600"/>
          <w:jc w:val="center"/>
        </w:trPr>
        <w:tc>
          <w:tcPr>
            <w:tcW w:w="993" w:type="dxa"/>
            <w:vMerge/>
            <w:vAlign w:val="center"/>
            <w:hideMark/>
          </w:tcPr>
          <w:p w14:paraId="41E87CED"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F0D6D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1159" w:type="dxa"/>
            <w:vAlign w:val="center"/>
            <w:hideMark/>
          </w:tcPr>
          <w:p w14:paraId="113887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автомобіля JAC CARGO або еквіваленту</w:t>
            </w:r>
          </w:p>
        </w:tc>
        <w:tc>
          <w:tcPr>
            <w:tcW w:w="567" w:type="dxa"/>
            <w:vAlign w:val="center"/>
            <w:hideMark/>
          </w:tcPr>
          <w:p w14:paraId="40AA02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537C7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КП "МСЕЗ" КМР"</w:t>
            </w:r>
          </w:p>
        </w:tc>
        <w:tc>
          <w:tcPr>
            <w:tcW w:w="862" w:type="dxa"/>
            <w:shd w:val="clear" w:color="000000" w:fill="FFFFFF"/>
            <w:noWrap/>
            <w:vAlign w:val="center"/>
            <w:hideMark/>
          </w:tcPr>
          <w:p w14:paraId="57F243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2358,000</w:t>
            </w:r>
          </w:p>
        </w:tc>
        <w:tc>
          <w:tcPr>
            <w:tcW w:w="850" w:type="dxa"/>
            <w:shd w:val="clear" w:color="000000" w:fill="FFFFFF"/>
            <w:noWrap/>
            <w:hideMark/>
          </w:tcPr>
          <w:p w14:paraId="04129C6D" w14:textId="275D797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907A88F" w14:textId="4808740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5DA612D" w14:textId="0757650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5CEAC0C" w14:textId="3ECB20B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4AB4B1D" w14:textId="11B22921"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A6D49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2358,00</w:t>
            </w:r>
          </w:p>
        </w:tc>
        <w:tc>
          <w:tcPr>
            <w:tcW w:w="656" w:type="dxa"/>
            <w:shd w:val="clear" w:color="000000" w:fill="FFFFFF"/>
            <w:noWrap/>
            <w:hideMark/>
          </w:tcPr>
          <w:p w14:paraId="1DAFC618" w14:textId="7AE0900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B4F3732" w14:textId="14017F5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9056703" w14:textId="187EBB38"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F4D9C81" w14:textId="50E116E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F79E677" w14:textId="66397C27"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28B48C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кількість,од.</w:t>
            </w:r>
          </w:p>
        </w:tc>
        <w:tc>
          <w:tcPr>
            <w:tcW w:w="661" w:type="dxa"/>
            <w:vAlign w:val="center"/>
            <w:hideMark/>
          </w:tcPr>
          <w:p w14:paraId="247319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6E9730D1" w14:textId="465CE040" w:rsidR="00EC0F81" w:rsidRPr="00EC0F81" w:rsidRDefault="00EC0F81" w:rsidP="00861F4E">
            <w:pPr>
              <w:jc w:val="center"/>
              <w:rPr>
                <w:rFonts w:ascii="Times New Roman" w:hAnsi="Times New Roman" w:cs="Times New Roman"/>
                <w:sz w:val="16"/>
                <w:szCs w:val="16"/>
              </w:rPr>
            </w:pPr>
          </w:p>
        </w:tc>
      </w:tr>
      <w:tr w:rsidR="00EC0F81" w:rsidRPr="00EC0F81" w14:paraId="0F787B98" w14:textId="77777777" w:rsidTr="00676519">
        <w:trPr>
          <w:trHeight w:val="600"/>
          <w:jc w:val="center"/>
        </w:trPr>
        <w:tc>
          <w:tcPr>
            <w:tcW w:w="993" w:type="dxa"/>
            <w:vMerge/>
            <w:vAlign w:val="center"/>
            <w:hideMark/>
          </w:tcPr>
          <w:p w14:paraId="5222F63C"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24D335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w:t>
            </w:r>
          </w:p>
        </w:tc>
        <w:tc>
          <w:tcPr>
            <w:tcW w:w="1159" w:type="dxa"/>
            <w:vAlign w:val="center"/>
            <w:hideMark/>
          </w:tcPr>
          <w:p w14:paraId="06B663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обладнання для шиномонтажу</w:t>
            </w:r>
          </w:p>
        </w:tc>
        <w:tc>
          <w:tcPr>
            <w:tcW w:w="567" w:type="dxa"/>
            <w:vAlign w:val="center"/>
            <w:hideMark/>
          </w:tcPr>
          <w:p w14:paraId="1E232E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2025</w:t>
            </w:r>
          </w:p>
        </w:tc>
        <w:tc>
          <w:tcPr>
            <w:tcW w:w="851" w:type="dxa"/>
            <w:vAlign w:val="center"/>
            <w:hideMark/>
          </w:tcPr>
          <w:p w14:paraId="46B1E9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КП "МСЕЗ" КМР"</w:t>
            </w:r>
          </w:p>
        </w:tc>
        <w:tc>
          <w:tcPr>
            <w:tcW w:w="862" w:type="dxa"/>
            <w:shd w:val="clear" w:color="000000" w:fill="FFFFFF"/>
            <w:noWrap/>
            <w:vAlign w:val="center"/>
            <w:hideMark/>
          </w:tcPr>
          <w:p w14:paraId="3257995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800,000</w:t>
            </w:r>
          </w:p>
        </w:tc>
        <w:tc>
          <w:tcPr>
            <w:tcW w:w="850" w:type="dxa"/>
            <w:shd w:val="clear" w:color="000000" w:fill="FFFFFF"/>
            <w:noWrap/>
            <w:hideMark/>
          </w:tcPr>
          <w:p w14:paraId="65A236CE" w14:textId="7413C94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B1D7061" w14:textId="361E3E7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536CF029" w14:textId="414FAE4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15463435" w14:textId="28DEB3F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14D8A87" w14:textId="02AAC51B"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6C83C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800,00</w:t>
            </w:r>
          </w:p>
        </w:tc>
        <w:tc>
          <w:tcPr>
            <w:tcW w:w="656" w:type="dxa"/>
            <w:shd w:val="clear" w:color="000000" w:fill="FFFFFF"/>
            <w:noWrap/>
            <w:hideMark/>
          </w:tcPr>
          <w:p w14:paraId="5AC5E413" w14:textId="6C583D06"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4CB841E" w14:textId="102A136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E985D39" w14:textId="3938444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63D23F4" w14:textId="3EA0C93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2993616" w14:textId="3953FFE6"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ABCB9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653065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hideMark/>
          </w:tcPr>
          <w:p w14:paraId="0CAE22C4" w14:textId="668CE7E1" w:rsidR="00EC0F81" w:rsidRPr="00EC0F81" w:rsidRDefault="00EC0F81" w:rsidP="00861F4E">
            <w:pPr>
              <w:jc w:val="center"/>
              <w:rPr>
                <w:rFonts w:ascii="Times New Roman" w:hAnsi="Times New Roman" w:cs="Times New Roman"/>
                <w:sz w:val="16"/>
                <w:szCs w:val="16"/>
              </w:rPr>
            </w:pPr>
          </w:p>
        </w:tc>
      </w:tr>
      <w:tr w:rsidR="00EC0F81" w:rsidRPr="00EC0F81" w14:paraId="24E5FAC8" w14:textId="77777777" w:rsidTr="00676519">
        <w:trPr>
          <w:trHeight w:val="570"/>
          <w:jc w:val="center"/>
        </w:trPr>
        <w:tc>
          <w:tcPr>
            <w:tcW w:w="993" w:type="dxa"/>
            <w:vMerge/>
            <w:vAlign w:val="center"/>
            <w:hideMark/>
          </w:tcPr>
          <w:p w14:paraId="1C2A2726" w14:textId="77777777" w:rsidR="00EC0F81" w:rsidRPr="00EC0F81" w:rsidRDefault="00EC0F81" w:rsidP="00861F4E">
            <w:pPr>
              <w:jc w:val="center"/>
              <w:rPr>
                <w:rFonts w:ascii="Times New Roman" w:hAnsi="Times New Roman" w:cs="Times New Roman"/>
                <w:sz w:val="16"/>
                <w:szCs w:val="16"/>
              </w:rPr>
            </w:pPr>
          </w:p>
        </w:tc>
        <w:tc>
          <w:tcPr>
            <w:tcW w:w="591" w:type="dxa"/>
            <w:vMerge w:val="restart"/>
            <w:vAlign w:val="center"/>
            <w:hideMark/>
          </w:tcPr>
          <w:p w14:paraId="182CA7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w:t>
            </w:r>
          </w:p>
        </w:tc>
        <w:tc>
          <w:tcPr>
            <w:tcW w:w="1159" w:type="dxa"/>
            <w:vAlign w:val="center"/>
            <w:hideMark/>
          </w:tcPr>
          <w:p w14:paraId="042BA35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паливно-мастильних матеріалів</w:t>
            </w:r>
          </w:p>
        </w:tc>
        <w:tc>
          <w:tcPr>
            <w:tcW w:w="567" w:type="dxa"/>
            <w:vMerge w:val="restart"/>
            <w:vAlign w:val="center"/>
            <w:hideMark/>
          </w:tcPr>
          <w:p w14:paraId="192675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restart"/>
            <w:vAlign w:val="center"/>
            <w:hideMark/>
          </w:tcPr>
          <w:p w14:paraId="736A5C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26A63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9048,600</w:t>
            </w:r>
          </w:p>
        </w:tc>
        <w:tc>
          <w:tcPr>
            <w:tcW w:w="850" w:type="dxa"/>
            <w:shd w:val="clear" w:color="000000" w:fill="FFFFFF"/>
            <w:noWrap/>
            <w:hideMark/>
          </w:tcPr>
          <w:p w14:paraId="568A3560" w14:textId="46A88DF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F2E8FA0" w14:textId="4B5AED6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848A83F" w14:textId="7A5397B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666B386D" w14:textId="73EFF98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A6088A3" w14:textId="5844BD2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466A3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9048,60</w:t>
            </w:r>
          </w:p>
        </w:tc>
        <w:tc>
          <w:tcPr>
            <w:tcW w:w="656" w:type="dxa"/>
            <w:shd w:val="clear" w:color="000000" w:fill="FFFFFF"/>
            <w:noWrap/>
            <w:hideMark/>
          </w:tcPr>
          <w:p w14:paraId="10933211" w14:textId="60189C6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9F46407" w14:textId="2B34766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FAE670A" w14:textId="16AF319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50B3C645" w14:textId="5A0E8EC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BCA2487" w14:textId="7B892E9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4E8124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46111E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130995</w:t>
            </w:r>
          </w:p>
        </w:tc>
        <w:tc>
          <w:tcPr>
            <w:tcW w:w="539" w:type="dxa"/>
            <w:shd w:val="clear" w:color="000000" w:fill="FFFFFF"/>
            <w:noWrap/>
            <w:hideMark/>
          </w:tcPr>
          <w:p w14:paraId="19D89557" w14:textId="58CDCBDF" w:rsidR="00EC0F81" w:rsidRPr="00EC0F81" w:rsidRDefault="00EC0F81" w:rsidP="00861F4E">
            <w:pPr>
              <w:jc w:val="center"/>
              <w:rPr>
                <w:rFonts w:ascii="Times New Roman" w:hAnsi="Times New Roman" w:cs="Times New Roman"/>
                <w:sz w:val="16"/>
                <w:szCs w:val="16"/>
              </w:rPr>
            </w:pPr>
          </w:p>
        </w:tc>
      </w:tr>
      <w:tr w:rsidR="00EC0F81" w:rsidRPr="00EC0F81" w14:paraId="6AEF4DDF" w14:textId="77777777" w:rsidTr="00676519">
        <w:trPr>
          <w:trHeight w:val="345"/>
          <w:jc w:val="center"/>
        </w:trPr>
        <w:tc>
          <w:tcPr>
            <w:tcW w:w="993" w:type="dxa"/>
            <w:vMerge/>
            <w:vAlign w:val="center"/>
            <w:hideMark/>
          </w:tcPr>
          <w:p w14:paraId="25D28BC5"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1948D87D"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1AA5F7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ДТ</w:t>
            </w:r>
          </w:p>
        </w:tc>
        <w:tc>
          <w:tcPr>
            <w:tcW w:w="567" w:type="dxa"/>
            <w:vMerge/>
            <w:vAlign w:val="center"/>
            <w:hideMark/>
          </w:tcPr>
          <w:p w14:paraId="6C1B472A"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6D86139C"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4BAB43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8160,000</w:t>
            </w:r>
          </w:p>
        </w:tc>
        <w:tc>
          <w:tcPr>
            <w:tcW w:w="850" w:type="dxa"/>
            <w:shd w:val="clear" w:color="000000" w:fill="FFFFFF"/>
            <w:noWrap/>
            <w:hideMark/>
          </w:tcPr>
          <w:p w14:paraId="044A75A0" w14:textId="6A13028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78F3DF6" w14:textId="7653D63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D48E11C" w14:textId="094D130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FF0A160" w14:textId="6CDEFB4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D6BAE2E" w14:textId="415AE4E7"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705C7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8160,00</w:t>
            </w:r>
          </w:p>
        </w:tc>
        <w:tc>
          <w:tcPr>
            <w:tcW w:w="656" w:type="dxa"/>
            <w:shd w:val="clear" w:color="000000" w:fill="FFFFFF"/>
            <w:noWrap/>
            <w:hideMark/>
          </w:tcPr>
          <w:p w14:paraId="33B2C565" w14:textId="570C5366"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C4B9505" w14:textId="0EE855F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AA0DF26" w14:textId="0236730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89D71B8" w14:textId="7DE83B1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B209388" w14:textId="512F05B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BC8B3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1D9FFE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120000</w:t>
            </w:r>
          </w:p>
        </w:tc>
        <w:tc>
          <w:tcPr>
            <w:tcW w:w="539" w:type="dxa"/>
            <w:shd w:val="clear" w:color="000000" w:fill="FFFFFF"/>
            <w:noWrap/>
            <w:hideMark/>
          </w:tcPr>
          <w:p w14:paraId="1DF569FA" w14:textId="13FB4F12" w:rsidR="00EC0F81" w:rsidRPr="00EC0F81" w:rsidRDefault="00EC0F81" w:rsidP="00861F4E">
            <w:pPr>
              <w:jc w:val="center"/>
              <w:rPr>
                <w:rFonts w:ascii="Times New Roman" w:hAnsi="Times New Roman" w:cs="Times New Roman"/>
                <w:sz w:val="16"/>
                <w:szCs w:val="16"/>
              </w:rPr>
            </w:pPr>
          </w:p>
        </w:tc>
      </w:tr>
      <w:tr w:rsidR="00EC0F81" w:rsidRPr="00EC0F81" w14:paraId="56FA1788" w14:textId="77777777" w:rsidTr="00676519">
        <w:trPr>
          <w:trHeight w:val="345"/>
          <w:jc w:val="center"/>
        </w:trPr>
        <w:tc>
          <w:tcPr>
            <w:tcW w:w="993" w:type="dxa"/>
            <w:vMerge/>
            <w:vAlign w:val="center"/>
            <w:hideMark/>
          </w:tcPr>
          <w:p w14:paraId="798B4ABC"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6FBF0FB2"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0FCA142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газ</w:t>
            </w:r>
          </w:p>
        </w:tc>
        <w:tc>
          <w:tcPr>
            <w:tcW w:w="567" w:type="dxa"/>
            <w:vMerge/>
            <w:vAlign w:val="center"/>
            <w:hideMark/>
          </w:tcPr>
          <w:p w14:paraId="5674ED92"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5ECAD11B"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25C4D5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80,000</w:t>
            </w:r>
          </w:p>
        </w:tc>
        <w:tc>
          <w:tcPr>
            <w:tcW w:w="850" w:type="dxa"/>
            <w:shd w:val="clear" w:color="000000" w:fill="FFFFFF"/>
            <w:noWrap/>
            <w:hideMark/>
          </w:tcPr>
          <w:p w14:paraId="0B33B795" w14:textId="2B15163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A168F7E" w14:textId="630324E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E8BAFBD" w14:textId="0AABD71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FE1ACC4" w14:textId="7D66412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FADC381" w14:textId="56DF364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831FF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w:t>
            </w:r>
          </w:p>
        </w:tc>
        <w:tc>
          <w:tcPr>
            <w:tcW w:w="656" w:type="dxa"/>
            <w:shd w:val="clear" w:color="000000" w:fill="FFFFFF"/>
            <w:noWrap/>
            <w:hideMark/>
          </w:tcPr>
          <w:p w14:paraId="112BA669" w14:textId="4C33622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29BD3F3" w14:textId="6A49F3E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F1EE7E5" w14:textId="321F789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1FB31522" w14:textId="7C61A96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43E8422" w14:textId="49AD5E0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D5FCA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3EE727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w:t>
            </w:r>
          </w:p>
        </w:tc>
        <w:tc>
          <w:tcPr>
            <w:tcW w:w="539" w:type="dxa"/>
            <w:shd w:val="clear" w:color="000000" w:fill="FFFFFF"/>
            <w:noWrap/>
            <w:hideMark/>
          </w:tcPr>
          <w:p w14:paraId="44DC6ACD" w14:textId="1AFD7C54" w:rsidR="00EC0F81" w:rsidRPr="00EC0F81" w:rsidRDefault="00EC0F81" w:rsidP="00861F4E">
            <w:pPr>
              <w:jc w:val="center"/>
              <w:rPr>
                <w:rFonts w:ascii="Times New Roman" w:hAnsi="Times New Roman" w:cs="Times New Roman"/>
                <w:sz w:val="16"/>
                <w:szCs w:val="16"/>
              </w:rPr>
            </w:pPr>
          </w:p>
        </w:tc>
      </w:tr>
      <w:tr w:rsidR="00EC0F81" w:rsidRPr="00EC0F81" w14:paraId="30F8E1ED" w14:textId="77777777" w:rsidTr="00676519">
        <w:trPr>
          <w:trHeight w:val="345"/>
          <w:jc w:val="center"/>
        </w:trPr>
        <w:tc>
          <w:tcPr>
            <w:tcW w:w="993" w:type="dxa"/>
            <w:vMerge/>
            <w:vAlign w:val="center"/>
            <w:hideMark/>
          </w:tcPr>
          <w:p w14:paraId="5365AD2C"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7EB158FB"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74AF99E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бензин</w:t>
            </w:r>
          </w:p>
        </w:tc>
        <w:tc>
          <w:tcPr>
            <w:tcW w:w="567" w:type="dxa"/>
            <w:vMerge/>
            <w:vAlign w:val="center"/>
            <w:hideMark/>
          </w:tcPr>
          <w:p w14:paraId="0FAF40F5"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515B9FFD"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431594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523,600</w:t>
            </w:r>
          </w:p>
        </w:tc>
        <w:tc>
          <w:tcPr>
            <w:tcW w:w="850" w:type="dxa"/>
            <w:shd w:val="clear" w:color="000000" w:fill="FFFFFF"/>
            <w:noWrap/>
            <w:hideMark/>
          </w:tcPr>
          <w:p w14:paraId="2DED4DC2" w14:textId="09975C1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3CCCB9F" w14:textId="0EB3987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2AC3274" w14:textId="1AED187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031885FA" w14:textId="14CFB9F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ED888A2" w14:textId="001ED9F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3FE8D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523,60</w:t>
            </w:r>
          </w:p>
        </w:tc>
        <w:tc>
          <w:tcPr>
            <w:tcW w:w="656" w:type="dxa"/>
            <w:shd w:val="clear" w:color="000000" w:fill="FFFFFF"/>
            <w:noWrap/>
            <w:hideMark/>
          </w:tcPr>
          <w:p w14:paraId="477E2F16" w14:textId="3A9C449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4EE14079" w14:textId="17FF9A9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27347DC" w14:textId="43D9626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0B989DF7" w14:textId="05A0C5F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8F0B470" w14:textId="03D73F3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54737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581EA6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7700</w:t>
            </w:r>
          </w:p>
        </w:tc>
        <w:tc>
          <w:tcPr>
            <w:tcW w:w="539" w:type="dxa"/>
            <w:shd w:val="clear" w:color="000000" w:fill="FFFFFF"/>
            <w:noWrap/>
            <w:hideMark/>
          </w:tcPr>
          <w:p w14:paraId="2AEF14AC" w14:textId="73A0FA71" w:rsidR="00EC0F81" w:rsidRPr="00EC0F81" w:rsidRDefault="00EC0F81" w:rsidP="00861F4E">
            <w:pPr>
              <w:jc w:val="center"/>
              <w:rPr>
                <w:rFonts w:ascii="Times New Roman" w:hAnsi="Times New Roman" w:cs="Times New Roman"/>
                <w:sz w:val="16"/>
                <w:szCs w:val="16"/>
              </w:rPr>
            </w:pPr>
          </w:p>
        </w:tc>
      </w:tr>
      <w:tr w:rsidR="00EC0F81" w:rsidRPr="00EC0F81" w14:paraId="140679D0" w14:textId="77777777" w:rsidTr="00676519">
        <w:trPr>
          <w:trHeight w:val="345"/>
          <w:jc w:val="center"/>
        </w:trPr>
        <w:tc>
          <w:tcPr>
            <w:tcW w:w="993" w:type="dxa"/>
            <w:vMerge/>
            <w:vAlign w:val="center"/>
            <w:hideMark/>
          </w:tcPr>
          <w:p w14:paraId="570019F6"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39F0DC8B"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684982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мастила</w:t>
            </w:r>
          </w:p>
        </w:tc>
        <w:tc>
          <w:tcPr>
            <w:tcW w:w="567" w:type="dxa"/>
            <w:vMerge/>
            <w:vAlign w:val="center"/>
            <w:hideMark/>
          </w:tcPr>
          <w:p w14:paraId="67292FA6"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3215ECD7"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0E2BBF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285,000</w:t>
            </w:r>
          </w:p>
        </w:tc>
        <w:tc>
          <w:tcPr>
            <w:tcW w:w="850" w:type="dxa"/>
            <w:shd w:val="clear" w:color="000000" w:fill="FFFFFF"/>
            <w:noWrap/>
            <w:hideMark/>
          </w:tcPr>
          <w:p w14:paraId="3F5AE7AD" w14:textId="01B4BC9D"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D76AB18" w14:textId="0DB4746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C8E89FD" w14:textId="5EE1808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35099AF" w14:textId="0C0DDE3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624A245" w14:textId="0B11DB6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67206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285,00</w:t>
            </w:r>
          </w:p>
        </w:tc>
        <w:tc>
          <w:tcPr>
            <w:tcW w:w="656" w:type="dxa"/>
            <w:shd w:val="clear" w:color="000000" w:fill="FFFFFF"/>
            <w:noWrap/>
            <w:hideMark/>
          </w:tcPr>
          <w:p w14:paraId="4F7B1F11" w14:textId="471A39C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4163A50B" w14:textId="54279F2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6BF76FB" w14:textId="0F123BF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1A4448D0" w14:textId="4992680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8AA0DEE" w14:textId="10AE192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EE550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7E4A83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1295</w:t>
            </w:r>
          </w:p>
        </w:tc>
        <w:tc>
          <w:tcPr>
            <w:tcW w:w="539" w:type="dxa"/>
            <w:shd w:val="clear" w:color="000000" w:fill="FFFFFF"/>
            <w:noWrap/>
            <w:hideMark/>
          </w:tcPr>
          <w:p w14:paraId="0BAA0174" w14:textId="0207DEFD" w:rsidR="00EC0F81" w:rsidRPr="00EC0F81" w:rsidRDefault="00EC0F81" w:rsidP="00861F4E">
            <w:pPr>
              <w:jc w:val="center"/>
              <w:rPr>
                <w:rFonts w:ascii="Times New Roman" w:hAnsi="Times New Roman" w:cs="Times New Roman"/>
                <w:sz w:val="16"/>
                <w:szCs w:val="16"/>
              </w:rPr>
            </w:pPr>
          </w:p>
        </w:tc>
      </w:tr>
      <w:tr w:rsidR="00EC0F81" w:rsidRPr="00EC0F81" w14:paraId="5FEE1F6C" w14:textId="77777777" w:rsidTr="00676519">
        <w:trPr>
          <w:trHeight w:val="900"/>
          <w:jc w:val="center"/>
        </w:trPr>
        <w:tc>
          <w:tcPr>
            <w:tcW w:w="993" w:type="dxa"/>
            <w:vMerge/>
            <w:vAlign w:val="center"/>
            <w:hideMark/>
          </w:tcPr>
          <w:p w14:paraId="577BDCA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45CCE6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w:t>
            </w:r>
          </w:p>
        </w:tc>
        <w:tc>
          <w:tcPr>
            <w:tcW w:w="1159" w:type="dxa"/>
            <w:vAlign w:val="center"/>
            <w:hideMark/>
          </w:tcPr>
          <w:p w14:paraId="60B0FC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спеціального одягу та спеціального взуття</w:t>
            </w:r>
          </w:p>
        </w:tc>
        <w:tc>
          <w:tcPr>
            <w:tcW w:w="567" w:type="dxa"/>
            <w:vAlign w:val="center"/>
            <w:hideMark/>
          </w:tcPr>
          <w:p w14:paraId="00C637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F3D30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7972A8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625,000</w:t>
            </w:r>
          </w:p>
        </w:tc>
        <w:tc>
          <w:tcPr>
            <w:tcW w:w="850" w:type="dxa"/>
            <w:shd w:val="clear" w:color="000000" w:fill="FFFFFF"/>
            <w:noWrap/>
            <w:hideMark/>
          </w:tcPr>
          <w:p w14:paraId="3EB73A73" w14:textId="0302400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64A22AD" w14:textId="085EA47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520F29B" w14:textId="31D8068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4C080125" w14:textId="477F15B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A20C44D" w14:textId="71710FB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617B2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625,00</w:t>
            </w:r>
          </w:p>
        </w:tc>
        <w:tc>
          <w:tcPr>
            <w:tcW w:w="656" w:type="dxa"/>
            <w:shd w:val="clear" w:color="000000" w:fill="FFFFFF"/>
            <w:noWrap/>
            <w:hideMark/>
          </w:tcPr>
          <w:p w14:paraId="56216A74" w14:textId="1975D0B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AFDBC7B" w14:textId="57D54E3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53349A71" w14:textId="2D260A8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2415C023" w14:textId="276F2E5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178C572" w14:textId="6F50BFA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13B92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осіб</w:t>
            </w:r>
          </w:p>
        </w:tc>
        <w:tc>
          <w:tcPr>
            <w:tcW w:w="661" w:type="dxa"/>
            <w:vAlign w:val="center"/>
            <w:hideMark/>
          </w:tcPr>
          <w:p w14:paraId="2565F0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147</w:t>
            </w:r>
          </w:p>
        </w:tc>
        <w:tc>
          <w:tcPr>
            <w:tcW w:w="539" w:type="dxa"/>
            <w:shd w:val="clear" w:color="000000" w:fill="FFFFFF"/>
            <w:noWrap/>
            <w:hideMark/>
          </w:tcPr>
          <w:p w14:paraId="52C1628A" w14:textId="07D4540A" w:rsidR="00EC0F81" w:rsidRPr="00EC0F81" w:rsidRDefault="00EC0F81" w:rsidP="00861F4E">
            <w:pPr>
              <w:jc w:val="center"/>
              <w:rPr>
                <w:rFonts w:ascii="Times New Roman" w:hAnsi="Times New Roman" w:cs="Times New Roman"/>
                <w:sz w:val="16"/>
                <w:szCs w:val="16"/>
              </w:rPr>
            </w:pPr>
          </w:p>
        </w:tc>
      </w:tr>
      <w:tr w:rsidR="00EC0F81" w:rsidRPr="00EC0F81" w14:paraId="0EBCBF13" w14:textId="77777777" w:rsidTr="00676519">
        <w:trPr>
          <w:trHeight w:val="900"/>
          <w:jc w:val="center"/>
        </w:trPr>
        <w:tc>
          <w:tcPr>
            <w:tcW w:w="993" w:type="dxa"/>
            <w:vMerge/>
            <w:vAlign w:val="center"/>
            <w:hideMark/>
          </w:tcPr>
          <w:p w14:paraId="4D38638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74EFE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1.9</w:t>
            </w:r>
          </w:p>
        </w:tc>
        <w:tc>
          <w:tcPr>
            <w:tcW w:w="1159" w:type="dxa"/>
            <w:vAlign w:val="center"/>
            <w:hideMark/>
          </w:tcPr>
          <w:p w14:paraId="7C76C6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автомобільних запчастин</w:t>
            </w:r>
          </w:p>
        </w:tc>
        <w:tc>
          <w:tcPr>
            <w:tcW w:w="567" w:type="dxa"/>
            <w:vAlign w:val="center"/>
            <w:hideMark/>
          </w:tcPr>
          <w:p w14:paraId="73AC9F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06D61C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3F4D04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2160,000</w:t>
            </w:r>
          </w:p>
        </w:tc>
        <w:tc>
          <w:tcPr>
            <w:tcW w:w="850" w:type="dxa"/>
            <w:shd w:val="clear" w:color="000000" w:fill="FFFFFF"/>
            <w:noWrap/>
            <w:hideMark/>
          </w:tcPr>
          <w:p w14:paraId="08A92036" w14:textId="77A8C14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B456EFD" w14:textId="200C6D4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1BFC2AB" w14:textId="17C83EF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049BDD09" w14:textId="78254AB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A7B5D9C" w14:textId="49B07AB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9C324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2160,00</w:t>
            </w:r>
          </w:p>
        </w:tc>
        <w:tc>
          <w:tcPr>
            <w:tcW w:w="656" w:type="dxa"/>
            <w:shd w:val="clear" w:color="000000" w:fill="FFFFFF"/>
            <w:noWrap/>
            <w:hideMark/>
          </w:tcPr>
          <w:p w14:paraId="6E5B515B" w14:textId="1261954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404D059F" w14:textId="44A89ED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5DD7E73" w14:textId="13E31E23"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D48EBDF" w14:textId="0B07F1B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18DD201" w14:textId="4AD1D55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8BE64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6B19D1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hideMark/>
          </w:tcPr>
          <w:p w14:paraId="588C0586" w14:textId="6EF3850F" w:rsidR="00EC0F81" w:rsidRPr="00EC0F81" w:rsidRDefault="00EC0F81" w:rsidP="00861F4E">
            <w:pPr>
              <w:jc w:val="center"/>
              <w:rPr>
                <w:rFonts w:ascii="Times New Roman" w:hAnsi="Times New Roman" w:cs="Times New Roman"/>
                <w:sz w:val="16"/>
                <w:szCs w:val="16"/>
              </w:rPr>
            </w:pPr>
          </w:p>
        </w:tc>
      </w:tr>
      <w:tr w:rsidR="00EC0F81" w:rsidRPr="00EC0F81" w14:paraId="4BCC0554" w14:textId="77777777" w:rsidTr="00676519">
        <w:trPr>
          <w:trHeight w:val="900"/>
          <w:jc w:val="center"/>
        </w:trPr>
        <w:tc>
          <w:tcPr>
            <w:tcW w:w="993" w:type="dxa"/>
            <w:vMerge/>
            <w:vAlign w:val="center"/>
            <w:hideMark/>
          </w:tcPr>
          <w:p w14:paraId="79FAE3C3"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900A1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w:t>
            </w:r>
          </w:p>
        </w:tc>
        <w:tc>
          <w:tcPr>
            <w:tcW w:w="1159" w:type="dxa"/>
            <w:vAlign w:val="center"/>
            <w:hideMark/>
          </w:tcPr>
          <w:p w14:paraId="185200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сервісного обслуговування та ТО</w:t>
            </w:r>
          </w:p>
        </w:tc>
        <w:tc>
          <w:tcPr>
            <w:tcW w:w="567" w:type="dxa"/>
            <w:vAlign w:val="center"/>
            <w:hideMark/>
          </w:tcPr>
          <w:p w14:paraId="1CD900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C05C7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14C69B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528,000</w:t>
            </w:r>
          </w:p>
        </w:tc>
        <w:tc>
          <w:tcPr>
            <w:tcW w:w="850" w:type="dxa"/>
            <w:shd w:val="clear" w:color="000000" w:fill="FFFFFF"/>
            <w:noWrap/>
            <w:hideMark/>
          </w:tcPr>
          <w:p w14:paraId="2248B826" w14:textId="0F4491B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ACD4F30" w14:textId="5496669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163C5EC" w14:textId="28EB155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BACAE46" w14:textId="5D9E539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AA68E77" w14:textId="1DF9AF69"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2B45FA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528,00</w:t>
            </w:r>
          </w:p>
        </w:tc>
        <w:tc>
          <w:tcPr>
            <w:tcW w:w="656" w:type="dxa"/>
            <w:shd w:val="clear" w:color="000000" w:fill="FFFFFF"/>
            <w:noWrap/>
            <w:hideMark/>
          </w:tcPr>
          <w:p w14:paraId="2CC7074D" w14:textId="0ECB03A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A6FE931" w14:textId="1D589DA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251DCEF" w14:textId="6BA3C92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9959862" w14:textId="0569E38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B03E674" w14:textId="4A4B32A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FACDD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05CA11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hideMark/>
          </w:tcPr>
          <w:p w14:paraId="340F58BC" w14:textId="41E3CEE5" w:rsidR="00EC0F81" w:rsidRPr="00EC0F81" w:rsidRDefault="00EC0F81" w:rsidP="00861F4E">
            <w:pPr>
              <w:jc w:val="center"/>
              <w:rPr>
                <w:rFonts w:ascii="Times New Roman" w:hAnsi="Times New Roman" w:cs="Times New Roman"/>
                <w:sz w:val="16"/>
                <w:szCs w:val="16"/>
              </w:rPr>
            </w:pPr>
          </w:p>
        </w:tc>
      </w:tr>
      <w:tr w:rsidR="00EC0F81" w:rsidRPr="00EC0F81" w14:paraId="3641B304" w14:textId="77777777" w:rsidTr="00676519">
        <w:trPr>
          <w:trHeight w:val="900"/>
          <w:jc w:val="center"/>
        </w:trPr>
        <w:tc>
          <w:tcPr>
            <w:tcW w:w="993" w:type="dxa"/>
            <w:vMerge/>
            <w:vAlign w:val="center"/>
            <w:hideMark/>
          </w:tcPr>
          <w:p w14:paraId="6CF549F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923A2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1.11</w:t>
            </w:r>
          </w:p>
        </w:tc>
        <w:tc>
          <w:tcPr>
            <w:tcW w:w="1159" w:type="dxa"/>
            <w:vAlign w:val="center"/>
            <w:hideMark/>
          </w:tcPr>
          <w:p w14:paraId="072B9D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за електричну енергію</w:t>
            </w:r>
          </w:p>
        </w:tc>
        <w:tc>
          <w:tcPr>
            <w:tcW w:w="567" w:type="dxa"/>
            <w:vAlign w:val="center"/>
            <w:hideMark/>
          </w:tcPr>
          <w:p w14:paraId="2F5281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B4170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687EA8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8959,861</w:t>
            </w:r>
          </w:p>
        </w:tc>
        <w:tc>
          <w:tcPr>
            <w:tcW w:w="850" w:type="dxa"/>
            <w:shd w:val="clear" w:color="000000" w:fill="FFFFFF"/>
            <w:noWrap/>
            <w:hideMark/>
          </w:tcPr>
          <w:p w14:paraId="5E1A8343" w14:textId="5B84FBE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A2A8FEF" w14:textId="17C1EA6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DE0A190" w14:textId="0549239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DA2CDB4" w14:textId="61E732F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9BA5BAA" w14:textId="7D9B292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D5B6A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8959,86</w:t>
            </w:r>
          </w:p>
        </w:tc>
        <w:tc>
          <w:tcPr>
            <w:tcW w:w="656" w:type="dxa"/>
            <w:shd w:val="clear" w:color="000000" w:fill="FFFFFF"/>
            <w:noWrap/>
            <w:hideMark/>
          </w:tcPr>
          <w:p w14:paraId="27130B8C" w14:textId="448603C6"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20AEC46A" w14:textId="644B978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BB1E614" w14:textId="4300CC4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22D489B9" w14:textId="10AA203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EB44CCE" w14:textId="69A2454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5F369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кВт *год</w:t>
            </w:r>
          </w:p>
        </w:tc>
        <w:tc>
          <w:tcPr>
            <w:tcW w:w="661" w:type="dxa"/>
            <w:shd w:val="clear" w:color="000000" w:fill="FFFFFF"/>
            <w:vAlign w:val="center"/>
            <w:hideMark/>
          </w:tcPr>
          <w:p w14:paraId="16207E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2101520,4</w:t>
            </w:r>
          </w:p>
        </w:tc>
        <w:tc>
          <w:tcPr>
            <w:tcW w:w="539" w:type="dxa"/>
            <w:shd w:val="clear" w:color="000000" w:fill="FFFFFF"/>
            <w:noWrap/>
            <w:hideMark/>
          </w:tcPr>
          <w:p w14:paraId="77A9557E" w14:textId="1147AAB4" w:rsidR="00EC0F81" w:rsidRPr="00EC0F81" w:rsidRDefault="00EC0F81" w:rsidP="00861F4E">
            <w:pPr>
              <w:jc w:val="center"/>
              <w:rPr>
                <w:rFonts w:ascii="Times New Roman" w:hAnsi="Times New Roman" w:cs="Times New Roman"/>
                <w:sz w:val="16"/>
                <w:szCs w:val="16"/>
              </w:rPr>
            </w:pPr>
          </w:p>
        </w:tc>
      </w:tr>
      <w:tr w:rsidR="00EC0F81" w:rsidRPr="00EC0F81" w14:paraId="6080F939" w14:textId="77777777" w:rsidTr="00676519">
        <w:trPr>
          <w:trHeight w:val="900"/>
          <w:jc w:val="center"/>
        </w:trPr>
        <w:tc>
          <w:tcPr>
            <w:tcW w:w="993" w:type="dxa"/>
            <w:vMerge/>
            <w:vAlign w:val="center"/>
            <w:hideMark/>
          </w:tcPr>
          <w:p w14:paraId="117D7E0B"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16591A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1.12</w:t>
            </w:r>
          </w:p>
        </w:tc>
        <w:tc>
          <w:tcPr>
            <w:tcW w:w="1159" w:type="dxa"/>
            <w:vAlign w:val="center"/>
            <w:hideMark/>
          </w:tcPr>
          <w:p w14:paraId="73589F4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податку на додану вартість</w:t>
            </w:r>
          </w:p>
        </w:tc>
        <w:tc>
          <w:tcPr>
            <w:tcW w:w="567" w:type="dxa"/>
            <w:vAlign w:val="center"/>
            <w:hideMark/>
          </w:tcPr>
          <w:p w14:paraId="29E3E1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64363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024851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3819,084</w:t>
            </w:r>
          </w:p>
        </w:tc>
        <w:tc>
          <w:tcPr>
            <w:tcW w:w="850" w:type="dxa"/>
            <w:shd w:val="clear" w:color="000000" w:fill="FFFFFF"/>
            <w:noWrap/>
            <w:hideMark/>
          </w:tcPr>
          <w:p w14:paraId="2B75714B" w14:textId="056C77F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38820B7" w14:textId="2D41DCA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85BEE7D" w14:textId="52BB8BF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69D8FB5D" w14:textId="7FF4BE7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4300357" w14:textId="6B3BEF96"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0FCF14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3819,08</w:t>
            </w:r>
          </w:p>
        </w:tc>
        <w:tc>
          <w:tcPr>
            <w:tcW w:w="656" w:type="dxa"/>
            <w:shd w:val="clear" w:color="000000" w:fill="FFFFFF"/>
            <w:noWrap/>
            <w:hideMark/>
          </w:tcPr>
          <w:p w14:paraId="02C208DE" w14:textId="75634034"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8DAE3B8" w14:textId="7BA30EB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05F0297" w14:textId="3977634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7F325EF" w14:textId="3427B56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6031BD0" w14:textId="7267868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04EDA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7C149B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hideMark/>
          </w:tcPr>
          <w:p w14:paraId="3D903654" w14:textId="08A2211A" w:rsidR="00EC0F81" w:rsidRPr="00EC0F81" w:rsidRDefault="00EC0F81" w:rsidP="00861F4E">
            <w:pPr>
              <w:jc w:val="center"/>
              <w:rPr>
                <w:rFonts w:ascii="Times New Roman" w:hAnsi="Times New Roman" w:cs="Times New Roman"/>
                <w:sz w:val="16"/>
                <w:szCs w:val="16"/>
              </w:rPr>
            </w:pPr>
          </w:p>
        </w:tc>
      </w:tr>
      <w:tr w:rsidR="00EC0F81" w:rsidRPr="00EC0F81" w14:paraId="1F290E13" w14:textId="77777777" w:rsidTr="00676519">
        <w:trPr>
          <w:trHeight w:val="900"/>
          <w:jc w:val="center"/>
        </w:trPr>
        <w:tc>
          <w:tcPr>
            <w:tcW w:w="993" w:type="dxa"/>
            <w:vMerge/>
            <w:vAlign w:val="center"/>
            <w:hideMark/>
          </w:tcPr>
          <w:p w14:paraId="4EE5EF3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6165C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1.13</w:t>
            </w:r>
          </w:p>
        </w:tc>
        <w:tc>
          <w:tcPr>
            <w:tcW w:w="1159" w:type="dxa"/>
            <w:vAlign w:val="center"/>
            <w:hideMark/>
          </w:tcPr>
          <w:p w14:paraId="02DA42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Заробітна плата, податки та збори</w:t>
            </w:r>
          </w:p>
        </w:tc>
        <w:tc>
          <w:tcPr>
            <w:tcW w:w="567" w:type="dxa"/>
            <w:vAlign w:val="center"/>
            <w:hideMark/>
          </w:tcPr>
          <w:p w14:paraId="0A2A65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7955F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882CA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73332,302</w:t>
            </w:r>
          </w:p>
        </w:tc>
        <w:tc>
          <w:tcPr>
            <w:tcW w:w="850" w:type="dxa"/>
            <w:shd w:val="clear" w:color="000000" w:fill="FFFFFF"/>
            <w:noWrap/>
            <w:hideMark/>
          </w:tcPr>
          <w:p w14:paraId="2CA20FE1" w14:textId="4EDC8D61"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047FBE2" w14:textId="7E289F2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4970270" w14:textId="776E57A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0456DC2" w14:textId="5F24D22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2909AF9" w14:textId="229FA04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09600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73332,30</w:t>
            </w:r>
          </w:p>
        </w:tc>
        <w:tc>
          <w:tcPr>
            <w:tcW w:w="656" w:type="dxa"/>
            <w:shd w:val="clear" w:color="000000" w:fill="FFFFFF"/>
            <w:noWrap/>
            <w:hideMark/>
          </w:tcPr>
          <w:p w14:paraId="45A690E0" w14:textId="60D38EE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2210A8C9" w14:textId="2F1E94C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427DE77" w14:textId="433E741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388E64F4" w14:textId="4DF8F32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9C3C9DE" w14:textId="62959DC6"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72432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осіб</w:t>
            </w:r>
          </w:p>
        </w:tc>
        <w:tc>
          <w:tcPr>
            <w:tcW w:w="661" w:type="dxa"/>
            <w:vAlign w:val="center"/>
            <w:hideMark/>
          </w:tcPr>
          <w:p w14:paraId="42B9C9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226</w:t>
            </w:r>
          </w:p>
        </w:tc>
        <w:tc>
          <w:tcPr>
            <w:tcW w:w="539" w:type="dxa"/>
            <w:shd w:val="clear" w:color="000000" w:fill="FFFFFF"/>
            <w:noWrap/>
            <w:hideMark/>
          </w:tcPr>
          <w:p w14:paraId="6C80AAE5" w14:textId="20D29703" w:rsidR="00EC0F81" w:rsidRPr="00EC0F81" w:rsidRDefault="00EC0F81" w:rsidP="00861F4E">
            <w:pPr>
              <w:jc w:val="center"/>
              <w:rPr>
                <w:rFonts w:ascii="Times New Roman" w:hAnsi="Times New Roman" w:cs="Times New Roman"/>
                <w:sz w:val="16"/>
                <w:szCs w:val="16"/>
              </w:rPr>
            </w:pPr>
          </w:p>
        </w:tc>
      </w:tr>
      <w:tr w:rsidR="00EC0F81" w:rsidRPr="00EC0F81" w14:paraId="61BC60F8" w14:textId="77777777" w:rsidTr="00676519">
        <w:trPr>
          <w:trHeight w:val="1950"/>
          <w:jc w:val="center"/>
        </w:trPr>
        <w:tc>
          <w:tcPr>
            <w:tcW w:w="993" w:type="dxa"/>
            <w:vMerge/>
            <w:vAlign w:val="center"/>
            <w:hideMark/>
          </w:tcPr>
          <w:p w14:paraId="050DC48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C39F9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1.14</w:t>
            </w:r>
          </w:p>
        </w:tc>
        <w:tc>
          <w:tcPr>
            <w:tcW w:w="1159" w:type="dxa"/>
            <w:shd w:val="clear" w:color="000000" w:fill="FFFFFF"/>
            <w:vAlign w:val="center"/>
            <w:hideMark/>
          </w:tcPr>
          <w:p w14:paraId="573646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житлового фонду при створенні та функціонуванні об'єднань співвласників багатоквартирних будинків</w:t>
            </w:r>
          </w:p>
        </w:tc>
        <w:tc>
          <w:tcPr>
            <w:tcW w:w="567" w:type="dxa"/>
            <w:shd w:val="clear" w:color="000000" w:fill="FFFFFF"/>
            <w:vAlign w:val="center"/>
            <w:hideMark/>
          </w:tcPr>
          <w:p w14:paraId="582F0C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FED6706" w14:textId="49F81F0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71961C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850" w:type="dxa"/>
            <w:shd w:val="clear" w:color="000000" w:fill="FFFFFF"/>
            <w:noWrap/>
            <w:hideMark/>
          </w:tcPr>
          <w:p w14:paraId="26BE4A5B" w14:textId="4ECA968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D374AAA" w14:textId="4CFD63C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D385224" w14:textId="2FE8AB1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4B42EFA" w14:textId="0BF98D1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F7B2F6C" w14:textId="7FA69A7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3D70CC9" w14:textId="3580FC1C"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hideMark/>
          </w:tcPr>
          <w:p w14:paraId="1C1270F6" w14:textId="3054841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0A843D1A" w14:textId="355BDF2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E28B69C" w14:textId="208D1751"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4AF23F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567" w:type="dxa"/>
            <w:shd w:val="clear" w:color="000000" w:fill="FFFFFF"/>
            <w:noWrap/>
            <w:hideMark/>
          </w:tcPr>
          <w:p w14:paraId="4A8B95AE" w14:textId="5FC435B9"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7FA16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кількість,од.</w:t>
            </w:r>
          </w:p>
        </w:tc>
        <w:tc>
          <w:tcPr>
            <w:tcW w:w="661" w:type="dxa"/>
            <w:shd w:val="clear" w:color="000000" w:fill="FFFFFF"/>
            <w:vAlign w:val="center"/>
            <w:hideMark/>
          </w:tcPr>
          <w:p w14:paraId="00418B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hideMark/>
          </w:tcPr>
          <w:p w14:paraId="6D97559D" w14:textId="054DD600" w:rsidR="00EC0F81" w:rsidRPr="00EC0F81" w:rsidRDefault="00EC0F81" w:rsidP="00861F4E">
            <w:pPr>
              <w:jc w:val="center"/>
              <w:rPr>
                <w:rFonts w:ascii="Times New Roman" w:hAnsi="Times New Roman" w:cs="Times New Roman"/>
                <w:sz w:val="16"/>
                <w:szCs w:val="16"/>
              </w:rPr>
            </w:pPr>
          </w:p>
        </w:tc>
      </w:tr>
      <w:tr w:rsidR="00EC0F81" w:rsidRPr="00EC0F81" w14:paraId="5FC8BE2F" w14:textId="77777777" w:rsidTr="00676519">
        <w:trPr>
          <w:trHeight w:val="1200"/>
          <w:jc w:val="center"/>
        </w:trPr>
        <w:tc>
          <w:tcPr>
            <w:tcW w:w="993" w:type="dxa"/>
            <w:vMerge/>
            <w:vAlign w:val="center"/>
            <w:hideMark/>
          </w:tcPr>
          <w:p w14:paraId="12E0F8C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BB435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1.14.1</w:t>
            </w:r>
          </w:p>
        </w:tc>
        <w:tc>
          <w:tcPr>
            <w:tcW w:w="1159" w:type="dxa"/>
            <w:vAlign w:val="center"/>
            <w:hideMark/>
          </w:tcPr>
          <w:p w14:paraId="2B76F4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заходи спрямовані на підтримку ОСББ (проведення ремонтів, надання фінпідтримки інше)</w:t>
            </w:r>
          </w:p>
        </w:tc>
        <w:tc>
          <w:tcPr>
            <w:tcW w:w="567" w:type="dxa"/>
            <w:vAlign w:val="center"/>
            <w:hideMark/>
          </w:tcPr>
          <w:p w14:paraId="0D807F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5AD6E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Управляючі компанії</w:t>
            </w:r>
          </w:p>
        </w:tc>
        <w:tc>
          <w:tcPr>
            <w:tcW w:w="862" w:type="dxa"/>
            <w:shd w:val="clear" w:color="000000" w:fill="FFFFFF"/>
            <w:noWrap/>
            <w:vAlign w:val="center"/>
            <w:hideMark/>
          </w:tcPr>
          <w:p w14:paraId="397125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850" w:type="dxa"/>
            <w:shd w:val="clear" w:color="000000" w:fill="FFFFFF"/>
            <w:noWrap/>
            <w:hideMark/>
          </w:tcPr>
          <w:p w14:paraId="44AF2586" w14:textId="16175EA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E3F69A3" w14:textId="1997A77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1C45188" w14:textId="69FFE51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5378948A" w14:textId="1905201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3E74C92" w14:textId="74ACDFA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B716018" w14:textId="270E016F" w:rsidR="00EC0F81" w:rsidRPr="00EC0F81" w:rsidRDefault="00EC0F81" w:rsidP="00861F4E">
            <w:pPr>
              <w:jc w:val="center"/>
              <w:rPr>
                <w:rFonts w:ascii="Times New Roman" w:hAnsi="Times New Roman" w:cs="Times New Roman"/>
                <w:sz w:val="16"/>
                <w:szCs w:val="16"/>
              </w:rPr>
            </w:pPr>
          </w:p>
        </w:tc>
        <w:tc>
          <w:tcPr>
            <w:tcW w:w="656" w:type="dxa"/>
            <w:shd w:val="clear" w:color="000000" w:fill="FFFFFF"/>
            <w:noWrap/>
            <w:hideMark/>
          </w:tcPr>
          <w:p w14:paraId="77805780" w14:textId="5F59D67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11A9C12A" w14:textId="1485769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8641EE2" w14:textId="5F232CC9"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740187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567" w:type="dxa"/>
            <w:shd w:val="clear" w:color="000000" w:fill="FFFFFF"/>
            <w:noWrap/>
            <w:hideMark/>
          </w:tcPr>
          <w:p w14:paraId="79B97EE3" w14:textId="637A021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C45CED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7D1DCC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FFFFFF"/>
            <w:noWrap/>
            <w:hideMark/>
          </w:tcPr>
          <w:p w14:paraId="7B3FF5E1" w14:textId="5AB036B4" w:rsidR="00EC0F81" w:rsidRPr="00EC0F81" w:rsidRDefault="00EC0F81" w:rsidP="00861F4E">
            <w:pPr>
              <w:jc w:val="center"/>
              <w:rPr>
                <w:rFonts w:ascii="Times New Roman" w:hAnsi="Times New Roman" w:cs="Times New Roman"/>
                <w:sz w:val="16"/>
                <w:szCs w:val="16"/>
              </w:rPr>
            </w:pPr>
          </w:p>
        </w:tc>
      </w:tr>
      <w:tr w:rsidR="00EC0F81" w:rsidRPr="00EC0F81" w14:paraId="1D4E6FE5" w14:textId="77777777" w:rsidTr="00676519">
        <w:trPr>
          <w:trHeight w:val="1740"/>
          <w:jc w:val="center"/>
        </w:trPr>
        <w:tc>
          <w:tcPr>
            <w:tcW w:w="993" w:type="dxa"/>
            <w:vMerge w:val="restart"/>
            <w:shd w:val="clear" w:color="000000" w:fill="FFFFFF"/>
            <w:vAlign w:val="center"/>
            <w:hideMark/>
          </w:tcPr>
          <w:p w14:paraId="3334FE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4.3.1. Забезпечення справедливої траснформації вугільної галузі та підвищення ефективності управління традиційними електричними ресурсами</w:t>
            </w:r>
          </w:p>
        </w:tc>
        <w:tc>
          <w:tcPr>
            <w:tcW w:w="591" w:type="dxa"/>
            <w:shd w:val="clear" w:color="000000" w:fill="BFBFBF"/>
            <w:vAlign w:val="center"/>
            <w:hideMark/>
          </w:tcPr>
          <w:p w14:paraId="130A835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w:t>
            </w:r>
          </w:p>
        </w:tc>
        <w:tc>
          <w:tcPr>
            <w:tcW w:w="1159" w:type="dxa"/>
            <w:shd w:val="clear" w:color="000000" w:fill="BFBFBF"/>
            <w:vAlign w:val="center"/>
            <w:hideMark/>
          </w:tcPr>
          <w:p w14:paraId="155C786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Розвиток та утримання теплового господарства</w:t>
            </w:r>
          </w:p>
        </w:tc>
        <w:tc>
          <w:tcPr>
            <w:tcW w:w="567" w:type="dxa"/>
            <w:shd w:val="clear" w:color="000000" w:fill="BFBFBF"/>
            <w:vAlign w:val="center"/>
            <w:hideMark/>
          </w:tcPr>
          <w:p w14:paraId="1783767D" w14:textId="352F7042"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29654AF1" w14:textId="77F257C9"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noWrap/>
            <w:vAlign w:val="center"/>
            <w:hideMark/>
          </w:tcPr>
          <w:p w14:paraId="2DF8B580"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1500,00</w:t>
            </w:r>
          </w:p>
        </w:tc>
        <w:tc>
          <w:tcPr>
            <w:tcW w:w="850" w:type="dxa"/>
            <w:shd w:val="clear" w:color="000000" w:fill="BFBFBF"/>
            <w:noWrap/>
            <w:vAlign w:val="center"/>
            <w:hideMark/>
          </w:tcPr>
          <w:p w14:paraId="3957C0F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noWrap/>
            <w:vAlign w:val="center"/>
            <w:hideMark/>
          </w:tcPr>
          <w:p w14:paraId="7691EEC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noWrap/>
            <w:vAlign w:val="center"/>
            <w:hideMark/>
          </w:tcPr>
          <w:p w14:paraId="5781896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noWrap/>
            <w:vAlign w:val="center"/>
            <w:hideMark/>
          </w:tcPr>
          <w:p w14:paraId="1F820BA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noWrap/>
            <w:vAlign w:val="center"/>
            <w:hideMark/>
          </w:tcPr>
          <w:p w14:paraId="5B06564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noWrap/>
            <w:vAlign w:val="center"/>
            <w:hideMark/>
          </w:tcPr>
          <w:p w14:paraId="1D2862E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500,00</w:t>
            </w:r>
          </w:p>
        </w:tc>
        <w:tc>
          <w:tcPr>
            <w:tcW w:w="656" w:type="dxa"/>
            <w:shd w:val="clear" w:color="000000" w:fill="BFBFBF"/>
            <w:noWrap/>
            <w:vAlign w:val="center"/>
            <w:hideMark/>
          </w:tcPr>
          <w:p w14:paraId="3167A0A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noWrap/>
            <w:vAlign w:val="center"/>
            <w:hideMark/>
          </w:tcPr>
          <w:p w14:paraId="6F8ABA85"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1000,00</w:t>
            </w:r>
          </w:p>
        </w:tc>
        <w:tc>
          <w:tcPr>
            <w:tcW w:w="709" w:type="dxa"/>
            <w:shd w:val="clear" w:color="000000" w:fill="BFBFBF"/>
            <w:noWrap/>
            <w:vAlign w:val="center"/>
            <w:hideMark/>
          </w:tcPr>
          <w:p w14:paraId="382285B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noWrap/>
            <w:vAlign w:val="center"/>
            <w:hideMark/>
          </w:tcPr>
          <w:p w14:paraId="1F6F971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noWrap/>
            <w:vAlign w:val="center"/>
            <w:hideMark/>
          </w:tcPr>
          <w:p w14:paraId="170330C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noWrap/>
            <w:hideMark/>
          </w:tcPr>
          <w:p w14:paraId="70724430" w14:textId="271EA29F"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noWrap/>
            <w:hideMark/>
          </w:tcPr>
          <w:p w14:paraId="6AAECABD" w14:textId="5D51771D"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noWrap/>
            <w:hideMark/>
          </w:tcPr>
          <w:p w14:paraId="4EA4A4AD" w14:textId="19538D12" w:rsidR="00EC0F81" w:rsidRPr="009505F4" w:rsidRDefault="00EC0F81" w:rsidP="00861F4E">
            <w:pPr>
              <w:jc w:val="center"/>
              <w:rPr>
                <w:rFonts w:ascii="Times New Roman" w:hAnsi="Times New Roman" w:cs="Times New Roman"/>
                <w:b/>
                <w:sz w:val="16"/>
                <w:szCs w:val="16"/>
              </w:rPr>
            </w:pPr>
          </w:p>
        </w:tc>
      </w:tr>
      <w:tr w:rsidR="00EC0F81" w:rsidRPr="00EC0F81" w14:paraId="13AA0787" w14:textId="77777777" w:rsidTr="00676519">
        <w:trPr>
          <w:trHeight w:val="1740"/>
          <w:jc w:val="center"/>
        </w:trPr>
        <w:tc>
          <w:tcPr>
            <w:tcW w:w="993" w:type="dxa"/>
            <w:vMerge/>
            <w:vAlign w:val="center"/>
            <w:hideMark/>
          </w:tcPr>
          <w:p w14:paraId="65275F02"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274C0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w:t>
            </w:r>
          </w:p>
        </w:tc>
        <w:tc>
          <w:tcPr>
            <w:tcW w:w="1159" w:type="dxa"/>
            <w:vAlign w:val="center"/>
            <w:hideMark/>
          </w:tcPr>
          <w:p w14:paraId="43FB2A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Поточний ремонт теплових мереж</w:t>
            </w:r>
          </w:p>
        </w:tc>
        <w:tc>
          <w:tcPr>
            <w:tcW w:w="567" w:type="dxa"/>
            <w:vAlign w:val="center"/>
            <w:hideMark/>
          </w:tcPr>
          <w:p w14:paraId="15973DD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62B20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ТЕС,  Курахівська міська рада</w:t>
            </w:r>
          </w:p>
        </w:tc>
        <w:tc>
          <w:tcPr>
            <w:tcW w:w="862" w:type="dxa"/>
            <w:shd w:val="clear" w:color="000000" w:fill="FFFFFF"/>
            <w:noWrap/>
            <w:vAlign w:val="center"/>
            <w:hideMark/>
          </w:tcPr>
          <w:p w14:paraId="1F894F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1500,000</w:t>
            </w:r>
          </w:p>
        </w:tc>
        <w:tc>
          <w:tcPr>
            <w:tcW w:w="850" w:type="dxa"/>
            <w:shd w:val="clear" w:color="000000" w:fill="FFFFFF"/>
            <w:noWrap/>
            <w:hideMark/>
          </w:tcPr>
          <w:p w14:paraId="71AE1714" w14:textId="3557B6D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EB855E6" w14:textId="010E450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0C42728" w14:textId="1B79E43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401EF1C3" w14:textId="2E36172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E2DA392" w14:textId="6C234FC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7E921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noWrap/>
            <w:hideMark/>
          </w:tcPr>
          <w:p w14:paraId="05A9E4CF" w14:textId="21B9741B"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61BB94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1 000,000</w:t>
            </w:r>
          </w:p>
        </w:tc>
        <w:tc>
          <w:tcPr>
            <w:tcW w:w="709" w:type="dxa"/>
            <w:shd w:val="clear" w:color="000000" w:fill="FFFFFF"/>
            <w:noWrap/>
            <w:hideMark/>
          </w:tcPr>
          <w:p w14:paraId="743E6CF0" w14:textId="62A7FF0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19E6283A" w14:textId="61EEC95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DA20845" w14:textId="20AEF1B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C2418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п.м  у однотрубному вимірюванні</w:t>
            </w:r>
          </w:p>
        </w:tc>
        <w:tc>
          <w:tcPr>
            <w:tcW w:w="661" w:type="dxa"/>
            <w:vAlign w:val="center"/>
            <w:hideMark/>
          </w:tcPr>
          <w:p w14:paraId="4FD3AE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840</w:t>
            </w:r>
          </w:p>
        </w:tc>
        <w:tc>
          <w:tcPr>
            <w:tcW w:w="539" w:type="dxa"/>
            <w:shd w:val="clear" w:color="000000" w:fill="FFFFFF"/>
            <w:noWrap/>
            <w:hideMark/>
          </w:tcPr>
          <w:p w14:paraId="06D4255D" w14:textId="727C9F0C" w:rsidR="00EC0F81" w:rsidRPr="00EC0F81" w:rsidRDefault="00EC0F81" w:rsidP="00861F4E">
            <w:pPr>
              <w:jc w:val="center"/>
              <w:rPr>
                <w:rFonts w:ascii="Times New Roman" w:hAnsi="Times New Roman" w:cs="Times New Roman"/>
                <w:sz w:val="16"/>
                <w:szCs w:val="16"/>
              </w:rPr>
            </w:pPr>
          </w:p>
        </w:tc>
      </w:tr>
      <w:tr w:rsidR="00EC0F81" w:rsidRPr="00EC0F81" w14:paraId="2A02BAE3" w14:textId="77777777" w:rsidTr="00676519">
        <w:trPr>
          <w:trHeight w:val="1140"/>
          <w:jc w:val="center"/>
        </w:trPr>
        <w:tc>
          <w:tcPr>
            <w:tcW w:w="993" w:type="dxa"/>
            <w:vMerge w:val="restart"/>
            <w:shd w:val="clear" w:color="000000" w:fill="FFFFFF"/>
            <w:vAlign w:val="center"/>
            <w:hideMark/>
          </w:tcPr>
          <w:p w14:paraId="7CEF75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3.2.2. Надання сервісних послуг із водопостачання та водовідведення</w:t>
            </w:r>
          </w:p>
        </w:tc>
        <w:tc>
          <w:tcPr>
            <w:tcW w:w="591" w:type="dxa"/>
            <w:shd w:val="clear" w:color="000000" w:fill="BFBFBF"/>
            <w:vAlign w:val="center"/>
            <w:hideMark/>
          </w:tcPr>
          <w:p w14:paraId="098E9B1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w:t>
            </w:r>
          </w:p>
        </w:tc>
        <w:tc>
          <w:tcPr>
            <w:tcW w:w="1159" w:type="dxa"/>
            <w:shd w:val="clear" w:color="000000" w:fill="BFBFBF"/>
            <w:vAlign w:val="center"/>
            <w:hideMark/>
          </w:tcPr>
          <w:p w14:paraId="3EDFB68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Розвиток та утримання водопровідно-каналізаційного господарства</w:t>
            </w:r>
          </w:p>
        </w:tc>
        <w:tc>
          <w:tcPr>
            <w:tcW w:w="567" w:type="dxa"/>
            <w:shd w:val="clear" w:color="000000" w:fill="BFBFBF"/>
            <w:vAlign w:val="center"/>
            <w:hideMark/>
          </w:tcPr>
          <w:p w14:paraId="2769A98A" w14:textId="31EE82D3"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1B99E6D5" w14:textId="261DAF0C"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noWrap/>
            <w:vAlign w:val="center"/>
            <w:hideMark/>
          </w:tcPr>
          <w:p w14:paraId="7A3928B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43066,30</w:t>
            </w:r>
          </w:p>
        </w:tc>
        <w:tc>
          <w:tcPr>
            <w:tcW w:w="850" w:type="dxa"/>
            <w:shd w:val="clear" w:color="000000" w:fill="BFBFBF"/>
            <w:noWrap/>
            <w:vAlign w:val="center"/>
            <w:hideMark/>
          </w:tcPr>
          <w:p w14:paraId="7DDC865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88" w:type="dxa"/>
            <w:shd w:val="clear" w:color="000000" w:fill="BFBFBF"/>
            <w:noWrap/>
            <w:vAlign w:val="center"/>
            <w:hideMark/>
          </w:tcPr>
          <w:p w14:paraId="101AB3EA"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noWrap/>
            <w:vAlign w:val="center"/>
            <w:hideMark/>
          </w:tcPr>
          <w:p w14:paraId="6B74D8A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50" w:type="dxa"/>
            <w:shd w:val="clear" w:color="000000" w:fill="BFBFBF"/>
            <w:noWrap/>
            <w:vAlign w:val="center"/>
            <w:hideMark/>
          </w:tcPr>
          <w:p w14:paraId="7CA90EF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noWrap/>
            <w:vAlign w:val="center"/>
            <w:hideMark/>
          </w:tcPr>
          <w:p w14:paraId="7CAFA9F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897" w:type="dxa"/>
            <w:shd w:val="clear" w:color="000000" w:fill="BFBFBF"/>
            <w:noWrap/>
            <w:vAlign w:val="center"/>
            <w:hideMark/>
          </w:tcPr>
          <w:p w14:paraId="7A1938C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43066,30</w:t>
            </w:r>
          </w:p>
        </w:tc>
        <w:tc>
          <w:tcPr>
            <w:tcW w:w="656" w:type="dxa"/>
            <w:shd w:val="clear" w:color="000000" w:fill="BFBFBF"/>
            <w:noWrap/>
            <w:vAlign w:val="center"/>
            <w:hideMark/>
          </w:tcPr>
          <w:p w14:paraId="34A443D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82" w:type="dxa"/>
            <w:shd w:val="clear" w:color="000000" w:fill="BFBFBF"/>
            <w:noWrap/>
            <w:vAlign w:val="center"/>
            <w:hideMark/>
          </w:tcPr>
          <w:p w14:paraId="1CCAB02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09" w:type="dxa"/>
            <w:shd w:val="clear" w:color="000000" w:fill="BFBFBF"/>
            <w:noWrap/>
            <w:vAlign w:val="center"/>
            <w:hideMark/>
          </w:tcPr>
          <w:p w14:paraId="26D55C8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710" w:type="dxa"/>
            <w:shd w:val="clear" w:color="000000" w:fill="BFBFBF"/>
            <w:noWrap/>
            <w:vAlign w:val="center"/>
            <w:hideMark/>
          </w:tcPr>
          <w:p w14:paraId="624A968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567" w:type="dxa"/>
            <w:shd w:val="clear" w:color="000000" w:fill="BFBFBF"/>
            <w:noWrap/>
            <w:vAlign w:val="center"/>
            <w:hideMark/>
          </w:tcPr>
          <w:p w14:paraId="627CC44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w:t>
            </w:r>
          </w:p>
        </w:tc>
        <w:tc>
          <w:tcPr>
            <w:tcW w:w="972" w:type="dxa"/>
            <w:shd w:val="clear" w:color="000000" w:fill="BFBFBF"/>
            <w:noWrap/>
            <w:hideMark/>
          </w:tcPr>
          <w:p w14:paraId="6783BE53" w14:textId="5BD12365"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noWrap/>
            <w:hideMark/>
          </w:tcPr>
          <w:p w14:paraId="442955C3" w14:textId="0147B0D6"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noWrap/>
            <w:hideMark/>
          </w:tcPr>
          <w:p w14:paraId="00CBEAFE" w14:textId="3657BEBC" w:rsidR="00EC0F81" w:rsidRPr="009505F4" w:rsidRDefault="00EC0F81" w:rsidP="00861F4E">
            <w:pPr>
              <w:jc w:val="center"/>
              <w:rPr>
                <w:rFonts w:ascii="Times New Roman" w:hAnsi="Times New Roman" w:cs="Times New Roman"/>
                <w:b/>
                <w:sz w:val="16"/>
                <w:szCs w:val="16"/>
              </w:rPr>
            </w:pPr>
          </w:p>
        </w:tc>
      </w:tr>
      <w:tr w:rsidR="00EC0F81" w:rsidRPr="00EC0F81" w14:paraId="1EBA2289" w14:textId="77777777" w:rsidTr="00676519">
        <w:trPr>
          <w:trHeight w:val="1425"/>
          <w:jc w:val="center"/>
        </w:trPr>
        <w:tc>
          <w:tcPr>
            <w:tcW w:w="993" w:type="dxa"/>
            <w:vMerge/>
            <w:vAlign w:val="center"/>
            <w:hideMark/>
          </w:tcPr>
          <w:p w14:paraId="45C85B2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7DEE8"/>
            <w:noWrap/>
            <w:vAlign w:val="center"/>
            <w:hideMark/>
          </w:tcPr>
          <w:p w14:paraId="325EA1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w:t>
            </w:r>
          </w:p>
        </w:tc>
        <w:tc>
          <w:tcPr>
            <w:tcW w:w="1159" w:type="dxa"/>
            <w:shd w:val="clear" w:color="000000" w:fill="B7DEE8"/>
            <w:vAlign w:val="center"/>
            <w:hideMark/>
          </w:tcPr>
          <w:p w14:paraId="7378E7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та обладнання для ремонту водопровідно-каналізаційного господарства</w:t>
            </w:r>
          </w:p>
        </w:tc>
        <w:tc>
          <w:tcPr>
            <w:tcW w:w="567" w:type="dxa"/>
            <w:shd w:val="clear" w:color="000000" w:fill="B7DEE8"/>
            <w:vAlign w:val="center"/>
            <w:hideMark/>
          </w:tcPr>
          <w:p w14:paraId="0047F21A" w14:textId="5F3D0697" w:rsidR="00EC0F81" w:rsidRPr="00EC0F81" w:rsidRDefault="00EC0F81" w:rsidP="00861F4E">
            <w:pPr>
              <w:jc w:val="center"/>
              <w:rPr>
                <w:rFonts w:ascii="Times New Roman" w:hAnsi="Times New Roman" w:cs="Times New Roman"/>
                <w:sz w:val="16"/>
                <w:szCs w:val="16"/>
              </w:rPr>
            </w:pPr>
          </w:p>
        </w:tc>
        <w:tc>
          <w:tcPr>
            <w:tcW w:w="851" w:type="dxa"/>
            <w:shd w:val="clear" w:color="000000" w:fill="B7DEE8"/>
            <w:vAlign w:val="center"/>
            <w:hideMark/>
          </w:tcPr>
          <w:p w14:paraId="631F6E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B7DEE8"/>
            <w:noWrap/>
            <w:vAlign w:val="center"/>
            <w:hideMark/>
          </w:tcPr>
          <w:p w14:paraId="47DACC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4600,00</w:t>
            </w:r>
          </w:p>
        </w:tc>
        <w:tc>
          <w:tcPr>
            <w:tcW w:w="850" w:type="dxa"/>
            <w:shd w:val="clear" w:color="000000" w:fill="B7DEE8"/>
            <w:noWrap/>
            <w:vAlign w:val="center"/>
            <w:hideMark/>
          </w:tcPr>
          <w:p w14:paraId="2FF14C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7DEE8"/>
            <w:noWrap/>
            <w:vAlign w:val="center"/>
            <w:hideMark/>
          </w:tcPr>
          <w:p w14:paraId="571139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4AE40D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7DEE8"/>
            <w:noWrap/>
            <w:vAlign w:val="center"/>
            <w:hideMark/>
          </w:tcPr>
          <w:p w14:paraId="29DE04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454E6D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7DEE8"/>
            <w:noWrap/>
            <w:vAlign w:val="center"/>
            <w:hideMark/>
          </w:tcPr>
          <w:p w14:paraId="6CD7D7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4600,00</w:t>
            </w:r>
          </w:p>
        </w:tc>
        <w:tc>
          <w:tcPr>
            <w:tcW w:w="656" w:type="dxa"/>
            <w:shd w:val="clear" w:color="000000" w:fill="B7DEE8"/>
            <w:noWrap/>
            <w:vAlign w:val="center"/>
            <w:hideMark/>
          </w:tcPr>
          <w:p w14:paraId="2F8163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7DEE8"/>
            <w:noWrap/>
            <w:vAlign w:val="center"/>
            <w:hideMark/>
          </w:tcPr>
          <w:p w14:paraId="11E238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2EAFF7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7DEE8"/>
            <w:noWrap/>
            <w:vAlign w:val="center"/>
            <w:hideMark/>
          </w:tcPr>
          <w:p w14:paraId="2FA3BF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37FE03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7DEE8"/>
            <w:noWrap/>
            <w:hideMark/>
          </w:tcPr>
          <w:p w14:paraId="26E4BE25" w14:textId="4332C16C" w:rsidR="00EC0F81" w:rsidRPr="00EC0F81" w:rsidRDefault="00EC0F81" w:rsidP="00861F4E">
            <w:pPr>
              <w:jc w:val="center"/>
              <w:rPr>
                <w:rFonts w:ascii="Times New Roman" w:hAnsi="Times New Roman" w:cs="Times New Roman"/>
                <w:sz w:val="16"/>
                <w:szCs w:val="16"/>
              </w:rPr>
            </w:pPr>
          </w:p>
        </w:tc>
        <w:tc>
          <w:tcPr>
            <w:tcW w:w="661" w:type="dxa"/>
            <w:shd w:val="clear" w:color="000000" w:fill="B7DEE8"/>
            <w:noWrap/>
            <w:hideMark/>
          </w:tcPr>
          <w:p w14:paraId="305F4FC8" w14:textId="0D331BA9" w:rsidR="00EC0F81" w:rsidRPr="00EC0F81" w:rsidRDefault="00EC0F81" w:rsidP="00861F4E">
            <w:pPr>
              <w:jc w:val="center"/>
              <w:rPr>
                <w:rFonts w:ascii="Times New Roman" w:hAnsi="Times New Roman" w:cs="Times New Roman"/>
                <w:sz w:val="16"/>
                <w:szCs w:val="16"/>
              </w:rPr>
            </w:pPr>
          </w:p>
        </w:tc>
        <w:tc>
          <w:tcPr>
            <w:tcW w:w="539" w:type="dxa"/>
            <w:shd w:val="clear" w:color="000000" w:fill="B7DEE8"/>
            <w:noWrap/>
            <w:hideMark/>
          </w:tcPr>
          <w:p w14:paraId="53848A4A" w14:textId="7CB8EA8C" w:rsidR="00EC0F81" w:rsidRPr="00EC0F81" w:rsidRDefault="00EC0F81" w:rsidP="00861F4E">
            <w:pPr>
              <w:jc w:val="center"/>
              <w:rPr>
                <w:rFonts w:ascii="Times New Roman" w:hAnsi="Times New Roman" w:cs="Times New Roman"/>
                <w:sz w:val="16"/>
                <w:szCs w:val="16"/>
              </w:rPr>
            </w:pPr>
          </w:p>
        </w:tc>
      </w:tr>
      <w:tr w:rsidR="00EC0F81" w:rsidRPr="00EC0F81" w14:paraId="27DA151F" w14:textId="77777777" w:rsidTr="00676519">
        <w:trPr>
          <w:trHeight w:val="900"/>
          <w:jc w:val="center"/>
        </w:trPr>
        <w:tc>
          <w:tcPr>
            <w:tcW w:w="993" w:type="dxa"/>
            <w:vMerge/>
            <w:vAlign w:val="center"/>
            <w:hideMark/>
          </w:tcPr>
          <w:p w14:paraId="65CB9997"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4ED01C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3.1.1</w:t>
            </w:r>
          </w:p>
        </w:tc>
        <w:tc>
          <w:tcPr>
            <w:tcW w:w="1159" w:type="dxa"/>
            <w:vAlign w:val="center"/>
            <w:hideMark/>
          </w:tcPr>
          <w:p w14:paraId="20D13C00" w14:textId="5D0AF9F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засувок, зворотніх клапанів, насосів та робочих колес</w:t>
            </w:r>
          </w:p>
        </w:tc>
        <w:tc>
          <w:tcPr>
            <w:tcW w:w="567" w:type="dxa"/>
            <w:shd w:val="clear" w:color="000000" w:fill="FFFFFF"/>
            <w:vAlign w:val="center"/>
            <w:hideMark/>
          </w:tcPr>
          <w:p w14:paraId="15F789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4664B8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736C8C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600,000</w:t>
            </w:r>
          </w:p>
        </w:tc>
        <w:tc>
          <w:tcPr>
            <w:tcW w:w="850" w:type="dxa"/>
            <w:shd w:val="clear" w:color="000000" w:fill="FFFFFF"/>
            <w:noWrap/>
            <w:hideMark/>
          </w:tcPr>
          <w:p w14:paraId="2666545C" w14:textId="092545C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EBF0A30" w14:textId="75F318E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1F6B931" w14:textId="0A0FD49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12B59E7" w14:textId="1C5BDAB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724C93C" w14:textId="0AE22587"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948E6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w:t>
            </w:r>
          </w:p>
        </w:tc>
        <w:tc>
          <w:tcPr>
            <w:tcW w:w="656" w:type="dxa"/>
            <w:shd w:val="clear" w:color="000000" w:fill="FFFFFF"/>
            <w:noWrap/>
            <w:hideMark/>
          </w:tcPr>
          <w:p w14:paraId="4CB51A55" w14:textId="20C6625E"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AC011DC" w14:textId="75B87E1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579FCBE" w14:textId="41C9752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03E1B402" w14:textId="689FE8F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4C35FEF" w14:textId="59B9A52C" w:rsidR="00EC0F81" w:rsidRPr="00EC0F81" w:rsidRDefault="00EC0F81" w:rsidP="00861F4E">
            <w:pPr>
              <w:jc w:val="center"/>
              <w:rPr>
                <w:rFonts w:ascii="Times New Roman" w:hAnsi="Times New Roman" w:cs="Times New Roman"/>
                <w:sz w:val="16"/>
                <w:szCs w:val="16"/>
              </w:rPr>
            </w:pPr>
          </w:p>
        </w:tc>
        <w:tc>
          <w:tcPr>
            <w:tcW w:w="972" w:type="dxa"/>
            <w:noWrap/>
            <w:vAlign w:val="center"/>
            <w:hideMark/>
          </w:tcPr>
          <w:p w14:paraId="564417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noWrap/>
            <w:vAlign w:val="center"/>
            <w:hideMark/>
          </w:tcPr>
          <w:p w14:paraId="0D5709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26</w:t>
            </w:r>
          </w:p>
        </w:tc>
        <w:tc>
          <w:tcPr>
            <w:tcW w:w="539" w:type="dxa"/>
            <w:shd w:val="clear" w:color="000000" w:fill="FFFFFF"/>
            <w:noWrap/>
            <w:hideMark/>
          </w:tcPr>
          <w:p w14:paraId="5F24F50E" w14:textId="42026778" w:rsidR="00EC0F81" w:rsidRPr="00EC0F81" w:rsidRDefault="00EC0F81" w:rsidP="00861F4E">
            <w:pPr>
              <w:jc w:val="center"/>
              <w:rPr>
                <w:rFonts w:ascii="Times New Roman" w:hAnsi="Times New Roman" w:cs="Times New Roman"/>
                <w:sz w:val="16"/>
                <w:szCs w:val="16"/>
              </w:rPr>
            </w:pPr>
          </w:p>
        </w:tc>
      </w:tr>
      <w:tr w:rsidR="00EC0F81" w:rsidRPr="00EC0F81" w14:paraId="3A561BDB" w14:textId="77777777" w:rsidTr="00676519">
        <w:trPr>
          <w:trHeight w:val="900"/>
          <w:jc w:val="center"/>
        </w:trPr>
        <w:tc>
          <w:tcPr>
            <w:tcW w:w="993" w:type="dxa"/>
            <w:vMerge/>
            <w:vAlign w:val="center"/>
            <w:hideMark/>
          </w:tcPr>
          <w:p w14:paraId="7469037A"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7BB748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3.1.2</w:t>
            </w:r>
          </w:p>
        </w:tc>
        <w:tc>
          <w:tcPr>
            <w:tcW w:w="1159" w:type="dxa"/>
            <w:vAlign w:val="center"/>
            <w:hideMark/>
          </w:tcPr>
          <w:p w14:paraId="4165F10E" w14:textId="7148424E"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труб для заміни колектора ᴓ500 та ᴓ300 по вулицям Мечникова та Пушкіна</w:t>
            </w:r>
          </w:p>
        </w:tc>
        <w:tc>
          <w:tcPr>
            <w:tcW w:w="567" w:type="dxa"/>
            <w:shd w:val="clear" w:color="000000" w:fill="FFFFFF"/>
            <w:vAlign w:val="center"/>
            <w:hideMark/>
          </w:tcPr>
          <w:p w14:paraId="7EDD7EB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2537A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279C58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3200,000</w:t>
            </w:r>
          </w:p>
        </w:tc>
        <w:tc>
          <w:tcPr>
            <w:tcW w:w="850" w:type="dxa"/>
            <w:shd w:val="clear" w:color="000000" w:fill="FFFFFF"/>
            <w:noWrap/>
            <w:hideMark/>
          </w:tcPr>
          <w:p w14:paraId="3403DFFC" w14:textId="7C2490C2"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3B4A449" w14:textId="21D26E5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40F40EA" w14:textId="20E0EAC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83A13EC" w14:textId="6F9BE44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71B0014" w14:textId="4A92628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1DED3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3200,00</w:t>
            </w:r>
          </w:p>
        </w:tc>
        <w:tc>
          <w:tcPr>
            <w:tcW w:w="656" w:type="dxa"/>
            <w:shd w:val="clear" w:color="000000" w:fill="FFFFFF"/>
            <w:noWrap/>
            <w:hideMark/>
          </w:tcPr>
          <w:p w14:paraId="1C6CBBCB" w14:textId="6CDA6E9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126D29F3" w14:textId="12D194B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0EF0288" w14:textId="0D43D02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C40D82C" w14:textId="7D94680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EB1F5BE" w14:textId="4168309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C2D2C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w:t>
            </w:r>
          </w:p>
        </w:tc>
        <w:tc>
          <w:tcPr>
            <w:tcW w:w="661" w:type="dxa"/>
            <w:vAlign w:val="center"/>
            <w:hideMark/>
          </w:tcPr>
          <w:p w14:paraId="4C095B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1494</w:t>
            </w:r>
          </w:p>
        </w:tc>
        <w:tc>
          <w:tcPr>
            <w:tcW w:w="539" w:type="dxa"/>
            <w:shd w:val="clear" w:color="000000" w:fill="FFFFFF"/>
            <w:noWrap/>
            <w:hideMark/>
          </w:tcPr>
          <w:p w14:paraId="1DFE2820" w14:textId="551D9694" w:rsidR="00EC0F81" w:rsidRPr="00EC0F81" w:rsidRDefault="00EC0F81" w:rsidP="00861F4E">
            <w:pPr>
              <w:jc w:val="center"/>
              <w:rPr>
                <w:rFonts w:ascii="Times New Roman" w:hAnsi="Times New Roman" w:cs="Times New Roman"/>
                <w:sz w:val="16"/>
                <w:szCs w:val="16"/>
              </w:rPr>
            </w:pPr>
          </w:p>
        </w:tc>
      </w:tr>
      <w:tr w:rsidR="00EC0F81" w:rsidRPr="00EC0F81" w14:paraId="077E036B" w14:textId="77777777" w:rsidTr="00676519">
        <w:trPr>
          <w:trHeight w:val="900"/>
          <w:jc w:val="center"/>
        </w:trPr>
        <w:tc>
          <w:tcPr>
            <w:tcW w:w="993" w:type="dxa"/>
            <w:vMerge/>
            <w:vAlign w:val="center"/>
            <w:hideMark/>
          </w:tcPr>
          <w:p w14:paraId="14777E4C"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4734E6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3.1.3</w:t>
            </w:r>
          </w:p>
        </w:tc>
        <w:tc>
          <w:tcPr>
            <w:tcW w:w="1159" w:type="dxa"/>
            <w:vAlign w:val="center"/>
            <w:hideMark/>
          </w:tcPr>
          <w:p w14:paraId="53687746" w14:textId="6B2697A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Заміна квартальних мереж каналізації (труб та колодязів)</w:t>
            </w:r>
          </w:p>
        </w:tc>
        <w:tc>
          <w:tcPr>
            <w:tcW w:w="567" w:type="dxa"/>
            <w:shd w:val="clear" w:color="000000" w:fill="FFFFFF"/>
            <w:vAlign w:val="center"/>
            <w:hideMark/>
          </w:tcPr>
          <w:p w14:paraId="69B49A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08A05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9F4C4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800,000</w:t>
            </w:r>
          </w:p>
        </w:tc>
        <w:tc>
          <w:tcPr>
            <w:tcW w:w="850" w:type="dxa"/>
            <w:shd w:val="clear" w:color="000000" w:fill="FFFFFF"/>
            <w:noWrap/>
            <w:hideMark/>
          </w:tcPr>
          <w:p w14:paraId="1E25E43E" w14:textId="42951DD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2EB1D1C7" w14:textId="6DA5924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6C97C0F" w14:textId="03EA505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AA93134" w14:textId="4F19E90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7D164FE" w14:textId="300EC62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71C3A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800,00</w:t>
            </w:r>
          </w:p>
        </w:tc>
        <w:tc>
          <w:tcPr>
            <w:tcW w:w="656" w:type="dxa"/>
            <w:shd w:val="clear" w:color="000000" w:fill="FFFFFF"/>
            <w:noWrap/>
            <w:hideMark/>
          </w:tcPr>
          <w:p w14:paraId="1100964A" w14:textId="41D4C0F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E9249DB" w14:textId="19FC057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D284082" w14:textId="746BA85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C3F8EEB" w14:textId="6125C4D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D5AC974" w14:textId="00FDE8B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EEF393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дільниць</w:t>
            </w:r>
          </w:p>
        </w:tc>
        <w:tc>
          <w:tcPr>
            <w:tcW w:w="661" w:type="dxa"/>
            <w:vAlign w:val="center"/>
            <w:hideMark/>
          </w:tcPr>
          <w:p w14:paraId="0A71BC4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w:t>
            </w:r>
          </w:p>
        </w:tc>
        <w:tc>
          <w:tcPr>
            <w:tcW w:w="539" w:type="dxa"/>
            <w:shd w:val="clear" w:color="000000" w:fill="FFFFFF"/>
            <w:noWrap/>
            <w:hideMark/>
          </w:tcPr>
          <w:p w14:paraId="4851DC52" w14:textId="27D48DB1" w:rsidR="00EC0F81" w:rsidRPr="00EC0F81" w:rsidRDefault="00EC0F81" w:rsidP="00861F4E">
            <w:pPr>
              <w:jc w:val="center"/>
              <w:rPr>
                <w:rFonts w:ascii="Times New Roman" w:hAnsi="Times New Roman" w:cs="Times New Roman"/>
                <w:sz w:val="16"/>
                <w:szCs w:val="16"/>
              </w:rPr>
            </w:pPr>
          </w:p>
        </w:tc>
      </w:tr>
      <w:tr w:rsidR="00EC0F81" w:rsidRPr="00EC0F81" w14:paraId="390A9B27" w14:textId="77777777" w:rsidTr="00676519">
        <w:trPr>
          <w:trHeight w:val="1425"/>
          <w:jc w:val="center"/>
        </w:trPr>
        <w:tc>
          <w:tcPr>
            <w:tcW w:w="993" w:type="dxa"/>
            <w:vMerge/>
            <w:vAlign w:val="center"/>
            <w:hideMark/>
          </w:tcPr>
          <w:p w14:paraId="0855DA3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7DEE8"/>
            <w:noWrap/>
            <w:vAlign w:val="center"/>
            <w:hideMark/>
          </w:tcPr>
          <w:p w14:paraId="60A243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w:t>
            </w:r>
          </w:p>
        </w:tc>
        <w:tc>
          <w:tcPr>
            <w:tcW w:w="1159" w:type="dxa"/>
            <w:shd w:val="clear" w:color="000000" w:fill="B7DEE8"/>
            <w:vAlign w:val="center"/>
            <w:hideMark/>
          </w:tcPr>
          <w:p w14:paraId="4BF540B1" w14:textId="204C8C6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технологічного обладнання, необхідного для ремонту, утримання та обслуговування очисних споруд</w:t>
            </w:r>
          </w:p>
        </w:tc>
        <w:tc>
          <w:tcPr>
            <w:tcW w:w="567" w:type="dxa"/>
            <w:shd w:val="clear" w:color="000000" w:fill="B7DEE8"/>
            <w:vAlign w:val="center"/>
            <w:hideMark/>
          </w:tcPr>
          <w:p w14:paraId="1ABFB6FF" w14:textId="33B32D3D" w:rsidR="00EC0F81" w:rsidRPr="00EC0F81" w:rsidRDefault="00EC0F81" w:rsidP="00861F4E">
            <w:pPr>
              <w:jc w:val="center"/>
              <w:rPr>
                <w:rFonts w:ascii="Times New Roman" w:hAnsi="Times New Roman" w:cs="Times New Roman"/>
                <w:sz w:val="16"/>
                <w:szCs w:val="16"/>
              </w:rPr>
            </w:pPr>
          </w:p>
        </w:tc>
        <w:tc>
          <w:tcPr>
            <w:tcW w:w="851" w:type="dxa"/>
            <w:shd w:val="clear" w:color="000000" w:fill="B7DEE8"/>
            <w:vAlign w:val="center"/>
            <w:hideMark/>
          </w:tcPr>
          <w:p w14:paraId="47DC0F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B7DEE8"/>
            <w:noWrap/>
            <w:vAlign w:val="center"/>
            <w:hideMark/>
          </w:tcPr>
          <w:p w14:paraId="604405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7446,60</w:t>
            </w:r>
          </w:p>
        </w:tc>
        <w:tc>
          <w:tcPr>
            <w:tcW w:w="850" w:type="dxa"/>
            <w:shd w:val="clear" w:color="000000" w:fill="B7DEE8"/>
            <w:noWrap/>
            <w:vAlign w:val="center"/>
            <w:hideMark/>
          </w:tcPr>
          <w:p w14:paraId="2C9F0A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7DEE8"/>
            <w:noWrap/>
            <w:vAlign w:val="center"/>
            <w:hideMark/>
          </w:tcPr>
          <w:p w14:paraId="6C551F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18AB5C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7DEE8"/>
            <w:noWrap/>
            <w:vAlign w:val="center"/>
            <w:hideMark/>
          </w:tcPr>
          <w:p w14:paraId="0113DA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71C351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7DEE8"/>
            <w:noWrap/>
            <w:vAlign w:val="center"/>
            <w:hideMark/>
          </w:tcPr>
          <w:p w14:paraId="6D250D4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7446,60</w:t>
            </w:r>
          </w:p>
        </w:tc>
        <w:tc>
          <w:tcPr>
            <w:tcW w:w="656" w:type="dxa"/>
            <w:shd w:val="clear" w:color="000000" w:fill="B7DEE8"/>
            <w:noWrap/>
            <w:vAlign w:val="center"/>
            <w:hideMark/>
          </w:tcPr>
          <w:p w14:paraId="417BDE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7DEE8"/>
            <w:noWrap/>
            <w:vAlign w:val="center"/>
            <w:hideMark/>
          </w:tcPr>
          <w:p w14:paraId="4823D4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218DF2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7DEE8"/>
            <w:noWrap/>
            <w:vAlign w:val="center"/>
            <w:hideMark/>
          </w:tcPr>
          <w:p w14:paraId="5D97EE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2894EDE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7DEE8"/>
            <w:vAlign w:val="center"/>
            <w:hideMark/>
          </w:tcPr>
          <w:p w14:paraId="74785837" w14:textId="7BDB48DF" w:rsidR="00EC0F81" w:rsidRPr="00EC0F81" w:rsidRDefault="00EC0F81" w:rsidP="00861F4E">
            <w:pPr>
              <w:jc w:val="center"/>
              <w:rPr>
                <w:rFonts w:ascii="Times New Roman" w:hAnsi="Times New Roman" w:cs="Times New Roman"/>
                <w:sz w:val="16"/>
                <w:szCs w:val="16"/>
              </w:rPr>
            </w:pPr>
          </w:p>
        </w:tc>
        <w:tc>
          <w:tcPr>
            <w:tcW w:w="661" w:type="dxa"/>
            <w:shd w:val="clear" w:color="000000" w:fill="B7DEE8"/>
            <w:vAlign w:val="center"/>
            <w:hideMark/>
          </w:tcPr>
          <w:p w14:paraId="47DD1BE2" w14:textId="2687950D" w:rsidR="00EC0F81" w:rsidRPr="00EC0F81" w:rsidRDefault="00EC0F81" w:rsidP="00861F4E">
            <w:pPr>
              <w:jc w:val="center"/>
              <w:rPr>
                <w:rFonts w:ascii="Times New Roman" w:hAnsi="Times New Roman" w:cs="Times New Roman"/>
                <w:sz w:val="16"/>
                <w:szCs w:val="16"/>
              </w:rPr>
            </w:pPr>
          </w:p>
        </w:tc>
        <w:tc>
          <w:tcPr>
            <w:tcW w:w="539" w:type="dxa"/>
            <w:shd w:val="clear" w:color="000000" w:fill="B7DEE8"/>
            <w:noWrap/>
            <w:hideMark/>
          </w:tcPr>
          <w:p w14:paraId="08838825" w14:textId="3A6DE386" w:rsidR="00EC0F81" w:rsidRPr="00EC0F81" w:rsidRDefault="00EC0F81" w:rsidP="00861F4E">
            <w:pPr>
              <w:jc w:val="center"/>
              <w:rPr>
                <w:rFonts w:ascii="Times New Roman" w:hAnsi="Times New Roman" w:cs="Times New Roman"/>
                <w:sz w:val="16"/>
                <w:szCs w:val="16"/>
              </w:rPr>
            </w:pPr>
          </w:p>
        </w:tc>
      </w:tr>
      <w:tr w:rsidR="00EC0F81" w:rsidRPr="00EC0F81" w14:paraId="7D9CBDE3" w14:textId="77777777" w:rsidTr="00676519">
        <w:trPr>
          <w:trHeight w:val="900"/>
          <w:jc w:val="center"/>
        </w:trPr>
        <w:tc>
          <w:tcPr>
            <w:tcW w:w="993" w:type="dxa"/>
            <w:vMerge/>
            <w:vAlign w:val="center"/>
            <w:hideMark/>
          </w:tcPr>
          <w:p w14:paraId="66EF0B5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B9329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3.2.1</w:t>
            </w:r>
          </w:p>
        </w:tc>
        <w:tc>
          <w:tcPr>
            <w:tcW w:w="1159" w:type="dxa"/>
            <w:vAlign w:val="center"/>
            <w:hideMark/>
          </w:tcPr>
          <w:p w14:paraId="57ADE65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мотопомпи 50м3 та рукава пожежного для обслуговування ФНС</w:t>
            </w:r>
          </w:p>
        </w:tc>
        <w:tc>
          <w:tcPr>
            <w:tcW w:w="567" w:type="dxa"/>
            <w:vAlign w:val="center"/>
            <w:hideMark/>
          </w:tcPr>
          <w:p w14:paraId="456B0C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6D2E8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41FD6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90,000</w:t>
            </w:r>
          </w:p>
        </w:tc>
        <w:tc>
          <w:tcPr>
            <w:tcW w:w="850" w:type="dxa"/>
            <w:shd w:val="clear" w:color="000000" w:fill="FFFFFF"/>
            <w:noWrap/>
            <w:hideMark/>
          </w:tcPr>
          <w:p w14:paraId="6481A6F5" w14:textId="24BE5051"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CEEEF53" w14:textId="341BF59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556039B0" w14:textId="2FA9643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6791FC69" w14:textId="107775D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68D426D" w14:textId="51EF9DDA"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43A3A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90,00</w:t>
            </w:r>
          </w:p>
        </w:tc>
        <w:tc>
          <w:tcPr>
            <w:tcW w:w="656" w:type="dxa"/>
            <w:shd w:val="clear" w:color="000000" w:fill="FFFFFF"/>
            <w:noWrap/>
            <w:hideMark/>
          </w:tcPr>
          <w:p w14:paraId="58D86264" w14:textId="7087A69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00436D53" w14:textId="1F0F968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5C5B835" w14:textId="340E6314"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D38A5CA" w14:textId="26FBCC4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13D2B20" w14:textId="24D8D41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2AC1D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4005DD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hideMark/>
          </w:tcPr>
          <w:p w14:paraId="3C0A9902" w14:textId="2D4CC8A7" w:rsidR="00EC0F81" w:rsidRPr="00EC0F81" w:rsidRDefault="00EC0F81" w:rsidP="00861F4E">
            <w:pPr>
              <w:jc w:val="center"/>
              <w:rPr>
                <w:rFonts w:ascii="Times New Roman" w:hAnsi="Times New Roman" w:cs="Times New Roman"/>
                <w:sz w:val="16"/>
                <w:szCs w:val="16"/>
              </w:rPr>
            </w:pPr>
          </w:p>
        </w:tc>
      </w:tr>
      <w:tr w:rsidR="00EC0F81" w:rsidRPr="00EC0F81" w14:paraId="633C8722" w14:textId="77777777" w:rsidTr="00676519">
        <w:trPr>
          <w:trHeight w:val="900"/>
          <w:jc w:val="center"/>
        </w:trPr>
        <w:tc>
          <w:tcPr>
            <w:tcW w:w="993" w:type="dxa"/>
            <w:vMerge/>
            <w:vAlign w:val="center"/>
            <w:hideMark/>
          </w:tcPr>
          <w:p w14:paraId="012D975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4D13B1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3.2.2</w:t>
            </w:r>
          </w:p>
        </w:tc>
        <w:tc>
          <w:tcPr>
            <w:tcW w:w="1159" w:type="dxa"/>
            <w:vAlign w:val="center"/>
            <w:hideMark/>
          </w:tcPr>
          <w:p w14:paraId="0789C3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санітарно-гігієнічних товарів (гіпохлоріт)</w:t>
            </w:r>
          </w:p>
        </w:tc>
        <w:tc>
          <w:tcPr>
            <w:tcW w:w="567" w:type="dxa"/>
            <w:vAlign w:val="center"/>
            <w:hideMark/>
          </w:tcPr>
          <w:p w14:paraId="4B2150D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8284CC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1D158ED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696,600</w:t>
            </w:r>
          </w:p>
        </w:tc>
        <w:tc>
          <w:tcPr>
            <w:tcW w:w="850" w:type="dxa"/>
            <w:shd w:val="clear" w:color="000000" w:fill="FFFFFF"/>
            <w:noWrap/>
            <w:hideMark/>
          </w:tcPr>
          <w:p w14:paraId="5F1571D8" w14:textId="75BA69C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4BD5DF5" w14:textId="0B7929E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FCA6ED2" w14:textId="424A1DC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140A60EF" w14:textId="3065030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D3560DA" w14:textId="2E31218B"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3D175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696,60</w:t>
            </w:r>
          </w:p>
        </w:tc>
        <w:tc>
          <w:tcPr>
            <w:tcW w:w="656" w:type="dxa"/>
            <w:shd w:val="clear" w:color="000000" w:fill="FFFFFF"/>
            <w:noWrap/>
            <w:hideMark/>
          </w:tcPr>
          <w:p w14:paraId="05991F5D" w14:textId="2DE0A5B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E54EFC6" w14:textId="1E423D9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B7F7996" w14:textId="6E428B98"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4685697" w14:textId="09F2451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1CEDCAA" w14:textId="2E50B14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7F418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w:t>
            </w:r>
          </w:p>
        </w:tc>
        <w:tc>
          <w:tcPr>
            <w:tcW w:w="661" w:type="dxa"/>
            <w:vAlign w:val="center"/>
            <w:hideMark/>
          </w:tcPr>
          <w:p w14:paraId="7A5386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18,00</w:t>
            </w:r>
          </w:p>
        </w:tc>
        <w:tc>
          <w:tcPr>
            <w:tcW w:w="539" w:type="dxa"/>
            <w:shd w:val="clear" w:color="000000" w:fill="FFFFFF"/>
            <w:noWrap/>
            <w:hideMark/>
          </w:tcPr>
          <w:p w14:paraId="714E4867" w14:textId="68AF0182" w:rsidR="00EC0F81" w:rsidRPr="00EC0F81" w:rsidRDefault="00EC0F81" w:rsidP="00861F4E">
            <w:pPr>
              <w:jc w:val="center"/>
              <w:rPr>
                <w:rFonts w:ascii="Times New Roman" w:hAnsi="Times New Roman" w:cs="Times New Roman"/>
                <w:sz w:val="16"/>
                <w:szCs w:val="16"/>
              </w:rPr>
            </w:pPr>
          </w:p>
        </w:tc>
      </w:tr>
      <w:tr w:rsidR="00EC0F81" w:rsidRPr="00EC0F81" w14:paraId="789525D0" w14:textId="77777777" w:rsidTr="00676519">
        <w:trPr>
          <w:trHeight w:val="900"/>
          <w:jc w:val="center"/>
        </w:trPr>
        <w:tc>
          <w:tcPr>
            <w:tcW w:w="993" w:type="dxa"/>
            <w:vMerge/>
            <w:vAlign w:val="center"/>
            <w:hideMark/>
          </w:tcPr>
          <w:p w14:paraId="24191CF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7278DB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3.2.3</w:t>
            </w:r>
          </w:p>
        </w:tc>
        <w:tc>
          <w:tcPr>
            <w:tcW w:w="1159" w:type="dxa"/>
            <w:vAlign w:val="center"/>
            <w:hideMark/>
          </w:tcPr>
          <w:p w14:paraId="218EE6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обладнання для заміни: рН-метра, автоклава, засувок, насоса-дозатора</w:t>
            </w:r>
          </w:p>
        </w:tc>
        <w:tc>
          <w:tcPr>
            <w:tcW w:w="567" w:type="dxa"/>
            <w:vAlign w:val="center"/>
            <w:hideMark/>
          </w:tcPr>
          <w:p w14:paraId="02404B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7A14F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026191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160,000</w:t>
            </w:r>
          </w:p>
        </w:tc>
        <w:tc>
          <w:tcPr>
            <w:tcW w:w="850" w:type="dxa"/>
            <w:shd w:val="clear" w:color="000000" w:fill="FFFFFF"/>
            <w:noWrap/>
            <w:hideMark/>
          </w:tcPr>
          <w:p w14:paraId="741B3AB9" w14:textId="1CD9C1F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3A8C87D" w14:textId="68F26C6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D2048CB" w14:textId="37369A0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A953E02" w14:textId="44C068E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A789749" w14:textId="2485DFC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F50AD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160,00</w:t>
            </w:r>
          </w:p>
        </w:tc>
        <w:tc>
          <w:tcPr>
            <w:tcW w:w="656" w:type="dxa"/>
            <w:shd w:val="clear" w:color="000000" w:fill="FFFFFF"/>
            <w:noWrap/>
            <w:hideMark/>
          </w:tcPr>
          <w:p w14:paraId="150C9EC7" w14:textId="3EE7B2E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2033E8D9" w14:textId="59C75CA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2789B49" w14:textId="503A3B7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7E9F9D0" w14:textId="6509664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621868C" w14:textId="34A4B3C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F3355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w:t>
            </w:r>
          </w:p>
        </w:tc>
        <w:tc>
          <w:tcPr>
            <w:tcW w:w="661" w:type="dxa"/>
            <w:vAlign w:val="center"/>
            <w:hideMark/>
          </w:tcPr>
          <w:p w14:paraId="0F562D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52</w:t>
            </w:r>
          </w:p>
        </w:tc>
        <w:tc>
          <w:tcPr>
            <w:tcW w:w="539" w:type="dxa"/>
            <w:shd w:val="clear" w:color="000000" w:fill="FFFFFF"/>
            <w:noWrap/>
            <w:hideMark/>
          </w:tcPr>
          <w:p w14:paraId="7815D4E4" w14:textId="2D912C1D" w:rsidR="00EC0F81" w:rsidRPr="00EC0F81" w:rsidRDefault="00EC0F81" w:rsidP="00861F4E">
            <w:pPr>
              <w:jc w:val="center"/>
              <w:rPr>
                <w:rFonts w:ascii="Times New Roman" w:hAnsi="Times New Roman" w:cs="Times New Roman"/>
                <w:sz w:val="16"/>
                <w:szCs w:val="16"/>
              </w:rPr>
            </w:pPr>
          </w:p>
        </w:tc>
      </w:tr>
      <w:tr w:rsidR="00EC0F81" w:rsidRPr="00EC0F81" w14:paraId="1206EE8B" w14:textId="77777777" w:rsidTr="00676519">
        <w:trPr>
          <w:trHeight w:val="1500"/>
          <w:jc w:val="center"/>
        </w:trPr>
        <w:tc>
          <w:tcPr>
            <w:tcW w:w="993" w:type="dxa"/>
            <w:vMerge/>
            <w:vAlign w:val="center"/>
            <w:hideMark/>
          </w:tcPr>
          <w:p w14:paraId="0CD8877D"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9D281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3.2.4</w:t>
            </w:r>
          </w:p>
        </w:tc>
        <w:tc>
          <w:tcPr>
            <w:tcW w:w="1159" w:type="dxa"/>
            <w:vAlign w:val="center"/>
            <w:hideMark/>
          </w:tcPr>
          <w:p w14:paraId="4BC5BDB0" w14:textId="35561A1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для ремонтних робіт на первинних і вторинних відстійниках (металевих лотків, воздуховода тощо)</w:t>
            </w:r>
          </w:p>
        </w:tc>
        <w:tc>
          <w:tcPr>
            <w:tcW w:w="567" w:type="dxa"/>
            <w:vAlign w:val="center"/>
            <w:hideMark/>
          </w:tcPr>
          <w:p w14:paraId="7C0ADB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79C8A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B6BA4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600,000</w:t>
            </w:r>
          </w:p>
        </w:tc>
        <w:tc>
          <w:tcPr>
            <w:tcW w:w="850" w:type="dxa"/>
            <w:shd w:val="clear" w:color="000000" w:fill="FFFFFF"/>
            <w:noWrap/>
            <w:hideMark/>
          </w:tcPr>
          <w:p w14:paraId="4B8EAE6D" w14:textId="4332ED9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BC66F7A" w14:textId="13D1BDE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6AF7A08" w14:textId="706E3C8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54E94F29" w14:textId="5014CE1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58EB1F6" w14:textId="4932903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E4DEA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w:t>
            </w:r>
          </w:p>
        </w:tc>
        <w:tc>
          <w:tcPr>
            <w:tcW w:w="656" w:type="dxa"/>
            <w:shd w:val="clear" w:color="000000" w:fill="FFFFFF"/>
            <w:noWrap/>
            <w:hideMark/>
          </w:tcPr>
          <w:p w14:paraId="2E2D2328" w14:textId="33D425C4"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14AA84E2" w14:textId="6CB98D1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CB89349" w14:textId="2567AB9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FF758C4" w14:textId="152E84B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F156425" w14:textId="34A6378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2AFAC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287B26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178CDCFF" w14:textId="67ADD23E" w:rsidR="00EC0F81" w:rsidRPr="00EC0F81" w:rsidRDefault="00EC0F81" w:rsidP="00861F4E">
            <w:pPr>
              <w:jc w:val="center"/>
              <w:rPr>
                <w:rFonts w:ascii="Times New Roman" w:hAnsi="Times New Roman" w:cs="Times New Roman"/>
                <w:sz w:val="16"/>
                <w:szCs w:val="16"/>
              </w:rPr>
            </w:pPr>
          </w:p>
        </w:tc>
      </w:tr>
      <w:tr w:rsidR="00EC0F81" w:rsidRPr="00EC0F81" w14:paraId="01056F3A" w14:textId="77777777" w:rsidTr="00676519">
        <w:trPr>
          <w:trHeight w:val="900"/>
          <w:jc w:val="center"/>
        </w:trPr>
        <w:tc>
          <w:tcPr>
            <w:tcW w:w="993" w:type="dxa"/>
            <w:vMerge/>
            <w:vAlign w:val="center"/>
            <w:hideMark/>
          </w:tcPr>
          <w:p w14:paraId="2EF9FE0C"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4793EB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3.2.5</w:t>
            </w:r>
          </w:p>
        </w:tc>
        <w:tc>
          <w:tcPr>
            <w:tcW w:w="1159" w:type="dxa"/>
            <w:vAlign w:val="center"/>
            <w:hideMark/>
          </w:tcPr>
          <w:p w14:paraId="10AB34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та обладнання для ремонту аеротенків двохкоридорних</w:t>
            </w:r>
          </w:p>
        </w:tc>
        <w:tc>
          <w:tcPr>
            <w:tcW w:w="567" w:type="dxa"/>
            <w:vAlign w:val="center"/>
            <w:hideMark/>
          </w:tcPr>
          <w:p w14:paraId="130109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9DCAD5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11F333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500,000</w:t>
            </w:r>
          </w:p>
        </w:tc>
        <w:tc>
          <w:tcPr>
            <w:tcW w:w="850" w:type="dxa"/>
            <w:shd w:val="clear" w:color="000000" w:fill="FFFFFF"/>
            <w:noWrap/>
            <w:hideMark/>
          </w:tcPr>
          <w:p w14:paraId="3A08E5B8" w14:textId="1267934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26186C2" w14:textId="2A8AD7B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27B7BD1" w14:textId="2B81C8F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0649FBBD" w14:textId="2D087F6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F4B40F9" w14:textId="3A0B948A"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5087C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noWrap/>
            <w:hideMark/>
          </w:tcPr>
          <w:p w14:paraId="11AE7715" w14:textId="694E45F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D1B1D52" w14:textId="7ADF6B7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440B193" w14:textId="682AF11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00E925B4" w14:textId="52712F5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B5820F1" w14:textId="5B31165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EF47A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13F9E7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539" w:type="dxa"/>
            <w:shd w:val="clear" w:color="000000" w:fill="FFFFFF"/>
            <w:noWrap/>
            <w:hideMark/>
          </w:tcPr>
          <w:p w14:paraId="7527556F" w14:textId="0532A7E7" w:rsidR="00EC0F81" w:rsidRPr="00EC0F81" w:rsidRDefault="00EC0F81" w:rsidP="00861F4E">
            <w:pPr>
              <w:jc w:val="center"/>
              <w:rPr>
                <w:rFonts w:ascii="Times New Roman" w:hAnsi="Times New Roman" w:cs="Times New Roman"/>
                <w:sz w:val="16"/>
                <w:szCs w:val="16"/>
              </w:rPr>
            </w:pPr>
          </w:p>
        </w:tc>
      </w:tr>
      <w:tr w:rsidR="00EC0F81" w:rsidRPr="00EC0F81" w14:paraId="3663986B" w14:textId="77777777" w:rsidTr="00676519">
        <w:trPr>
          <w:trHeight w:val="900"/>
          <w:jc w:val="center"/>
        </w:trPr>
        <w:tc>
          <w:tcPr>
            <w:tcW w:w="993" w:type="dxa"/>
            <w:vMerge/>
            <w:vAlign w:val="center"/>
            <w:hideMark/>
          </w:tcPr>
          <w:p w14:paraId="4888A6C3"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D7264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3.2.6</w:t>
            </w:r>
          </w:p>
        </w:tc>
        <w:tc>
          <w:tcPr>
            <w:tcW w:w="1159" w:type="dxa"/>
            <w:vAlign w:val="center"/>
            <w:hideMark/>
          </w:tcPr>
          <w:p w14:paraId="688669C0" w14:textId="0360076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будівельних та сантехнічних матеріалів для очисних споруд</w:t>
            </w:r>
          </w:p>
        </w:tc>
        <w:tc>
          <w:tcPr>
            <w:tcW w:w="567" w:type="dxa"/>
            <w:vAlign w:val="center"/>
            <w:hideMark/>
          </w:tcPr>
          <w:p w14:paraId="0793D02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CA452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70215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700,000</w:t>
            </w:r>
          </w:p>
        </w:tc>
        <w:tc>
          <w:tcPr>
            <w:tcW w:w="850" w:type="dxa"/>
            <w:shd w:val="clear" w:color="000000" w:fill="FFFFFF"/>
            <w:noWrap/>
            <w:hideMark/>
          </w:tcPr>
          <w:p w14:paraId="060349C7" w14:textId="16090D5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47321DCD" w14:textId="7452171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8AE1863" w14:textId="0C4D1F6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9EA82C6" w14:textId="05B9AB7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4A7ECF4" w14:textId="3EF415A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93A0C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700,00</w:t>
            </w:r>
          </w:p>
        </w:tc>
        <w:tc>
          <w:tcPr>
            <w:tcW w:w="656" w:type="dxa"/>
            <w:shd w:val="clear" w:color="000000" w:fill="FFFFFF"/>
            <w:noWrap/>
            <w:hideMark/>
          </w:tcPr>
          <w:p w14:paraId="32F4FB9F" w14:textId="34EE7EB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B65CCB6" w14:textId="3C7FA89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B6B6D0A" w14:textId="08738399"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3342C2F8" w14:textId="528C36C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33E6FA0" w14:textId="681E8B5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D4D04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7EA6DF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FFFFFF"/>
            <w:noWrap/>
            <w:hideMark/>
          </w:tcPr>
          <w:p w14:paraId="62D5928A" w14:textId="76D39B82" w:rsidR="00EC0F81" w:rsidRPr="00EC0F81" w:rsidRDefault="00EC0F81" w:rsidP="00861F4E">
            <w:pPr>
              <w:jc w:val="center"/>
              <w:rPr>
                <w:rFonts w:ascii="Times New Roman" w:hAnsi="Times New Roman" w:cs="Times New Roman"/>
                <w:sz w:val="16"/>
                <w:szCs w:val="16"/>
              </w:rPr>
            </w:pPr>
          </w:p>
        </w:tc>
      </w:tr>
      <w:tr w:rsidR="00EC0F81" w:rsidRPr="00EC0F81" w14:paraId="7EE9A62D" w14:textId="77777777" w:rsidTr="00676519">
        <w:trPr>
          <w:trHeight w:val="1200"/>
          <w:jc w:val="center"/>
        </w:trPr>
        <w:tc>
          <w:tcPr>
            <w:tcW w:w="993" w:type="dxa"/>
            <w:vMerge/>
            <w:vAlign w:val="center"/>
            <w:hideMark/>
          </w:tcPr>
          <w:p w14:paraId="25DB0402"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5E3590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3.2.7</w:t>
            </w:r>
          </w:p>
        </w:tc>
        <w:tc>
          <w:tcPr>
            <w:tcW w:w="1159" w:type="dxa"/>
            <w:vAlign w:val="center"/>
            <w:hideMark/>
          </w:tcPr>
          <w:p w14:paraId="48078E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роторного компресора Robuschsi EL 125/4P RoboxEvolution або еквіваленту</w:t>
            </w:r>
          </w:p>
        </w:tc>
        <w:tc>
          <w:tcPr>
            <w:tcW w:w="567" w:type="dxa"/>
            <w:vAlign w:val="center"/>
            <w:hideMark/>
          </w:tcPr>
          <w:p w14:paraId="650203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9556E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7D7C26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2500,000</w:t>
            </w:r>
          </w:p>
        </w:tc>
        <w:tc>
          <w:tcPr>
            <w:tcW w:w="850" w:type="dxa"/>
            <w:shd w:val="clear" w:color="000000" w:fill="FFFFFF"/>
            <w:noWrap/>
            <w:hideMark/>
          </w:tcPr>
          <w:p w14:paraId="1EEB1539" w14:textId="2F01B87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B99DCA3" w14:textId="700DCEB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8B22425" w14:textId="5CC14D5A"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05216B7F" w14:textId="7EC158F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E25A89F" w14:textId="5A7F3C2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5C2D2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2500,00</w:t>
            </w:r>
          </w:p>
        </w:tc>
        <w:tc>
          <w:tcPr>
            <w:tcW w:w="656" w:type="dxa"/>
            <w:shd w:val="clear" w:color="000000" w:fill="FFFFFF"/>
            <w:noWrap/>
            <w:hideMark/>
          </w:tcPr>
          <w:p w14:paraId="0E1334C7" w14:textId="5E3342A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11DC5E75" w14:textId="6F914AD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E206FC4" w14:textId="33F05D0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D6C940F" w14:textId="272E212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978E5D4" w14:textId="2FB98FF5"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E15E2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w:t>
            </w:r>
          </w:p>
        </w:tc>
        <w:tc>
          <w:tcPr>
            <w:tcW w:w="661" w:type="dxa"/>
            <w:vAlign w:val="center"/>
            <w:hideMark/>
          </w:tcPr>
          <w:p w14:paraId="78AB158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180</w:t>
            </w:r>
          </w:p>
        </w:tc>
        <w:tc>
          <w:tcPr>
            <w:tcW w:w="539" w:type="dxa"/>
            <w:shd w:val="clear" w:color="000000" w:fill="FFFFFF"/>
            <w:noWrap/>
            <w:hideMark/>
          </w:tcPr>
          <w:p w14:paraId="56651529" w14:textId="7CD480D8" w:rsidR="00EC0F81" w:rsidRPr="00EC0F81" w:rsidRDefault="00EC0F81" w:rsidP="00861F4E">
            <w:pPr>
              <w:jc w:val="center"/>
              <w:rPr>
                <w:rFonts w:ascii="Times New Roman" w:hAnsi="Times New Roman" w:cs="Times New Roman"/>
                <w:sz w:val="16"/>
                <w:szCs w:val="16"/>
              </w:rPr>
            </w:pPr>
          </w:p>
        </w:tc>
      </w:tr>
      <w:tr w:rsidR="00EC0F81" w:rsidRPr="00EC0F81" w14:paraId="481D5F89" w14:textId="77777777" w:rsidTr="00676519">
        <w:trPr>
          <w:trHeight w:val="900"/>
          <w:jc w:val="center"/>
        </w:trPr>
        <w:tc>
          <w:tcPr>
            <w:tcW w:w="993" w:type="dxa"/>
            <w:vMerge/>
            <w:vAlign w:val="center"/>
            <w:hideMark/>
          </w:tcPr>
          <w:p w14:paraId="6498F5D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B1C56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3.2.8</w:t>
            </w:r>
          </w:p>
        </w:tc>
        <w:tc>
          <w:tcPr>
            <w:tcW w:w="1159" w:type="dxa"/>
            <w:noWrap/>
            <w:vAlign w:val="center"/>
            <w:hideMark/>
          </w:tcPr>
          <w:p w14:paraId="691F2B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Будівництво піскових майданчиків</w:t>
            </w:r>
          </w:p>
        </w:tc>
        <w:tc>
          <w:tcPr>
            <w:tcW w:w="567" w:type="dxa"/>
            <w:vAlign w:val="center"/>
            <w:hideMark/>
          </w:tcPr>
          <w:p w14:paraId="6BDCB4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D1560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0810EE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2200,000</w:t>
            </w:r>
          </w:p>
        </w:tc>
        <w:tc>
          <w:tcPr>
            <w:tcW w:w="850" w:type="dxa"/>
            <w:shd w:val="clear" w:color="000000" w:fill="FFFFFF"/>
            <w:noWrap/>
            <w:hideMark/>
          </w:tcPr>
          <w:p w14:paraId="0CA96338" w14:textId="7F5FCC4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9500C45" w14:textId="192DFDD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EF3A45B" w14:textId="147006C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13F5297A" w14:textId="28C1132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F44EEE2" w14:textId="1208999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28D2B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2200,00</w:t>
            </w:r>
          </w:p>
        </w:tc>
        <w:tc>
          <w:tcPr>
            <w:tcW w:w="656" w:type="dxa"/>
            <w:shd w:val="clear" w:color="000000" w:fill="FFFFFF"/>
            <w:noWrap/>
            <w:hideMark/>
          </w:tcPr>
          <w:p w14:paraId="0CC96C7E" w14:textId="6EF9B25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2653E5B5" w14:textId="7C3C789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BA0129D" w14:textId="36EA4A5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6F70446" w14:textId="5532A23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D6BD935" w14:textId="128674D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D788F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152D06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7B6761BC" w14:textId="4B3E54C5" w:rsidR="00EC0F81" w:rsidRPr="00EC0F81" w:rsidRDefault="00EC0F81" w:rsidP="00861F4E">
            <w:pPr>
              <w:jc w:val="center"/>
              <w:rPr>
                <w:rFonts w:ascii="Times New Roman" w:hAnsi="Times New Roman" w:cs="Times New Roman"/>
                <w:sz w:val="16"/>
                <w:szCs w:val="16"/>
              </w:rPr>
            </w:pPr>
          </w:p>
        </w:tc>
      </w:tr>
      <w:tr w:rsidR="00EC0F81" w:rsidRPr="00EC0F81" w14:paraId="161137B9" w14:textId="77777777" w:rsidTr="00676519">
        <w:trPr>
          <w:trHeight w:val="1995"/>
          <w:jc w:val="center"/>
        </w:trPr>
        <w:tc>
          <w:tcPr>
            <w:tcW w:w="993" w:type="dxa"/>
            <w:vMerge/>
            <w:vAlign w:val="center"/>
            <w:hideMark/>
          </w:tcPr>
          <w:p w14:paraId="29E6D66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7DEE8"/>
            <w:vAlign w:val="center"/>
            <w:hideMark/>
          </w:tcPr>
          <w:p w14:paraId="17BADE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3.3</w:t>
            </w:r>
          </w:p>
        </w:tc>
        <w:tc>
          <w:tcPr>
            <w:tcW w:w="1159" w:type="dxa"/>
            <w:shd w:val="clear" w:color="000000" w:fill="B7DEE8"/>
            <w:vAlign w:val="center"/>
            <w:hideMark/>
          </w:tcPr>
          <w:p w14:paraId="7706A02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Субвенція обласному бюджету на надання фінансової підтримки КП "Компанія "Вода Донбасу" для погашення заборгованості із заробітної плати та нарахувань на неї</w:t>
            </w:r>
          </w:p>
        </w:tc>
        <w:tc>
          <w:tcPr>
            <w:tcW w:w="567" w:type="dxa"/>
            <w:shd w:val="clear" w:color="000000" w:fill="B7DEE8"/>
            <w:vAlign w:val="center"/>
            <w:hideMark/>
          </w:tcPr>
          <w:p w14:paraId="543A0C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B7DEE8"/>
            <w:vAlign w:val="center"/>
            <w:hideMark/>
          </w:tcPr>
          <w:p w14:paraId="51EFDD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КП "Компанія "Вода Донбасу"</w:t>
            </w:r>
          </w:p>
        </w:tc>
        <w:tc>
          <w:tcPr>
            <w:tcW w:w="862" w:type="dxa"/>
            <w:shd w:val="clear" w:color="000000" w:fill="B7DEE8"/>
            <w:noWrap/>
            <w:vAlign w:val="center"/>
            <w:hideMark/>
          </w:tcPr>
          <w:p w14:paraId="7A2281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17439,70</w:t>
            </w:r>
          </w:p>
        </w:tc>
        <w:tc>
          <w:tcPr>
            <w:tcW w:w="850" w:type="dxa"/>
            <w:shd w:val="clear" w:color="000000" w:fill="B7DEE8"/>
            <w:noWrap/>
            <w:vAlign w:val="center"/>
            <w:hideMark/>
          </w:tcPr>
          <w:p w14:paraId="18C37E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7DEE8"/>
            <w:noWrap/>
            <w:vAlign w:val="center"/>
            <w:hideMark/>
          </w:tcPr>
          <w:p w14:paraId="1ECABAE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62707C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7DEE8"/>
            <w:noWrap/>
            <w:vAlign w:val="center"/>
            <w:hideMark/>
          </w:tcPr>
          <w:p w14:paraId="10713C6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632763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7DEE8"/>
            <w:noWrap/>
            <w:vAlign w:val="center"/>
            <w:hideMark/>
          </w:tcPr>
          <w:p w14:paraId="792EAE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17439,70</w:t>
            </w:r>
          </w:p>
        </w:tc>
        <w:tc>
          <w:tcPr>
            <w:tcW w:w="656" w:type="dxa"/>
            <w:shd w:val="clear" w:color="000000" w:fill="B7DEE8"/>
            <w:noWrap/>
            <w:vAlign w:val="center"/>
            <w:hideMark/>
          </w:tcPr>
          <w:p w14:paraId="0EFBDF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7DEE8"/>
            <w:noWrap/>
            <w:vAlign w:val="center"/>
            <w:hideMark/>
          </w:tcPr>
          <w:p w14:paraId="6FA6DA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6F1CB9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7DEE8"/>
            <w:noWrap/>
            <w:vAlign w:val="center"/>
            <w:hideMark/>
          </w:tcPr>
          <w:p w14:paraId="3C0B43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173B1D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7DEE8"/>
            <w:vAlign w:val="center"/>
            <w:hideMark/>
          </w:tcPr>
          <w:p w14:paraId="51F2BE0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shd w:val="clear" w:color="000000" w:fill="B7DEE8"/>
            <w:vAlign w:val="center"/>
            <w:hideMark/>
          </w:tcPr>
          <w:p w14:paraId="6870DE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B7DEE8"/>
            <w:noWrap/>
            <w:hideMark/>
          </w:tcPr>
          <w:p w14:paraId="4D1E14CF" w14:textId="3146E787" w:rsidR="00EC0F81" w:rsidRPr="00EC0F81" w:rsidRDefault="00EC0F81" w:rsidP="00861F4E">
            <w:pPr>
              <w:jc w:val="center"/>
              <w:rPr>
                <w:rFonts w:ascii="Times New Roman" w:hAnsi="Times New Roman" w:cs="Times New Roman"/>
                <w:sz w:val="16"/>
                <w:szCs w:val="16"/>
              </w:rPr>
            </w:pPr>
          </w:p>
        </w:tc>
      </w:tr>
      <w:tr w:rsidR="00EC0F81" w:rsidRPr="00EC0F81" w14:paraId="21575AF3" w14:textId="77777777" w:rsidTr="00676519">
        <w:trPr>
          <w:trHeight w:val="855"/>
          <w:jc w:val="center"/>
        </w:trPr>
        <w:tc>
          <w:tcPr>
            <w:tcW w:w="993" w:type="dxa"/>
            <w:shd w:val="clear" w:color="000000" w:fill="FFFFFF"/>
            <w:vAlign w:val="center"/>
            <w:hideMark/>
          </w:tcPr>
          <w:p w14:paraId="2D93649D" w14:textId="082CF758" w:rsidR="00EC0F81" w:rsidRPr="00EC0F81" w:rsidRDefault="00EC0F81" w:rsidP="00861F4E">
            <w:pPr>
              <w:jc w:val="center"/>
              <w:rPr>
                <w:rFonts w:ascii="Times New Roman" w:hAnsi="Times New Roman" w:cs="Times New Roman"/>
                <w:sz w:val="16"/>
                <w:szCs w:val="16"/>
              </w:rPr>
            </w:pPr>
          </w:p>
        </w:tc>
        <w:tc>
          <w:tcPr>
            <w:tcW w:w="591" w:type="dxa"/>
            <w:shd w:val="clear" w:color="000000" w:fill="B7DEE8"/>
            <w:vAlign w:val="center"/>
            <w:hideMark/>
          </w:tcPr>
          <w:p w14:paraId="0A879B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w:t>
            </w:r>
          </w:p>
        </w:tc>
        <w:tc>
          <w:tcPr>
            <w:tcW w:w="1159" w:type="dxa"/>
            <w:shd w:val="clear" w:color="000000" w:fill="B7DEE8"/>
            <w:vAlign w:val="center"/>
            <w:hideMark/>
          </w:tcPr>
          <w:p w14:paraId="0F6732C3" w14:textId="4019A18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системою водопостачання м. Гірник, смт. Курахівка та Гостре</w:t>
            </w:r>
          </w:p>
        </w:tc>
        <w:tc>
          <w:tcPr>
            <w:tcW w:w="567" w:type="dxa"/>
            <w:shd w:val="clear" w:color="000000" w:fill="B7DEE8"/>
            <w:vAlign w:val="center"/>
            <w:hideMark/>
          </w:tcPr>
          <w:p w14:paraId="051321B5" w14:textId="325627C9" w:rsidR="00EC0F81" w:rsidRPr="00EC0F81" w:rsidRDefault="00EC0F81" w:rsidP="00861F4E">
            <w:pPr>
              <w:jc w:val="center"/>
              <w:rPr>
                <w:rFonts w:ascii="Times New Roman" w:hAnsi="Times New Roman" w:cs="Times New Roman"/>
                <w:sz w:val="16"/>
                <w:szCs w:val="16"/>
              </w:rPr>
            </w:pPr>
          </w:p>
        </w:tc>
        <w:tc>
          <w:tcPr>
            <w:tcW w:w="851" w:type="dxa"/>
            <w:shd w:val="clear" w:color="000000" w:fill="B7DEE8"/>
            <w:vAlign w:val="center"/>
            <w:hideMark/>
          </w:tcPr>
          <w:p w14:paraId="4A00DF71" w14:textId="2E4113E6" w:rsidR="00EC0F81" w:rsidRPr="00EC0F81" w:rsidRDefault="00EC0F81" w:rsidP="00861F4E">
            <w:pPr>
              <w:jc w:val="center"/>
              <w:rPr>
                <w:rFonts w:ascii="Times New Roman" w:hAnsi="Times New Roman" w:cs="Times New Roman"/>
                <w:sz w:val="16"/>
                <w:szCs w:val="16"/>
              </w:rPr>
            </w:pPr>
          </w:p>
        </w:tc>
        <w:tc>
          <w:tcPr>
            <w:tcW w:w="862" w:type="dxa"/>
            <w:shd w:val="clear" w:color="000000" w:fill="B7DEE8"/>
            <w:noWrap/>
            <w:vAlign w:val="center"/>
            <w:hideMark/>
          </w:tcPr>
          <w:p w14:paraId="1E88BE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5680,00</w:t>
            </w:r>
          </w:p>
        </w:tc>
        <w:tc>
          <w:tcPr>
            <w:tcW w:w="850" w:type="dxa"/>
            <w:shd w:val="clear" w:color="000000" w:fill="B7DEE8"/>
            <w:noWrap/>
            <w:vAlign w:val="center"/>
            <w:hideMark/>
          </w:tcPr>
          <w:p w14:paraId="7F0E92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7DEE8"/>
            <w:noWrap/>
            <w:vAlign w:val="center"/>
            <w:hideMark/>
          </w:tcPr>
          <w:p w14:paraId="6D03FD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4D30D3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7DEE8"/>
            <w:noWrap/>
            <w:vAlign w:val="center"/>
            <w:hideMark/>
          </w:tcPr>
          <w:p w14:paraId="653BFD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497BF7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7DEE8"/>
            <w:noWrap/>
            <w:vAlign w:val="center"/>
            <w:hideMark/>
          </w:tcPr>
          <w:p w14:paraId="33C450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5680,00</w:t>
            </w:r>
          </w:p>
        </w:tc>
        <w:tc>
          <w:tcPr>
            <w:tcW w:w="656" w:type="dxa"/>
            <w:shd w:val="clear" w:color="000000" w:fill="B7DEE8"/>
            <w:noWrap/>
            <w:vAlign w:val="center"/>
            <w:hideMark/>
          </w:tcPr>
          <w:p w14:paraId="0D59E2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7DEE8"/>
            <w:noWrap/>
            <w:vAlign w:val="center"/>
            <w:hideMark/>
          </w:tcPr>
          <w:p w14:paraId="4C4248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25DB4B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7DEE8"/>
            <w:noWrap/>
            <w:vAlign w:val="center"/>
            <w:hideMark/>
          </w:tcPr>
          <w:p w14:paraId="68E645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64FFC4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7DEE8"/>
            <w:vAlign w:val="center"/>
            <w:hideMark/>
          </w:tcPr>
          <w:p w14:paraId="432E836E" w14:textId="11A53C25" w:rsidR="00EC0F81" w:rsidRPr="00EC0F81" w:rsidRDefault="00EC0F81" w:rsidP="00861F4E">
            <w:pPr>
              <w:jc w:val="center"/>
              <w:rPr>
                <w:rFonts w:ascii="Times New Roman" w:hAnsi="Times New Roman" w:cs="Times New Roman"/>
                <w:sz w:val="16"/>
                <w:szCs w:val="16"/>
              </w:rPr>
            </w:pPr>
          </w:p>
        </w:tc>
        <w:tc>
          <w:tcPr>
            <w:tcW w:w="661" w:type="dxa"/>
            <w:shd w:val="clear" w:color="000000" w:fill="B7DEE8"/>
            <w:vAlign w:val="center"/>
            <w:hideMark/>
          </w:tcPr>
          <w:p w14:paraId="6A74F650" w14:textId="0B0105E7" w:rsidR="00EC0F81" w:rsidRPr="00EC0F81" w:rsidRDefault="00EC0F81" w:rsidP="00861F4E">
            <w:pPr>
              <w:jc w:val="center"/>
              <w:rPr>
                <w:rFonts w:ascii="Times New Roman" w:hAnsi="Times New Roman" w:cs="Times New Roman"/>
                <w:sz w:val="16"/>
                <w:szCs w:val="16"/>
              </w:rPr>
            </w:pPr>
          </w:p>
        </w:tc>
        <w:tc>
          <w:tcPr>
            <w:tcW w:w="539" w:type="dxa"/>
            <w:shd w:val="clear" w:color="000000" w:fill="B7DEE8"/>
            <w:noWrap/>
            <w:hideMark/>
          </w:tcPr>
          <w:p w14:paraId="241A55B9" w14:textId="414C13B5" w:rsidR="00EC0F81" w:rsidRPr="00EC0F81" w:rsidRDefault="00EC0F81" w:rsidP="00861F4E">
            <w:pPr>
              <w:jc w:val="center"/>
              <w:rPr>
                <w:rFonts w:ascii="Times New Roman" w:hAnsi="Times New Roman" w:cs="Times New Roman"/>
                <w:sz w:val="16"/>
                <w:szCs w:val="16"/>
              </w:rPr>
            </w:pPr>
          </w:p>
        </w:tc>
      </w:tr>
      <w:tr w:rsidR="00EC0F81" w:rsidRPr="00EC0F81" w14:paraId="058EF235" w14:textId="77777777" w:rsidTr="00676519">
        <w:trPr>
          <w:trHeight w:val="2190"/>
          <w:jc w:val="center"/>
        </w:trPr>
        <w:tc>
          <w:tcPr>
            <w:tcW w:w="993" w:type="dxa"/>
            <w:shd w:val="clear" w:color="000000" w:fill="FFFFFF"/>
            <w:vAlign w:val="center"/>
            <w:hideMark/>
          </w:tcPr>
          <w:p w14:paraId="2F48CD5B" w14:textId="1E9CE7B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16FAF4E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3.4.1</w:t>
            </w:r>
          </w:p>
        </w:tc>
        <w:tc>
          <w:tcPr>
            <w:tcW w:w="1159" w:type="dxa"/>
            <w:shd w:val="clear" w:color="000000" w:fill="FFFFFF"/>
            <w:vAlign w:val="center"/>
            <w:hideMark/>
          </w:tcPr>
          <w:p w14:paraId="3492EB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обладнання та запчастин для забезпечення системою водопостачання, у т.ч. муфти, фітинги, засувки, санітарно-гігієнічні товари, труби ПЕ тощо</w:t>
            </w:r>
          </w:p>
        </w:tc>
        <w:tc>
          <w:tcPr>
            <w:tcW w:w="567" w:type="dxa"/>
            <w:shd w:val="clear" w:color="000000" w:fill="FFFFFF"/>
            <w:vAlign w:val="center"/>
            <w:hideMark/>
          </w:tcPr>
          <w:p w14:paraId="03710B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22E1A675" w14:textId="04720C9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5BBA9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1600,00</w:t>
            </w:r>
          </w:p>
        </w:tc>
        <w:tc>
          <w:tcPr>
            <w:tcW w:w="850" w:type="dxa"/>
            <w:shd w:val="clear" w:color="000000" w:fill="FFFFFF"/>
            <w:noWrap/>
            <w:vAlign w:val="center"/>
            <w:hideMark/>
          </w:tcPr>
          <w:p w14:paraId="4B691D26" w14:textId="265A67D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1A9029B3" w14:textId="754E21D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79C8B46" w14:textId="5174BED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3B97CEB4" w14:textId="06CA55D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9E193CD" w14:textId="1B4BC5C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DEFF31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1600,00</w:t>
            </w:r>
          </w:p>
        </w:tc>
        <w:tc>
          <w:tcPr>
            <w:tcW w:w="656" w:type="dxa"/>
            <w:shd w:val="clear" w:color="000000" w:fill="FFFFFF"/>
            <w:noWrap/>
            <w:vAlign w:val="center"/>
            <w:hideMark/>
          </w:tcPr>
          <w:p w14:paraId="294DAE78" w14:textId="44EEAD9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42B07D7" w14:textId="13858AD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1D87935" w14:textId="052B201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08AE9F47" w14:textId="6279B8C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E212309" w14:textId="72B1FE7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849EB9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shd w:val="clear" w:color="000000" w:fill="FFFFFF"/>
            <w:vAlign w:val="center"/>
            <w:hideMark/>
          </w:tcPr>
          <w:p w14:paraId="56E083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FFFFFF"/>
            <w:noWrap/>
            <w:hideMark/>
          </w:tcPr>
          <w:p w14:paraId="7E184EAB" w14:textId="317BC4BE" w:rsidR="00EC0F81" w:rsidRPr="00EC0F81" w:rsidRDefault="00EC0F81" w:rsidP="00861F4E">
            <w:pPr>
              <w:jc w:val="center"/>
              <w:rPr>
                <w:rFonts w:ascii="Times New Roman" w:hAnsi="Times New Roman" w:cs="Times New Roman"/>
                <w:sz w:val="16"/>
                <w:szCs w:val="16"/>
              </w:rPr>
            </w:pPr>
          </w:p>
        </w:tc>
      </w:tr>
      <w:tr w:rsidR="00EC0F81" w:rsidRPr="00EC0F81" w14:paraId="5BCE3FA3" w14:textId="77777777" w:rsidTr="00676519">
        <w:trPr>
          <w:trHeight w:val="600"/>
          <w:jc w:val="center"/>
        </w:trPr>
        <w:tc>
          <w:tcPr>
            <w:tcW w:w="993" w:type="dxa"/>
            <w:shd w:val="clear" w:color="000000" w:fill="FFFFFF"/>
            <w:vAlign w:val="center"/>
            <w:hideMark/>
          </w:tcPr>
          <w:p w14:paraId="57EE86F0" w14:textId="743778A0"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4BB7B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3.4.2</w:t>
            </w:r>
          </w:p>
        </w:tc>
        <w:tc>
          <w:tcPr>
            <w:tcW w:w="1159" w:type="dxa"/>
            <w:shd w:val="clear" w:color="000000" w:fill="FFFFFF"/>
            <w:vAlign w:val="center"/>
            <w:hideMark/>
          </w:tcPr>
          <w:p w14:paraId="576CA811" w14:textId="0F1B768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насосних станцій</w:t>
            </w:r>
          </w:p>
        </w:tc>
        <w:tc>
          <w:tcPr>
            <w:tcW w:w="567" w:type="dxa"/>
            <w:shd w:val="clear" w:color="000000" w:fill="FFFFFF"/>
            <w:vAlign w:val="center"/>
            <w:hideMark/>
          </w:tcPr>
          <w:p w14:paraId="7E7888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10F73DC" w14:textId="2B9F022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78DCA7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3080,00</w:t>
            </w:r>
          </w:p>
        </w:tc>
        <w:tc>
          <w:tcPr>
            <w:tcW w:w="850" w:type="dxa"/>
            <w:shd w:val="clear" w:color="000000" w:fill="FFFFFF"/>
            <w:noWrap/>
            <w:vAlign w:val="center"/>
            <w:hideMark/>
          </w:tcPr>
          <w:p w14:paraId="441C28B9" w14:textId="0E22FF6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7530F10" w14:textId="6FAC7C0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87581BA" w14:textId="471E7361"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EFE76C9" w14:textId="763D267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3200265" w14:textId="22FA1926"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E089C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3080,00</w:t>
            </w:r>
          </w:p>
        </w:tc>
        <w:tc>
          <w:tcPr>
            <w:tcW w:w="656" w:type="dxa"/>
            <w:shd w:val="clear" w:color="000000" w:fill="FFFFFF"/>
            <w:noWrap/>
            <w:vAlign w:val="center"/>
            <w:hideMark/>
          </w:tcPr>
          <w:p w14:paraId="5B66FE15" w14:textId="6FA37FD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92E53B5" w14:textId="6E6BA44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14E05B2" w14:textId="3289535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493D4751" w14:textId="594E0E1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EE5DD78" w14:textId="227F3CA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36E25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кількість,од.</w:t>
            </w:r>
          </w:p>
        </w:tc>
        <w:tc>
          <w:tcPr>
            <w:tcW w:w="661" w:type="dxa"/>
            <w:shd w:val="clear" w:color="000000" w:fill="FFFFFF"/>
            <w:vAlign w:val="center"/>
            <w:hideMark/>
          </w:tcPr>
          <w:p w14:paraId="13AC0D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noWrap/>
            <w:hideMark/>
          </w:tcPr>
          <w:p w14:paraId="4A87EE50" w14:textId="0646CAA2" w:rsidR="00EC0F81" w:rsidRPr="00EC0F81" w:rsidRDefault="00EC0F81" w:rsidP="00861F4E">
            <w:pPr>
              <w:jc w:val="center"/>
              <w:rPr>
                <w:rFonts w:ascii="Times New Roman" w:hAnsi="Times New Roman" w:cs="Times New Roman"/>
                <w:sz w:val="16"/>
                <w:szCs w:val="16"/>
              </w:rPr>
            </w:pPr>
          </w:p>
        </w:tc>
      </w:tr>
      <w:tr w:rsidR="00EC0F81" w:rsidRPr="00EC0F81" w14:paraId="01C4E792" w14:textId="77777777" w:rsidTr="00676519">
        <w:trPr>
          <w:trHeight w:val="1800"/>
          <w:jc w:val="center"/>
        </w:trPr>
        <w:tc>
          <w:tcPr>
            <w:tcW w:w="993" w:type="dxa"/>
            <w:shd w:val="clear" w:color="000000" w:fill="FFFFFF"/>
            <w:vAlign w:val="center"/>
            <w:hideMark/>
          </w:tcPr>
          <w:p w14:paraId="126C427C" w14:textId="64D854E8"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5E3F42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3.4.3</w:t>
            </w:r>
          </w:p>
        </w:tc>
        <w:tc>
          <w:tcPr>
            <w:tcW w:w="1159" w:type="dxa"/>
            <w:shd w:val="clear" w:color="000000" w:fill="FFFFFF"/>
            <w:vAlign w:val="center"/>
            <w:hideMark/>
          </w:tcPr>
          <w:p w14:paraId="3BEAC0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підключення установки фільтрації, знесолення шахтної (технічної) води в модульному виконанні за адресою Донецька область, Покровський район, м. Гірник</w:t>
            </w:r>
          </w:p>
        </w:tc>
        <w:tc>
          <w:tcPr>
            <w:tcW w:w="567" w:type="dxa"/>
            <w:shd w:val="clear" w:color="000000" w:fill="FFFFFF"/>
            <w:vAlign w:val="center"/>
            <w:hideMark/>
          </w:tcPr>
          <w:p w14:paraId="37DD1F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920886C" w14:textId="5A3E40F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301E5F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w:t>
            </w:r>
          </w:p>
        </w:tc>
        <w:tc>
          <w:tcPr>
            <w:tcW w:w="850" w:type="dxa"/>
            <w:shd w:val="clear" w:color="000000" w:fill="FFFFFF"/>
            <w:noWrap/>
            <w:vAlign w:val="center"/>
            <w:hideMark/>
          </w:tcPr>
          <w:p w14:paraId="184135F8" w14:textId="21501BA7"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18C0277D" w14:textId="1941A52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EB7A953" w14:textId="066A31C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06E79080" w14:textId="33033F0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C9F2C94" w14:textId="1E95FD29"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17E1E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w:t>
            </w:r>
          </w:p>
        </w:tc>
        <w:tc>
          <w:tcPr>
            <w:tcW w:w="656" w:type="dxa"/>
            <w:shd w:val="clear" w:color="000000" w:fill="FFFFFF"/>
            <w:noWrap/>
            <w:vAlign w:val="center"/>
            <w:hideMark/>
          </w:tcPr>
          <w:p w14:paraId="5E709409" w14:textId="7B1DCCE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FEBF6E3" w14:textId="414AD74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A6B2AB2" w14:textId="6F3136A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C51CC66" w14:textId="4E0979A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91B47D0" w14:textId="5C8DF51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69EB97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послуга, од.</w:t>
            </w:r>
          </w:p>
        </w:tc>
        <w:tc>
          <w:tcPr>
            <w:tcW w:w="661" w:type="dxa"/>
            <w:shd w:val="clear" w:color="000000" w:fill="FFFFFF"/>
            <w:vAlign w:val="center"/>
            <w:hideMark/>
          </w:tcPr>
          <w:p w14:paraId="623E38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0810A635" w14:textId="4CFFFD8C" w:rsidR="00EC0F81" w:rsidRPr="00EC0F81" w:rsidRDefault="00EC0F81" w:rsidP="00861F4E">
            <w:pPr>
              <w:jc w:val="center"/>
              <w:rPr>
                <w:rFonts w:ascii="Times New Roman" w:hAnsi="Times New Roman" w:cs="Times New Roman"/>
                <w:sz w:val="16"/>
                <w:szCs w:val="16"/>
              </w:rPr>
            </w:pPr>
          </w:p>
        </w:tc>
      </w:tr>
      <w:tr w:rsidR="00EC0F81" w:rsidRPr="00EC0F81" w14:paraId="5FF4E2AD" w14:textId="77777777" w:rsidTr="00676519">
        <w:trPr>
          <w:trHeight w:val="855"/>
          <w:jc w:val="center"/>
        </w:trPr>
        <w:tc>
          <w:tcPr>
            <w:tcW w:w="993" w:type="dxa"/>
            <w:shd w:val="clear" w:color="000000" w:fill="FFFFFF"/>
            <w:vAlign w:val="center"/>
            <w:hideMark/>
          </w:tcPr>
          <w:p w14:paraId="79F474DF" w14:textId="13AEB250" w:rsidR="00EC0F81" w:rsidRPr="00EC0F81" w:rsidRDefault="00EC0F81" w:rsidP="00861F4E">
            <w:pPr>
              <w:jc w:val="center"/>
              <w:rPr>
                <w:rFonts w:ascii="Times New Roman" w:hAnsi="Times New Roman" w:cs="Times New Roman"/>
                <w:sz w:val="16"/>
                <w:szCs w:val="16"/>
              </w:rPr>
            </w:pPr>
          </w:p>
        </w:tc>
        <w:tc>
          <w:tcPr>
            <w:tcW w:w="591" w:type="dxa"/>
            <w:shd w:val="clear" w:color="000000" w:fill="B7DEE8"/>
            <w:vAlign w:val="center"/>
            <w:hideMark/>
          </w:tcPr>
          <w:p w14:paraId="32348E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w:t>
            </w:r>
          </w:p>
        </w:tc>
        <w:tc>
          <w:tcPr>
            <w:tcW w:w="1159" w:type="dxa"/>
            <w:shd w:val="clear" w:color="000000" w:fill="B7DEE8"/>
            <w:vAlign w:val="center"/>
            <w:hideMark/>
          </w:tcPr>
          <w:p w14:paraId="255E79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питним водопостачанням з Успенівського водозабору</w:t>
            </w:r>
          </w:p>
        </w:tc>
        <w:tc>
          <w:tcPr>
            <w:tcW w:w="567" w:type="dxa"/>
            <w:shd w:val="clear" w:color="000000" w:fill="B7DEE8"/>
            <w:vAlign w:val="center"/>
            <w:hideMark/>
          </w:tcPr>
          <w:p w14:paraId="3479F4D0" w14:textId="2FFB615C" w:rsidR="00EC0F81" w:rsidRPr="00EC0F81" w:rsidRDefault="00EC0F81" w:rsidP="00861F4E">
            <w:pPr>
              <w:jc w:val="center"/>
              <w:rPr>
                <w:rFonts w:ascii="Times New Roman" w:hAnsi="Times New Roman" w:cs="Times New Roman"/>
                <w:sz w:val="16"/>
                <w:szCs w:val="16"/>
              </w:rPr>
            </w:pPr>
          </w:p>
        </w:tc>
        <w:tc>
          <w:tcPr>
            <w:tcW w:w="851" w:type="dxa"/>
            <w:shd w:val="clear" w:color="000000" w:fill="B7DEE8"/>
            <w:vAlign w:val="center"/>
            <w:hideMark/>
          </w:tcPr>
          <w:p w14:paraId="45B1A19C" w14:textId="59D2C609" w:rsidR="00EC0F81" w:rsidRPr="00EC0F81" w:rsidRDefault="00EC0F81" w:rsidP="00861F4E">
            <w:pPr>
              <w:jc w:val="center"/>
              <w:rPr>
                <w:rFonts w:ascii="Times New Roman" w:hAnsi="Times New Roman" w:cs="Times New Roman"/>
                <w:sz w:val="16"/>
                <w:szCs w:val="16"/>
              </w:rPr>
            </w:pPr>
          </w:p>
        </w:tc>
        <w:tc>
          <w:tcPr>
            <w:tcW w:w="862" w:type="dxa"/>
            <w:shd w:val="clear" w:color="000000" w:fill="B7DEE8"/>
            <w:noWrap/>
            <w:vAlign w:val="center"/>
            <w:hideMark/>
          </w:tcPr>
          <w:p w14:paraId="4A91B3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7900,00</w:t>
            </w:r>
          </w:p>
        </w:tc>
        <w:tc>
          <w:tcPr>
            <w:tcW w:w="850" w:type="dxa"/>
            <w:shd w:val="clear" w:color="000000" w:fill="B7DEE8"/>
            <w:noWrap/>
            <w:vAlign w:val="center"/>
            <w:hideMark/>
          </w:tcPr>
          <w:p w14:paraId="52A195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7DEE8"/>
            <w:noWrap/>
            <w:vAlign w:val="center"/>
            <w:hideMark/>
          </w:tcPr>
          <w:p w14:paraId="1BE26D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58908E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7DEE8"/>
            <w:noWrap/>
            <w:vAlign w:val="center"/>
            <w:hideMark/>
          </w:tcPr>
          <w:p w14:paraId="3CB43F1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69E5333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7DEE8"/>
            <w:noWrap/>
            <w:vAlign w:val="center"/>
            <w:hideMark/>
          </w:tcPr>
          <w:p w14:paraId="18EB9BD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7900,00</w:t>
            </w:r>
          </w:p>
        </w:tc>
        <w:tc>
          <w:tcPr>
            <w:tcW w:w="656" w:type="dxa"/>
            <w:shd w:val="clear" w:color="000000" w:fill="B7DEE8"/>
            <w:noWrap/>
            <w:vAlign w:val="center"/>
            <w:hideMark/>
          </w:tcPr>
          <w:p w14:paraId="21C6DB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7DEE8"/>
            <w:noWrap/>
            <w:vAlign w:val="center"/>
            <w:hideMark/>
          </w:tcPr>
          <w:p w14:paraId="64D522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7DEE8"/>
            <w:noWrap/>
            <w:vAlign w:val="center"/>
            <w:hideMark/>
          </w:tcPr>
          <w:p w14:paraId="5F9A62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7DEE8"/>
            <w:noWrap/>
            <w:vAlign w:val="center"/>
            <w:hideMark/>
          </w:tcPr>
          <w:p w14:paraId="40BF7B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7DEE8"/>
            <w:noWrap/>
            <w:vAlign w:val="center"/>
            <w:hideMark/>
          </w:tcPr>
          <w:p w14:paraId="0CE7CC7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7DEE8"/>
            <w:vAlign w:val="center"/>
            <w:hideMark/>
          </w:tcPr>
          <w:p w14:paraId="339BF45B" w14:textId="06042948" w:rsidR="00EC0F81" w:rsidRPr="00EC0F81" w:rsidRDefault="00EC0F81" w:rsidP="00861F4E">
            <w:pPr>
              <w:jc w:val="center"/>
              <w:rPr>
                <w:rFonts w:ascii="Times New Roman" w:hAnsi="Times New Roman" w:cs="Times New Roman"/>
                <w:sz w:val="16"/>
                <w:szCs w:val="16"/>
              </w:rPr>
            </w:pPr>
          </w:p>
        </w:tc>
        <w:tc>
          <w:tcPr>
            <w:tcW w:w="661" w:type="dxa"/>
            <w:shd w:val="clear" w:color="000000" w:fill="B7DEE8"/>
            <w:vAlign w:val="center"/>
            <w:hideMark/>
          </w:tcPr>
          <w:p w14:paraId="00FA1BF5" w14:textId="68B052BF" w:rsidR="00EC0F81" w:rsidRPr="00EC0F81" w:rsidRDefault="00EC0F81" w:rsidP="00861F4E">
            <w:pPr>
              <w:jc w:val="center"/>
              <w:rPr>
                <w:rFonts w:ascii="Times New Roman" w:hAnsi="Times New Roman" w:cs="Times New Roman"/>
                <w:sz w:val="16"/>
                <w:szCs w:val="16"/>
              </w:rPr>
            </w:pPr>
          </w:p>
        </w:tc>
        <w:tc>
          <w:tcPr>
            <w:tcW w:w="539" w:type="dxa"/>
            <w:shd w:val="clear" w:color="000000" w:fill="B7DEE8"/>
            <w:noWrap/>
            <w:hideMark/>
          </w:tcPr>
          <w:p w14:paraId="160F31C4" w14:textId="4F634DF1" w:rsidR="00EC0F81" w:rsidRPr="00EC0F81" w:rsidRDefault="00EC0F81" w:rsidP="00861F4E">
            <w:pPr>
              <w:jc w:val="center"/>
              <w:rPr>
                <w:rFonts w:ascii="Times New Roman" w:hAnsi="Times New Roman" w:cs="Times New Roman"/>
                <w:sz w:val="16"/>
                <w:szCs w:val="16"/>
              </w:rPr>
            </w:pPr>
          </w:p>
        </w:tc>
      </w:tr>
      <w:tr w:rsidR="00EC0F81" w:rsidRPr="00EC0F81" w14:paraId="36613462" w14:textId="77777777" w:rsidTr="00676519">
        <w:trPr>
          <w:trHeight w:val="600"/>
          <w:jc w:val="center"/>
        </w:trPr>
        <w:tc>
          <w:tcPr>
            <w:tcW w:w="993" w:type="dxa"/>
            <w:shd w:val="clear" w:color="000000" w:fill="FFFFFF"/>
            <w:vAlign w:val="center"/>
            <w:hideMark/>
          </w:tcPr>
          <w:p w14:paraId="50A8EE36" w14:textId="2FB1E740"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BC76A4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3.5.1</w:t>
            </w:r>
          </w:p>
        </w:tc>
        <w:tc>
          <w:tcPr>
            <w:tcW w:w="1159" w:type="dxa"/>
            <w:vAlign w:val="center"/>
            <w:hideMark/>
          </w:tcPr>
          <w:p w14:paraId="2C4600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резервного насосу Успенівського водозабору</w:t>
            </w:r>
          </w:p>
        </w:tc>
        <w:tc>
          <w:tcPr>
            <w:tcW w:w="567" w:type="dxa"/>
            <w:shd w:val="clear" w:color="000000" w:fill="FFFFFF"/>
            <w:vAlign w:val="center"/>
            <w:hideMark/>
          </w:tcPr>
          <w:p w14:paraId="1484E09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8A89097" w14:textId="57014DC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05BFD0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4500,00</w:t>
            </w:r>
          </w:p>
        </w:tc>
        <w:tc>
          <w:tcPr>
            <w:tcW w:w="850" w:type="dxa"/>
            <w:shd w:val="clear" w:color="000000" w:fill="FFFFFF"/>
            <w:noWrap/>
            <w:vAlign w:val="center"/>
            <w:hideMark/>
          </w:tcPr>
          <w:p w14:paraId="2AA496C4" w14:textId="6811A8BA"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738B88B" w14:textId="0882D4D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60C7015" w14:textId="1E2B295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4634A953" w14:textId="78DD0EF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D50AADE" w14:textId="53952F2B"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AB7FF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4500,00</w:t>
            </w:r>
          </w:p>
        </w:tc>
        <w:tc>
          <w:tcPr>
            <w:tcW w:w="656" w:type="dxa"/>
            <w:shd w:val="clear" w:color="000000" w:fill="FFFFFF"/>
            <w:noWrap/>
            <w:vAlign w:val="center"/>
            <w:hideMark/>
          </w:tcPr>
          <w:p w14:paraId="0FC0B865" w14:textId="1D3F5911"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F6EBB47" w14:textId="2248AFD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061382AA" w14:textId="598F0D65"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5886E94" w14:textId="6001B54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4E06EDCB" w14:textId="3C95547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ADD70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кількість,од.</w:t>
            </w:r>
          </w:p>
        </w:tc>
        <w:tc>
          <w:tcPr>
            <w:tcW w:w="661" w:type="dxa"/>
            <w:shd w:val="clear" w:color="000000" w:fill="FFFFFF"/>
            <w:vAlign w:val="center"/>
            <w:hideMark/>
          </w:tcPr>
          <w:p w14:paraId="1C28D3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654C2CD8" w14:textId="47D63EFC" w:rsidR="00EC0F81" w:rsidRPr="00EC0F81" w:rsidRDefault="00EC0F81" w:rsidP="00861F4E">
            <w:pPr>
              <w:jc w:val="center"/>
              <w:rPr>
                <w:rFonts w:ascii="Times New Roman" w:hAnsi="Times New Roman" w:cs="Times New Roman"/>
                <w:sz w:val="16"/>
                <w:szCs w:val="16"/>
              </w:rPr>
            </w:pPr>
          </w:p>
        </w:tc>
      </w:tr>
      <w:tr w:rsidR="00EC0F81" w:rsidRPr="00EC0F81" w14:paraId="48E52476" w14:textId="77777777" w:rsidTr="00676519">
        <w:trPr>
          <w:trHeight w:val="1785"/>
          <w:jc w:val="center"/>
        </w:trPr>
        <w:tc>
          <w:tcPr>
            <w:tcW w:w="993" w:type="dxa"/>
            <w:shd w:val="clear" w:color="000000" w:fill="FFFFFF"/>
            <w:vAlign w:val="center"/>
            <w:hideMark/>
          </w:tcPr>
          <w:p w14:paraId="4A236C3E" w14:textId="013B16A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BFC5BC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3.5.2</w:t>
            </w:r>
          </w:p>
        </w:tc>
        <w:tc>
          <w:tcPr>
            <w:tcW w:w="1159" w:type="dxa"/>
            <w:vAlign w:val="center"/>
            <w:hideMark/>
          </w:tcPr>
          <w:p w14:paraId="2B5A49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обладнання та запчастин для забезпечення системою водопостачання з Успенівського водозабору, у т.ч. муфти, фітинги, засувки, санітарно-гігієнічні товари, труби п/е питні тощо</w:t>
            </w:r>
          </w:p>
        </w:tc>
        <w:tc>
          <w:tcPr>
            <w:tcW w:w="567" w:type="dxa"/>
            <w:shd w:val="clear" w:color="000000" w:fill="FFFFFF"/>
            <w:vAlign w:val="center"/>
            <w:hideMark/>
          </w:tcPr>
          <w:p w14:paraId="41BCA3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CDBA90B" w14:textId="52E0B49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11F1141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shd w:val="clear" w:color="000000" w:fill="FFFFFF"/>
            <w:noWrap/>
            <w:vAlign w:val="center"/>
            <w:hideMark/>
          </w:tcPr>
          <w:p w14:paraId="689D85CF" w14:textId="117E1B32"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E2337E7" w14:textId="2DE60D8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82493BA" w14:textId="6DA1CF01"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E441553" w14:textId="738F46D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4F2C0F5" w14:textId="5A9D41C1"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FE14C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noWrap/>
            <w:vAlign w:val="center"/>
            <w:hideMark/>
          </w:tcPr>
          <w:p w14:paraId="614087A4" w14:textId="5DF0640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3A080D0" w14:textId="6A393A8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F7A640F" w14:textId="30862CE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55D6BA4" w14:textId="26762D3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BF74466" w14:textId="1EB10B12"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807E4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shd w:val="clear" w:color="000000" w:fill="FFFFFF"/>
            <w:vAlign w:val="center"/>
            <w:hideMark/>
          </w:tcPr>
          <w:p w14:paraId="41D149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hideMark/>
          </w:tcPr>
          <w:p w14:paraId="1503ABDE" w14:textId="09026997" w:rsidR="00EC0F81" w:rsidRPr="00EC0F81" w:rsidRDefault="00EC0F81" w:rsidP="00861F4E">
            <w:pPr>
              <w:jc w:val="center"/>
              <w:rPr>
                <w:rFonts w:ascii="Times New Roman" w:hAnsi="Times New Roman" w:cs="Times New Roman"/>
                <w:sz w:val="16"/>
                <w:szCs w:val="16"/>
              </w:rPr>
            </w:pPr>
          </w:p>
        </w:tc>
      </w:tr>
      <w:tr w:rsidR="00EC0F81" w:rsidRPr="00EC0F81" w14:paraId="487AC926" w14:textId="77777777" w:rsidTr="00676519">
        <w:trPr>
          <w:trHeight w:val="600"/>
          <w:jc w:val="center"/>
        </w:trPr>
        <w:tc>
          <w:tcPr>
            <w:tcW w:w="993" w:type="dxa"/>
            <w:shd w:val="clear" w:color="000000" w:fill="FFFFFF"/>
            <w:vAlign w:val="center"/>
            <w:hideMark/>
          </w:tcPr>
          <w:p w14:paraId="19B4A148" w14:textId="3C99743D"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19BF5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3.5.3</w:t>
            </w:r>
          </w:p>
        </w:tc>
        <w:tc>
          <w:tcPr>
            <w:tcW w:w="1159" w:type="dxa"/>
            <w:vAlign w:val="center"/>
            <w:hideMark/>
          </w:tcPr>
          <w:p w14:paraId="172773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підключення комплексу Успенівського водозабору</w:t>
            </w:r>
          </w:p>
        </w:tc>
        <w:tc>
          <w:tcPr>
            <w:tcW w:w="567" w:type="dxa"/>
            <w:shd w:val="clear" w:color="000000" w:fill="FFFFFF"/>
            <w:vAlign w:val="center"/>
            <w:hideMark/>
          </w:tcPr>
          <w:p w14:paraId="5F7FCF8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54862FA" w14:textId="660D0C5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0509E5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shd w:val="clear" w:color="000000" w:fill="FFFFFF"/>
            <w:noWrap/>
            <w:vAlign w:val="center"/>
            <w:hideMark/>
          </w:tcPr>
          <w:p w14:paraId="67C42F57" w14:textId="1D9F710D"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6C59178F" w14:textId="08C0B47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0E9CBED" w14:textId="63D85B00"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14410A0F" w14:textId="7E27EF0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E2B9574" w14:textId="5D0AE70B"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91138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noWrap/>
            <w:vAlign w:val="center"/>
            <w:hideMark/>
          </w:tcPr>
          <w:p w14:paraId="74BF5930" w14:textId="064E6DB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BCD7DA5" w14:textId="09D2A08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55A22D8" w14:textId="706424B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2DF794B5" w14:textId="4CE2697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E10AE3C" w14:textId="24F5996F"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0F8FC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послуга, од.</w:t>
            </w:r>
          </w:p>
        </w:tc>
        <w:tc>
          <w:tcPr>
            <w:tcW w:w="661" w:type="dxa"/>
            <w:shd w:val="clear" w:color="000000" w:fill="FFFFFF"/>
            <w:vAlign w:val="center"/>
            <w:hideMark/>
          </w:tcPr>
          <w:p w14:paraId="5AF7D5A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70CB7600" w14:textId="7D0BF390" w:rsidR="00EC0F81" w:rsidRPr="00EC0F81" w:rsidRDefault="00EC0F81" w:rsidP="00861F4E">
            <w:pPr>
              <w:jc w:val="center"/>
              <w:rPr>
                <w:rFonts w:ascii="Times New Roman" w:hAnsi="Times New Roman" w:cs="Times New Roman"/>
                <w:sz w:val="16"/>
                <w:szCs w:val="16"/>
              </w:rPr>
            </w:pPr>
          </w:p>
        </w:tc>
      </w:tr>
      <w:tr w:rsidR="00EC0F81" w:rsidRPr="00EC0F81" w14:paraId="53F4CDE5" w14:textId="77777777" w:rsidTr="00676519">
        <w:trPr>
          <w:trHeight w:val="1020"/>
          <w:jc w:val="center"/>
        </w:trPr>
        <w:tc>
          <w:tcPr>
            <w:tcW w:w="993" w:type="dxa"/>
            <w:shd w:val="clear" w:color="000000" w:fill="FFFFFF"/>
            <w:vAlign w:val="center"/>
            <w:hideMark/>
          </w:tcPr>
          <w:p w14:paraId="298386E8" w14:textId="4E8BDD03"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35DB2C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3.5.4</w:t>
            </w:r>
          </w:p>
        </w:tc>
        <w:tc>
          <w:tcPr>
            <w:tcW w:w="1159" w:type="dxa"/>
            <w:vAlign w:val="center"/>
            <w:hideMark/>
          </w:tcPr>
          <w:p w14:paraId="344429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комунальних послуг комплексу Успенівського водозабору (оплата за електричну енергію)</w:t>
            </w:r>
          </w:p>
        </w:tc>
        <w:tc>
          <w:tcPr>
            <w:tcW w:w="567" w:type="dxa"/>
            <w:shd w:val="clear" w:color="000000" w:fill="FFFFFF"/>
            <w:vAlign w:val="center"/>
            <w:hideMark/>
          </w:tcPr>
          <w:p w14:paraId="35FE3C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75626A6F" w14:textId="66AAA61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5B9A0FE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2400,00</w:t>
            </w:r>
          </w:p>
        </w:tc>
        <w:tc>
          <w:tcPr>
            <w:tcW w:w="850" w:type="dxa"/>
            <w:shd w:val="clear" w:color="000000" w:fill="FFFFFF"/>
            <w:noWrap/>
            <w:vAlign w:val="center"/>
            <w:hideMark/>
          </w:tcPr>
          <w:p w14:paraId="4061A448" w14:textId="3BB3813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CE825EF" w14:textId="7070531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71044279" w14:textId="2031C50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4B771783" w14:textId="30612FB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2CDEAA9" w14:textId="1B6FFE2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0B028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2400,00</w:t>
            </w:r>
          </w:p>
        </w:tc>
        <w:tc>
          <w:tcPr>
            <w:tcW w:w="656" w:type="dxa"/>
            <w:shd w:val="clear" w:color="000000" w:fill="FFFFFF"/>
            <w:noWrap/>
            <w:vAlign w:val="center"/>
            <w:hideMark/>
          </w:tcPr>
          <w:p w14:paraId="2116CDB9" w14:textId="32752DD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2DEF280" w14:textId="546CD35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E09C622" w14:textId="6DF3C36F"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1802D196" w14:textId="3B9D609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3F2F19B2" w14:textId="1F8ECCC8"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CF98F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послуга, од.</w:t>
            </w:r>
          </w:p>
        </w:tc>
        <w:tc>
          <w:tcPr>
            <w:tcW w:w="661" w:type="dxa"/>
            <w:shd w:val="clear" w:color="000000" w:fill="FFFFFF"/>
            <w:vAlign w:val="center"/>
            <w:hideMark/>
          </w:tcPr>
          <w:p w14:paraId="5D14C9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hideMark/>
          </w:tcPr>
          <w:p w14:paraId="01812F00" w14:textId="4452E547" w:rsidR="00EC0F81" w:rsidRPr="00EC0F81" w:rsidRDefault="00EC0F81" w:rsidP="00861F4E">
            <w:pPr>
              <w:jc w:val="center"/>
              <w:rPr>
                <w:rFonts w:ascii="Times New Roman" w:hAnsi="Times New Roman" w:cs="Times New Roman"/>
                <w:sz w:val="16"/>
                <w:szCs w:val="16"/>
              </w:rPr>
            </w:pPr>
          </w:p>
        </w:tc>
      </w:tr>
      <w:tr w:rsidR="00EC0F81" w:rsidRPr="00EC0F81" w14:paraId="6F3E08FE" w14:textId="77777777" w:rsidTr="00676519">
        <w:trPr>
          <w:trHeight w:val="570"/>
          <w:jc w:val="center"/>
        </w:trPr>
        <w:tc>
          <w:tcPr>
            <w:tcW w:w="993" w:type="dxa"/>
            <w:vMerge w:val="restart"/>
            <w:shd w:val="clear" w:color="000000" w:fill="FFFFFF"/>
            <w:vAlign w:val="center"/>
            <w:hideMark/>
          </w:tcPr>
          <w:p w14:paraId="718B9B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3.2.3. Поліпшення житлових умов населення</w:t>
            </w:r>
          </w:p>
        </w:tc>
        <w:tc>
          <w:tcPr>
            <w:tcW w:w="591" w:type="dxa"/>
            <w:shd w:val="clear" w:color="000000" w:fill="BFBFBF"/>
            <w:vAlign w:val="center"/>
            <w:hideMark/>
          </w:tcPr>
          <w:p w14:paraId="13CD734E"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4</w:t>
            </w:r>
          </w:p>
        </w:tc>
        <w:tc>
          <w:tcPr>
            <w:tcW w:w="1159" w:type="dxa"/>
            <w:shd w:val="clear" w:color="000000" w:fill="BFBFBF"/>
            <w:vAlign w:val="center"/>
            <w:hideMark/>
          </w:tcPr>
          <w:p w14:paraId="4BCD3C5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Благоустрій територій населених пунктів</w:t>
            </w:r>
          </w:p>
        </w:tc>
        <w:tc>
          <w:tcPr>
            <w:tcW w:w="567" w:type="dxa"/>
            <w:shd w:val="clear" w:color="000000" w:fill="BFBFBF"/>
            <w:vAlign w:val="center"/>
            <w:hideMark/>
          </w:tcPr>
          <w:p w14:paraId="1B90E0FA" w14:textId="3B32BFB7" w:rsidR="00EC0F81" w:rsidRPr="009505F4" w:rsidRDefault="00EC0F81" w:rsidP="00861F4E">
            <w:pPr>
              <w:jc w:val="center"/>
              <w:rPr>
                <w:rFonts w:ascii="Times New Roman" w:hAnsi="Times New Roman" w:cs="Times New Roman"/>
                <w:b/>
                <w:sz w:val="16"/>
                <w:szCs w:val="16"/>
              </w:rPr>
            </w:pPr>
          </w:p>
        </w:tc>
        <w:tc>
          <w:tcPr>
            <w:tcW w:w="851" w:type="dxa"/>
            <w:shd w:val="clear" w:color="000000" w:fill="BFBFBF"/>
            <w:vAlign w:val="center"/>
            <w:hideMark/>
          </w:tcPr>
          <w:p w14:paraId="2013849B" w14:textId="24F1B10A" w:rsidR="00EC0F81" w:rsidRPr="009505F4" w:rsidRDefault="00EC0F81" w:rsidP="00861F4E">
            <w:pPr>
              <w:jc w:val="center"/>
              <w:rPr>
                <w:rFonts w:ascii="Times New Roman" w:hAnsi="Times New Roman" w:cs="Times New Roman"/>
                <w:b/>
                <w:sz w:val="16"/>
                <w:szCs w:val="16"/>
              </w:rPr>
            </w:pPr>
          </w:p>
        </w:tc>
        <w:tc>
          <w:tcPr>
            <w:tcW w:w="862" w:type="dxa"/>
            <w:shd w:val="clear" w:color="000000" w:fill="BFBFBF"/>
            <w:noWrap/>
            <w:vAlign w:val="center"/>
            <w:hideMark/>
          </w:tcPr>
          <w:p w14:paraId="27D2E11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75718,659</w:t>
            </w:r>
          </w:p>
        </w:tc>
        <w:tc>
          <w:tcPr>
            <w:tcW w:w="850" w:type="dxa"/>
            <w:shd w:val="clear" w:color="000000" w:fill="BFBFBF"/>
            <w:noWrap/>
            <w:vAlign w:val="center"/>
            <w:hideMark/>
          </w:tcPr>
          <w:p w14:paraId="6012CED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888" w:type="dxa"/>
            <w:shd w:val="clear" w:color="000000" w:fill="BFBFBF"/>
            <w:noWrap/>
            <w:vAlign w:val="center"/>
            <w:hideMark/>
          </w:tcPr>
          <w:p w14:paraId="4C967FAC"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709" w:type="dxa"/>
            <w:shd w:val="clear" w:color="000000" w:fill="BFBFBF"/>
            <w:noWrap/>
            <w:vAlign w:val="center"/>
            <w:hideMark/>
          </w:tcPr>
          <w:p w14:paraId="44ACDAB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850" w:type="dxa"/>
            <w:shd w:val="clear" w:color="000000" w:fill="BFBFBF"/>
            <w:noWrap/>
            <w:vAlign w:val="center"/>
            <w:hideMark/>
          </w:tcPr>
          <w:p w14:paraId="364EF07A"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567" w:type="dxa"/>
            <w:shd w:val="clear" w:color="000000" w:fill="BFBFBF"/>
            <w:noWrap/>
            <w:vAlign w:val="center"/>
            <w:hideMark/>
          </w:tcPr>
          <w:p w14:paraId="0D6C3DEF"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897" w:type="dxa"/>
            <w:shd w:val="clear" w:color="000000" w:fill="BFBFBF"/>
            <w:noWrap/>
            <w:vAlign w:val="center"/>
            <w:hideMark/>
          </w:tcPr>
          <w:p w14:paraId="0C90A37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75718,659</w:t>
            </w:r>
          </w:p>
        </w:tc>
        <w:tc>
          <w:tcPr>
            <w:tcW w:w="656" w:type="dxa"/>
            <w:shd w:val="clear" w:color="000000" w:fill="BFBFBF"/>
            <w:noWrap/>
            <w:vAlign w:val="center"/>
            <w:hideMark/>
          </w:tcPr>
          <w:p w14:paraId="23DCA59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782" w:type="dxa"/>
            <w:shd w:val="clear" w:color="000000" w:fill="BFBFBF"/>
            <w:noWrap/>
            <w:vAlign w:val="center"/>
            <w:hideMark/>
          </w:tcPr>
          <w:p w14:paraId="62C947A7"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709" w:type="dxa"/>
            <w:shd w:val="clear" w:color="000000" w:fill="BFBFBF"/>
            <w:noWrap/>
            <w:vAlign w:val="center"/>
            <w:hideMark/>
          </w:tcPr>
          <w:p w14:paraId="5ECEBB8A"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710" w:type="dxa"/>
            <w:shd w:val="clear" w:color="000000" w:fill="BFBFBF"/>
            <w:noWrap/>
            <w:vAlign w:val="center"/>
            <w:hideMark/>
          </w:tcPr>
          <w:p w14:paraId="3BFD903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567" w:type="dxa"/>
            <w:shd w:val="clear" w:color="000000" w:fill="BFBFBF"/>
            <w:noWrap/>
            <w:vAlign w:val="center"/>
            <w:hideMark/>
          </w:tcPr>
          <w:p w14:paraId="0992B48D"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0,000</w:t>
            </w:r>
          </w:p>
        </w:tc>
        <w:tc>
          <w:tcPr>
            <w:tcW w:w="972" w:type="dxa"/>
            <w:shd w:val="clear" w:color="000000" w:fill="BFBFBF"/>
            <w:noWrap/>
            <w:hideMark/>
          </w:tcPr>
          <w:p w14:paraId="5C253088" w14:textId="67219323" w:rsidR="00EC0F81" w:rsidRPr="009505F4" w:rsidRDefault="00EC0F81" w:rsidP="00861F4E">
            <w:pPr>
              <w:jc w:val="center"/>
              <w:rPr>
                <w:rFonts w:ascii="Times New Roman" w:hAnsi="Times New Roman" w:cs="Times New Roman"/>
                <w:b/>
                <w:sz w:val="16"/>
                <w:szCs w:val="16"/>
              </w:rPr>
            </w:pPr>
          </w:p>
        </w:tc>
        <w:tc>
          <w:tcPr>
            <w:tcW w:w="661" w:type="dxa"/>
            <w:shd w:val="clear" w:color="000000" w:fill="BFBFBF"/>
            <w:noWrap/>
            <w:hideMark/>
          </w:tcPr>
          <w:p w14:paraId="19C3AACC" w14:textId="0E16A300" w:rsidR="00EC0F81" w:rsidRPr="009505F4" w:rsidRDefault="00EC0F81" w:rsidP="00861F4E">
            <w:pPr>
              <w:jc w:val="center"/>
              <w:rPr>
                <w:rFonts w:ascii="Times New Roman" w:hAnsi="Times New Roman" w:cs="Times New Roman"/>
                <w:b/>
                <w:sz w:val="16"/>
                <w:szCs w:val="16"/>
              </w:rPr>
            </w:pPr>
          </w:p>
        </w:tc>
        <w:tc>
          <w:tcPr>
            <w:tcW w:w="539" w:type="dxa"/>
            <w:shd w:val="clear" w:color="000000" w:fill="BFBFBF"/>
            <w:noWrap/>
            <w:hideMark/>
          </w:tcPr>
          <w:p w14:paraId="027C2257" w14:textId="1577DF17" w:rsidR="00EC0F81" w:rsidRPr="009505F4" w:rsidRDefault="00EC0F81" w:rsidP="00861F4E">
            <w:pPr>
              <w:jc w:val="center"/>
              <w:rPr>
                <w:rFonts w:ascii="Times New Roman" w:hAnsi="Times New Roman" w:cs="Times New Roman"/>
                <w:b/>
                <w:sz w:val="16"/>
                <w:szCs w:val="16"/>
              </w:rPr>
            </w:pPr>
          </w:p>
        </w:tc>
      </w:tr>
      <w:tr w:rsidR="00EC0F81" w:rsidRPr="00EC0F81" w14:paraId="4FDD5624" w14:textId="77777777" w:rsidTr="00676519">
        <w:trPr>
          <w:trHeight w:val="1140"/>
          <w:jc w:val="center"/>
        </w:trPr>
        <w:tc>
          <w:tcPr>
            <w:tcW w:w="993" w:type="dxa"/>
            <w:vMerge/>
            <w:vAlign w:val="center"/>
            <w:hideMark/>
          </w:tcPr>
          <w:p w14:paraId="39EBEA9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8CCE4"/>
            <w:vAlign w:val="center"/>
            <w:hideMark/>
          </w:tcPr>
          <w:p w14:paraId="2A9480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w:t>
            </w:r>
          </w:p>
        </w:tc>
        <w:tc>
          <w:tcPr>
            <w:tcW w:w="1159" w:type="dxa"/>
            <w:shd w:val="clear" w:color="000000" w:fill="B8CCE4"/>
            <w:vAlign w:val="center"/>
            <w:hideMark/>
          </w:tcPr>
          <w:p w14:paraId="1E1FC9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та ремонт дорожньо-мостового господарства (комунального значення)</w:t>
            </w:r>
          </w:p>
        </w:tc>
        <w:tc>
          <w:tcPr>
            <w:tcW w:w="567" w:type="dxa"/>
            <w:shd w:val="clear" w:color="000000" w:fill="B8CCE4"/>
            <w:vAlign w:val="center"/>
            <w:hideMark/>
          </w:tcPr>
          <w:p w14:paraId="447B0304" w14:textId="32B62FA7" w:rsidR="00EC0F81" w:rsidRPr="00EC0F81" w:rsidRDefault="00EC0F81" w:rsidP="00861F4E">
            <w:pPr>
              <w:jc w:val="center"/>
              <w:rPr>
                <w:rFonts w:ascii="Times New Roman" w:hAnsi="Times New Roman" w:cs="Times New Roman"/>
                <w:sz w:val="16"/>
                <w:szCs w:val="16"/>
              </w:rPr>
            </w:pPr>
          </w:p>
        </w:tc>
        <w:tc>
          <w:tcPr>
            <w:tcW w:w="851" w:type="dxa"/>
            <w:shd w:val="clear" w:color="000000" w:fill="B8CCE4"/>
            <w:vAlign w:val="center"/>
            <w:hideMark/>
          </w:tcPr>
          <w:p w14:paraId="3E2F7B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B8CCE4"/>
            <w:noWrap/>
            <w:vAlign w:val="center"/>
            <w:hideMark/>
          </w:tcPr>
          <w:p w14:paraId="3E91AB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24864,37</w:t>
            </w:r>
          </w:p>
        </w:tc>
        <w:tc>
          <w:tcPr>
            <w:tcW w:w="850" w:type="dxa"/>
            <w:shd w:val="clear" w:color="000000" w:fill="B8CCE4"/>
            <w:noWrap/>
            <w:vAlign w:val="center"/>
            <w:hideMark/>
          </w:tcPr>
          <w:p w14:paraId="756088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8CCE4"/>
            <w:noWrap/>
            <w:vAlign w:val="center"/>
            <w:hideMark/>
          </w:tcPr>
          <w:p w14:paraId="1372ED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8CCE4"/>
            <w:noWrap/>
            <w:vAlign w:val="center"/>
            <w:hideMark/>
          </w:tcPr>
          <w:p w14:paraId="3B1D9B1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8CCE4"/>
            <w:noWrap/>
            <w:vAlign w:val="center"/>
            <w:hideMark/>
          </w:tcPr>
          <w:p w14:paraId="79D3E2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8CCE4"/>
            <w:noWrap/>
            <w:vAlign w:val="center"/>
            <w:hideMark/>
          </w:tcPr>
          <w:p w14:paraId="509D84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8CCE4"/>
            <w:noWrap/>
            <w:vAlign w:val="center"/>
            <w:hideMark/>
          </w:tcPr>
          <w:p w14:paraId="45E1DB7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24864,37</w:t>
            </w:r>
          </w:p>
        </w:tc>
        <w:tc>
          <w:tcPr>
            <w:tcW w:w="656" w:type="dxa"/>
            <w:shd w:val="clear" w:color="000000" w:fill="B8CCE4"/>
            <w:noWrap/>
            <w:vAlign w:val="center"/>
            <w:hideMark/>
          </w:tcPr>
          <w:p w14:paraId="04AC83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8CCE4"/>
            <w:noWrap/>
            <w:vAlign w:val="center"/>
            <w:hideMark/>
          </w:tcPr>
          <w:p w14:paraId="694BEB9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8CCE4"/>
            <w:noWrap/>
            <w:vAlign w:val="center"/>
            <w:hideMark/>
          </w:tcPr>
          <w:p w14:paraId="2099B0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8CCE4"/>
            <w:noWrap/>
            <w:vAlign w:val="center"/>
            <w:hideMark/>
          </w:tcPr>
          <w:p w14:paraId="431CFA1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8CCE4"/>
            <w:noWrap/>
            <w:vAlign w:val="center"/>
            <w:hideMark/>
          </w:tcPr>
          <w:p w14:paraId="49B2A1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8CCE4"/>
            <w:noWrap/>
            <w:hideMark/>
          </w:tcPr>
          <w:p w14:paraId="64E82D29" w14:textId="124ED949" w:rsidR="00EC0F81" w:rsidRPr="00EC0F81" w:rsidRDefault="00EC0F81" w:rsidP="00861F4E">
            <w:pPr>
              <w:jc w:val="center"/>
              <w:rPr>
                <w:rFonts w:ascii="Times New Roman" w:hAnsi="Times New Roman" w:cs="Times New Roman"/>
                <w:sz w:val="16"/>
                <w:szCs w:val="16"/>
              </w:rPr>
            </w:pPr>
          </w:p>
        </w:tc>
        <w:tc>
          <w:tcPr>
            <w:tcW w:w="661" w:type="dxa"/>
            <w:shd w:val="clear" w:color="000000" w:fill="B8CCE4"/>
            <w:noWrap/>
            <w:hideMark/>
          </w:tcPr>
          <w:p w14:paraId="3A19782E" w14:textId="75F28129" w:rsidR="00EC0F81" w:rsidRPr="00EC0F81" w:rsidRDefault="00EC0F81" w:rsidP="00861F4E">
            <w:pPr>
              <w:jc w:val="center"/>
              <w:rPr>
                <w:rFonts w:ascii="Times New Roman" w:hAnsi="Times New Roman" w:cs="Times New Roman"/>
                <w:sz w:val="16"/>
                <w:szCs w:val="16"/>
              </w:rPr>
            </w:pPr>
          </w:p>
        </w:tc>
        <w:tc>
          <w:tcPr>
            <w:tcW w:w="539" w:type="dxa"/>
            <w:shd w:val="clear" w:color="000000" w:fill="B8CCE4"/>
            <w:noWrap/>
            <w:hideMark/>
          </w:tcPr>
          <w:p w14:paraId="7E2440F8" w14:textId="7351F236" w:rsidR="00EC0F81" w:rsidRPr="00EC0F81" w:rsidRDefault="00EC0F81" w:rsidP="00861F4E">
            <w:pPr>
              <w:jc w:val="center"/>
              <w:rPr>
                <w:rFonts w:ascii="Times New Roman" w:hAnsi="Times New Roman" w:cs="Times New Roman"/>
                <w:sz w:val="16"/>
                <w:szCs w:val="16"/>
              </w:rPr>
            </w:pPr>
          </w:p>
        </w:tc>
      </w:tr>
      <w:tr w:rsidR="00EC0F81" w:rsidRPr="00EC0F81" w14:paraId="2907AE55" w14:textId="77777777" w:rsidTr="00676519">
        <w:trPr>
          <w:trHeight w:val="2100"/>
          <w:jc w:val="center"/>
        </w:trPr>
        <w:tc>
          <w:tcPr>
            <w:tcW w:w="993" w:type="dxa"/>
            <w:vMerge/>
            <w:vAlign w:val="center"/>
            <w:hideMark/>
          </w:tcPr>
          <w:p w14:paraId="793E7A11"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CDDD9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4.1.1.</w:t>
            </w:r>
          </w:p>
        </w:tc>
        <w:tc>
          <w:tcPr>
            <w:tcW w:w="1159" w:type="dxa"/>
            <w:vAlign w:val="center"/>
            <w:hideMark/>
          </w:tcPr>
          <w:p w14:paraId="15FF68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w:t>
            </w:r>
          </w:p>
        </w:tc>
        <w:tc>
          <w:tcPr>
            <w:tcW w:w="567" w:type="dxa"/>
            <w:vAlign w:val="center"/>
            <w:hideMark/>
          </w:tcPr>
          <w:p w14:paraId="025A5C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F9DBF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1C4AA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24588,773</w:t>
            </w:r>
          </w:p>
        </w:tc>
        <w:tc>
          <w:tcPr>
            <w:tcW w:w="850" w:type="dxa"/>
            <w:shd w:val="clear" w:color="000000" w:fill="FFFFFF"/>
            <w:noWrap/>
            <w:hideMark/>
          </w:tcPr>
          <w:p w14:paraId="30BB0C88" w14:textId="29C5E63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2DC9646" w14:textId="281ED6A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37DBF3E" w14:textId="421CACD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A1E6FC2" w14:textId="612073F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CB25531" w14:textId="350E018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07B32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24588,77</w:t>
            </w:r>
          </w:p>
        </w:tc>
        <w:tc>
          <w:tcPr>
            <w:tcW w:w="656" w:type="dxa"/>
            <w:shd w:val="clear" w:color="000000" w:fill="FFFFFF"/>
            <w:noWrap/>
            <w:hideMark/>
          </w:tcPr>
          <w:p w14:paraId="7149B87D" w14:textId="755E863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34378527" w14:textId="464FDFD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50FBF8AB" w14:textId="014A4E1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D7F873E" w14:textId="1AA270D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0744E88" w14:textId="64CEDF1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8F59EB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тис. м2</w:t>
            </w:r>
          </w:p>
        </w:tc>
        <w:tc>
          <w:tcPr>
            <w:tcW w:w="661" w:type="dxa"/>
            <w:vAlign w:val="center"/>
            <w:hideMark/>
          </w:tcPr>
          <w:p w14:paraId="21D7584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w:t>
            </w:r>
          </w:p>
        </w:tc>
        <w:tc>
          <w:tcPr>
            <w:tcW w:w="539" w:type="dxa"/>
            <w:shd w:val="clear" w:color="000000" w:fill="FFFFFF"/>
            <w:noWrap/>
            <w:hideMark/>
          </w:tcPr>
          <w:p w14:paraId="5D628EA8" w14:textId="6F5045AF" w:rsidR="00EC0F81" w:rsidRPr="00EC0F81" w:rsidRDefault="00EC0F81" w:rsidP="00861F4E">
            <w:pPr>
              <w:jc w:val="center"/>
              <w:rPr>
                <w:rFonts w:ascii="Times New Roman" w:hAnsi="Times New Roman" w:cs="Times New Roman"/>
                <w:sz w:val="16"/>
                <w:szCs w:val="16"/>
              </w:rPr>
            </w:pPr>
          </w:p>
        </w:tc>
      </w:tr>
      <w:tr w:rsidR="00EC0F81" w:rsidRPr="00EC0F81" w14:paraId="48372EEC" w14:textId="77777777" w:rsidTr="00676519">
        <w:trPr>
          <w:trHeight w:val="2100"/>
          <w:jc w:val="center"/>
        </w:trPr>
        <w:tc>
          <w:tcPr>
            <w:tcW w:w="993" w:type="dxa"/>
            <w:vMerge/>
            <w:vAlign w:val="center"/>
            <w:hideMark/>
          </w:tcPr>
          <w:p w14:paraId="26B7AA8D"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F16BB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4.1.2.</w:t>
            </w:r>
          </w:p>
        </w:tc>
        <w:tc>
          <w:tcPr>
            <w:tcW w:w="1159" w:type="dxa"/>
            <w:vAlign w:val="center"/>
            <w:hideMark/>
          </w:tcPr>
          <w:p w14:paraId="562383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матеріалів, обладнання та інструментів, необхідних для здійснення заходів із благоустрою (дорожні знаки, будівельні матеріали для фарбування дорожніх бетонних блоків тощо)</w:t>
            </w:r>
          </w:p>
        </w:tc>
        <w:tc>
          <w:tcPr>
            <w:tcW w:w="567" w:type="dxa"/>
            <w:shd w:val="clear" w:color="000000" w:fill="FFFFFF"/>
            <w:vAlign w:val="center"/>
            <w:hideMark/>
          </w:tcPr>
          <w:p w14:paraId="2B6D1E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443B8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050AD7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hideMark/>
          </w:tcPr>
          <w:p w14:paraId="0C098FFD" w14:textId="758E3D2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5E592EE" w14:textId="6CCC5D9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342B33E" w14:textId="772EC5F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0E311E4" w14:textId="586D6E6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2320C6E" w14:textId="7931E90B"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5139F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hideMark/>
          </w:tcPr>
          <w:p w14:paraId="2CCA377A" w14:textId="0AC6339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4BF172A" w14:textId="70B63DE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1E889EA" w14:textId="1A72F35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20FF9FD0" w14:textId="46EEDBB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9A2C52F" w14:textId="5470371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4734E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169D27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FFFFFF"/>
            <w:noWrap/>
            <w:hideMark/>
          </w:tcPr>
          <w:p w14:paraId="25FF24E5" w14:textId="6FFEB3B0" w:rsidR="00EC0F81" w:rsidRPr="00EC0F81" w:rsidRDefault="00EC0F81" w:rsidP="00861F4E">
            <w:pPr>
              <w:jc w:val="center"/>
              <w:rPr>
                <w:rFonts w:ascii="Times New Roman" w:hAnsi="Times New Roman" w:cs="Times New Roman"/>
                <w:sz w:val="16"/>
                <w:szCs w:val="16"/>
              </w:rPr>
            </w:pPr>
          </w:p>
        </w:tc>
      </w:tr>
      <w:tr w:rsidR="00EC0F81" w:rsidRPr="00EC0F81" w14:paraId="32AFB0CF" w14:textId="77777777" w:rsidTr="00676519">
        <w:trPr>
          <w:trHeight w:val="900"/>
          <w:jc w:val="center"/>
        </w:trPr>
        <w:tc>
          <w:tcPr>
            <w:tcW w:w="993" w:type="dxa"/>
            <w:vMerge/>
            <w:vAlign w:val="center"/>
            <w:hideMark/>
          </w:tcPr>
          <w:p w14:paraId="080FE363"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649303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4.1.3</w:t>
            </w:r>
          </w:p>
        </w:tc>
        <w:tc>
          <w:tcPr>
            <w:tcW w:w="1159" w:type="dxa"/>
            <w:vAlign w:val="center"/>
            <w:hideMark/>
          </w:tcPr>
          <w:p w14:paraId="77005B29" w14:textId="19405F9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солі технічної для посипки доріг</w:t>
            </w:r>
          </w:p>
        </w:tc>
        <w:tc>
          <w:tcPr>
            <w:tcW w:w="567" w:type="dxa"/>
            <w:vAlign w:val="center"/>
            <w:hideMark/>
          </w:tcPr>
          <w:p w14:paraId="63B61B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C58FE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5D294E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275,600</w:t>
            </w:r>
          </w:p>
        </w:tc>
        <w:tc>
          <w:tcPr>
            <w:tcW w:w="850" w:type="dxa"/>
            <w:shd w:val="clear" w:color="000000" w:fill="FFFFFF"/>
            <w:noWrap/>
            <w:hideMark/>
          </w:tcPr>
          <w:p w14:paraId="14C19699" w14:textId="559F4ED0"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1BB29EC" w14:textId="5B9F552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444215E" w14:textId="0A93BAD4"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4C0FCCD" w14:textId="607306D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AAEFC4C" w14:textId="37D97BC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611AF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275,60</w:t>
            </w:r>
          </w:p>
        </w:tc>
        <w:tc>
          <w:tcPr>
            <w:tcW w:w="656" w:type="dxa"/>
            <w:shd w:val="clear" w:color="000000" w:fill="FFFFFF"/>
            <w:noWrap/>
            <w:hideMark/>
          </w:tcPr>
          <w:p w14:paraId="2F849F54" w14:textId="2D6E8B2A"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0DE1171C" w14:textId="04DD862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F404C7D" w14:textId="416F587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30C31D8B" w14:textId="67A2653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85137EF" w14:textId="5C12A6FB"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EDBAE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w:t>
            </w:r>
          </w:p>
        </w:tc>
        <w:tc>
          <w:tcPr>
            <w:tcW w:w="661" w:type="dxa"/>
            <w:vAlign w:val="center"/>
            <w:hideMark/>
          </w:tcPr>
          <w:p w14:paraId="7CD0CC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27</w:t>
            </w:r>
          </w:p>
        </w:tc>
        <w:tc>
          <w:tcPr>
            <w:tcW w:w="539" w:type="dxa"/>
            <w:shd w:val="clear" w:color="000000" w:fill="FFFFFF"/>
            <w:noWrap/>
            <w:hideMark/>
          </w:tcPr>
          <w:p w14:paraId="714301F9" w14:textId="529CD282" w:rsidR="00EC0F81" w:rsidRPr="00EC0F81" w:rsidRDefault="00EC0F81" w:rsidP="00861F4E">
            <w:pPr>
              <w:jc w:val="center"/>
              <w:rPr>
                <w:rFonts w:ascii="Times New Roman" w:hAnsi="Times New Roman" w:cs="Times New Roman"/>
                <w:sz w:val="16"/>
                <w:szCs w:val="16"/>
              </w:rPr>
            </w:pPr>
          </w:p>
        </w:tc>
      </w:tr>
      <w:tr w:rsidR="00EC0F81" w:rsidRPr="00EC0F81" w14:paraId="0156BB65" w14:textId="77777777" w:rsidTr="00676519">
        <w:trPr>
          <w:trHeight w:val="1425"/>
          <w:jc w:val="center"/>
        </w:trPr>
        <w:tc>
          <w:tcPr>
            <w:tcW w:w="993" w:type="dxa"/>
            <w:vMerge/>
            <w:vAlign w:val="center"/>
            <w:hideMark/>
          </w:tcPr>
          <w:p w14:paraId="191EB8B6"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8CCE4"/>
            <w:noWrap/>
            <w:vAlign w:val="center"/>
            <w:hideMark/>
          </w:tcPr>
          <w:p w14:paraId="4AA0EAD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w:t>
            </w:r>
          </w:p>
        </w:tc>
        <w:tc>
          <w:tcPr>
            <w:tcW w:w="1159" w:type="dxa"/>
            <w:shd w:val="clear" w:color="000000" w:fill="B8CCE4"/>
            <w:vAlign w:val="center"/>
            <w:hideMark/>
          </w:tcPr>
          <w:p w14:paraId="1A5E3A4F" w14:textId="6544B19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ремонт та очищення зливових каналізаційних, дренажних систем і колодязів населених пунктів</w:t>
            </w:r>
          </w:p>
        </w:tc>
        <w:tc>
          <w:tcPr>
            <w:tcW w:w="567" w:type="dxa"/>
            <w:shd w:val="clear" w:color="000000" w:fill="B8CCE4"/>
            <w:vAlign w:val="center"/>
            <w:hideMark/>
          </w:tcPr>
          <w:p w14:paraId="2BEFBA5F" w14:textId="175D20E8" w:rsidR="00EC0F81" w:rsidRPr="00EC0F81" w:rsidRDefault="00EC0F81" w:rsidP="00861F4E">
            <w:pPr>
              <w:jc w:val="center"/>
              <w:rPr>
                <w:rFonts w:ascii="Times New Roman" w:hAnsi="Times New Roman" w:cs="Times New Roman"/>
                <w:sz w:val="16"/>
                <w:szCs w:val="16"/>
              </w:rPr>
            </w:pPr>
          </w:p>
        </w:tc>
        <w:tc>
          <w:tcPr>
            <w:tcW w:w="851" w:type="dxa"/>
            <w:shd w:val="clear" w:color="000000" w:fill="B8CCE4"/>
            <w:vAlign w:val="center"/>
            <w:hideMark/>
          </w:tcPr>
          <w:p w14:paraId="26CDA7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B8CCE4"/>
            <w:noWrap/>
            <w:vAlign w:val="center"/>
            <w:hideMark/>
          </w:tcPr>
          <w:p w14:paraId="3AAF17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2570,00</w:t>
            </w:r>
          </w:p>
        </w:tc>
        <w:tc>
          <w:tcPr>
            <w:tcW w:w="850" w:type="dxa"/>
            <w:shd w:val="clear" w:color="000000" w:fill="B8CCE4"/>
            <w:noWrap/>
            <w:hideMark/>
          </w:tcPr>
          <w:p w14:paraId="6A17B231" w14:textId="6AC42937" w:rsidR="00EC0F81" w:rsidRPr="00EC0F81" w:rsidRDefault="00EC0F81" w:rsidP="00861F4E">
            <w:pPr>
              <w:jc w:val="center"/>
              <w:rPr>
                <w:rFonts w:ascii="Times New Roman" w:hAnsi="Times New Roman" w:cs="Times New Roman"/>
                <w:sz w:val="16"/>
                <w:szCs w:val="16"/>
              </w:rPr>
            </w:pPr>
          </w:p>
        </w:tc>
        <w:tc>
          <w:tcPr>
            <w:tcW w:w="888" w:type="dxa"/>
            <w:shd w:val="clear" w:color="000000" w:fill="B8CCE4"/>
            <w:noWrap/>
            <w:hideMark/>
          </w:tcPr>
          <w:p w14:paraId="2A1BF425" w14:textId="026E0105" w:rsidR="00EC0F81" w:rsidRPr="00EC0F81" w:rsidRDefault="00EC0F81" w:rsidP="00861F4E">
            <w:pPr>
              <w:jc w:val="center"/>
              <w:rPr>
                <w:rFonts w:ascii="Times New Roman" w:hAnsi="Times New Roman" w:cs="Times New Roman"/>
                <w:sz w:val="16"/>
                <w:szCs w:val="16"/>
              </w:rPr>
            </w:pPr>
          </w:p>
        </w:tc>
        <w:tc>
          <w:tcPr>
            <w:tcW w:w="709" w:type="dxa"/>
            <w:shd w:val="clear" w:color="000000" w:fill="B8CCE4"/>
            <w:noWrap/>
            <w:hideMark/>
          </w:tcPr>
          <w:p w14:paraId="0D71E9F7" w14:textId="5129CECB" w:rsidR="00EC0F81" w:rsidRPr="00EC0F81" w:rsidRDefault="00EC0F81" w:rsidP="00861F4E">
            <w:pPr>
              <w:jc w:val="center"/>
              <w:rPr>
                <w:rFonts w:ascii="Times New Roman" w:hAnsi="Times New Roman" w:cs="Times New Roman"/>
                <w:sz w:val="16"/>
                <w:szCs w:val="16"/>
              </w:rPr>
            </w:pPr>
          </w:p>
        </w:tc>
        <w:tc>
          <w:tcPr>
            <w:tcW w:w="850" w:type="dxa"/>
            <w:shd w:val="clear" w:color="000000" w:fill="B8CCE4"/>
            <w:noWrap/>
            <w:hideMark/>
          </w:tcPr>
          <w:p w14:paraId="662956E2" w14:textId="4BEF2182" w:rsidR="00EC0F81" w:rsidRPr="00EC0F81" w:rsidRDefault="00EC0F81" w:rsidP="00861F4E">
            <w:pPr>
              <w:jc w:val="center"/>
              <w:rPr>
                <w:rFonts w:ascii="Times New Roman" w:hAnsi="Times New Roman" w:cs="Times New Roman"/>
                <w:sz w:val="16"/>
                <w:szCs w:val="16"/>
              </w:rPr>
            </w:pPr>
          </w:p>
        </w:tc>
        <w:tc>
          <w:tcPr>
            <w:tcW w:w="567" w:type="dxa"/>
            <w:shd w:val="clear" w:color="000000" w:fill="B8CCE4"/>
            <w:noWrap/>
            <w:hideMark/>
          </w:tcPr>
          <w:p w14:paraId="5AF7181B" w14:textId="2FE547F4" w:rsidR="00EC0F81" w:rsidRPr="00EC0F81" w:rsidRDefault="00EC0F81" w:rsidP="00861F4E">
            <w:pPr>
              <w:jc w:val="center"/>
              <w:rPr>
                <w:rFonts w:ascii="Times New Roman" w:hAnsi="Times New Roman" w:cs="Times New Roman"/>
                <w:sz w:val="16"/>
                <w:szCs w:val="16"/>
              </w:rPr>
            </w:pPr>
          </w:p>
        </w:tc>
        <w:tc>
          <w:tcPr>
            <w:tcW w:w="897" w:type="dxa"/>
            <w:shd w:val="clear" w:color="000000" w:fill="B8CCE4"/>
            <w:noWrap/>
            <w:vAlign w:val="center"/>
            <w:hideMark/>
          </w:tcPr>
          <w:p w14:paraId="5464B5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2570,00</w:t>
            </w:r>
          </w:p>
        </w:tc>
        <w:tc>
          <w:tcPr>
            <w:tcW w:w="656" w:type="dxa"/>
            <w:shd w:val="clear" w:color="000000" w:fill="B8CCE4"/>
            <w:noWrap/>
            <w:hideMark/>
          </w:tcPr>
          <w:p w14:paraId="368A323D" w14:textId="0A06194F" w:rsidR="00EC0F81" w:rsidRPr="00EC0F81" w:rsidRDefault="00EC0F81" w:rsidP="00861F4E">
            <w:pPr>
              <w:jc w:val="center"/>
              <w:rPr>
                <w:rFonts w:ascii="Times New Roman" w:hAnsi="Times New Roman" w:cs="Times New Roman"/>
                <w:sz w:val="16"/>
                <w:szCs w:val="16"/>
              </w:rPr>
            </w:pPr>
          </w:p>
        </w:tc>
        <w:tc>
          <w:tcPr>
            <w:tcW w:w="782" w:type="dxa"/>
            <w:shd w:val="clear" w:color="000000" w:fill="B8CCE4"/>
            <w:noWrap/>
            <w:hideMark/>
          </w:tcPr>
          <w:p w14:paraId="6EB62DC4" w14:textId="2705B1FC" w:rsidR="00EC0F81" w:rsidRPr="00EC0F81" w:rsidRDefault="00EC0F81" w:rsidP="00861F4E">
            <w:pPr>
              <w:jc w:val="center"/>
              <w:rPr>
                <w:rFonts w:ascii="Times New Roman" w:hAnsi="Times New Roman" w:cs="Times New Roman"/>
                <w:sz w:val="16"/>
                <w:szCs w:val="16"/>
              </w:rPr>
            </w:pPr>
          </w:p>
        </w:tc>
        <w:tc>
          <w:tcPr>
            <w:tcW w:w="709" w:type="dxa"/>
            <w:shd w:val="clear" w:color="000000" w:fill="B8CCE4"/>
            <w:noWrap/>
            <w:hideMark/>
          </w:tcPr>
          <w:p w14:paraId="5E06AFB6" w14:textId="2089D290" w:rsidR="00EC0F81" w:rsidRPr="00EC0F81" w:rsidRDefault="00EC0F81" w:rsidP="00861F4E">
            <w:pPr>
              <w:jc w:val="center"/>
              <w:rPr>
                <w:rFonts w:ascii="Times New Roman" w:hAnsi="Times New Roman" w:cs="Times New Roman"/>
                <w:sz w:val="16"/>
                <w:szCs w:val="16"/>
              </w:rPr>
            </w:pPr>
          </w:p>
        </w:tc>
        <w:tc>
          <w:tcPr>
            <w:tcW w:w="710" w:type="dxa"/>
            <w:shd w:val="clear" w:color="000000" w:fill="B8CCE4"/>
            <w:noWrap/>
            <w:hideMark/>
          </w:tcPr>
          <w:p w14:paraId="418FCE88" w14:textId="625F92C3" w:rsidR="00EC0F81" w:rsidRPr="00EC0F81" w:rsidRDefault="00EC0F81" w:rsidP="00861F4E">
            <w:pPr>
              <w:jc w:val="center"/>
              <w:rPr>
                <w:rFonts w:ascii="Times New Roman" w:hAnsi="Times New Roman" w:cs="Times New Roman"/>
                <w:sz w:val="16"/>
                <w:szCs w:val="16"/>
              </w:rPr>
            </w:pPr>
          </w:p>
        </w:tc>
        <w:tc>
          <w:tcPr>
            <w:tcW w:w="567" w:type="dxa"/>
            <w:shd w:val="clear" w:color="000000" w:fill="B8CCE4"/>
            <w:noWrap/>
            <w:hideMark/>
          </w:tcPr>
          <w:p w14:paraId="44F30315" w14:textId="078E2261" w:rsidR="00EC0F81" w:rsidRPr="00EC0F81" w:rsidRDefault="00EC0F81" w:rsidP="00861F4E">
            <w:pPr>
              <w:jc w:val="center"/>
              <w:rPr>
                <w:rFonts w:ascii="Times New Roman" w:hAnsi="Times New Roman" w:cs="Times New Roman"/>
                <w:sz w:val="16"/>
                <w:szCs w:val="16"/>
              </w:rPr>
            </w:pPr>
          </w:p>
        </w:tc>
        <w:tc>
          <w:tcPr>
            <w:tcW w:w="972" w:type="dxa"/>
            <w:shd w:val="clear" w:color="000000" w:fill="B8CCE4"/>
            <w:vAlign w:val="center"/>
            <w:hideMark/>
          </w:tcPr>
          <w:p w14:paraId="39CA2800" w14:textId="72C9870D" w:rsidR="00EC0F81" w:rsidRPr="00EC0F81" w:rsidRDefault="00EC0F81" w:rsidP="00861F4E">
            <w:pPr>
              <w:jc w:val="center"/>
              <w:rPr>
                <w:rFonts w:ascii="Times New Roman" w:hAnsi="Times New Roman" w:cs="Times New Roman"/>
                <w:sz w:val="16"/>
                <w:szCs w:val="16"/>
              </w:rPr>
            </w:pPr>
          </w:p>
        </w:tc>
        <w:tc>
          <w:tcPr>
            <w:tcW w:w="661" w:type="dxa"/>
            <w:shd w:val="clear" w:color="000000" w:fill="B8CCE4"/>
            <w:vAlign w:val="center"/>
            <w:hideMark/>
          </w:tcPr>
          <w:p w14:paraId="1B6D6D02" w14:textId="384EF72F" w:rsidR="00EC0F81" w:rsidRPr="00EC0F81" w:rsidRDefault="00EC0F81" w:rsidP="00861F4E">
            <w:pPr>
              <w:jc w:val="center"/>
              <w:rPr>
                <w:rFonts w:ascii="Times New Roman" w:hAnsi="Times New Roman" w:cs="Times New Roman"/>
                <w:sz w:val="16"/>
                <w:szCs w:val="16"/>
              </w:rPr>
            </w:pPr>
          </w:p>
        </w:tc>
        <w:tc>
          <w:tcPr>
            <w:tcW w:w="539" w:type="dxa"/>
            <w:shd w:val="clear" w:color="000000" w:fill="B8CCE4"/>
            <w:noWrap/>
            <w:hideMark/>
          </w:tcPr>
          <w:p w14:paraId="4FFB9382" w14:textId="486D8A7C" w:rsidR="00EC0F81" w:rsidRPr="00EC0F81" w:rsidRDefault="00EC0F81" w:rsidP="00861F4E">
            <w:pPr>
              <w:jc w:val="center"/>
              <w:rPr>
                <w:rFonts w:ascii="Times New Roman" w:hAnsi="Times New Roman" w:cs="Times New Roman"/>
                <w:sz w:val="16"/>
                <w:szCs w:val="16"/>
              </w:rPr>
            </w:pPr>
          </w:p>
        </w:tc>
      </w:tr>
      <w:tr w:rsidR="00EC0F81" w:rsidRPr="00EC0F81" w14:paraId="600FF6F5" w14:textId="77777777" w:rsidTr="00676519">
        <w:trPr>
          <w:trHeight w:val="1200"/>
          <w:jc w:val="center"/>
        </w:trPr>
        <w:tc>
          <w:tcPr>
            <w:tcW w:w="993" w:type="dxa"/>
            <w:vMerge/>
            <w:vAlign w:val="center"/>
            <w:hideMark/>
          </w:tcPr>
          <w:p w14:paraId="775FCB02"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0FC0A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4.2.1.</w:t>
            </w:r>
          </w:p>
        </w:tc>
        <w:tc>
          <w:tcPr>
            <w:tcW w:w="1159" w:type="dxa"/>
            <w:vAlign w:val="center"/>
            <w:hideMark/>
          </w:tcPr>
          <w:p w14:paraId="502069A5" w14:textId="2D668AA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технічного обслуговування зливової каналізації в м. Курахове Донецької області</w:t>
            </w:r>
          </w:p>
        </w:tc>
        <w:tc>
          <w:tcPr>
            <w:tcW w:w="567" w:type="dxa"/>
            <w:vAlign w:val="center"/>
            <w:hideMark/>
          </w:tcPr>
          <w:p w14:paraId="0681C95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C15E5BF" w14:textId="51E290D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"МСЄЗ "КМР"</w:t>
            </w:r>
          </w:p>
        </w:tc>
        <w:tc>
          <w:tcPr>
            <w:tcW w:w="862" w:type="dxa"/>
            <w:shd w:val="clear" w:color="000000" w:fill="FFFFFF"/>
            <w:noWrap/>
            <w:vAlign w:val="center"/>
            <w:hideMark/>
          </w:tcPr>
          <w:p w14:paraId="2F1BB3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2200,000</w:t>
            </w:r>
          </w:p>
        </w:tc>
        <w:tc>
          <w:tcPr>
            <w:tcW w:w="850" w:type="dxa"/>
            <w:shd w:val="clear" w:color="000000" w:fill="FFFFFF"/>
            <w:noWrap/>
            <w:hideMark/>
          </w:tcPr>
          <w:p w14:paraId="54CB5451" w14:textId="7BDC912D"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76E8E88" w14:textId="57BA673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75EA87D" w14:textId="2516197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557275E9" w14:textId="5BDBF9C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32255D2" w14:textId="210ABB7D"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7431B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2200,00</w:t>
            </w:r>
          </w:p>
        </w:tc>
        <w:tc>
          <w:tcPr>
            <w:tcW w:w="656" w:type="dxa"/>
            <w:shd w:val="clear" w:color="000000" w:fill="FFFFFF"/>
            <w:noWrap/>
            <w:hideMark/>
          </w:tcPr>
          <w:p w14:paraId="6483D365" w14:textId="33C75C9D"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3051C34D" w14:textId="0238C15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BBE333E" w14:textId="565DD2F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5AC0BC4C" w14:textId="6873159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F04833B" w14:textId="221013C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B2B3D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км</w:t>
            </w:r>
          </w:p>
        </w:tc>
        <w:tc>
          <w:tcPr>
            <w:tcW w:w="661" w:type="dxa"/>
            <w:vAlign w:val="center"/>
            <w:hideMark/>
          </w:tcPr>
          <w:p w14:paraId="24D70A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12,9</w:t>
            </w:r>
          </w:p>
        </w:tc>
        <w:tc>
          <w:tcPr>
            <w:tcW w:w="539" w:type="dxa"/>
            <w:shd w:val="clear" w:color="000000" w:fill="FFFFFF"/>
            <w:noWrap/>
            <w:hideMark/>
          </w:tcPr>
          <w:p w14:paraId="68B0C204" w14:textId="5DD29B0B" w:rsidR="00EC0F81" w:rsidRPr="00EC0F81" w:rsidRDefault="00EC0F81" w:rsidP="00861F4E">
            <w:pPr>
              <w:jc w:val="center"/>
              <w:rPr>
                <w:rFonts w:ascii="Times New Roman" w:hAnsi="Times New Roman" w:cs="Times New Roman"/>
                <w:sz w:val="16"/>
                <w:szCs w:val="16"/>
              </w:rPr>
            </w:pPr>
          </w:p>
        </w:tc>
      </w:tr>
      <w:tr w:rsidR="00EC0F81" w:rsidRPr="00EC0F81" w14:paraId="4D5A8263" w14:textId="77777777" w:rsidTr="00676519">
        <w:trPr>
          <w:trHeight w:val="600"/>
          <w:jc w:val="center"/>
        </w:trPr>
        <w:tc>
          <w:tcPr>
            <w:tcW w:w="993" w:type="dxa"/>
            <w:vMerge/>
            <w:vAlign w:val="center"/>
            <w:hideMark/>
          </w:tcPr>
          <w:p w14:paraId="5F81F73C"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17F697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4.2.2.</w:t>
            </w:r>
          </w:p>
        </w:tc>
        <w:tc>
          <w:tcPr>
            <w:tcW w:w="1159" w:type="dxa"/>
            <w:vAlign w:val="center"/>
            <w:hideMark/>
          </w:tcPr>
          <w:p w14:paraId="6A24E0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колодязів питної води</w:t>
            </w:r>
          </w:p>
        </w:tc>
        <w:tc>
          <w:tcPr>
            <w:tcW w:w="567" w:type="dxa"/>
            <w:vAlign w:val="center"/>
            <w:hideMark/>
          </w:tcPr>
          <w:p w14:paraId="23BABC8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DDF6E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0F99F8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370,000</w:t>
            </w:r>
          </w:p>
        </w:tc>
        <w:tc>
          <w:tcPr>
            <w:tcW w:w="850" w:type="dxa"/>
            <w:shd w:val="clear" w:color="000000" w:fill="FFFFFF"/>
            <w:noWrap/>
            <w:hideMark/>
          </w:tcPr>
          <w:p w14:paraId="20DEECA4" w14:textId="7392DD3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23291484" w14:textId="643DA09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A04C39F" w14:textId="2B465BE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3D1A964" w14:textId="45409CB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D5C3A1E" w14:textId="5AC8CC41"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62E74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370,00</w:t>
            </w:r>
          </w:p>
        </w:tc>
        <w:tc>
          <w:tcPr>
            <w:tcW w:w="656" w:type="dxa"/>
            <w:shd w:val="clear" w:color="000000" w:fill="FFFFFF"/>
            <w:noWrap/>
            <w:hideMark/>
          </w:tcPr>
          <w:p w14:paraId="0F28F62B" w14:textId="6450C72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3178989A" w14:textId="09F538C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A8322A2" w14:textId="1F90E033"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13D4A720" w14:textId="13F5C23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01C3D48" w14:textId="5627BE72"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667D8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48D6B1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w:t>
            </w:r>
          </w:p>
        </w:tc>
        <w:tc>
          <w:tcPr>
            <w:tcW w:w="539" w:type="dxa"/>
            <w:shd w:val="clear" w:color="000000" w:fill="FFFFFF"/>
            <w:noWrap/>
            <w:hideMark/>
          </w:tcPr>
          <w:p w14:paraId="6F5C9203" w14:textId="4DC203CA" w:rsidR="00EC0F81" w:rsidRPr="00EC0F81" w:rsidRDefault="00EC0F81" w:rsidP="00861F4E">
            <w:pPr>
              <w:jc w:val="center"/>
              <w:rPr>
                <w:rFonts w:ascii="Times New Roman" w:hAnsi="Times New Roman" w:cs="Times New Roman"/>
                <w:sz w:val="16"/>
                <w:szCs w:val="16"/>
              </w:rPr>
            </w:pPr>
          </w:p>
        </w:tc>
      </w:tr>
      <w:tr w:rsidR="00EC0F81" w:rsidRPr="00EC0F81" w14:paraId="7993CE81" w14:textId="77777777" w:rsidTr="00676519">
        <w:trPr>
          <w:trHeight w:val="855"/>
          <w:jc w:val="center"/>
        </w:trPr>
        <w:tc>
          <w:tcPr>
            <w:tcW w:w="993" w:type="dxa"/>
            <w:vMerge/>
            <w:vAlign w:val="center"/>
            <w:hideMark/>
          </w:tcPr>
          <w:p w14:paraId="2448EF3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8CCE4"/>
            <w:vAlign w:val="center"/>
            <w:hideMark/>
          </w:tcPr>
          <w:p w14:paraId="1D0D4C3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w:t>
            </w:r>
          </w:p>
        </w:tc>
        <w:tc>
          <w:tcPr>
            <w:tcW w:w="1159" w:type="dxa"/>
            <w:shd w:val="clear" w:color="000000" w:fill="B8CCE4"/>
            <w:vAlign w:val="center"/>
            <w:hideMark/>
          </w:tcPr>
          <w:p w14:paraId="2230FD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ремонт та будівництво об’єктів зовнішнього освітлення</w:t>
            </w:r>
          </w:p>
        </w:tc>
        <w:tc>
          <w:tcPr>
            <w:tcW w:w="567" w:type="dxa"/>
            <w:shd w:val="clear" w:color="000000" w:fill="B8CCE4"/>
            <w:vAlign w:val="center"/>
            <w:hideMark/>
          </w:tcPr>
          <w:p w14:paraId="4C834B39" w14:textId="27183733" w:rsidR="00EC0F81" w:rsidRPr="00EC0F81" w:rsidRDefault="00EC0F81" w:rsidP="00861F4E">
            <w:pPr>
              <w:jc w:val="center"/>
              <w:rPr>
                <w:rFonts w:ascii="Times New Roman" w:hAnsi="Times New Roman" w:cs="Times New Roman"/>
                <w:sz w:val="16"/>
                <w:szCs w:val="16"/>
              </w:rPr>
            </w:pPr>
          </w:p>
        </w:tc>
        <w:tc>
          <w:tcPr>
            <w:tcW w:w="851" w:type="dxa"/>
            <w:shd w:val="clear" w:color="000000" w:fill="B8CCE4"/>
            <w:vAlign w:val="center"/>
            <w:hideMark/>
          </w:tcPr>
          <w:p w14:paraId="63E9A471" w14:textId="670A58B2" w:rsidR="00EC0F81" w:rsidRPr="00EC0F81" w:rsidRDefault="00EC0F81" w:rsidP="00861F4E">
            <w:pPr>
              <w:jc w:val="center"/>
              <w:rPr>
                <w:rFonts w:ascii="Times New Roman" w:hAnsi="Times New Roman" w:cs="Times New Roman"/>
                <w:sz w:val="16"/>
                <w:szCs w:val="16"/>
              </w:rPr>
            </w:pPr>
          </w:p>
        </w:tc>
        <w:tc>
          <w:tcPr>
            <w:tcW w:w="862" w:type="dxa"/>
            <w:shd w:val="clear" w:color="000000" w:fill="B8CCE4"/>
            <w:noWrap/>
            <w:vAlign w:val="center"/>
            <w:hideMark/>
          </w:tcPr>
          <w:p w14:paraId="155681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w:t>
            </w:r>
          </w:p>
        </w:tc>
        <w:tc>
          <w:tcPr>
            <w:tcW w:w="850" w:type="dxa"/>
            <w:shd w:val="clear" w:color="000000" w:fill="B8CCE4"/>
            <w:noWrap/>
            <w:hideMark/>
          </w:tcPr>
          <w:p w14:paraId="32C5487C" w14:textId="12F99536" w:rsidR="00EC0F81" w:rsidRPr="00EC0F81" w:rsidRDefault="00EC0F81" w:rsidP="00861F4E">
            <w:pPr>
              <w:jc w:val="center"/>
              <w:rPr>
                <w:rFonts w:ascii="Times New Roman" w:hAnsi="Times New Roman" w:cs="Times New Roman"/>
                <w:sz w:val="16"/>
                <w:szCs w:val="16"/>
              </w:rPr>
            </w:pPr>
          </w:p>
        </w:tc>
        <w:tc>
          <w:tcPr>
            <w:tcW w:w="888" w:type="dxa"/>
            <w:shd w:val="clear" w:color="000000" w:fill="B8CCE4"/>
            <w:noWrap/>
            <w:hideMark/>
          </w:tcPr>
          <w:p w14:paraId="557A8FC4" w14:textId="0BDDE55A" w:rsidR="00EC0F81" w:rsidRPr="00EC0F81" w:rsidRDefault="00EC0F81" w:rsidP="00861F4E">
            <w:pPr>
              <w:jc w:val="center"/>
              <w:rPr>
                <w:rFonts w:ascii="Times New Roman" w:hAnsi="Times New Roman" w:cs="Times New Roman"/>
                <w:sz w:val="16"/>
                <w:szCs w:val="16"/>
              </w:rPr>
            </w:pPr>
          </w:p>
        </w:tc>
        <w:tc>
          <w:tcPr>
            <w:tcW w:w="709" w:type="dxa"/>
            <w:shd w:val="clear" w:color="000000" w:fill="B8CCE4"/>
            <w:noWrap/>
            <w:hideMark/>
          </w:tcPr>
          <w:p w14:paraId="59EA406C" w14:textId="5AB47207" w:rsidR="00EC0F81" w:rsidRPr="00EC0F81" w:rsidRDefault="00EC0F81" w:rsidP="00861F4E">
            <w:pPr>
              <w:jc w:val="center"/>
              <w:rPr>
                <w:rFonts w:ascii="Times New Roman" w:hAnsi="Times New Roman" w:cs="Times New Roman"/>
                <w:sz w:val="16"/>
                <w:szCs w:val="16"/>
              </w:rPr>
            </w:pPr>
          </w:p>
        </w:tc>
        <w:tc>
          <w:tcPr>
            <w:tcW w:w="850" w:type="dxa"/>
            <w:shd w:val="clear" w:color="000000" w:fill="B8CCE4"/>
            <w:noWrap/>
            <w:hideMark/>
          </w:tcPr>
          <w:p w14:paraId="0AB6507F" w14:textId="5787698F" w:rsidR="00EC0F81" w:rsidRPr="00EC0F81" w:rsidRDefault="00EC0F81" w:rsidP="00861F4E">
            <w:pPr>
              <w:jc w:val="center"/>
              <w:rPr>
                <w:rFonts w:ascii="Times New Roman" w:hAnsi="Times New Roman" w:cs="Times New Roman"/>
                <w:sz w:val="16"/>
                <w:szCs w:val="16"/>
              </w:rPr>
            </w:pPr>
          </w:p>
        </w:tc>
        <w:tc>
          <w:tcPr>
            <w:tcW w:w="567" w:type="dxa"/>
            <w:shd w:val="clear" w:color="000000" w:fill="B8CCE4"/>
            <w:noWrap/>
            <w:hideMark/>
          </w:tcPr>
          <w:p w14:paraId="0F3AC2C6" w14:textId="00E965D3" w:rsidR="00EC0F81" w:rsidRPr="00EC0F81" w:rsidRDefault="00EC0F81" w:rsidP="00861F4E">
            <w:pPr>
              <w:jc w:val="center"/>
              <w:rPr>
                <w:rFonts w:ascii="Times New Roman" w:hAnsi="Times New Roman" w:cs="Times New Roman"/>
                <w:sz w:val="16"/>
                <w:szCs w:val="16"/>
              </w:rPr>
            </w:pPr>
          </w:p>
        </w:tc>
        <w:tc>
          <w:tcPr>
            <w:tcW w:w="897" w:type="dxa"/>
            <w:shd w:val="clear" w:color="000000" w:fill="B8CCE4"/>
            <w:noWrap/>
            <w:vAlign w:val="center"/>
            <w:hideMark/>
          </w:tcPr>
          <w:p w14:paraId="5C4EE6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w:t>
            </w:r>
          </w:p>
        </w:tc>
        <w:tc>
          <w:tcPr>
            <w:tcW w:w="656" w:type="dxa"/>
            <w:shd w:val="clear" w:color="000000" w:fill="B8CCE4"/>
            <w:noWrap/>
            <w:hideMark/>
          </w:tcPr>
          <w:p w14:paraId="59FF850B" w14:textId="14F3FF16" w:rsidR="00EC0F81" w:rsidRPr="00EC0F81" w:rsidRDefault="00EC0F81" w:rsidP="00861F4E">
            <w:pPr>
              <w:jc w:val="center"/>
              <w:rPr>
                <w:rFonts w:ascii="Times New Roman" w:hAnsi="Times New Roman" w:cs="Times New Roman"/>
                <w:sz w:val="16"/>
                <w:szCs w:val="16"/>
              </w:rPr>
            </w:pPr>
          </w:p>
        </w:tc>
        <w:tc>
          <w:tcPr>
            <w:tcW w:w="782" w:type="dxa"/>
            <w:shd w:val="clear" w:color="000000" w:fill="B8CCE4"/>
            <w:noWrap/>
            <w:hideMark/>
          </w:tcPr>
          <w:p w14:paraId="3A9FE5BE" w14:textId="6F8DA1A4" w:rsidR="00EC0F81" w:rsidRPr="00EC0F81" w:rsidRDefault="00EC0F81" w:rsidP="00861F4E">
            <w:pPr>
              <w:jc w:val="center"/>
              <w:rPr>
                <w:rFonts w:ascii="Times New Roman" w:hAnsi="Times New Roman" w:cs="Times New Roman"/>
                <w:sz w:val="16"/>
                <w:szCs w:val="16"/>
              </w:rPr>
            </w:pPr>
          </w:p>
        </w:tc>
        <w:tc>
          <w:tcPr>
            <w:tcW w:w="709" w:type="dxa"/>
            <w:shd w:val="clear" w:color="000000" w:fill="B8CCE4"/>
            <w:noWrap/>
            <w:hideMark/>
          </w:tcPr>
          <w:p w14:paraId="233D6F56" w14:textId="277F1431" w:rsidR="00EC0F81" w:rsidRPr="00EC0F81" w:rsidRDefault="00EC0F81" w:rsidP="00861F4E">
            <w:pPr>
              <w:jc w:val="center"/>
              <w:rPr>
                <w:rFonts w:ascii="Times New Roman" w:hAnsi="Times New Roman" w:cs="Times New Roman"/>
                <w:sz w:val="16"/>
                <w:szCs w:val="16"/>
              </w:rPr>
            </w:pPr>
          </w:p>
        </w:tc>
        <w:tc>
          <w:tcPr>
            <w:tcW w:w="710" w:type="dxa"/>
            <w:shd w:val="clear" w:color="000000" w:fill="B8CCE4"/>
            <w:noWrap/>
            <w:hideMark/>
          </w:tcPr>
          <w:p w14:paraId="06E4EA65" w14:textId="51366468" w:rsidR="00EC0F81" w:rsidRPr="00EC0F81" w:rsidRDefault="00EC0F81" w:rsidP="00861F4E">
            <w:pPr>
              <w:jc w:val="center"/>
              <w:rPr>
                <w:rFonts w:ascii="Times New Roman" w:hAnsi="Times New Roman" w:cs="Times New Roman"/>
                <w:sz w:val="16"/>
                <w:szCs w:val="16"/>
              </w:rPr>
            </w:pPr>
          </w:p>
        </w:tc>
        <w:tc>
          <w:tcPr>
            <w:tcW w:w="567" w:type="dxa"/>
            <w:shd w:val="clear" w:color="000000" w:fill="B8CCE4"/>
            <w:noWrap/>
            <w:hideMark/>
          </w:tcPr>
          <w:p w14:paraId="1700E85B" w14:textId="2EB6C3FF" w:rsidR="00EC0F81" w:rsidRPr="00EC0F81" w:rsidRDefault="00EC0F81" w:rsidP="00861F4E">
            <w:pPr>
              <w:jc w:val="center"/>
              <w:rPr>
                <w:rFonts w:ascii="Times New Roman" w:hAnsi="Times New Roman" w:cs="Times New Roman"/>
                <w:sz w:val="16"/>
                <w:szCs w:val="16"/>
              </w:rPr>
            </w:pPr>
          </w:p>
        </w:tc>
        <w:tc>
          <w:tcPr>
            <w:tcW w:w="972" w:type="dxa"/>
            <w:shd w:val="clear" w:color="000000" w:fill="B8CCE4"/>
            <w:vAlign w:val="center"/>
            <w:hideMark/>
          </w:tcPr>
          <w:p w14:paraId="18DE9F5C" w14:textId="3489DBCA" w:rsidR="00EC0F81" w:rsidRPr="00EC0F81" w:rsidRDefault="00EC0F81" w:rsidP="00861F4E">
            <w:pPr>
              <w:jc w:val="center"/>
              <w:rPr>
                <w:rFonts w:ascii="Times New Roman" w:hAnsi="Times New Roman" w:cs="Times New Roman"/>
                <w:sz w:val="16"/>
                <w:szCs w:val="16"/>
              </w:rPr>
            </w:pPr>
          </w:p>
        </w:tc>
        <w:tc>
          <w:tcPr>
            <w:tcW w:w="661" w:type="dxa"/>
            <w:shd w:val="clear" w:color="000000" w:fill="B8CCE4"/>
            <w:vAlign w:val="center"/>
            <w:hideMark/>
          </w:tcPr>
          <w:p w14:paraId="2F945E05" w14:textId="27C1992B" w:rsidR="00EC0F81" w:rsidRPr="00EC0F81" w:rsidRDefault="00EC0F81" w:rsidP="00861F4E">
            <w:pPr>
              <w:jc w:val="center"/>
              <w:rPr>
                <w:rFonts w:ascii="Times New Roman" w:hAnsi="Times New Roman" w:cs="Times New Roman"/>
                <w:sz w:val="16"/>
                <w:szCs w:val="16"/>
              </w:rPr>
            </w:pPr>
          </w:p>
        </w:tc>
        <w:tc>
          <w:tcPr>
            <w:tcW w:w="539" w:type="dxa"/>
            <w:shd w:val="clear" w:color="000000" w:fill="B8CCE4"/>
            <w:noWrap/>
            <w:hideMark/>
          </w:tcPr>
          <w:p w14:paraId="69E7B83C" w14:textId="491DD6B8" w:rsidR="00EC0F81" w:rsidRPr="00EC0F81" w:rsidRDefault="00EC0F81" w:rsidP="00861F4E">
            <w:pPr>
              <w:jc w:val="center"/>
              <w:rPr>
                <w:rFonts w:ascii="Times New Roman" w:hAnsi="Times New Roman" w:cs="Times New Roman"/>
                <w:sz w:val="16"/>
                <w:szCs w:val="16"/>
              </w:rPr>
            </w:pPr>
          </w:p>
        </w:tc>
      </w:tr>
      <w:tr w:rsidR="00EC0F81" w:rsidRPr="00EC0F81" w14:paraId="4D5B2A00" w14:textId="77777777" w:rsidTr="00676519">
        <w:trPr>
          <w:trHeight w:val="1500"/>
          <w:jc w:val="center"/>
        </w:trPr>
        <w:tc>
          <w:tcPr>
            <w:tcW w:w="993" w:type="dxa"/>
            <w:vMerge/>
            <w:vAlign w:val="center"/>
            <w:hideMark/>
          </w:tcPr>
          <w:p w14:paraId="36661C9B"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66435D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4.3.1</w:t>
            </w:r>
          </w:p>
        </w:tc>
        <w:tc>
          <w:tcPr>
            <w:tcW w:w="1159" w:type="dxa"/>
            <w:vAlign w:val="center"/>
            <w:hideMark/>
          </w:tcPr>
          <w:p w14:paraId="4D711553" w14:textId="18C3315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технічного обслуговування та ремонту зовнішнього освітлення Курахівської міської територіальної громади</w:t>
            </w:r>
          </w:p>
        </w:tc>
        <w:tc>
          <w:tcPr>
            <w:tcW w:w="567" w:type="dxa"/>
            <w:vAlign w:val="center"/>
            <w:hideMark/>
          </w:tcPr>
          <w:p w14:paraId="064BE3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86EF05D" w14:textId="134921B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307DEC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hideMark/>
          </w:tcPr>
          <w:p w14:paraId="1FFB2F19" w14:textId="77A0138B"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24A96A5" w14:textId="531AAB10"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281F324" w14:textId="4121707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4E594C39" w14:textId="3AE51F9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2CE149F" w14:textId="02F89AFA"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46F9FBD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hideMark/>
          </w:tcPr>
          <w:p w14:paraId="7F4040E5" w14:textId="165E1D20"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F069BCF" w14:textId="338FFFD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B942F64" w14:textId="36578459"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1EEAC4FB" w14:textId="567D139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F9386C2" w14:textId="17663A3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9A5957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км</w:t>
            </w:r>
          </w:p>
        </w:tc>
        <w:tc>
          <w:tcPr>
            <w:tcW w:w="661" w:type="dxa"/>
            <w:vAlign w:val="center"/>
            <w:hideMark/>
          </w:tcPr>
          <w:p w14:paraId="70630F8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188,875</w:t>
            </w:r>
          </w:p>
        </w:tc>
        <w:tc>
          <w:tcPr>
            <w:tcW w:w="539" w:type="dxa"/>
            <w:shd w:val="clear" w:color="000000" w:fill="FFFFFF"/>
            <w:noWrap/>
            <w:hideMark/>
          </w:tcPr>
          <w:p w14:paraId="2356A095" w14:textId="47D50596" w:rsidR="00EC0F81" w:rsidRPr="00EC0F81" w:rsidRDefault="00EC0F81" w:rsidP="00861F4E">
            <w:pPr>
              <w:jc w:val="center"/>
              <w:rPr>
                <w:rFonts w:ascii="Times New Roman" w:hAnsi="Times New Roman" w:cs="Times New Roman"/>
                <w:sz w:val="16"/>
                <w:szCs w:val="16"/>
              </w:rPr>
            </w:pPr>
          </w:p>
        </w:tc>
      </w:tr>
      <w:tr w:rsidR="00EC0F81" w:rsidRPr="00EC0F81" w14:paraId="0FDC3ED0" w14:textId="77777777" w:rsidTr="00676519">
        <w:trPr>
          <w:trHeight w:val="600"/>
          <w:jc w:val="center"/>
        </w:trPr>
        <w:tc>
          <w:tcPr>
            <w:tcW w:w="993" w:type="dxa"/>
            <w:vMerge/>
            <w:vAlign w:val="center"/>
            <w:hideMark/>
          </w:tcPr>
          <w:p w14:paraId="3D6732D8"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B1651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4.3.2</w:t>
            </w:r>
          </w:p>
        </w:tc>
        <w:tc>
          <w:tcPr>
            <w:tcW w:w="1159" w:type="dxa"/>
            <w:vAlign w:val="center"/>
            <w:hideMark/>
          </w:tcPr>
          <w:p w14:paraId="623120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оплати за електричну енергію</w:t>
            </w:r>
          </w:p>
        </w:tc>
        <w:tc>
          <w:tcPr>
            <w:tcW w:w="567" w:type="dxa"/>
            <w:vAlign w:val="center"/>
            <w:hideMark/>
          </w:tcPr>
          <w:p w14:paraId="11A9ED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EF7D082" w14:textId="524413A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406DB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1000,000</w:t>
            </w:r>
          </w:p>
        </w:tc>
        <w:tc>
          <w:tcPr>
            <w:tcW w:w="850" w:type="dxa"/>
            <w:shd w:val="clear" w:color="000000" w:fill="FFFFFF"/>
            <w:noWrap/>
            <w:hideMark/>
          </w:tcPr>
          <w:p w14:paraId="5618DFA9" w14:textId="18B29E1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3492E70" w14:textId="1766FF6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9874292" w14:textId="65616E68"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5511CA9B" w14:textId="65D5710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69687FC" w14:textId="485D42C7"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7EB82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w:t>
            </w:r>
          </w:p>
        </w:tc>
        <w:tc>
          <w:tcPr>
            <w:tcW w:w="656" w:type="dxa"/>
            <w:shd w:val="clear" w:color="000000" w:fill="FFFFFF"/>
            <w:noWrap/>
            <w:hideMark/>
          </w:tcPr>
          <w:p w14:paraId="2101D0B1" w14:textId="3CD7991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DAFCAAD" w14:textId="36190E8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BFF276A" w14:textId="7A4F1E97"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697DBCF" w14:textId="485586F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AD866EB" w14:textId="14283C4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AF1339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світлоточок, од.</w:t>
            </w:r>
          </w:p>
        </w:tc>
        <w:tc>
          <w:tcPr>
            <w:tcW w:w="661" w:type="dxa"/>
            <w:vAlign w:val="center"/>
            <w:hideMark/>
          </w:tcPr>
          <w:p w14:paraId="4255091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4903</w:t>
            </w:r>
          </w:p>
        </w:tc>
        <w:tc>
          <w:tcPr>
            <w:tcW w:w="539" w:type="dxa"/>
            <w:shd w:val="clear" w:color="000000" w:fill="FFFFFF"/>
            <w:noWrap/>
            <w:hideMark/>
          </w:tcPr>
          <w:p w14:paraId="534B6E88" w14:textId="669C40C2" w:rsidR="00EC0F81" w:rsidRPr="00EC0F81" w:rsidRDefault="00EC0F81" w:rsidP="00861F4E">
            <w:pPr>
              <w:jc w:val="center"/>
              <w:rPr>
                <w:rFonts w:ascii="Times New Roman" w:hAnsi="Times New Roman" w:cs="Times New Roman"/>
                <w:sz w:val="16"/>
                <w:szCs w:val="16"/>
              </w:rPr>
            </w:pPr>
          </w:p>
        </w:tc>
      </w:tr>
      <w:tr w:rsidR="00EC0F81" w:rsidRPr="00EC0F81" w14:paraId="64CC085A" w14:textId="77777777" w:rsidTr="00676519">
        <w:trPr>
          <w:trHeight w:val="570"/>
          <w:jc w:val="center"/>
        </w:trPr>
        <w:tc>
          <w:tcPr>
            <w:tcW w:w="993" w:type="dxa"/>
            <w:vMerge/>
            <w:vAlign w:val="center"/>
            <w:hideMark/>
          </w:tcPr>
          <w:p w14:paraId="0F62582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8CCE4"/>
            <w:vAlign w:val="center"/>
            <w:hideMark/>
          </w:tcPr>
          <w:p w14:paraId="4ADC98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w:t>
            </w:r>
          </w:p>
        </w:tc>
        <w:tc>
          <w:tcPr>
            <w:tcW w:w="1159" w:type="dxa"/>
            <w:shd w:val="clear" w:color="000000" w:fill="B8CCE4"/>
            <w:vAlign w:val="center"/>
            <w:hideMark/>
          </w:tcPr>
          <w:p w14:paraId="0BD51E8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територій</w:t>
            </w:r>
          </w:p>
        </w:tc>
        <w:tc>
          <w:tcPr>
            <w:tcW w:w="567" w:type="dxa"/>
            <w:shd w:val="clear" w:color="000000" w:fill="B8CCE4"/>
            <w:vAlign w:val="center"/>
            <w:hideMark/>
          </w:tcPr>
          <w:p w14:paraId="0A0121EC" w14:textId="136D46B2" w:rsidR="00EC0F81" w:rsidRPr="00EC0F81" w:rsidRDefault="00EC0F81" w:rsidP="00861F4E">
            <w:pPr>
              <w:jc w:val="center"/>
              <w:rPr>
                <w:rFonts w:ascii="Times New Roman" w:hAnsi="Times New Roman" w:cs="Times New Roman"/>
                <w:sz w:val="16"/>
                <w:szCs w:val="16"/>
              </w:rPr>
            </w:pPr>
          </w:p>
        </w:tc>
        <w:tc>
          <w:tcPr>
            <w:tcW w:w="851" w:type="dxa"/>
            <w:shd w:val="clear" w:color="000000" w:fill="B8CCE4"/>
            <w:vAlign w:val="center"/>
            <w:hideMark/>
          </w:tcPr>
          <w:p w14:paraId="687F1E64" w14:textId="623DC393"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B8CCE4"/>
            <w:noWrap/>
            <w:vAlign w:val="center"/>
            <w:hideMark/>
          </w:tcPr>
          <w:p w14:paraId="6FBDE35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41075,846</w:t>
            </w:r>
          </w:p>
        </w:tc>
        <w:tc>
          <w:tcPr>
            <w:tcW w:w="850" w:type="dxa"/>
            <w:shd w:val="clear" w:color="000000" w:fill="B8CCE4"/>
            <w:noWrap/>
            <w:vAlign w:val="center"/>
            <w:hideMark/>
          </w:tcPr>
          <w:p w14:paraId="62C7EB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B8CCE4"/>
            <w:noWrap/>
            <w:vAlign w:val="center"/>
            <w:hideMark/>
          </w:tcPr>
          <w:p w14:paraId="2AA85E8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B8CCE4"/>
            <w:noWrap/>
            <w:vAlign w:val="center"/>
            <w:hideMark/>
          </w:tcPr>
          <w:p w14:paraId="183F3A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B8CCE4"/>
            <w:noWrap/>
            <w:vAlign w:val="center"/>
            <w:hideMark/>
          </w:tcPr>
          <w:p w14:paraId="4CAEA2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567" w:type="dxa"/>
            <w:shd w:val="clear" w:color="000000" w:fill="B8CCE4"/>
            <w:noWrap/>
            <w:vAlign w:val="center"/>
            <w:hideMark/>
          </w:tcPr>
          <w:p w14:paraId="62A3BD1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97" w:type="dxa"/>
            <w:shd w:val="clear" w:color="000000" w:fill="B8CCE4"/>
            <w:noWrap/>
            <w:vAlign w:val="center"/>
            <w:hideMark/>
          </w:tcPr>
          <w:p w14:paraId="3E99C0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41075,846</w:t>
            </w:r>
          </w:p>
        </w:tc>
        <w:tc>
          <w:tcPr>
            <w:tcW w:w="656" w:type="dxa"/>
            <w:shd w:val="clear" w:color="000000" w:fill="B8CCE4"/>
            <w:noWrap/>
            <w:vAlign w:val="center"/>
            <w:hideMark/>
          </w:tcPr>
          <w:p w14:paraId="2B7E6BA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82" w:type="dxa"/>
            <w:shd w:val="clear" w:color="000000" w:fill="B8CCE4"/>
            <w:noWrap/>
            <w:vAlign w:val="center"/>
            <w:hideMark/>
          </w:tcPr>
          <w:p w14:paraId="2BF39B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09" w:type="dxa"/>
            <w:shd w:val="clear" w:color="000000" w:fill="B8CCE4"/>
            <w:noWrap/>
            <w:vAlign w:val="center"/>
            <w:hideMark/>
          </w:tcPr>
          <w:p w14:paraId="3BB027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710" w:type="dxa"/>
            <w:shd w:val="clear" w:color="000000" w:fill="B8CCE4"/>
            <w:noWrap/>
            <w:vAlign w:val="center"/>
            <w:hideMark/>
          </w:tcPr>
          <w:p w14:paraId="6FDE05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567" w:type="dxa"/>
            <w:shd w:val="clear" w:color="000000" w:fill="B8CCE4"/>
            <w:noWrap/>
            <w:vAlign w:val="center"/>
            <w:hideMark/>
          </w:tcPr>
          <w:p w14:paraId="338533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972" w:type="dxa"/>
            <w:shd w:val="clear" w:color="000000" w:fill="B8CCE4"/>
            <w:vAlign w:val="center"/>
            <w:hideMark/>
          </w:tcPr>
          <w:p w14:paraId="1827ADB4" w14:textId="7684BEFB" w:rsidR="00EC0F81" w:rsidRPr="00EC0F81" w:rsidRDefault="00EC0F81" w:rsidP="00861F4E">
            <w:pPr>
              <w:jc w:val="center"/>
              <w:rPr>
                <w:rFonts w:ascii="Times New Roman" w:hAnsi="Times New Roman" w:cs="Times New Roman"/>
                <w:sz w:val="16"/>
                <w:szCs w:val="16"/>
              </w:rPr>
            </w:pPr>
          </w:p>
        </w:tc>
        <w:tc>
          <w:tcPr>
            <w:tcW w:w="661" w:type="dxa"/>
            <w:shd w:val="clear" w:color="000000" w:fill="B8CCE4"/>
            <w:vAlign w:val="center"/>
            <w:hideMark/>
          </w:tcPr>
          <w:p w14:paraId="453F887D" w14:textId="5D9FA88E" w:rsidR="00EC0F81" w:rsidRPr="00EC0F81" w:rsidRDefault="00EC0F81" w:rsidP="00861F4E">
            <w:pPr>
              <w:jc w:val="center"/>
              <w:rPr>
                <w:rFonts w:ascii="Times New Roman" w:hAnsi="Times New Roman" w:cs="Times New Roman"/>
                <w:sz w:val="16"/>
                <w:szCs w:val="16"/>
              </w:rPr>
            </w:pPr>
          </w:p>
        </w:tc>
        <w:tc>
          <w:tcPr>
            <w:tcW w:w="539" w:type="dxa"/>
            <w:shd w:val="clear" w:color="000000" w:fill="B8CCE4"/>
            <w:noWrap/>
            <w:hideMark/>
          </w:tcPr>
          <w:p w14:paraId="316402CC" w14:textId="511235B6" w:rsidR="00EC0F81" w:rsidRPr="00EC0F81" w:rsidRDefault="00EC0F81" w:rsidP="00861F4E">
            <w:pPr>
              <w:jc w:val="center"/>
              <w:rPr>
                <w:rFonts w:ascii="Times New Roman" w:hAnsi="Times New Roman" w:cs="Times New Roman"/>
                <w:sz w:val="16"/>
                <w:szCs w:val="16"/>
              </w:rPr>
            </w:pPr>
          </w:p>
        </w:tc>
      </w:tr>
      <w:tr w:rsidR="00EC0F81" w:rsidRPr="00EC0F81" w14:paraId="12FE3C00" w14:textId="77777777" w:rsidTr="00676519">
        <w:trPr>
          <w:trHeight w:val="2100"/>
          <w:jc w:val="center"/>
        </w:trPr>
        <w:tc>
          <w:tcPr>
            <w:tcW w:w="993" w:type="dxa"/>
            <w:vMerge/>
            <w:vAlign w:val="center"/>
            <w:hideMark/>
          </w:tcPr>
          <w:p w14:paraId="02694009"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1ACA5C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w:t>
            </w:r>
          </w:p>
        </w:tc>
        <w:tc>
          <w:tcPr>
            <w:tcW w:w="1159" w:type="dxa"/>
            <w:shd w:val="clear" w:color="000000" w:fill="D8E4BC"/>
            <w:vAlign w:val="center"/>
            <w:hideMark/>
          </w:tcPr>
          <w:p w14:paraId="60591141" w14:textId="42A3770F"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догляду, утримання, оновлення зелених насаджень парків, скверів, вулиць, площі, проспектів, кладовищ та інших територій загального користування Курахівської міської територіальної громади</w:t>
            </w:r>
          </w:p>
        </w:tc>
        <w:tc>
          <w:tcPr>
            <w:tcW w:w="567" w:type="dxa"/>
            <w:shd w:val="clear" w:color="000000" w:fill="D8E4BC"/>
            <w:vAlign w:val="center"/>
            <w:hideMark/>
          </w:tcPr>
          <w:p w14:paraId="53F7D7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660CC738" w14:textId="141B628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D8E4BC"/>
            <w:noWrap/>
            <w:vAlign w:val="center"/>
            <w:hideMark/>
          </w:tcPr>
          <w:p w14:paraId="1343AC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15833,48</w:t>
            </w:r>
          </w:p>
        </w:tc>
        <w:tc>
          <w:tcPr>
            <w:tcW w:w="850" w:type="dxa"/>
            <w:shd w:val="clear" w:color="000000" w:fill="D8E4BC"/>
            <w:noWrap/>
            <w:vAlign w:val="center"/>
            <w:hideMark/>
          </w:tcPr>
          <w:p w14:paraId="2639A4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D8E4BC"/>
            <w:noWrap/>
            <w:vAlign w:val="center"/>
            <w:hideMark/>
          </w:tcPr>
          <w:p w14:paraId="0C7A5E6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D8E4BC"/>
            <w:noWrap/>
            <w:vAlign w:val="center"/>
            <w:hideMark/>
          </w:tcPr>
          <w:p w14:paraId="4D83E0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D8E4BC"/>
            <w:noWrap/>
            <w:vAlign w:val="center"/>
            <w:hideMark/>
          </w:tcPr>
          <w:p w14:paraId="57549E7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D8E4BC"/>
            <w:noWrap/>
            <w:vAlign w:val="center"/>
            <w:hideMark/>
          </w:tcPr>
          <w:p w14:paraId="64514F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D8E4BC"/>
            <w:noWrap/>
            <w:vAlign w:val="center"/>
            <w:hideMark/>
          </w:tcPr>
          <w:p w14:paraId="1E6566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15833,48</w:t>
            </w:r>
          </w:p>
        </w:tc>
        <w:tc>
          <w:tcPr>
            <w:tcW w:w="656" w:type="dxa"/>
            <w:shd w:val="clear" w:color="000000" w:fill="D8E4BC"/>
            <w:noWrap/>
            <w:vAlign w:val="center"/>
            <w:hideMark/>
          </w:tcPr>
          <w:p w14:paraId="331769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D8E4BC"/>
            <w:noWrap/>
            <w:vAlign w:val="center"/>
            <w:hideMark/>
          </w:tcPr>
          <w:p w14:paraId="242897F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D8E4BC"/>
            <w:noWrap/>
            <w:vAlign w:val="center"/>
            <w:hideMark/>
          </w:tcPr>
          <w:p w14:paraId="445AA0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D8E4BC"/>
            <w:noWrap/>
            <w:vAlign w:val="center"/>
            <w:hideMark/>
          </w:tcPr>
          <w:p w14:paraId="63BB95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D8E4BC"/>
            <w:noWrap/>
            <w:vAlign w:val="center"/>
            <w:hideMark/>
          </w:tcPr>
          <w:p w14:paraId="2E4FFF4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D8E4BC"/>
            <w:vAlign w:val="center"/>
            <w:hideMark/>
          </w:tcPr>
          <w:p w14:paraId="4E0074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тис. м2</w:t>
            </w:r>
          </w:p>
        </w:tc>
        <w:tc>
          <w:tcPr>
            <w:tcW w:w="661" w:type="dxa"/>
            <w:shd w:val="clear" w:color="000000" w:fill="D8E4BC"/>
            <w:vAlign w:val="center"/>
            <w:hideMark/>
          </w:tcPr>
          <w:p w14:paraId="0274A2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w:t>
            </w:r>
          </w:p>
        </w:tc>
        <w:tc>
          <w:tcPr>
            <w:tcW w:w="539" w:type="dxa"/>
            <w:shd w:val="clear" w:color="000000" w:fill="D8E4BC"/>
            <w:noWrap/>
            <w:hideMark/>
          </w:tcPr>
          <w:p w14:paraId="4F8095C3" w14:textId="799F93FB" w:rsidR="00EC0F81" w:rsidRPr="00EC0F81" w:rsidRDefault="00EC0F81" w:rsidP="00861F4E">
            <w:pPr>
              <w:jc w:val="center"/>
              <w:rPr>
                <w:rFonts w:ascii="Times New Roman" w:hAnsi="Times New Roman" w:cs="Times New Roman"/>
                <w:sz w:val="16"/>
                <w:szCs w:val="16"/>
              </w:rPr>
            </w:pPr>
          </w:p>
        </w:tc>
      </w:tr>
      <w:tr w:rsidR="00EC0F81" w:rsidRPr="00EC0F81" w14:paraId="79C0FD4B" w14:textId="77777777" w:rsidTr="00E35F73">
        <w:trPr>
          <w:trHeight w:val="987"/>
          <w:jc w:val="center"/>
        </w:trPr>
        <w:tc>
          <w:tcPr>
            <w:tcW w:w="993" w:type="dxa"/>
            <w:vMerge/>
            <w:vAlign w:val="center"/>
            <w:hideMark/>
          </w:tcPr>
          <w:p w14:paraId="3E509488"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45EF8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4.4.1.1</w:t>
            </w:r>
          </w:p>
        </w:tc>
        <w:tc>
          <w:tcPr>
            <w:tcW w:w="1159" w:type="dxa"/>
            <w:vAlign w:val="center"/>
            <w:hideMark/>
          </w:tcPr>
          <w:p w14:paraId="3A75F0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Заробітна плата та інша обов’язкові платежі, податки та збори</w:t>
            </w:r>
          </w:p>
        </w:tc>
        <w:tc>
          <w:tcPr>
            <w:tcW w:w="567" w:type="dxa"/>
            <w:vAlign w:val="center"/>
            <w:hideMark/>
          </w:tcPr>
          <w:p w14:paraId="59A911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622DD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FFFFFF"/>
            <w:noWrap/>
            <w:vAlign w:val="center"/>
            <w:hideMark/>
          </w:tcPr>
          <w:p w14:paraId="42AB01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13713,000</w:t>
            </w:r>
          </w:p>
        </w:tc>
        <w:tc>
          <w:tcPr>
            <w:tcW w:w="850" w:type="dxa"/>
            <w:shd w:val="clear" w:color="000000" w:fill="FFFFFF"/>
            <w:noWrap/>
            <w:hideMark/>
          </w:tcPr>
          <w:p w14:paraId="356B8690" w14:textId="79FCF43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791617CD" w14:textId="783137A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5F9C1D57" w14:textId="13309D2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031E74D7" w14:textId="4B0A4792"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275149A" w14:textId="64689AC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0A430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13713,00</w:t>
            </w:r>
          </w:p>
        </w:tc>
        <w:tc>
          <w:tcPr>
            <w:tcW w:w="656" w:type="dxa"/>
            <w:shd w:val="clear" w:color="000000" w:fill="FFFFFF"/>
            <w:noWrap/>
            <w:hideMark/>
          </w:tcPr>
          <w:p w14:paraId="55D7978A" w14:textId="1C06D655"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4ADD6764" w14:textId="4D592F0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AD45480" w14:textId="716E0990"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2EBA7EEE" w14:textId="2571DA5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3A42E6D" w14:textId="1BD20D3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C95EDC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осіб</w:t>
            </w:r>
          </w:p>
        </w:tc>
        <w:tc>
          <w:tcPr>
            <w:tcW w:w="661" w:type="dxa"/>
            <w:vAlign w:val="center"/>
            <w:hideMark/>
          </w:tcPr>
          <w:p w14:paraId="6ECEDD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34</w:t>
            </w:r>
          </w:p>
        </w:tc>
        <w:tc>
          <w:tcPr>
            <w:tcW w:w="539" w:type="dxa"/>
            <w:shd w:val="clear" w:color="000000" w:fill="FFFFFF"/>
            <w:noWrap/>
            <w:hideMark/>
          </w:tcPr>
          <w:p w14:paraId="11014BAE" w14:textId="6451564F" w:rsidR="00EC0F81" w:rsidRPr="00EC0F81" w:rsidRDefault="00EC0F81" w:rsidP="00861F4E">
            <w:pPr>
              <w:jc w:val="center"/>
              <w:rPr>
                <w:rFonts w:ascii="Times New Roman" w:hAnsi="Times New Roman" w:cs="Times New Roman"/>
                <w:sz w:val="16"/>
                <w:szCs w:val="16"/>
              </w:rPr>
            </w:pPr>
          </w:p>
        </w:tc>
      </w:tr>
      <w:tr w:rsidR="00EC0F81" w:rsidRPr="00EC0F81" w14:paraId="79B2BD5C" w14:textId="77777777" w:rsidTr="00676519">
        <w:trPr>
          <w:trHeight w:val="600"/>
          <w:jc w:val="center"/>
        </w:trPr>
        <w:tc>
          <w:tcPr>
            <w:tcW w:w="993" w:type="dxa"/>
            <w:vMerge/>
            <w:vAlign w:val="center"/>
            <w:hideMark/>
          </w:tcPr>
          <w:p w14:paraId="7BC21117" w14:textId="77777777" w:rsidR="00EC0F81" w:rsidRPr="00EC0F81" w:rsidRDefault="00EC0F81" w:rsidP="00861F4E">
            <w:pPr>
              <w:jc w:val="center"/>
              <w:rPr>
                <w:rFonts w:ascii="Times New Roman" w:hAnsi="Times New Roman" w:cs="Times New Roman"/>
                <w:sz w:val="16"/>
                <w:szCs w:val="16"/>
              </w:rPr>
            </w:pPr>
          </w:p>
        </w:tc>
        <w:tc>
          <w:tcPr>
            <w:tcW w:w="591" w:type="dxa"/>
            <w:vMerge w:val="restart"/>
            <w:vAlign w:val="center"/>
            <w:hideMark/>
          </w:tcPr>
          <w:p w14:paraId="5F16A0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4.4.1.2</w:t>
            </w:r>
          </w:p>
        </w:tc>
        <w:tc>
          <w:tcPr>
            <w:tcW w:w="1159" w:type="dxa"/>
            <w:vAlign w:val="center"/>
            <w:hideMark/>
          </w:tcPr>
          <w:p w14:paraId="0210C1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паливно-мастильних матеріалів, в т.ч.</w:t>
            </w:r>
          </w:p>
        </w:tc>
        <w:tc>
          <w:tcPr>
            <w:tcW w:w="567" w:type="dxa"/>
            <w:vMerge w:val="restart"/>
            <w:vAlign w:val="center"/>
            <w:hideMark/>
          </w:tcPr>
          <w:p w14:paraId="57D869E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restart"/>
            <w:vAlign w:val="center"/>
            <w:hideMark/>
          </w:tcPr>
          <w:p w14:paraId="24649D5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FFFFFF"/>
            <w:noWrap/>
            <w:vAlign w:val="center"/>
            <w:hideMark/>
          </w:tcPr>
          <w:p w14:paraId="42F3EC5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1422,500</w:t>
            </w:r>
          </w:p>
        </w:tc>
        <w:tc>
          <w:tcPr>
            <w:tcW w:w="850" w:type="dxa"/>
            <w:shd w:val="clear" w:color="000000" w:fill="FFFFFF"/>
            <w:noWrap/>
            <w:hideMark/>
          </w:tcPr>
          <w:p w14:paraId="22BE9D20" w14:textId="1F690D69"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59E8E19" w14:textId="1C344086"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EBE14C6" w14:textId="1B9C242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4D2FB28A" w14:textId="5024C7D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9E14454" w14:textId="2E132F64"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2072F7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1422,50</w:t>
            </w:r>
          </w:p>
        </w:tc>
        <w:tc>
          <w:tcPr>
            <w:tcW w:w="656" w:type="dxa"/>
            <w:shd w:val="clear" w:color="000000" w:fill="FFFFFF"/>
            <w:noWrap/>
            <w:hideMark/>
          </w:tcPr>
          <w:p w14:paraId="38B3F597" w14:textId="310DD03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AE17F24" w14:textId="79F9B35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7D76763" w14:textId="7B62A10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DA61C9A" w14:textId="11C90DE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8A41F67" w14:textId="6927D20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B559B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2E4E36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18000</w:t>
            </w:r>
          </w:p>
        </w:tc>
        <w:tc>
          <w:tcPr>
            <w:tcW w:w="539" w:type="dxa"/>
            <w:shd w:val="clear" w:color="000000" w:fill="FFFFFF"/>
            <w:noWrap/>
            <w:hideMark/>
          </w:tcPr>
          <w:p w14:paraId="0990239C" w14:textId="37B03DD7" w:rsidR="00EC0F81" w:rsidRPr="00EC0F81" w:rsidRDefault="00EC0F81" w:rsidP="00861F4E">
            <w:pPr>
              <w:jc w:val="center"/>
              <w:rPr>
                <w:rFonts w:ascii="Times New Roman" w:hAnsi="Times New Roman" w:cs="Times New Roman"/>
                <w:sz w:val="16"/>
                <w:szCs w:val="16"/>
              </w:rPr>
            </w:pPr>
          </w:p>
        </w:tc>
      </w:tr>
      <w:tr w:rsidR="00EC0F81" w:rsidRPr="00EC0F81" w14:paraId="6598DF79" w14:textId="77777777" w:rsidTr="00E35F73">
        <w:trPr>
          <w:trHeight w:val="158"/>
          <w:jc w:val="center"/>
        </w:trPr>
        <w:tc>
          <w:tcPr>
            <w:tcW w:w="993" w:type="dxa"/>
            <w:vMerge/>
            <w:vAlign w:val="center"/>
            <w:hideMark/>
          </w:tcPr>
          <w:p w14:paraId="59175A45"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6FEEFFD3"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3ED93E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ДТ</w:t>
            </w:r>
          </w:p>
        </w:tc>
        <w:tc>
          <w:tcPr>
            <w:tcW w:w="567" w:type="dxa"/>
            <w:vMerge/>
            <w:vAlign w:val="center"/>
            <w:hideMark/>
          </w:tcPr>
          <w:p w14:paraId="2F2DA6D4"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0565D867"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2F2BA2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260,000</w:t>
            </w:r>
          </w:p>
        </w:tc>
        <w:tc>
          <w:tcPr>
            <w:tcW w:w="850" w:type="dxa"/>
            <w:shd w:val="clear" w:color="000000" w:fill="FFFFFF"/>
            <w:noWrap/>
            <w:hideMark/>
          </w:tcPr>
          <w:p w14:paraId="380747AC" w14:textId="7F4133E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0A556C87" w14:textId="0370F3B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A311EC2" w14:textId="1F439D2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1975B64C" w14:textId="7FF0FF4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3DF2F77" w14:textId="5B7DB79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42CC85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260,00</w:t>
            </w:r>
          </w:p>
        </w:tc>
        <w:tc>
          <w:tcPr>
            <w:tcW w:w="656" w:type="dxa"/>
            <w:shd w:val="clear" w:color="000000" w:fill="FFFFFF"/>
            <w:noWrap/>
            <w:hideMark/>
          </w:tcPr>
          <w:p w14:paraId="350F7359" w14:textId="00F8ADE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2CC8F5D3" w14:textId="5F34BB3A"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48B66FC" w14:textId="04FF9C6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2FAA863" w14:textId="5D1F014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51ACBCF" w14:textId="09815BB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009A8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7DA4646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w:t>
            </w:r>
          </w:p>
        </w:tc>
        <w:tc>
          <w:tcPr>
            <w:tcW w:w="539" w:type="dxa"/>
            <w:shd w:val="clear" w:color="000000" w:fill="FFFFFF"/>
            <w:noWrap/>
            <w:hideMark/>
          </w:tcPr>
          <w:p w14:paraId="26AD68C4" w14:textId="42A90BB2" w:rsidR="00EC0F81" w:rsidRPr="00EC0F81" w:rsidRDefault="00EC0F81" w:rsidP="00861F4E">
            <w:pPr>
              <w:jc w:val="center"/>
              <w:rPr>
                <w:rFonts w:ascii="Times New Roman" w:hAnsi="Times New Roman" w:cs="Times New Roman"/>
                <w:sz w:val="16"/>
                <w:szCs w:val="16"/>
              </w:rPr>
            </w:pPr>
          </w:p>
        </w:tc>
      </w:tr>
      <w:tr w:rsidR="00EC0F81" w:rsidRPr="00EC0F81" w14:paraId="5BB30281" w14:textId="77777777" w:rsidTr="00676519">
        <w:trPr>
          <w:trHeight w:val="345"/>
          <w:jc w:val="center"/>
        </w:trPr>
        <w:tc>
          <w:tcPr>
            <w:tcW w:w="993" w:type="dxa"/>
            <w:vMerge/>
            <w:vAlign w:val="center"/>
            <w:hideMark/>
          </w:tcPr>
          <w:p w14:paraId="34C20E9B"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13B72E7F"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757F7DF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бензин</w:t>
            </w:r>
          </w:p>
        </w:tc>
        <w:tc>
          <w:tcPr>
            <w:tcW w:w="567" w:type="dxa"/>
            <w:vMerge/>
            <w:vAlign w:val="center"/>
            <w:hideMark/>
          </w:tcPr>
          <w:p w14:paraId="3710B05E"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164AEA2E"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5306AC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877,500</w:t>
            </w:r>
          </w:p>
        </w:tc>
        <w:tc>
          <w:tcPr>
            <w:tcW w:w="850" w:type="dxa"/>
            <w:shd w:val="clear" w:color="000000" w:fill="FFFFFF"/>
            <w:noWrap/>
            <w:hideMark/>
          </w:tcPr>
          <w:p w14:paraId="422774A6" w14:textId="6A3281A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7EB2DF1D" w14:textId="2EA5DE2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F26616F" w14:textId="2C4783B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6E74A993" w14:textId="4E95A4C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C9A6CD5" w14:textId="5DDF4C3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B4DE7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877,50</w:t>
            </w:r>
          </w:p>
        </w:tc>
        <w:tc>
          <w:tcPr>
            <w:tcW w:w="656" w:type="dxa"/>
            <w:shd w:val="clear" w:color="000000" w:fill="FFFFFF"/>
            <w:noWrap/>
            <w:hideMark/>
          </w:tcPr>
          <w:p w14:paraId="16BA7F3F" w14:textId="5A7AF53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0BB0633D" w14:textId="3A1D99F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8DBDC5A" w14:textId="1CA87CE9"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75A11D38" w14:textId="06CCCADE"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0EAD3D9" w14:textId="798F606A"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BCDF1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76C58B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13500</w:t>
            </w:r>
          </w:p>
        </w:tc>
        <w:tc>
          <w:tcPr>
            <w:tcW w:w="539" w:type="dxa"/>
            <w:shd w:val="clear" w:color="000000" w:fill="FFFFFF"/>
            <w:noWrap/>
            <w:hideMark/>
          </w:tcPr>
          <w:p w14:paraId="137DC9CA" w14:textId="0C72C470" w:rsidR="00EC0F81" w:rsidRPr="00EC0F81" w:rsidRDefault="00EC0F81" w:rsidP="00861F4E">
            <w:pPr>
              <w:jc w:val="center"/>
              <w:rPr>
                <w:rFonts w:ascii="Times New Roman" w:hAnsi="Times New Roman" w:cs="Times New Roman"/>
                <w:sz w:val="16"/>
                <w:szCs w:val="16"/>
              </w:rPr>
            </w:pPr>
          </w:p>
        </w:tc>
      </w:tr>
      <w:tr w:rsidR="00EC0F81" w:rsidRPr="00EC0F81" w14:paraId="0E91EAA2" w14:textId="77777777" w:rsidTr="00676519">
        <w:trPr>
          <w:trHeight w:val="345"/>
          <w:jc w:val="center"/>
        </w:trPr>
        <w:tc>
          <w:tcPr>
            <w:tcW w:w="993" w:type="dxa"/>
            <w:vMerge/>
            <w:vAlign w:val="center"/>
            <w:hideMark/>
          </w:tcPr>
          <w:p w14:paraId="7D73EA92"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62FAEFD4"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4FCF7D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масло</w:t>
            </w:r>
          </w:p>
        </w:tc>
        <w:tc>
          <w:tcPr>
            <w:tcW w:w="567" w:type="dxa"/>
            <w:vMerge/>
            <w:vAlign w:val="center"/>
            <w:hideMark/>
          </w:tcPr>
          <w:p w14:paraId="66101C0E"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131127C5"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142F6C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285,000</w:t>
            </w:r>
          </w:p>
        </w:tc>
        <w:tc>
          <w:tcPr>
            <w:tcW w:w="850" w:type="dxa"/>
            <w:shd w:val="clear" w:color="000000" w:fill="FFFFFF"/>
            <w:noWrap/>
            <w:hideMark/>
          </w:tcPr>
          <w:p w14:paraId="7A629D0D" w14:textId="29E6AED1"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42FF628" w14:textId="11CD4F4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F032EBB" w14:textId="0C666DD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8247960" w14:textId="508FD8C5"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A512F9E" w14:textId="397BE25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79C8E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285,00</w:t>
            </w:r>
          </w:p>
        </w:tc>
        <w:tc>
          <w:tcPr>
            <w:tcW w:w="656" w:type="dxa"/>
            <w:shd w:val="clear" w:color="000000" w:fill="FFFFFF"/>
            <w:noWrap/>
            <w:hideMark/>
          </w:tcPr>
          <w:p w14:paraId="0C1E1B9F" w14:textId="60A72F92"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A16667E" w14:textId="08D8D99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866F7C5" w14:textId="021F6E3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313C0E1E" w14:textId="0AD4D67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7F66EA9" w14:textId="2234E8A1"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74003A7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л</w:t>
            </w:r>
          </w:p>
        </w:tc>
        <w:tc>
          <w:tcPr>
            <w:tcW w:w="661" w:type="dxa"/>
            <w:vAlign w:val="center"/>
            <w:hideMark/>
          </w:tcPr>
          <w:p w14:paraId="47CF9E6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539" w:type="dxa"/>
            <w:shd w:val="clear" w:color="000000" w:fill="FFFFFF"/>
            <w:noWrap/>
            <w:hideMark/>
          </w:tcPr>
          <w:p w14:paraId="02FBBD18" w14:textId="62CD3EF2" w:rsidR="00EC0F81" w:rsidRPr="00EC0F81" w:rsidRDefault="00EC0F81" w:rsidP="00861F4E">
            <w:pPr>
              <w:jc w:val="center"/>
              <w:rPr>
                <w:rFonts w:ascii="Times New Roman" w:hAnsi="Times New Roman" w:cs="Times New Roman"/>
                <w:sz w:val="16"/>
                <w:szCs w:val="16"/>
              </w:rPr>
            </w:pPr>
          </w:p>
        </w:tc>
      </w:tr>
      <w:tr w:rsidR="00EC0F81" w:rsidRPr="00EC0F81" w14:paraId="24269BB9" w14:textId="77777777" w:rsidTr="00E35F73">
        <w:trPr>
          <w:trHeight w:val="2314"/>
          <w:jc w:val="center"/>
        </w:trPr>
        <w:tc>
          <w:tcPr>
            <w:tcW w:w="993" w:type="dxa"/>
            <w:vMerge/>
            <w:vAlign w:val="center"/>
            <w:hideMark/>
          </w:tcPr>
          <w:p w14:paraId="0EE3031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5F9BF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4.4.1.3</w:t>
            </w:r>
          </w:p>
        </w:tc>
        <w:tc>
          <w:tcPr>
            <w:tcW w:w="1159" w:type="dxa"/>
            <w:vAlign w:val="center"/>
            <w:hideMark/>
          </w:tcPr>
          <w:p w14:paraId="4936614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матеріально-технічної бази (придбання  бензопил, мотокос, запчастин, спецодягу, інвентарю, канцтоварів, лески косильної, РКО тощо )</w:t>
            </w:r>
          </w:p>
        </w:tc>
        <w:tc>
          <w:tcPr>
            <w:tcW w:w="567" w:type="dxa"/>
            <w:vAlign w:val="center"/>
            <w:hideMark/>
          </w:tcPr>
          <w:p w14:paraId="463EF7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8BA00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FFFFFF"/>
            <w:noWrap/>
            <w:vAlign w:val="center"/>
            <w:hideMark/>
          </w:tcPr>
          <w:p w14:paraId="12BB0AA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610,100</w:t>
            </w:r>
          </w:p>
        </w:tc>
        <w:tc>
          <w:tcPr>
            <w:tcW w:w="850" w:type="dxa"/>
            <w:shd w:val="clear" w:color="000000" w:fill="FFFFFF"/>
            <w:noWrap/>
            <w:hideMark/>
          </w:tcPr>
          <w:p w14:paraId="2C93B6B4" w14:textId="76F4AC0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39D4E6AA" w14:textId="23789689"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7A1E857" w14:textId="6433C15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595B309D" w14:textId="308CE99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A64DD2A" w14:textId="28EA2E8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A855D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610,10</w:t>
            </w:r>
          </w:p>
        </w:tc>
        <w:tc>
          <w:tcPr>
            <w:tcW w:w="656" w:type="dxa"/>
            <w:shd w:val="clear" w:color="000000" w:fill="FFFFFF"/>
            <w:noWrap/>
            <w:hideMark/>
          </w:tcPr>
          <w:p w14:paraId="596DC2D1" w14:textId="3B07E7BB"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2D7B13A" w14:textId="3951BFF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7B6EE18" w14:textId="103EF23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0FD8B10A" w14:textId="59DF601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70C8775" w14:textId="6975C444"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6B5372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шт</w:t>
            </w:r>
          </w:p>
        </w:tc>
        <w:tc>
          <w:tcPr>
            <w:tcW w:w="661" w:type="dxa"/>
            <w:vAlign w:val="center"/>
            <w:hideMark/>
          </w:tcPr>
          <w:p w14:paraId="711258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72</w:t>
            </w:r>
          </w:p>
        </w:tc>
        <w:tc>
          <w:tcPr>
            <w:tcW w:w="539" w:type="dxa"/>
            <w:shd w:val="clear" w:color="000000" w:fill="FFFFFF"/>
            <w:noWrap/>
            <w:hideMark/>
          </w:tcPr>
          <w:p w14:paraId="67CC5004" w14:textId="65F75F35" w:rsidR="00EC0F81" w:rsidRPr="00EC0F81" w:rsidRDefault="00EC0F81" w:rsidP="00861F4E">
            <w:pPr>
              <w:jc w:val="center"/>
              <w:rPr>
                <w:rFonts w:ascii="Times New Roman" w:hAnsi="Times New Roman" w:cs="Times New Roman"/>
                <w:sz w:val="16"/>
                <w:szCs w:val="16"/>
              </w:rPr>
            </w:pPr>
          </w:p>
        </w:tc>
      </w:tr>
      <w:tr w:rsidR="00EC0F81" w:rsidRPr="00EC0F81" w14:paraId="40146063" w14:textId="77777777" w:rsidTr="00E35F73">
        <w:trPr>
          <w:trHeight w:val="1545"/>
          <w:jc w:val="center"/>
        </w:trPr>
        <w:tc>
          <w:tcPr>
            <w:tcW w:w="993" w:type="dxa"/>
            <w:vMerge/>
            <w:vAlign w:val="center"/>
            <w:hideMark/>
          </w:tcPr>
          <w:p w14:paraId="7830BBC1" w14:textId="77777777" w:rsidR="00EC0F81" w:rsidRPr="00EC0F81" w:rsidRDefault="00EC0F81" w:rsidP="00861F4E">
            <w:pPr>
              <w:jc w:val="center"/>
              <w:rPr>
                <w:rFonts w:ascii="Times New Roman" w:hAnsi="Times New Roman" w:cs="Times New Roman"/>
                <w:sz w:val="16"/>
                <w:szCs w:val="16"/>
              </w:rPr>
            </w:pPr>
          </w:p>
        </w:tc>
        <w:tc>
          <w:tcPr>
            <w:tcW w:w="591" w:type="dxa"/>
            <w:vMerge w:val="restart"/>
            <w:vAlign w:val="center"/>
            <w:hideMark/>
          </w:tcPr>
          <w:p w14:paraId="009FDA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4.4.1.4</w:t>
            </w:r>
          </w:p>
        </w:tc>
        <w:tc>
          <w:tcPr>
            <w:tcW w:w="1159" w:type="dxa"/>
            <w:vAlign w:val="center"/>
            <w:hideMark/>
          </w:tcPr>
          <w:p w14:paraId="0F7F86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за електричну енергію, теплову енергію,  послуги інтернету, в т.ч.</w:t>
            </w:r>
          </w:p>
        </w:tc>
        <w:tc>
          <w:tcPr>
            <w:tcW w:w="567" w:type="dxa"/>
            <w:vMerge w:val="restart"/>
            <w:vAlign w:val="center"/>
            <w:hideMark/>
          </w:tcPr>
          <w:p w14:paraId="2A4DCE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Merge w:val="restart"/>
            <w:vAlign w:val="center"/>
            <w:hideMark/>
          </w:tcPr>
          <w:p w14:paraId="05E83E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FFFFFF"/>
            <w:noWrap/>
            <w:vAlign w:val="center"/>
            <w:hideMark/>
          </w:tcPr>
          <w:p w14:paraId="39AC09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87,880</w:t>
            </w:r>
          </w:p>
        </w:tc>
        <w:tc>
          <w:tcPr>
            <w:tcW w:w="850" w:type="dxa"/>
            <w:shd w:val="clear" w:color="000000" w:fill="FFFFFF"/>
            <w:noWrap/>
            <w:hideMark/>
          </w:tcPr>
          <w:p w14:paraId="17ECA214" w14:textId="5E0C73C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C129AC0" w14:textId="1EC29F5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0C7AE83" w14:textId="2B67A4B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77EADAF" w14:textId="4227181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1D9E119" w14:textId="70D2E2E5"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E9D63B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87,88</w:t>
            </w:r>
          </w:p>
        </w:tc>
        <w:tc>
          <w:tcPr>
            <w:tcW w:w="656" w:type="dxa"/>
            <w:shd w:val="clear" w:color="000000" w:fill="FFFFFF"/>
            <w:noWrap/>
            <w:hideMark/>
          </w:tcPr>
          <w:p w14:paraId="5706F89C" w14:textId="6557572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417C5B0E" w14:textId="62B7B65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5ABDEE84" w14:textId="3CDBA19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3743444" w14:textId="50D20FB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C05E746" w14:textId="25B1C9BB"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98648B6" w14:textId="3094D424" w:rsidR="00EC0F81" w:rsidRPr="00EC0F81" w:rsidRDefault="00EC0F81" w:rsidP="00861F4E">
            <w:pPr>
              <w:jc w:val="center"/>
              <w:rPr>
                <w:rFonts w:ascii="Times New Roman" w:hAnsi="Times New Roman" w:cs="Times New Roman"/>
                <w:sz w:val="16"/>
                <w:szCs w:val="16"/>
              </w:rPr>
            </w:pPr>
          </w:p>
        </w:tc>
        <w:tc>
          <w:tcPr>
            <w:tcW w:w="661" w:type="dxa"/>
            <w:vAlign w:val="center"/>
            <w:hideMark/>
          </w:tcPr>
          <w:p w14:paraId="5FA0579D" w14:textId="589B2E50" w:rsidR="00EC0F81" w:rsidRPr="00EC0F81" w:rsidRDefault="00EC0F81" w:rsidP="00861F4E">
            <w:pPr>
              <w:jc w:val="center"/>
              <w:rPr>
                <w:rFonts w:ascii="Times New Roman" w:hAnsi="Times New Roman" w:cs="Times New Roman"/>
                <w:sz w:val="16"/>
                <w:szCs w:val="16"/>
              </w:rPr>
            </w:pPr>
          </w:p>
        </w:tc>
        <w:tc>
          <w:tcPr>
            <w:tcW w:w="539" w:type="dxa"/>
            <w:shd w:val="clear" w:color="000000" w:fill="FFFFFF"/>
            <w:noWrap/>
            <w:hideMark/>
          </w:tcPr>
          <w:p w14:paraId="254E18A6" w14:textId="544C869B" w:rsidR="00EC0F81" w:rsidRPr="00EC0F81" w:rsidRDefault="00EC0F81" w:rsidP="00861F4E">
            <w:pPr>
              <w:jc w:val="center"/>
              <w:rPr>
                <w:rFonts w:ascii="Times New Roman" w:hAnsi="Times New Roman" w:cs="Times New Roman"/>
                <w:sz w:val="16"/>
                <w:szCs w:val="16"/>
              </w:rPr>
            </w:pPr>
          </w:p>
        </w:tc>
      </w:tr>
      <w:tr w:rsidR="00EC0F81" w:rsidRPr="00EC0F81" w14:paraId="118EED09" w14:textId="77777777" w:rsidTr="00676519">
        <w:trPr>
          <w:trHeight w:val="300"/>
          <w:jc w:val="center"/>
        </w:trPr>
        <w:tc>
          <w:tcPr>
            <w:tcW w:w="993" w:type="dxa"/>
            <w:vMerge/>
            <w:vAlign w:val="center"/>
            <w:hideMark/>
          </w:tcPr>
          <w:p w14:paraId="68C285C3"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099274D7"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52991E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електроенергія</w:t>
            </w:r>
          </w:p>
        </w:tc>
        <w:tc>
          <w:tcPr>
            <w:tcW w:w="567" w:type="dxa"/>
            <w:vMerge/>
            <w:vAlign w:val="center"/>
            <w:hideMark/>
          </w:tcPr>
          <w:p w14:paraId="572AFF74"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2796DC6F"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619359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43,200</w:t>
            </w:r>
          </w:p>
        </w:tc>
        <w:tc>
          <w:tcPr>
            <w:tcW w:w="850" w:type="dxa"/>
            <w:shd w:val="clear" w:color="000000" w:fill="FFFFFF"/>
            <w:noWrap/>
            <w:hideMark/>
          </w:tcPr>
          <w:p w14:paraId="6CD3DEAA" w14:textId="16D4D675"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1712079C" w14:textId="7E33FA6D"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9BABC12" w14:textId="2B1B2315"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7BCDD48E" w14:textId="4B1D9D4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2603982" w14:textId="4A2816B8"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08AF5A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43,20</w:t>
            </w:r>
          </w:p>
        </w:tc>
        <w:tc>
          <w:tcPr>
            <w:tcW w:w="656" w:type="dxa"/>
            <w:shd w:val="clear" w:color="000000" w:fill="FFFFFF"/>
            <w:noWrap/>
            <w:hideMark/>
          </w:tcPr>
          <w:p w14:paraId="4E002306" w14:textId="7EFC6DD4"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764C7EF5" w14:textId="350E47D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6FAF7EC7" w14:textId="7FE5E2A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3A9F8936" w14:textId="3136318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55FAC45" w14:textId="07172612"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126089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кВт *год</w:t>
            </w:r>
          </w:p>
        </w:tc>
        <w:tc>
          <w:tcPr>
            <w:tcW w:w="661" w:type="dxa"/>
            <w:vAlign w:val="center"/>
            <w:hideMark/>
          </w:tcPr>
          <w:p w14:paraId="1C91EE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2400</w:t>
            </w:r>
          </w:p>
        </w:tc>
        <w:tc>
          <w:tcPr>
            <w:tcW w:w="539" w:type="dxa"/>
            <w:shd w:val="clear" w:color="000000" w:fill="FFFFFF"/>
            <w:noWrap/>
            <w:hideMark/>
          </w:tcPr>
          <w:p w14:paraId="257B9850" w14:textId="1E1C3717" w:rsidR="00EC0F81" w:rsidRPr="00EC0F81" w:rsidRDefault="00EC0F81" w:rsidP="00861F4E">
            <w:pPr>
              <w:jc w:val="center"/>
              <w:rPr>
                <w:rFonts w:ascii="Times New Roman" w:hAnsi="Times New Roman" w:cs="Times New Roman"/>
                <w:sz w:val="16"/>
                <w:szCs w:val="16"/>
              </w:rPr>
            </w:pPr>
          </w:p>
        </w:tc>
      </w:tr>
      <w:tr w:rsidR="00EC0F81" w:rsidRPr="00EC0F81" w14:paraId="456E0C53" w14:textId="77777777" w:rsidTr="00676519">
        <w:trPr>
          <w:trHeight w:val="345"/>
          <w:jc w:val="center"/>
        </w:trPr>
        <w:tc>
          <w:tcPr>
            <w:tcW w:w="993" w:type="dxa"/>
            <w:vMerge/>
            <w:vAlign w:val="center"/>
            <w:hideMark/>
          </w:tcPr>
          <w:p w14:paraId="3328400C"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2A2DD4AB"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3B4462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теплова енергія</w:t>
            </w:r>
          </w:p>
        </w:tc>
        <w:tc>
          <w:tcPr>
            <w:tcW w:w="567" w:type="dxa"/>
            <w:vMerge/>
            <w:vAlign w:val="center"/>
            <w:hideMark/>
          </w:tcPr>
          <w:p w14:paraId="49822780"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21324327"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2046E6F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w:t>
            </w:r>
          </w:p>
        </w:tc>
        <w:tc>
          <w:tcPr>
            <w:tcW w:w="850" w:type="dxa"/>
            <w:shd w:val="clear" w:color="000000" w:fill="FFFFFF"/>
            <w:noWrap/>
            <w:hideMark/>
          </w:tcPr>
          <w:p w14:paraId="5B185E1C" w14:textId="3B7A29D3"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50DF4F15" w14:textId="58A34D88"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21E9BC96" w14:textId="0BE237FF"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1EF485CF" w14:textId="008AE019"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5BE1C56" w14:textId="6AC3C3DF"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0951C3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w:t>
            </w:r>
          </w:p>
        </w:tc>
        <w:tc>
          <w:tcPr>
            <w:tcW w:w="656" w:type="dxa"/>
            <w:shd w:val="clear" w:color="000000" w:fill="FFFFFF"/>
            <w:noWrap/>
            <w:hideMark/>
          </w:tcPr>
          <w:p w14:paraId="20BEDD7C" w14:textId="733E22F8"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5439678" w14:textId="31D06B0C"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1CF04AD2" w14:textId="23A774D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497309DE" w14:textId="6A3B236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5D4E7099" w14:textId="79C99CC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5428D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Мб</w:t>
            </w:r>
          </w:p>
        </w:tc>
        <w:tc>
          <w:tcPr>
            <w:tcW w:w="661" w:type="dxa"/>
            <w:vAlign w:val="center"/>
            <w:hideMark/>
          </w:tcPr>
          <w:p w14:paraId="053955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240</w:t>
            </w:r>
          </w:p>
        </w:tc>
        <w:tc>
          <w:tcPr>
            <w:tcW w:w="539" w:type="dxa"/>
            <w:shd w:val="clear" w:color="000000" w:fill="FFFFFF"/>
            <w:noWrap/>
            <w:hideMark/>
          </w:tcPr>
          <w:p w14:paraId="03A0A888" w14:textId="468F6165" w:rsidR="00EC0F81" w:rsidRPr="00EC0F81" w:rsidRDefault="00EC0F81" w:rsidP="00861F4E">
            <w:pPr>
              <w:jc w:val="center"/>
              <w:rPr>
                <w:rFonts w:ascii="Times New Roman" w:hAnsi="Times New Roman" w:cs="Times New Roman"/>
                <w:sz w:val="16"/>
                <w:szCs w:val="16"/>
              </w:rPr>
            </w:pPr>
          </w:p>
        </w:tc>
      </w:tr>
      <w:tr w:rsidR="00EC0F81" w:rsidRPr="00EC0F81" w14:paraId="53CB8CBB" w14:textId="77777777" w:rsidTr="00676519">
        <w:trPr>
          <w:trHeight w:val="345"/>
          <w:jc w:val="center"/>
        </w:trPr>
        <w:tc>
          <w:tcPr>
            <w:tcW w:w="993" w:type="dxa"/>
            <w:vMerge/>
            <w:vAlign w:val="center"/>
            <w:hideMark/>
          </w:tcPr>
          <w:p w14:paraId="29DB985B"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6870AA7B" w14:textId="77777777" w:rsidR="00EC0F81" w:rsidRPr="00EC0F81" w:rsidRDefault="00EC0F81" w:rsidP="00861F4E">
            <w:pPr>
              <w:jc w:val="center"/>
              <w:rPr>
                <w:rFonts w:ascii="Times New Roman" w:hAnsi="Times New Roman" w:cs="Times New Roman"/>
                <w:sz w:val="16"/>
                <w:szCs w:val="16"/>
              </w:rPr>
            </w:pPr>
          </w:p>
        </w:tc>
        <w:tc>
          <w:tcPr>
            <w:tcW w:w="1159" w:type="dxa"/>
            <w:vAlign w:val="center"/>
            <w:hideMark/>
          </w:tcPr>
          <w:p w14:paraId="45491F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інтернет</w:t>
            </w:r>
          </w:p>
        </w:tc>
        <w:tc>
          <w:tcPr>
            <w:tcW w:w="567" w:type="dxa"/>
            <w:vMerge/>
            <w:vAlign w:val="center"/>
            <w:hideMark/>
          </w:tcPr>
          <w:p w14:paraId="213EE4A9" w14:textId="77777777" w:rsidR="00EC0F81" w:rsidRPr="00EC0F81" w:rsidRDefault="00EC0F81" w:rsidP="00861F4E">
            <w:pPr>
              <w:jc w:val="center"/>
              <w:rPr>
                <w:rFonts w:ascii="Times New Roman" w:hAnsi="Times New Roman" w:cs="Times New Roman"/>
                <w:sz w:val="16"/>
                <w:szCs w:val="16"/>
              </w:rPr>
            </w:pPr>
          </w:p>
        </w:tc>
        <w:tc>
          <w:tcPr>
            <w:tcW w:w="851" w:type="dxa"/>
            <w:vMerge/>
            <w:vAlign w:val="center"/>
            <w:hideMark/>
          </w:tcPr>
          <w:p w14:paraId="04D6E7E9" w14:textId="77777777" w:rsidR="00EC0F81" w:rsidRPr="00EC0F81" w:rsidRDefault="00EC0F81" w:rsidP="00861F4E">
            <w:pPr>
              <w:jc w:val="center"/>
              <w:rPr>
                <w:rFonts w:ascii="Times New Roman" w:hAnsi="Times New Roman" w:cs="Times New Roman"/>
                <w:sz w:val="16"/>
                <w:szCs w:val="16"/>
              </w:rPr>
            </w:pPr>
          </w:p>
        </w:tc>
        <w:tc>
          <w:tcPr>
            <w:tcW w:w="862" w:type="dxa"/>
            <w:shd w:val="clear" w:color="000000" w:fill="FFFFFF"/>
            <w:noWrap/>
            <w:vAlign w:val="center"/>
            <w:hideMark/>
          </w:tcPr>
          <w:p w14:paraId="438B982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4,680</w:t>
            </w:r>
          </w:p>
        </w:tc>
        <w:tc>
          <w:tcPr>
            <w:tcW w:w="850" w:type="dxa"/>
            <w:shd w:val="clear" w:color="000000" w:fill="FFFFFF"/>
            <w:noWrap/>
            <w:hideMark/>
          </w:tcPr>
          <w:p w14:paraId="5D5A01F0" w14:textId="05982BE6"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1093D3C" w14:textId="39D8BF9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3A7F19F6" w14:textId="4B3BD88E"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913D32D" w14:textId="51EF965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489932E6" w14:textId="6F67E19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38427B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4,68</w:t>
            </w:r>
          </w:p>
        </w:tc>
        <w:tc>
          <w:tcPr>
            <w:tcW w:w="656" w:type="dxa"/>
            <w:shd w:val="clear" w:color="000000" w:fill="FFFFFF"/>
            <w:noWrap/>
            <w:hideMark/>
          </w:tcPr>
          <w:p w14:paraId="6981C37E" w14:textId="7F4586EF"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32359649" w14:textId="29568A6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CD33C5F" w14:textId="7808EDA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5EBFD7C9" w14:textId="099133A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0C61A9B" w14:textId="22763773"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4AF764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Гкал</w:t>
            </w:r>
          </w:p>
        </w:tc>
        <w:tc>
          <w:tcPr>
            <w:tcW w:w="661" w:type="dxa"/>
            <w:vAlign w:val="center"/>
            <w:hideMark/>
          </w:tcPr>
          <w:p w14:paraId="0FE8CA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33</w:t>
            </w:r>
          </w:p>
        </w:tc>
        <w:tc>
          <w:tcPr>
            <w:tcW w:w="539" w:type="dxa"/>
            <w:shd w:val="clear" w:color="000000" w:fill="FFFFFF"/>
            <w:noWrap/>
            <w:hideMark/>
          </w:tcPr>
          <w:p w14:paraId="70B7BC9B" w14:textId="2C3A04B4" w:rsidR="00EC0F81" w:rsidRPr="00EC0F81" w:rsidRDefault="00EC0F81" w:rsidP="00861F4E">
            <w:pPr>
              <w:jc w:val="center"/>
              <w:rPr>
                <w:rFonts w:ascii="Times New Roman" w:hAnsi="Times New Roman" w:cs="Times New Roman"/>
                <w:sz w:val="16"/>
                <w:szCs w:val="16"/>
              </w:rPr>
            </w:pPr>
          </w:p>
        </w:tc>
      </w:tr>
      <w:tr w:rsidR="00EC0F81" w:rsidRPr="00EC0F81" w14:paraId="4B26BAEC" w14:textId="77777777" w:rsidTr="00676519">
        <w:trPr>
          <w:trHeight w:val="2100"/>
          <w:jc w:val="center"/>
        </w:trPr>
        <w:tc>
          <w:tcPr>
            <w:tcW w:w="993" w:type="dxa"/>
            <w:vMerge/>
            <w:vAlign w:val="center"/>
            <w:hideMark/>
          </w:tcPr>
          <w:p w14:paraId="42E2B687"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0E8135A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4.4.2</w:t>
            </w:r>
          </w:p>
        </w:tc>
        <w:tc>
          <w:tcPr>
            <w:tcW w:w="1159" w:type="dxa"/>
            <w:shd w:val="clear" w:color="000000" w:fill="D8E4BC"/>
            <w:vAlign w:val="center"/>
            <w:hideMark/>
          </w:tcPr>
          <w:p w14:paraId="0DF434FE" w14:textId="48D343A2"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w:t>
            </w:r>
          </w:p>
        </w:tc>
        <w:tc>
          <w:tcPr>
            <w:tcW w:w="567" w:type="dxa"/>
            <w:shd w:val="clear" w:color="000000" w:fill="D8E4BC"/>
            <w:vAlign w:val="center"/>
            <w:hideMark/>
          </w:tcPr>
          <w:p w14:paraId="6CA1A8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10C161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D8E4BC"/>
            <w:noWrap/>
            <w:vAlign w:val="center"/>
            <w:hideMark/>
          </w:tcPr>
          <w:p w14:paraId="65C6E7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6000,000</w:t>
            </w:r>
          </w:p>
        </w:tc>
        <w:tc>
          <w:tcPr>
            <w:tcW w:w="850" w:type="dxa"/>
            <w:shd w:val="clear" w:color="000000" w:fill="D8E4BC"/>
            <w:noWrap/>
            <w:hideMark/>
          </w:tcPr>
          <w:p w14:paraId="1ABC93A5" w14:textId="6BD67A50"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4F78CFEC" w14:textId="1E1F2E73"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68CD664D" w14:textId="2D45AE19"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2ADA8273" w14:textId="6534B106"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1BCB2D87" w14:textId="31781902"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5C9E4C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6000,00</w:t>
            </w:r>
          </w:p>
        </w:tc>
        <w:tc>
          <w:tcPr>
            <w:tcW w:w="656" w:type="dxa"/>
            <w:shd w:val="clear" w:color="000000" w:fill="D8E4BC"/>
            <w:noWrap/>
            <w:hideMark/>
          </w:tcPr>
          <w:p w14:paraId="3FF981AD" w14:textId="676435CB"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61F0AD6D" w14:textId="0A70A54F"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693A17CB" w14:textId="1E828525"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74AFC7D8" w14:textId="103A8DD3"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1692A866" w14:textId="315F7FAA"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13531F5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тис. м2</w:t>
            </w:r>
          </w:p>
        </w:tc>
        <w:tc>
          <w:tcPr>
            <w:tcW w:w="661" w:type="dxa"/>
            <w:shd w:val="clear" w:color="000000" w:fill="D8E4BC"/>
            <w:vAlign w:val="center"/>
            <w:hideMark/>
          </w:tcPr>
          <w:p w14:paraId="76E6B8C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539" w:type="dxa"/>
            <w:shd w:val="clear" w:color="000000" w:fill="D8E4BC"/>
            <w:noWrap/>
            <w:hideMark/>
          </w:tcPr>
          <w:p w14:paraId="0C4B9884" w14:textId="37B17673" w:rsidR="00EC0F81" w:rsidRPr="00EC0F81" w:rsidRDefault="00EC0F81" w:rsidP="00861F4E">
            <w:pPr>
              <w:jc w:val="center"/>
              <w:rPr>
                <w:rFonts w:ascii="Times New Roman" w:hAnsi="Times New Roman" w:cs="Times New Roman"/>
                <w:sz w:val="16"/>
                <w:szCs w:val="16"/>
              </w:rPr>
            </w:pPr>
          </w:p>
        </w:tc>
      </w:tr>
      <w:tr w:rsidR="00EC0F81" w:rsidRPr="00EC0F81" w14:paraId="05EE9562" w14:textId="77777777" w:rsidTr="00676519">
        <w:trPr>
          <w:trHeight w:val="1200"/>
          <w:jc w:val="center"/>
        </w:trPr>
        <w:tc>
          <w:tcPr>
            <w:tcW w:w="993" w:type="dxa"/>
            <w:vMerge/>
            <w:vAlign w:val="center"/>
            <w:hideMark/>
          </w:tcPr>
          <w:p w14:paraId="27DDC7B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024301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4.4.3</w:t>
            </w:r>
          </w:p>
        </w:tc>
        <w:tc>
          <w:tcPr>
            <w:tcW w:w="1159" w:type="dxa"/>
            <w:shd w:val="clear" w:color="000000" w:fill="D8E4BC"/>
            <w:vAlign w:val="center"/>
            <w:hideMark/>
          </w:tcPr>
          <w:p w14:paraId="5F960106" w14:textId="2E19DD8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прибирання місць відпочинку на території Курахівської міської територіальної громади</w:t>
            </w:r>
          </w:p>
        </w:tc>
        <w:tc>
          <w:tcPr>
            <w:tcW w:w="567" w:type="dxa"/>
            <w:shd w:val="clear" w:color="000000" w:fill="D8E4BC"/>
            <w:vAlign w:val="center"/>
            <w:hideMark/>
          </w:tcPr>
          <w:p w14:paraId="18B22E6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06AB137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D8E4BC"/>
            <w:noWrap/>
            <w:vAlign w:val="center"/>
            <w:hideMark/>
          </w:tcPr>
          <w:p w14:paraId="6C1775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4000,000</w:t>
            </w:r>
          </w:p>
        </w:tc>
        <w:tc>
          <w:tcPr>
            <w:tcW w:w="850" w:type="dxa"/>
            <w:shd w:val="clear" w:color="000000" w:fill="D8E4BC"/>
            <w:noWrap/>
            <w:hideMark/>
          </w:tcPr>
          <w:p w14:paraId="5B0C602C" w14:textId="3153CC39"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04D25EB7" w14:textId="76CE742E"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15884715" w14:textId="694C01DE"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281BB7BD" w14:textId="23F096EA"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4A648F99" w14:textId="5FDA4CBF"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0EE5B4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4000,00</w:t>
            </w:r>
          </w:p>
        </w:tc>
        <w:tc>
          <w:tcPr>
            <w:tcW w:w="656" w:type="dxa"/>
            <w:shd w:val="clear" w:color="000000" w:fill="D8E4BC"/>
            <w:noWrap/>
            <w:hideMark/>
          </w:tcPr>
          <w:p w14:paraId="1D479D41" w14:textId="54BF2F00"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5F68906B" w14:textId="457AF741"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49792F7D" w14:textId="196C53CE"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491FA75A" w14:textId="6BD7BB7B"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5E63F279" w14:textId="4E405FFC"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3B59F07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тис. м2</w:t>
            </w:r>
          </w:p>
        </w:tc>
        <w:tc>
          <w:tcPr>
            <w:tcW w:w="661" w:type="dxa"/>
            <w:shd w:val="clear" w:color="000000" w:fill="D8E4BC"/>
            <w:vAlign w:val="center"/>
            <w:hideMark/>
          </w:tcPr>
          <w:p w14:paraId="0469C2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238,760</w:t>
            </w:r>
          </w:p>
        </w:tc>
        <w:tc>
          <w:tcPr>
            <w:tcW w:w="539" w:type="dxa"/>
            <w:shd w:val="clear" w:color="000000" w:fill="D8E4BC"/>
            <w:noWrap/>
            <w:hideMark/>
          </w:tcPr>
          <w:p w14:paraId="68545285" w14:textId="16AF1B98" w:rsidR="00EC0F81" w:rsidRPr="00EC0F81" w:rsidRDefault="00EC0F81" w:rsidP="00861F4E">
            <w:pPr>
              <w:jc w:val="center"/>
              <w:rPr>
                <w:rFonts w:ascii="Times New Roman" w:hAnsi="Times New Roman" w:cs="Times New Roman"/>
                <w:sz w:val="16"/>
                <w:szCs w:val="16"/>
              </w:rPr>
            </w:pPr>
          </w:p>
        </w:tc>
      </w:tr>
      <w:tr w:rsidR="00EC0F81" w:rsidRPr="00EC0F81" w14:paraId="6F6A9C39" w14:textId="77777777" w:rsidTr="00676519">
        <w:trPr>
          <w:trHeight w:val="1200"/>
          <w:jc w:val="center"/>
        </w:trPr>
        <w:tc>
          <w:tcPr>
            <w:tcW w:w="993" w:type="dxa"/>
            <w:vMerge/>
            <w:vAlign w:val="center"/>
            <w:hideMark/>
          </w:tcPr>
          <w:p w14:paraId="2CE574A5"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79B89F9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4.4.4</w:t>
            </w:r>
          </w:p>
        </w:tc>
        <w:tc>
          <w:tcPr>
            <w:tcW w:w="1159" w:type="dxa"/>
            <w:shd w:val="clear" w:color="000000" w:fill="D8E4BC"/>
            <w:vAlign w:val="center"/>
            <w:hideMark/>
          </w:tcPr>
          <w:p w14:paraId="3ACECF1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зі згрібання опалого листя  на території Курахівської міської територіальної громади</w:t>
            </w:r>
          </w:p>
        </w:tc>
        <w:tc>
          <w:tcPr>
            <w:tcW w:w="567" w:type="dxa"/>
            <w:shd w:val="clear" w:color="000000" w:fill="D8E4BC"/>
            <w:vAlign w:val="center"/>
            <w:hideMark/>
          </w:tcPr>
          <w:p w14:paraId="2AEBE64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36EEC0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D8E4BC"/>
            <w:noWrap/>
            <w:vAlign w:val="center"/>
            <w:hideMark/>
          </w:tcPr>
          <w:p w14:paraId="006A7E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4500,000</w:t>
            </w:r>
          </w:p>
        </w:tc>
        <w:tc>
          <w:tcPr>
            <w:tcW w:w="850" w:type="dxa"/>
            <w:shd w:val="clear" w:color="000000" w:fill="D8E4BC"/>
            <w:noWrap/>
            <w:hideMark/>
          </w:tcPr>
          <w:p w14:paraId="108ADE96" w14:textId="56C24FEA"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3A89E042" w14:textId="77809899"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566D190E" w14:textId="1B6B288F"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326724D9" w14:textId="78FFBCE7"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39FD6EDA" w14:textId="05FEEAA6"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4A9268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4500,00</w:t>
            </w:r>
          </w:p>
        </w:tc>
        <w:tc>
          <w:tcPr>
            <w:tcW w:w="656" w:type="dxa"/>
            <w:shd w:val="clear" w:color="000000" w:fill="D8E4BC"/>
            <w:noWrap/>
            <w:hideMark/>
          </w:tcPr>
          <w:p w14:paraId="6DC9797F" w14:textId="1F7C9808"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6546DE9E" w14:textId="09E12774"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6AD73960" w14:textId="1DB337A1"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5DC0F9E1" w14:textId="7F69CE96"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4F3F1D0E" w14:textId="19274C0D"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434A86A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тис. м2</w:t>
            </w:r>
          </w:p>
        </w:tc>
        <w:tc>
          <w:tcPr>
            <w:tcW w:w="661" w:type="dxa"/>
            <w:shd w:val="clear" w:color="000000" w:fill="D8E4BC"/>
            <w:vAlign w:val="center"/>
            <w:hideMark/>
          </w:tcPr>
          <w:p w14:paraId="1D1C12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w:t>
            </w:r>
          </w:p>
        </w:tc>
        <w:tc>
          <w:tcPr>
            <w:tcW w:w="539" w:type="dxa"/>
            <w:shd w:val="clear" w:color="000000" w:fill="D8E4BC"/>
            <w:noWrap/>
            <w:hideMark/>
          </w:tcPr>
          <w:p w14:paraId="58F5F952" w14:textId="139D566F" w:rsidR="00EC0F81" w:rsidRPr="00EC0F81" w:rsidRDefault="00EC0F81" w:rsidP="00861F4E">
            <w:pPr>
              <w:jc w:val="center"/>
              <w:rPr>
                <w:rFonts w:ascii="Times New Roman" w:hAnsi="Times New Roman" w:cs="Times New Roman"/>
                <w:sz w:val="16"/>
                <w:szCs w:val="16"/>
              </w:rPr>
            </w:pPr>
          </w:p>
        </w:tc>
      </w:tr>
      <w:tr w:rsidR="00EC0F81" w:rsidRPr="00EC0F81" w14:paraId="0F140531" w14:textId="77777777" w:rsidTr="00E35F73">
        <w:trPr>
          <w:trHeight w:val="561"/>
          <w:jc w:val="center"/>
        </w:trPr>
        <w:tc>
          <w:tcPr>
            <w:tcW w:w="993" w:type="dxa"/>
            <w:vMerge/>
            <w:vAlign w:val="center"/>
            <w:hideMark/>
          </w:tcPr>
          <w:p w14:paraId="67F823F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35881B0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4.4.5</w:t>
            </w:r>
          </w:p>
        </w:tc>
        <w:tc>
          <w:tcPr>
            <w:tcW w:w="1159" w:type="dxa"/>
            <w:shd w:val="clear" w:color="000000" w:fill="D8E4BC"/>
            <w:vAlign w:val="center"/>
            <w:hideMark/>
          </w:tcPr>
          <w:p w14:paraId="4182087A" w14:textId="16098D4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очищення доріг від снігу, посипання доріг і тротуарів від ожеледі, поливання доріг на території Курахівської міської територіальної громади</w:t>
            </w:r>
          </w:p>
        </w:tc>
        <w:tc>
          <w:tcPr>
            <w:tcW w:w="567" w:type="dxa"/>
            <w:shd w:val="clear" w:color="000000" w:fill="D8E4BC"/>
            <w:vAlign w:val="center"/>
            <w:hideMark/>
          </w:tcPr>
          <w:p w14:paraId="348C12D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7CBC09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54C7C7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500,000</w:t>
            </w:r>
          </w:p>
        </w:tc>
        <w:tc>
          <w:tcPr>
            <w:tcW w:w="850" w:type="dxa"/>
            <w:shd w:val="clear" w:color="000000" w:fill="D8E4BC"/>
            <w:noWrap/>
            <w:hideMark/>
          </w:tcPr>
          <w:p w14:paraId="0F38CE00" w14:textId="077DDC66"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11438FD9" w14:textId="027CF559"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67F233FF" w14:textId="0EDD04F7"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51C1B85E" w14:textId="501442F6"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0FCADC39" w14:textId="3459AFEF"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746F23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D8E4BC"/>
            <w:noWrap/>
            <w:hideMark/>
          </w:tcPr>
          <w:p w14:paraId="66B809FF" w14:textId="6FBF321F"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3D64625D" w14:textId="14F2C859"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4F1E64BF" w14:textId="40FCC630"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5C0BE0DB" w14:textId="3C4C00B2"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4EBE19DC" w14:textId="4AC37DA9"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6DF2E0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км</w:t>
            </w:r>
          </w:p>
        </w:tc>
        <w:tc>
          <w:tcPr>
            <w:tcW w:w="661" w:type="dxa"/>
            <w:shd w:val="clear" w:color="000000" w:fill="D8E4BC"/>
            <w:vAlign w:val="center"/>
            <w:hideMark/>
          </w:tcPr>
          <w:p w14:paraId="19A5A2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194,39</w:t>
            </w:r>
          </w:p>
        </w:tc>
        <w:tc>
          <w:tcPr>
            <w:tcW w:w="539" w:type="dxa"/>
            <w:shd w:val="clear" w:color="000000" w:fill="D8E4BC"/>
            <w:noWrap/>
            <w:hideMark/>
          </w:tcPr>
          <w:p w14:paraId="02659BBB" w14:textId="48B8A3CC" w:rsidR="00EC0F81" w:rsidRPr="00EC0F81" w:rsidRDefault="00EC0F81" w:rsidP="00861F4E">
            <w:pPr>
              <w:jc w:val="center"/>
              <w:rPr>
                <w:rFonts w:ascii="Times New Roman" w:hAnsi="Times New Roman" w:cs="Times New Roman"/>
                <w:sz w:val="16"/>
                <w:szCs w:val="16"/>
              </w:rPr>
            </w:pPr>
          </w:p>
        </w:tc>
      </w:tr>
      <w:tr w:rsidR="00EC0F81" w:rsidRPr="00EC0F81" w14:paraId="691E3328" w14:textId="77777777" w:rsidTr="00676519">
        <w:trPr>
          <w:trHeight w:val="900"/>
          <w:jc w:val="center"/>
        </w:trPr>
        <w:tc>
          <w:tcPr>
            <w:tcW w:w="993" w:type="dxa"/>
            <w:vMerge/>
            <w:vAlign w:val="center"/>
            <w:hideMark/>
          </w:tcPr>
          <w:p w14:paraId="0E17DB6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4447FA0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4.4.6</w:t>
            </w:r>
          </w:p>
        </w:tc>
        <w:tc>
          <w:tcPr>
            <w:tcW w:w="1159" w:type="dxa"/>
            <w:shd w:val="clear" w:color="000000" w:fill="D8E4BC"/>
            <w:vAlign w:val="center"/>
            <w:hideMark/>
          </w:tcPr>
          <w:p w14:paraId="184F6D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прицепу тракторного самосвального 2ПТС-4,5 або еквіваленту</w:t>
            </w:r>
          </w:p>
        </w:tc>
        <w:tc>
          <w:tcPr>
            <w:tcW w:w="567" w:type="dxa"/>
            <w:shd w:val="clear" w:color="000000" w:fill="D8E4BC"/>
            <w:vAlign w:val="center"/>
            <w:hideMark/>
          </w:tcPr>
          <w:p w14:paraId="3A1E3A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34C9CB7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3C902A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350,000</w:t>
            </w:r>
          </w:p>
        </w:tc>
        <w:tc>
          <w:tcPr>
            <w:tcW w:w="850" w:type="dxa"/>
            <w:shd w:val="clear" w:color="000000" w:fill="D8E4BC"/>
            <w:noWrap/>
            <w:hideMark/>
          </w:tcPr>
          <w:p w14:paraId="01AD759B" w14:textId="6E70960F"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76857C91" w14:textId="7039AC31"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7A08CEE5" w14:textId="6F8FBF78"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3EF62080" w14:textId="78B15F8B"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0349AB57" w14:textId="47AB4890"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3C3EDE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350,00</w:t>
            </w:r>
          </w:p>
        </w:tc>
        <w:tc>
          <w:tcPr>
            <w:tcW w:w="656" w:type="dxa"/>
            <w:shd w:val="clear" w:color="000000" w:fill="D8E4BC"/>
            <w:noWrap/>
            <w:hideMark/>
          </w:tcPr>
          <w:p w14:paraId="52DB7FCF" w14:textId="110B99E7"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49C31C6A" w14:textId="051BE161"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5D25DDC8" w14:textId="19A1EB08"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10BA223E" w14:textId="73C24C7F"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4FC05D2B" w14:textId="7FFDA5FC"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21C320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shd w:val="clear" w:color="000000" w:fill="D8E4BC"/>
            <w:vAlign w:val="center"/>
            <w:hideMark/>
          </w:tcPr>
          <w:p w14:paraId="55CC2F5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D8E4BC"/>
            <w:noWrap/>
            <w:hideMark/>
          </w:tcPr>
          <w:p w14:paraId="15409198" w14:textId="40D5AC82" w:rsidR="00EC0F81" w:rsidRPr="00EC0F81" w:rsidRDefault="00EC0F81" w:rsidP="00861F4E">
            <w:pPr>
              <w:jc w:val="center"/>
              <w:rPr>
                <w:rFonts w:ascii="Times New Roman" w:hAnsi="Times New Roman" w:cs="Times New Roman"/>
                <w:sz w:val="16"/>
                <w:szCs w:val="16"/>
              </w:rPr>
            </w:pPr>
          </w:p>
        </w:tc>
      </w:tr>
      <w:tr w:rsidR="00EC0F81" w:rsidRPr="00EC0F81" w14:paraId="1649DB6C" w14:textId="77777777" w:rsidTr="00676519">
        <w:trPr>
          <w:trHeight w:val="900"/>
          <w:jc w:val="center"/>
        </w:trPr>
        <w:tc>
          <w:tcPr>
            <w:tcW w:w="993" w:type="dxa"/>
            <w:vMerge/>
            <w:vAlign w:val="center"/>
            <w:hideMark/>
          </w:tcPr>
          <w:p w14:paraId="469D758D"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21B36AE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4.4.7</w:t>
            </w:r>
          </w:p>
        </w:tc>
        <w:tc>
          <w:tcPr>
            <w:tcW w:w="1159" w:type="dxa"/>
            <w:shd w:val="clear" w:color="000000" w:fill="D8E4BC"/>
            <w:vAlign w:val="center"/>
            <w:hideMark/>
          </w:tcPr>
          <w:p w14:paraId="7B190119" w14:textId="6047C9B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розчищення бордюр на території Курахівської міської територіальної громади</w:t>
            </w:r>
          </w:p>
        </w:tc>
        <w:tc>
          <w:tcPr>
            <w:tcW w:w="567" w:type="dxa"/>
            <w:shd w:val="clear" w:color="000000" w:fill="D8E4BC"/>
            <w:vAlign w:val="center"/>
            <w:hideMark/>
          </w:tcPr>
          <w:p w14:paraId="094C0C7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4587697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76E660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2000,000</w:t>
            </w:r>
          </w:p>
        </w:tc>
        <w:tc>
          <w:tcPr>
            <w:tcW w:w="850" w:type="dxa"/>
            <w:shd w:val="clear" w:color="000000" w:fill="D8E4BC"/>
            <w:noWrap/>
            <w:hideMark/>
          </w:tcPr>
          <w:p w14:paraId="7F07B63D" w14:textId="3D129786"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65E74283" w14:textId="0D4BB6F1"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73EF7B45" w14:textId="2CB5E510"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4559048C" w14:textId="5921626A"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031039B7" w14:textId="70C960E9"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2082E6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2000,00</w:t>
            </w:r>
          </w:p>
        </w:tc>
        <w:tc>
          <w:tcPr>
            <w:tcW w:w="656" w:type="dxa"/>
            <w:shd w:val="clear" w:color="000000" w:fill="D8E4BC"/>
            <w:noWrap/>
            <w:hideMark/>
          </w:tcPr>
          <w:p w14:paraId="58D40E49" w14:textId="7897B3C4"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5A34ED8B" w14:textId="6ED86069"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3B89E455" w14:textId="7DF77FDF"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34096DDE" w14:textId="1AF1853A"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68C8A115" w14:textId="3E90B53F"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73D88EB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п.м.</w:t>
            </w:r>
          </w:p>
        </w:tc>
        <w:tc>
          <w:tcPr>
            <w:tcW w:w="661" w:type="dxa"/>
            <w:shd w:val="clear" w:color="000000" w:fill="D8E4BC"/>
            <w:vAlign w:val="center"/>
            <w:hideMark/>
          </w:tcPr>
          <w:p w14:paraId="55E939B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21376,8</w:t>
            </w:r>
          </w:p>
        </w:tc>
        <w:tc>
          <w:tcPr>
            <w:tcW w:w="539" w:type="dxa"/>
            <w:shd w:val="clear" w:color="000000" w:fill="D8E4BC"/>
            <w:noWrap/>
            <w:hideMark/>
          </w:tcPr>
          <w:p w14:paraId="6F57CC69" w14:textId="50860E0C" w:rsidR="00EC0F81" w:rsidRPr="00EC0F81" w:rsidRDefault="00EC0F81" w:rsidP="00861F4E">
            <w:pPr>
              <w:jc w:val="center"/>
              <w:rPr>
                <w:rFonts w:ascii="Times New Roman" w:hAnsi="Times New Roman" w:cs="Times New Roman"/>
                <w:sz w:val="16"/>
                <w:szCs w:val="16"/>
              </w:rPr>
            </w:pPr>
          </w:p>
        </w:tc>
      </w:tr>
      <w:tr w:rsidR="00EC0F81" w:rsidRPr="00EC0F81" w14:paraId="7A39727C" w14:textId="77777777" w:rsidTr="00676519">
        <w:trPr>
          <w:trHeight w:val="900"/>
          <w:jc w:val="center"/>
        </w:trPr>
        <w:tc>
          <w:tcPr>
            <w:tcW w:w="993" w:type="dxa"/>
            <w:vMerge/>
            <w:vAlign w:val="center"/>
            <w:hideMark/>
          </w:tcPr>
          <w:p w14:paraId="2A737AB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2B3715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4.4.8</w:t>
            </w:r>
          </w:p>
        </w:tc>
        <w:tc>
          <w:tcPr>
            <w:tcW w:w="1159" w:type="dxa"/>
            <w:shd w:val="clear" w:color="000000" w:fill="D8E4BC"/>
            <w:vAlign w:val="center"/>
            <w:hideMark/>
          </w:tcPr>
          <w:p w14:paraId="7B37D5A6" w14:textId="41D5CC3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із звільнення урн від сміття на території Курахівської міської територіальної громади</w:t>
            </w:r>
          </w:p>
        </w:tc>
        <w:tc>
          <w:tcPr>
            <w:tcW w:w="567" w:type="dxa"/>
            <w:shd w:val="clear" w:color="000000" w:fill="D8E4BC"/>
            <w:vAlign w:val="center"/>
            <w:hideMark/>
          </w:tcPr>
          <w:p w14:paraId="280C3C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787952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61613F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1000,000</w:t>
            </w:r>
          </w:p>
        </w:tc>
        <w:tc>
          <w:tcPr>
            <w:tcW w:w="850" w:type="dxa"/>
            <w:shd w:val="clear" w:color="000000" w:fill="D8E4BC"/>
            <w:noWrap/>
            <w:hideMark/>
          </w:tcPr>
          <w:p w14:paraId="6AC5158D" w14:textId="4208E686"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25D8BA1C" w14:textId="6A807C84"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06688FA1" w14:textId="5E35CBFD"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745AC397" w14:textId="50DF824D"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590E6939" w14:textId="29969233"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18E782C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1000,00</w:t>
            </w:r>
          </w:p>
        </w:tc>
        <w:tc>
          <w:tcPr>
            <w:tcW w:w="656" w:type="dxa"/>
            <w:shd w:val="clear" w:color="000000" w:fill="D8E4BC"/>
            <w:noWrap/>
            <w:hideMark/>
          </w:tcPr>
          <w:p w14:paraId="0491DD2D" w14:textId="10737A48"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6ADEADA2" w14:textId="3926E822"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7BB81915" w14:textId="24A4413C"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60A736C9" w14:textId="4C676F51"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09ED961D" w14:textId="37264C12"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7AA488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shd w:val="clear" w:color="000000" w:fill="D8E4BC"/>
            <w:vAlign w:val="center"/>
            <w:hideMark/>
          </w:tcPr>
          <w:p w14:paraId="152448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549</w:t>
            </w:r>
          </w:p>
        </w:tc>
        <w:tc>
          <w:tcPr>
            <w:tcW w:w="539" w:type="dxa"/>
            <w:shd w:val="clear" w:color="000000" w:fill="D8E4BC"/>
            <w:noWrap/>
            <w:hideMark/>
          </w:tcPr>
          <w:p w14:paraId="2C05EBF2" w14:textId="5341199E" w:rsidR="00EC0F81" w:rsidRPr="00EC0F81" w:rsidRDefault="00EC0F81" w:rsidP="00861F4E">
            <w:pPr>
              <w:jc w:val="center"/>
              <w:rPr>
                <w:rFonts w:ascii="Times New Roman" w:hAnsi="Times New Roman" w:cs="Times New Roman"/>
                <w:sz w:val="16"/>
                <w:szCs w:val="16"/>
              </w:rPr>
            </w:pPr>
          </w:p>
        </w:tc>
      </w:tr>
      <w:tr w:rsidR="00EC0F81" w:rsidRPr="00EC0F81" w14:paraId="298E2246" w14:textId="77777777" w:rsidTr="00676519">
        <w:trPr>
          <w:trHeight w:val="1200"/>
          <w:jc w:val="center"/>
        </w:trPr>
        <w:tc>
          <w:tcPr>
            <w:tcW w:w="993" w:type="dxa"/>
            <w:vMerge/>
            <w:vAlign w:val="center"/>
            <w:hideMark/>
          </w:tcPr>
          <w:p w14:paraId="08E9FB8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1362527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4.4.9</w:t>
            </w:r>
          </w:p>
        </w:tc>
        <w:tc>
          <w:tcPr>
            <w:tcW w:w="1159" w:type="dxa"/>
            <w:shd w:val="clear" w:color="000000" w:fill="D8E4BC"/>
            <w:vAlign w:val="center"/>
            <w:hideMark/>
          </w:tcPr>
          <w:p w14:paraId="3E026776" w14:textId="03809C6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прибирання біотуалетів на території Курахівської міської територіальної громади</w:t>
            </w:r>
          </w:p>
        </w:tc>
        <w:tc>
          <w:tcPr>
            <w:tcW w:w="567" w:type="dxa"/>
            <w:shd w:val="clear" w:color="000000" w:fill="D8E4BC"/>
            <w:vAlign w:val="center"/>
            <w:hideMark/>
          </w:tcPr>
          <w:p w14:paraId="7D47F7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4CF2B1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159809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D8E4BC"/>
            <w:noWrap/>
            <w:hideMark/>
          </w:tcPr>
          <w:p w14:paraId="04A9B0AF" w14:textId="77FC6192"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7CEBD7A7" w14:textId="2838158D"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7EBD16B4" w14:textId="0A9F9147"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371CECF4" w14:textId="2694F61C"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6BBB2654" w14:textId="3BB2552E"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05BA4E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D8E4BC"/>
            <w:noWrap/>
            <w:hideMark/>
          </w:tcPr>
          <w:p w14:paraId="5766BEAA" w14:textId="437AAAB7"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1BAD7399" w14:textId="53F402A0"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68388760" w14:textId="53158D4A"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5BAE6310" w14:textId="7CDA2F90"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4C1B39F3" w14:textId="595FA5CA"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4B8AF0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shd w:val="clear" w:color="000000" w:fill="D8E4BC"/>
            <w:vAlign w:val="center"/>
            <w:hideMark/>
          </w:tcPr>
          <w:p w14:paraId="2C3EF4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539" w:type="dxa"/>
            <w:shd w:val="clear" w:color="000000" w:fill="D8E4BC"/>
            <w:noWrap/>
            <w:hideMark/>
          </w:tcPr>
          <w:p w14:paraId="062A8DCA" w14:textId="45682799" w:rsidR="00EC0F81" w:rsidRPr="00EC0F81" w:rsidRDefault="00EC0F81" w:rsidP="00861F4E">
            <w:pPr>
              <w:jc w:val="center"/>
              <w:rPr>
                <w:rFonts w:ascii="Times New Roman" w:hAnsi="Times New Roman" w:cs="Times New Roman"/>
                <w:sz w:val="16"/>
                <w:szCs w:val="16"/>
              </w:rPr>
            </w:pPr>
          </w:p>
        </w:tc>
      </w:tr>
      <w:tr w:rsidR="00EC0F81" w:rsidRPr="00EC0F81" w14:paraId="42727867" w14:textId="77777777" w:rsidTr="009505F4">
        <w:trPr>
          <w:trHeight w:val="1979"/>
          <w:jc w:val="center"/>
        </w:trPr>
        <w:tc>
          <w:tcPr>
            <w:tcW w:w="993" w:type="dxa"/>
            <w:vMerge/>
            <w:vAlign w:val="center"/>
            <w:hideMark/>
          </w:tcPr>
          <w:p w14:paraId="4CC5B17E"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5737155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4.4.10</w:t>
            </w:r>
          </w:p>
        </w:tc>
        <w:tc>
          <w:tcPr>
            <w:tcW w:w="1159" w:type="dxa"/>
            <w:shd w:val="clear" w:color="000000" w:fill="D8E4BC"/>
            <w:vAlign w:val="center"/>
            <w:hideMark/>
          </w:tcPr>
          <w:p w14:paraId="773AEA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автомобіля МДКЗ повнокомплектного (поливка, відвал, піскорозкидувач) шасі JAK N200 або еквіваленту</w:t>
            </w:r>
          </w:p>
        </w:tc>
        <w:tc>
          <w:tcPr>
            <w:tcW w:w="567" w:type="dxa"/>
            <w:shd w:val="clear" w:color="000000" w:fill="D8E4BC"/>
            <w:vAlign w:val="center"/>
            <w:hideMark/>
          </w:tcPr>
          <w:p w14:paraId="2A4B8A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2F0F51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79AB66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6618,200</w:t>
            </w:r>
          </w:p>
        </w:tc>
        <w:tc>
          <w:tcPr>
            <w:tcW w:w="850" w:type="dxa"/>
            <w:shd w:val="clear" w:color="000000" w:fill="D8E4BC"/>
            <w:noWrap/>
            <w:hideMark/>
          </w:tcPr>
          <w:p w14:paraId="3F871257" w14:textId="47C40407" w:rsidR="00EC0F81" w:rsidRPr="00EC0F81" w:rsidRDefault="00EC0F81" w:rsidP="00861F4E">
            <w:pPr>
              <w:jc w:val="center"/>
              <w:rPr>
                <w:rFonts w:ascii="Times New Roman" w:hAnsi="Times New Roman" w:cs="Times New Roman"/>
                <w:sz w:val="16"/>
                <w:szCs w:val="16"/>
              </w:rPr>
            </w:pPr>
          </w:p>
        </w:tc>
        <w:tc>
          <w:tcPr>
            <w:tcW w:w="888" w:type="dxa"/>
            <w:shd w:val="clear" w:color="000000" w:fill="D8E4BC"/>
            <w:noWrap/>
            <w:hideMark/>
          </w:tcPr>
          <w:p w14:paraId="3BD75A1D" w14:textId="45DB6C84"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4FA8E174" w14:textId="0DDED3FB" w:rsidR="00EC0F81" w:rsidRPr="00EC0F81" w:rsidRDefault="00EC0F81" w:rsidP="00861F4E">
            <w:pPr>
              <w:jc w:val="center"/>
              <w:rPr>
                <w:rFonts w:ascii="Times New Roman" w:hAnsi="Times New Roman" w:cs="Times New Roman"/>
                <w:sz w:val="16"/>
                <w:szCs w:val="16"/>
              </w:rPr>
            </w:pPr>
          </w:p>
        </w:tc>
        <w:tc>
          <w:tcPr>
            <w:tcW w:w="850" w:type="dxa"/>
            <w:shd w:val="clear" w:color="000000" w:fill="D8E4BC"/>
            <w:noWrap/>
            <w:hideMark/>
          </w:tcPr>
          <w:p w14:paraId="1CDDED98" w14:textId="3876F75C"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08F09A84" w14:textId="46FC6095"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116479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6618,20</w:t>
            </w:r>
          </w:p>
        </w:tc>
        <w:tc>
          <w:tcPr>
            <w:tcW w:w="656" w:type="dxa"/>
            <w:shd w:val="clear" w:color="000000" w:fill="D8E4BC"/>
            <w:noWrap/>
            <w:hideMark/>
          </w:tcPr>
          <w:p w14:paraId="569891AE" w14:textId="5B121E00"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3619B088" w14:textId="6115D917"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12960F9A" w14:textId="1E362132"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21E13148" w14:textId="1DA44CD7"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572C62AF" w14:textId="43248722"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5CD2B10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shd w:val="clear" w:color="000000" w:fill="D8E4BC"/>
            <w:vAlign w:val="center"/>
            <w:hideMark/>
          </w:tcPr>
          <w:p w14:paraId="19DD86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D8E4BC"/>
            <w:noWrap/>
            <w:hideMark/>
          </w:tcPr>
          <w:p w14:paraId="628FD1DA" w14:textId="6B60F193" w:rsidR="00EC0F81" w:rsidRPr="00EC0F81" w:rsidRDefault="00EC0F81" w:rsidP="00861F4E">
            <w:pPr>
              <w:jc w:val="center"/>
              <w:rPr>
                <w:rFonts w:ascii="Times New Roman" w:hAnsi="Times New Roman" w:cs="Times New Roman"/>
                <w:sz w:val="16"/>
                <w:szCs w:val="16"/>
              </w:rPr>
            </w:pPr>
          </w:p>
        </w:tc>
      </w:tr>
      <w:tr w:rsidR="00EC0F81" w:rsidRPr="00EC0F81" w14:paraId="04C8684E" w14:textId="77777777" w:rsidTr="009505F4">
        <w:trPr>
          <w:trHeight w:val="1102"/>
          <w:jc w:val="center"/>
        </w:trPr>
        <w:tc>
          <w:tcPr>
            <w:tcW w:w="993" w:type="dxa"/>
            <w:vMerge/>
            <w:vAlign w:val="center"/>
            <w:hideMark/>
          </w:tcPr>
          <w:p w14:paraId="3C81E9F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D8E4BC"/>
            <w:noWrap/>
            <w:vAlign w:val="center"/>
            <w:hideMark/>
          </w:tcPr>
          <w:p w14:paraId="5EF8E3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4.4.11</w:t>
            </w:r>
          </w:p>
        </w:tc>
        <w:tc>
          <w:tcPr>
            <w:tcW w:w="1159" w:type="dxa"/>
            <w:shd w:val="clear" w:color="000000" w:fill="D8E4BC"/>
            <w:vAlign w:val="center"/>
            <w:hideMark/>
          </w:tcPr>
          <w:p w14:paraId="0D421F04" w14:textId="0120868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Придбання гідробуру</w:t>
            </w:r>
          </w:p>
        </w:tc>
        <w:tc>
          <w:tcPr>
            <w:tcW w:w="567" w:type="dxa"/>
            <w:shd w:val="clear" w:color="000000" w:fill="D8E4BC"/>
            <w:vAlign w:val="center"/>
            <w:hideMark/>
          </w:tcPr>
          <w:p w14:paraId="3CAC89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D8E4BC"/>
            <w:vAlign w:val="center"/>
            <w:hideMark/>
          </w:tcPr>
          <w:p w14:paraId="42205A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D8E4BC"/>
            <w:noWrap/>
            <w:vAlign w:val="center"/>
            <w:hideMark/>
          </w:tcPr>
          <w:p w14:paraId="6E38484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274,166</w:t>
            </w:r>
          </w:p>
        </w:tc>
        <w:tc>
          <w:tcPr>
            <w:tcW w:w="850" w:type="dxa"/>
            <w:shd w:val="clear" w:color="000000" w:fill="D8E4BC"/>
            <w:noWrap/>
            <w:vAlign w:val="center"/>
            <w:hideMark/>
          </w:tcPr>
          <w:p w14:paraId="0038B99D" w14:textId="57D5685E" w:rsidR="00EC0F81" w:rsidRPr="00EC0F81" w:rsidRDefault="00EC0F81" w:rsidP="00861F4E">
            <w:pPr>
              <w:jc w:val="center"/>
              <w:rPr>
                <w:rFonts w:ascii="Times New Roman" w:hAnsi="Times New Roman" w:cs="Times New Roman"/>
                <w:sz w:val="16"/>
                <w:szCs w:val="16"/>
              </w:rPr>
            </w:pPr>
          </w:p>
        </w:tc>
        <w:tc>
          <w:tcPr>
            <w:tcW w:w="888" w:type="dxa"/>
            <w:shd w:val="clear" w:color="000000" w:fill="D8E4BC"/>
            <w:vAlign w:val="center"/>
            <w:hideMark/>
          </w:tcPr>
          <w:p w14:paraId="1B3560FA" w14:textId="3111C600" w:rsidR="00EC0F81" w:rsidRPr="00EC0F81" w:rsidRDefault="00EC0F81" w:rsidP="00861F4E">
            <w:pPr>
              <w:jc w:val="center"/>
              <w:rPr>
                <w:rFonts w:ascii="Times New Roman" w:hAnsi="Times New Roman" w:cs="Times New Roman"/>
                <w:sz w:val="16"/>
                <w:szCs w:val="16"/>
              </w:rPr>
            </w:pPr>
          </w:p>
        </w:tc>
        <w:tc>
          <w:tcPr>
            <w:tcW w:w="709" w:type="dxa"/>
            <w:shd w:val="clear" w:color="000000" w:fill="D8E4BC"/>
            <w:vAlign w:val="center"/>
            <w:hideMark/>
          </w:tcPr>
          <w:p w14:paraId="69D61F5A" w14:textId="11E5C9DD" w:rsidR="00EC0F81" w:rsidRPr="00EC0F81" w:rsidRDefault="00EC0F81" w:rsidP="00861F4E">
            <w:pPr>
              <w:jc w:val="center"/>
              <w:rPr>
                <w:rFonts w:ascii="Times New Roman" w:hAnsi="Times New Roman" w:cs="Times New Roman"/>
                <w:sz w:val="16"/>
                <w:szCs w:val="16"/>
              </w:rPr>
            </w:pPr>
          </w:p>
        </w:tc>
        <w:tc>
          <w:tcPr>
            <w:tcW w:w="850" w:type="dxa"/>
            <w:shd w:val="clear" w:color="000000" w:fill="D8E4BC"/>
            <w:vAlign w:val="center"/>
            <w:hideMark/>
          </w:tcPr>
          <w:p w14:paraId="567DA153" w14:textId="377DF149" w:rsidR="00EC0F81" w:rsidRPr="00EC0F81" w:rsidRDefault="00EC0F81" w:rsidP="00861F4E">
            <w:pPr>
              <w:jc w:val="center"/>
              <w:rPr>
                <w:rFonts w:ascii="Times New Roman" w:hAnsi="Times New Roman" w:cs="Times New Roman"/>
                <w:sz w:val="16"/>
                <w:szCs w:val="16"/>
              </w:rPr>
            </w:pPr>
          </w:p>
        </w:tc>
        <w:tc>
          <w:tcPr>
            <w:tcW w:w="567" w:type="dxa"/>
            <w:shd w:val="clear" w:color="000000" w:fill="D8E4BC"/>
            <w:vAlign w:val="center"/>
            <w:hideMark/>
          </w:tcPr>
          <w:p w14:paraId="2CA2E0FE" w14:textId="759E5ABA" w:rsidR="00EC0F81" w:rsidRPr="00EC0F81" w:rsidRDefault="00EC0F81" w:rsidP="00861F4E">
            <w:pPr>
              <w:jc w:val="center"/>
              <w:rPr>
                <w:rFonts w:ascii="Times New Roman" w:hAnsi="Times New Roman" w:cs="Times New Roman"/>
                <w:sz w:val="16"/>
                <w:szCs w:val="16"/>
              </w:rPr>
            </w:pPr>
          </w:p>
        </w:tc>
        <w:tc>
          <w:tcPr>
            <w:tcW w:w="897" w:type="dxa"/>
            <w:shd w:val="clear" w:color="000000" w:fill="D8E4BC"/>
            <w:noWrap/>
            <w:vAlign w:val="center"/>
            <w:hideMark/>
          </w:tcPr>
          <w:p w14:paraId="7F9E43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274,166</w:t>
            </w:r>
          </w:p>
        </w:tc>
        <w:tc>
          <w:tcPr>
            <w:tcW w:w="656" w:type="dxa"/>
            <w:shd w:val="clear" w:color="000000" w:fill="D8E4BC"/>
            <w:noWrap/>
            <w:hideMark/>
          </w:tcPr>
          <w:p w14:paraId="757FD85C" w14:textId="570B9046" w:rsidR="00EC0F81" w:rsidRPr="00EC0F81" w:rsidRDefault="00EC0F81" w:rsidP="00861F4E">
            <w:pPr>
              <w:jc w:val="center"/>
              <w:rPr>
                <w:rFonts w:ascii="Times New Roman" w:hAnsi="Times New Roman" w:cs="Times New Roman"/>
                <w:sz w:val="16"/>
                <w:szCs w:val="16"/>
              </w:rPr>
            </w:pPr>
          </w:p>
        </w:tc>
        <w:tc>
          <w:tcPr>
            <w:tcW w:w="782" w:type="dxa"/>
            <w:shd w:val="clear" w:color="000000" w:fill="D8E4BC"/>
            <w:noWrap/>
            <w:hideMark/>
          </w:tcPr>
          <w:p w14:paraId="449C44EC" w14:textId="71AAAD43" w:rsidR="00EC0F81" w:rsidRPr="00EC0F81" w:rsidRDefault="00EC0F81" w:rsidP="00861F4E">
            <w:pPr>
              <w:jc w:val="center"/>
              <w:rPr>
                <w:rFonts w:ascii="Times New Roman" w:hAnsi="Times New Roman" w:cs="Times New Roman"/>
                <w:sz w:val="16"/>
                <w:szCs w:val="16"/>
              </w:rPr>
            </w:pPr>
          </w:p>
        </w:tc>
        <w:tc>
          <w:tcPr>
            <w:tcW w:w="709" w:type="dxa"/>
            <w:shd w:val="clear" w:color="000000" w:fill="D8E4BC"/>
            <w:noWrap/>
            <w:hideMark/>
          </w:tcPr>
          <w:p w14:paraId="3A0CE32F" w14:textId="3BC5C965" w:rsidR="00EC0F81" w:rsidRPr="00EC0F81" w:rsidRDefault="00EC0F81" w:rsidP="00861F4E">
            <w:pPr>
              <w:jc w:val="center"/>
              <w:rPr>
                <w:rFonts w:ascii="Times New Roman" w:hAnsi="Times New Roman" w:cs="Times New Roman"/>
                <w:sz w:val="16"/>
                <w:szCs w:val="16"/>
              </w:rPr>
            </w:pPr>
          </w:p>
        </w:tc>
        <w:tc>
          <w:tcPr>
            <w:tcW w:w="710" w:type="dxa"/>
            <w:shd w:val="clear" w:color="000000" w:fill="D8E4BC"/>
            <w:noWrap/>
            <w:hideMark/>
          </w:tcPr>
          <w:p w14:paraId="1B744690" w14:textId="2DCBEA4E" w:rsidR="00EC0F81" w:rsidRPr="00EC0F81" w:rsidRDefault="00EC0F81" w:rsidP="00861F4E">
            <w:pPr>
              <w:jc w:val="center"/>
              <w:rPr>
                <w:rFonts w:ascii="Times New Roman" w:hAnsi="Times New Roman" w:cs="Times New Roman"/>
                <w:sz w:val="16"/>
                <w:szCs w:val="16"/>
              </w:rPr>
            </w:pPr>
          </w:p>
        </w:tc>
        <w:tc>
          <w:tcPr>
            <w:tcW w:w="567" w:type="dxa"/>
            <w:shd w:val="clear" w:color="000000" w:fill="D8E4BC"/>
            <w:noWrap/>
            <w:hideMark/>
          </w:tcPr>
          <w:p w14:paraId="56C3B689" w14:textId="02E8782C" w:rsidR="00EC0F81" w:rsidRPr="00EC0F81" w:rsidRDefault="00EC0F81" w:rsidP="00861F4E">
            <w:pPr>
              <w:jc w:val="center"/>
              <w:rPr>
                <w:rFonts w:ascii="Times New Roman" w:hAnsi="Times New Roman" w:cs="Times New Roman"/>
                <w:sz w:val="16"/>
                <w:szCs w:val="16"/>
              </w:rPr>
            </w:pPr>
          </w:p>
        </w:tc>
        <w:tc>
          <w:tcPr>
            <w:tcW w:w="972" w:type="dxa"/>
            <w:shd w:val="clear" w:color="000000" w:fill="D8E4BC"/>
            <w:vAlign w:val="center"/>
            <w:hideMark/>
          </w:tcPr>
          <w:p w14:paraId="2D3E96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shd w:val="clear" w:color="000000" w:fill="D8E4BC"/>
            <w:vAlign w:val="center"/>
            <w:hideMark/>
          </w:tcPr>
          <w:p w14:paraId="552A8D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D8E4BC"/>
            <w:noWrap/>
            <w:hideMark/>
          </w:tcPr>
          <w:p w14:paraId="5C7EBA92" w14:textId="2B56EE8D" w:rsidR="00EC0F81" w:rsidRPr="00EC0F81" w:rsidRDefault="00EC0F81" w:rsidP="00861F4E">
            <w:pPr>
              <w:jc w:val="center"/>
              <w:rPr>
                <w:rFonts w:ascii="Times New Roman" w:hAnsi="Times New Roman" w:cs="Times New Roman"/>
                <w:sz w:val="16"/>
                <w:szCs w:val="16"/>
              </w:rPr>
            </w:pPr>
          </w:p>
        </w:tc>
      </w:tr>
      <w:tr w:rsidR="00EC0F81" w:rsidRPr="00EC0F81" w14:paraId="08CB9B7F" w14:textId="77777777" w:rsidTr="00676519">
        <w:trPr>
          <w:trHeight w:val="1995"/>
          <w:jc w:val="center"/>
        </w:trPr>
        <w:tc>
          <w:tcPr>
            <w:tcW w:w="993" w:type="dxa"/>
            <w:vMerge/>
            <w:vAlign w:val="center"/>
            <w:hideMark/>
          </w:tcPr>
          <w:p w14:paraId="1756361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8CCE4"/>
            <w:vAlign w:val="center"/>
            <w:hideMark/>
          </w:tcPr>
          <w:p w14:paraId="61656A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4.5</w:t>
            </w:r>
          </w:p>
        </w:tc>
        <w:tc>
          <w:tcPr>
            <w:tcW w:w="1159" w:type="dxa"/>
            <w:shd w:val="clear" w:color="000000" w:fill="B8CCE4"/>
            <w:vAlign w:val="center"/>
            <w:hideMark/>
          </w:tcPr>
          <w:p w14:paraId="0AB42E36" w14:textId="410A646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ремонту та технічного обслуговування обладнання та спортивних та дитячих ігрових майданчиків на території Курахівської міської територіальної громади</w:t>
            </w:r>
          </w:p>
        </w:tc>
        <w:tc>
          <w:tcPr>
            <w:tcW w:w="567" w:type="dxa"/>
            <w:shd w:val="clear" w:color="000000" w:fill="B8CCE4"/>
            <w:vAlign w:val="center"/>
            <w:hideMark/>
          </w:tcPr>
          <w:p w14:paraId="3D5D827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B8CCE4"/>
            <w:vAlign w:val="center"/>
            <w:hideMark/>
          </w:tcPr>
          <w:p w14:paraId="476205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B8CCE4"/>
            <w:noWrap/>
            <w:vAlign w:val="center"/>
            <w:hideMark/>
          </w:tcPr>
          <w:p w14:paraId="166912C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550,000</w:t>
            </w:r>
          </w:p>
        </w:tc>
        <w:tc>
          <w:tcPr>
            <w:tcW w:w="850" w:type="dxa"/>
            <w:shd w:val="clear" w:color="000000" w:fill="B8CCE4"/>
            <w:noWrap/>
            <w:vAlign w:val="center"/>
            <w:hideMark/>
          </w:tcPr>
          <w:p w14:paraId="580124B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8CCE4"/>
            <w:noWrap/>
            <w:vAlign w:val="center"/>
            <w:hideMark/>
          </w:tcPr>
          <w:p w14:paraId="3EEA7F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8CCE4"/>
            <w:noWrap/>
            <w:vAlign w:val="center"/>
            <w:hideMark/>
          </w:tcPr>
          <w:p w14:paraId="453ACC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8CCE4"/>
            <w:noWrap/>
            <w:vAlign w:val="center"/>
            <w:hideMark/>
          </w:tcPr>
          <w:p w14:paraId="7BC5A65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8CCE4"/>
            <w:noWrap/>
            <w:vAlign w:val="center"/>
            <w:hideMark/>
          </w:tcPr>
          <w:p w14:paraId="688C54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8CCE4"/>
            <w:noWrap/>
            <w:vAlign w:val="center"/>
            <w:hideMark/>
          </w:tcPr>
          <w:p w14:paraId="6AA55C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550,00</w:t>
            </w:r>
          </w:p>
        </w:tc>
        <w:tc>
          <w:tcPr>
            <w:tcW w:w="656" w:type="dxa"/>
            <w:shd w:val="clear" w:color="000000" w:fill="B8CCE4"/>
            <w:noWrap/>
            <w:vAlign w:val="center"/>
            <w:hideMark/>
          </w:tcPr>
          <w:p w14:paraId="64E8FDF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8CCE4"/>
            <w:noWrap/>
            <w:vAlign w:val="center"/>
            <w:hideMark/>
          </w:tcPr>
          <w:p w14:paraId="596347C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8CCE4"/>
            <w:noWrap/>
            <w:vAlign w:val="center"/>
            <w:hideMark/>
          </w:tcPr>
          <w:p w14:paraId="50C5FB8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8CCE4"/>
            <w:noWrap/>
            <w:vAlign w:val="center"/>
            <w:hideMark/>
          </w:tcPr>
          <w:p w14:paraId="564F608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8CCE4"/>
            <w:noWrap/>
            <w:vAlign w:val="center"/>
            <w:hideMark/>
          </w:tcPr>
          <w:p w14:paraId="3E3615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8CCE4"/>
            <w:vAlign w:val="center"/>
            <w:hideMark/>
          </w:tcPr>
          <w:p w14:paraId="3BDEB58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майданчиків (елементів), од.</w:t>
            </w:r>
          </w:p>
        </w:tc>
        <w:tc>
          <w:tcPr>
            <w:tcW w:w="661" w:type="dxa"/>
            <w:shd w:val="clear" w:color="000000" w:fill="B8CCE4"/>
            <w:vAlign w:val="center"/>
            <w:hideMark/>
          </w:tcPr>
          <w:p w14:paraId="69E7CC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112 (687)</w:t>
            </w:r>
          </w:p>
        </w:tc>
        <w:tc>
          <w:tcPr>
            <w:tcW w:w="539" w:type="dxa"/>
            <w:shd w:val="clear" w:color="000000" w:fill="B8CCE4"/>
            <w:noWrap/>
            <w:hideMark/>
          </w:tcPr>
          <w:p w14:paraId="7C9C0729" w14:textId="46BA9158" w:rsidR="00EC0F81" w:rsidRPr="00EC0F81" w:rsidRDefault="00EC0F81" w:rsidP="00861F4E">
            <w:pPr>
              <w:jc w:val="center"/>
              <w:rPr>
                <w:rFonts w:ascii="Times New Roman" w:hAnsi="Times New Roman" w:cs="Times New Roman"/>
                <w:sz w:val="16"/>
                <w:szCs w:val="16"/>
              </w:rPr>
            </w:pPr>
          </w:p>
        </w:tc>
      </w:tr>
      <w:tr w:rsidR="00EC0F81" w:rsidRPr="00EC0F81" w14:paraId="5ED2E935" w14:textId="77777777" w:rsidTr="00676519">
        <w:trPr>
          <w:trHeight w:val="855"/>
          <w:jc w:val="center"/>
        </w:trPr>
        <w:tc>
          <w:tcPr>
            <w:tcW w:w="993" w:type="dxa"/>
            <w:vMerge/>
            <w:vAlign w:val="center"/>
            <w:hideMark/>
          </w:tcPr>
          <w:p w14:paraId="06190453"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B8CCE4"/>
            <w:vAlign w:val="center"/>
            <w:hideMark/>
          </w:tcPr>
          <w:p w14:paraId="08C7859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w:t>
            </w:r>
          </w:p>
        </w:tc>
        <w:tc>
          <w:tcPr>
            <w:tcW w:w="1159" w:type="dxa"/>
            <w:shd w:val="clear" w:color="000000" w:fill="B8CCE4"/>
            <w:vAlign w:val="center"/>
            <w:hideMark/>
          </w:tcPr>
          <w:p w14:paraId="695C0C5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заходи з благоустрою, які не підпадають під пункти наведені вище</w:t>
            </w:r>
          </w:p>
        </w:tc>
        <w:tc>
          <w:tcPr>
            <w:tcW w:w="567" w:type="dxa"/>
            <w:shd w:val="clear" w:color="000000" w:fill="B8CCE4"/>
            <w:vAlign w:val="center"/>
            <w:hideMark/>
          </w:tcPr>
          <w:p w14:paraId="0B51C7A3" w14:textId="7E66B335" w:rsidR="00EC0F81" w:rsidRPr="00EC0F81" w:rsidRDefault="00EC0F81" w:rsidP="00861F4E">
            <w:pPr>
              <w:jc w:val="center"/>
              <w:rPr>
                <w:rFonts w:ascii="Times New Roman" w:hAnsi="Times New Roman" w:cs="Times New Roman"/>
                <w:sz w:val="16"/>
                <w:szCs w:val="16"/>
              </w:rPr>
            </w:pPr>
          </w:p>
        </w:tc>
        <w:tc>
          <w:tcPr>
            <w:tcW w:w="851" w:type="dxa"/>
            <w:shd w:val="clear" w:color="000000" w:fill="B8CCE4"/>
            <w:vAlign w:val="center"/>
            <w:hideMark/>
          </w:tcPr>
          <w:p w14:paraId="5B6478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B8CCE4"/>
            <w:noWrap/>
            <w:vAlign w:val="center"/>
            <w:hideMark/>
          </w:tcPr>
          <w:p w14:paraId="387E20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5658,44</w:t>
            </w:r>
          </w:p>
        </w:tc>
        <w:tc>
          <w:tcPr>
            <w:tcW w:w="850" w:type="dxa"/>
            <w:shd w:val="clear" w:color="000000" w:fill="B8CCE4"/>
            <w:noWrap/>
            <w:vAlign w:val="center"/>
            <w:hideMark/>
          </w:tcPr>
          <w:p w14:paraId="59A6949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88" w:type="dxa"/>
            <w:shd w:val="clear" w:color="000000" w:fill="B8CCE4"/>
            <w:noWrap/>
            <w:vAlign w:val="center"/>
            <w:hideMark/>
          </w:tcPr>
          <w:p w14:paraId="669FC1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8CCE4"/>
            <w:noWrap/>
            <w:vAlign w:val="center"/>
            <w:hideMark/>
          </w:tcPr>
          <w:p w14:paraId="19D882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50" w:type="dxa"/>
            <w:shd w:val="clear" w:color="000000" w:fill="B8CCE4"/>
            <w:noWrap/>
            <w:vAlign w:val="center"/>
            <w:hideMark/>
          </w:tcPr>
          <w:p w14:paraId="2205A3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8CCE4"/>
            <w:noWrap/>
            <w:vAlign w:val="center"/>
            <w:hideMark/>
          </w:tcPr>
          <w:p w14:paraId="4D5A77B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897" w:type="dxa"/>
            <w:shd w:val="clear" w:color="000000" w:fill="B8CCE4"/>
            <w:noWrap/>
            <w:vAlign w:val="center"/>
            <w:hideMark/>
          </w:tcPr>
          <w:p w14:paraId="22AF84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5658,44</w:t>
            </w:r>
          </w:p>
        </w:tc>
        <w:tc>
          <w:tcPr>
            <w:tcW w:w="656" w:type="dxa"/>
            <w:shd w:val="clear" w:color="000000" w:fill="B8CCE4"/>
            <w:noWrap/>
            <w:vAlign w:val="center"/>
            <w:hideMark/>
          </w:tcPr>
          <w:p w14:paraId="4276D32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82" w:type="dxa"/>
            <w:shd w:val="clear" w:color="000000" w:fill="B8CCE4"/>
            <w:noWrap/>
            <w:vAlign w:val="center"/>
            <w:hideMark/>
          </w:tcPr>
          <w:p w14:paraId="638F95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09" w:type="dxa"/>
            <w:shd w:val="clear" w:color="000000" w:fill="B8CCE4"/>
            <w:noWrap/>
            <w:vAlign w:val="center"/>
            <w:hideMark/>
          </w:tcPr>
          <w:p w14:paraId="1671AA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710" w:type="dxa"/>
            <w:shd w:val="clear" w:color="000000" w:fill="B8CCE4"/>
            <w:noWrap/>
            <w:vAlign w:val="center"/>
            <w:hideMark/>
          </w:tcPr>
          <w:p w14:paraId="21A75EC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567" w:type="dxa"/>
            <w:shd w:val="clear" w:color="000000" w:fill="B8CCE4"/>
            <w:noWrap/>
            <w:vAlign w:val="center"/>
            <w:hideMark/>
          </w:tcPr>
          <w:p w14:paraId="2CEB9D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972" w:type="dxa"/>
            <w:shd w:val="clear" w:color="000000" w:fill="B8CCE4"/>
            <w:vAlign w:val="center"/>
            <w:hideMark/>
          </w:tcPr>
          <w:p w14:paraId="65F60F96" w14:textId="44F5FB14" w:rsidR="00EC0F81" w:rsidRPr="00EC0F81" w:rsidRDefault="00EC0F81" w:rsidP="00861F4E">
            <w:pPr>
              <w:jc w:val="center"/>
              <w:rPr>
                <w:rFonts w:ascii="Times New Roman" w:hAnsi="Times New Roman" w:cs="Times New Roman"/>
                <w:sz w:val="16"/>
                <w:szCs w:val="16"/>
              </w:rPr>
            </w:pPr>
          </w:p>
        </w:tc>
        <w:tc>
          <w:tcPr>
            <w:tcW w:w="661" w:type="dxa"/>
            <w:shd w:val="clear" w:color="000000" w:fill="B8CCE4"/>
            <w:vAlign w:val="center"/>
            <w:hideMark/>
          </w:tcPr>
          <w:p w14:paraId="2BC0C8FB" w14:textId="2BAE0DA7" w:rsidR="00EC0F81" w:rsidRPr="00EC0F81" w:rsidRDefault="00EC0F81" w:rsidP="00861F4E">
            <w:pPr>
              <w:jc w:val="center"/>
              <w:rPr>
                <w:rFonts w:ascii="Times New Roman" w:hAnsi="Times New Roman" w:cs="Times New Roman"/>
                <w:sz w:val="16"/>
                <w:szCs w:val="16"/>
              </w:rPr>
            </w:pPr>
          </w:p>
        </w:tc>
        <w:tc>
          <w:tcPr>
            <w:tcW w:w="539" w:type="dxa"/>
            <w:shd w:val="clear" w:color="000000" w:fill="B8CCE4"/>
            <w:noWrap/>
            <w:hideMark/>
          </w:tcPr>
          <w:p w14:paraId="1DEB16B5" w14:textId="4F4E7BE9" w:rsidR="00EC0F81" w:rsidRPr="00EC0F81" w:rsidRDefault="00EC0F81" w:rsidP="00861F4E">
            <w:pPr>
              <w:jc w:val="center"/>
              <w:rPr>
                <w:rFonts w:ascii="Times New Roman" w:hAnsi="Times New Roman" w:cs="Times New Roman"/>
                <w:sz w:val="16"/>
                <w:szCs w:val="16"/>
              </w:rPr>
            </w:pPr>
          </w:p>
        </w:tc>
      </w:tr>
      <w:tr w:rsidR="00EC0F81" w:rsidRPr="00EC0F81" w14:paraId="42F8A175" w14:textId="77777777" w:rsidTr="009505F4">
        <w:trPr>
          <w:trHeight w:val="703"/>
          <w:jc w:val="center"/>
        </w:trPr>
        <w:tc>
          <w:tcPr>
            <w:tcW w:w="993" w:type="dxa"/>
            <w:vMerge/>
            <w:vAlign w:val="center"/>
            <w:hideMark/>
          </w:tcPr>
          <w:p w14:paraId="5C496CB8"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07DCC0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4.6.1</w:t>
            </w:r>
          </w:p>
        </w:tc>
        <w:tc>
          <w:tcPr>
            <w:tcW w:w="1159" w:type="dxa"/>
            <w:vAlign w:val="center"/>
            <w:hideMark/>
          </w:tcPr>
          <w:p w14:paraId="3AC6AA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ремонту та утримання малих архітектурних форм, пам'ятників, стел на території Курахівської міської територіальної громади</w:t>
            </w:r>
          </w:p>
        </w:tc>
        <w:tc>
          <w:tcPr>
            <w:tcW w:w="567" w:type="dxa"/>
            <w:vAlign w:val="center"/>
            <w:hideMark/>
          </w:tcPr>
          <w:p w14:paraId="728D12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91C9EB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A0098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500,000</w:t>
            </w:r>
          </w:p>
        </w:tc>
        <w:tc>
          <w:tcPr>
            <w:tcW w:w="850" w:type="dxa"/>
            <w:shd w:val="clear" w:color="000000" w:fill="FFFFFF"/>
            <w:noWrap/>
            <w:hideMark/>
          </w:tcPr>
          <w:p w14:paraId="13E4B3A4" w14:textId="10F474FC"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47CC61D6" w14:textId="0D38AB2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6D21E9F" w14:textId="520A0B0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45ED5F00" w14:textId="6656A11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E626768" w14:textId="246E4E50"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6025C38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noWrap/>
            <w:hideMark/>
          </w:tcPr>
          <w:p w14:paraId="23CB7F45" w14:textId="36BF28EE"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50DE3064" w14:textId="5E92127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6F33A40" w14:textId="24DA6D0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C0EA5DA" w14:textId="6A95F95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08FD9F19" w14:textId="168C51BC"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4CD422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516F6A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w:t>
            </w:r>
          </w:p>
        </w:tc>
        <w:tc>
          <w:tcPr>
            <w:tcW w:w="539" w:type="dxa"/>
            <w:shd w:val="clear" w:color="000000" w:fill="FFFFFF"/>
            <w:noWrap/>
            <w:hideMark/>
          </w:tcPr>
          <w:p w14:paraId="3A64AAC9" w14:textId="202850D2" w:rsidR="00EC0F81" w:rsidRPr="00EC0F81" w:rsidRDefault="00EC0F81" w:rsidP="00861F4E">
            <w:pPr>
              <w:jc w:val="center"/>
              <w:rPr>
                <w:rFonts w:ascii="Times New Roman" w:hAnsi="Times New Roman" w:cs="Times New Roman"/>
                <w:sz w:val="16"/>
                <w:szCs w:val="16"/>
              </w:rPr>
            </w:pPr>
          </w:p>
        </w:tc>
      </w:tr>
      <w:tr w:rsidR="00EC0F81" w:rsidRPr="00EC0F81" w14:paraId="6AE7F797" w14:textId="77777777" w:rsidTr="00E35F73">
        <w:trPr>
          <w:trHeight w:val="1837"/>
          <w:jc w:val="center"/>
        </w:trPr>
        <w:tc>
          <w:tcPr>
            <w:tcW w:w="993" w:type="dxa"/>
            <w:vMerge/>
            <w:vAlign w:val="center"/>
            <w:hideMark/>
          </w:tcPr>
          <w:p w14:paraId="5756E76F"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BF976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4.6.2</w:t>
            </w:r>
          </w:p>
        </w:tc>
        <w:tc>
          <w:tcPr>
            <w:tcW w:w="1159" w:type="dxa"/>
            <w:vAlign w:val="center"/>
            <w:hideMark/>
          </w:tcPr>
          <w:p w14:paraId="6C4A8D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видалення дерев на території Курахівської міської територіальної громади</w:t>
            </w:r>
          </w:p>
        </w:tc>
        <w:tc>
          <w:tcPr>
            <w:tcW w:w="567" w:type="dxa"/>
            <w:vAlign w:val="center"/>
            <w:hideMark/>
          </w:tcPr>
          <w:p w14:paraId="03162E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4F7E96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"Курахівзеленбуд" КМР"</w:t>
            </w:r>
          </w:p>
        </w:tc>
        <w:tc>
          <w:tcPr>
            <w:tcW w:w="862" w:type="dxa"/>
            <w:shd w:val="clear" w:color="000000" w:fill="FFFFFF"/>
            <w:noWrap/>
            <w:vAlign w:val="center"/>
            <w:hideMark/>
          </w:tcPr>
          <w:p w14:paraId="35C1935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4000,000</w:t>
            </w:r>
          </w:p>
        </w:tc>
        <w:tc>
          <w:tcPr>
            <w:tcW w:w="850" w:type="dxa"/>
            <w:shd w:val="clear" w:color="000000" w:fill="FFFFFF"/>
            <w:noWrap/>
            <w:hideMark/>
          </w:tcPr>
          <w:p w14:paraId="5E3F7F84" w14:textId="45B1529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450BE59C" w14:textId="3EBB586E"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747478C5" w14:textId="343C566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334A1B5F" w14:textId="09CC144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3D08E474" w14:textId="75328D41"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193100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4000,00</w:t>
            </w:r>
          </w:p>
        </w:tc>
        <w:tc>
          <w:tcPr>
            <w:tcW w:w="656" w:type="dxa"/>
            <w:shd w:val="clear" w:color="000000" w:fill="FFFFFF"/>
            <w:noWrap/>
            <w:hideMark/>
          </w:tcPr>
          <w:p w14:paraId="07FD1BDB" w14:textId="2F61EFEC"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142243EE" w14:textId="5B3E0D92"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194AAC0" w14:textId="769B75E6"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3F673E73" w14:textId="4506ECE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6D38C2E" w14:textId="35BBD0A8"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CB5B42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од.</w:t>
            </w:r>
          </w:p>
        </w:tc>
        <w:tc>
          <w:tcPr>
            <w:tcW w:w="661" w:type="dxa"/>
            <w:vAlign w:val="center"/>
            <w:hideMark/>
          </w:tcPr>
          <w:p w14:paraId="51CDF8B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w:t>
            </w:r>
          </w:p>
        </w:tc>
        <w:tc>
          <w:tcPr>
            <w:tcW w:w="539" w:type="dxa"/>
            <w:shd w:val="clear" w:color="000000" w:fill="FFFFFF"/>
            <w:noWrap/>
            <w:hideMark/>
          </w:tcPr>
          <w:p w14:paraId="65CC550E" w14:textId="01409C58" w:rsidR="00EC0F81" w:rsidRPr="00EC0F81" w:rsidRDefault="00EC0F81" w:rsidP="00861F4E">
            <w:pPr>
              <w:jc w:val="center"/>
              <w:rPr>
                <w:rFonts w:ascii="Times New Roman" w:hAnsi="Times New Roman" w:cs="Times New Roman"/>
                <w:sz w:val="16"/>
                <w:szCs w:val="16"/>
              </w:rPr>
            </w:pPr>
          </w:p>
        </w:tc>
      </w:tr>
      <w:tr w:rsidR="00EC0F81" w:rsidRPr="00EC0F81" w14:paraId="5937F672" w14:textId="77777777" w:rsidTr="00E35F73">
        <w:trPr>
          <w:trHeight w:val="1112"/>
          <w:jc w:val="center"/>
        </w:trPr>
        <w:tc>
          <w:tcPr>
            <w:tcW w:w="993" w:type="dxa"/>
            <w:vMerge/>
            <w:vAlign w:val="center"/>
            <w:hideMark/>
          </w:tcPr>
          <w:p w14:paraId="60123F35" w14:textId="77777777" w:rsidR="00EC0F81" w:rsidRPr="00EC0F81" w:rsidRDefault="00EC0F81" w:rsidP="00861F4E">
            <w:pPr>
              <w:jc w:val="center"/>
              <w:rPr>
                <w:rFonts w:ascii="Times New Roman" w:hAnsi="Times New Roman" w:cs="Times New Roman"/>
                <w:sz w:val="16"/>
                <w:szCs w:val="16"/>
              </w:rPr>
            </w:pPr>
          </w:p>
        </w:tc>
        <w:tc>
          <w:tcPr>
            <w:tcW w:w="591" w:type="dxa"/>
            <w:noWrap/>
            <w:vAlign w:val="center"/>
            <w:hideMark/>
          </w:tcPr>
          <w:p w14:paraId="370FCE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4.6.3</w:t>
            </w:r>
          </w:p>
        </w:tc>
        <w:tc>
          <w:tcPr>
            <w:tcW w:w="1159" w:type="dxa"/>
            <w:vAlign w:val="center"/>
            <w:hideMark/>
          </w:tcPr>
          <w:p w14:paraId="7481A7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 централізованого водовідведення  (стічні води)</w:t>
            </w:r>
          </w:p>
        </w:tc>
        <w:tc>
          <w:tcPr>
            <w:tcW w:w="567" w:type="dxa"/>
            <w:vAlign w:val="center"/>
            <w:hideMark/>
          </w:tcPr>
          <w:p w14:paraId="2D0D21D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BD79AF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noWrap/>
            <w:vAlign w:val="center"/>
            <w:hideMark/>
          </w:tcPr>
          <w:p w14:paraId="496073C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shd w:val="clear" w:color="000000" w:fill="FFFFFF"/>
            <w:noWrap/>
            <w:hideMark/>
          </w:tcPr>
          <w:p w14:paraId="1446A423" w14:textId="26BA913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75139C71" w14:textId="5E62D6F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0C659111" w14:textId="10DE5043"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2F7AEFF3" w14:textId="3BB9D9E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1A540EA7" w14:textId="63E867C6"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5C2DA3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w:t>
            </w:r>
          </w:p>
        </w:tc>
        <w:tc>
          <w:tcPr>
            <w:tcW w:w="656" w:type="dxa"/>
            <w:shd w:val="clear" w:color="000000" w:fill="FFFFFF"/>
            <w:noWrap/>
            <w:hideMark/>
          </w:tcPr>
          <w:p w14:paraId="3F391BC9" w14:textId="65E20B5E"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0CEBB847" w14:textId="2BDAF95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A092F7E" w14:textId="0A9BDFBD"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5D6FDB59" w14:textId="18E30F6F"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273ED8B9" w14:textId="59D3CA86"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310D008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м3</w:t>
            </w:r>
          </w:p>
        </w:tc>
        <w:tc>
          <w:tcPr>
            <w:tcW w:w="661" w:type="dxa"/>
            <w:vAlign w:val="center"/>
            <w:hideMark/>
          </w:tcPr>
          <w:p w14:paraId="5ADB2F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389</w:t>
            </w:r>
          </w:p>
        </w:tc>
        <w:tc>
          <w:tcPr>
            <w:tcW w:w="539" w:type="dxa"/>
            <w:shd w:val="clear" w:color="000000" w:fill="FFFFFF"/>
            <w:noWrap/>
            <w:hideMark/>
          </w:tcPr>
          <w:p w14:paraId="25AC2C9B" w14:textId="2D0D4F2C" w:rsidR="00EC0F81" w:rsidRPr="00EC0F81" w:rsidRDefault="00EC0F81" w:rsidP="00861F4E">
            <w:pPr>
              <w:jc w:val="center"/>
              <w:rPr>
                <w:rFonts w:ascii="Times New Roman" w:hAnsi="Times New Roman" w:cs="Times New Roman"/>
                <w:sz w:val="16"/>
                <w:szCs w:val="16"/>
              </w:rPr>
            </w:pPr>
          </w:p>
        </w:tc>
      </w:tr>
      <w:tr w:rsidR="00EC0F81" w:rsidRPr="00EC0F81" w14:paraId="3A608F78" w14:textId="77777777" w:rsidTr="00E35F73">
        <w:trPr>
          <w:trHeight w:val="1370"/>
          <w:jc w:val="center"/>
        </w:trPr>
        <w:tc>
          <w:tcPr>
            <w:tcW w:w="993" w:type="dxa"/>
            <w:vMerge/>
            <w:vAlign w:val="center"/>
            <w:hideMark/>
          </w:tcPr>
          <w:p w14:paraId="52F65FD6"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50C768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4.6.4</w:t>
            </w:r>
          </w:p>
        </w:tc>
        <w:tc>
          <w:tcPr>
            <w:tcW w:w="1159" w:type="dxa"/>
            <w:vAlign w:val="center"/>
            <w:hideMark/>
          </w:tcPr>
          <w:p w14:paraId="0CF5C6CC" w14:textId="72A31250"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Оплата оренди автотранспорту</w:t>
            </w:r>
          </w:p>
        </w:tc>
        <w:tc>
          <w:tcPr>
            <w:tcW w:w="567" w:type="dxa"/>
            <w:vAlign w:val="center"/>
            <w:hideMark/>
          </w:tcPr>
          <w:p w14:paraId="4BD8382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40EF2B4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КП "МСЕЗ" КМР"</w:t>
            </w:r>
          </w:p>
        </w:tc>
        <w:tc>
          <w:tcPr>
            <w:tcW w:w="862" w:type="dxa"/>
            <w:shd w:val="clear" w:color="000000" w:fill="FFFFFF"/>
            <w:noWrap/>
            <w:vAlign w:val="center"/>
            <w:hideMark/>
          </w:tcPr>
          <w:p w14:paraId="325C06F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1108,440</w:t>
            </w:r>
          </w:p>
        </w:tc>
        <w:tc>
          <w:tcPr>
            <w:tcW w:w="850" w:type="dxa"/>
            <w:shd w:val="clear" w:color="000000" w:fill="FFFFFF"/>
            <w:noWrap/>
            <w:hideMark/>
          </w:tcPr>
          <w:p w14:paraId="0F8489E7" w14:textId="75028444"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hideMark/>
          </w:tcPr>
          <w:p w14:paraId="6AAB17AA" w14:textId="7C99129F"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0B7D02A" w14:textId="176C4996"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hideMark/>
          </w:tcPr>
          <w:p w14:paraId="66B9BB50" w14:textId="304FC1A8"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7E53E704" w14:textId="7EC50C6A"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73D2876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1108,44</w:t>
            </w:r>
          </w:p>
        </w:tc>
        <w:tc>
          <w:tcPr>
            <w:tcW w:w="656" w:type="dxa"/>
            <w:shd w:val="clear" w:color="000000" w:fill="FFFFFF"/>
            <w:noWrap/>
            <w:hideMark/>
          </w:tcPr>
          <w:p w14:paraId="6EA24DEA" w14:textId="687A3C2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hideMark/>
          </w:tcPr>
          <w:p w14:paraId="63940ACF" w14:textId="3462E24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hideMark/>
          </w:tcPr>
          <w:p w14:paraId="416F8A54" w14:textId="508EF75C"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hideMark/>
          </w:tcPr>
          <w:p w14:paraId="6F1A9E44" w14:textId="17B46827"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hideMark/>
          </w:tcPr>
          <w:p w14:paraId="6B368A2A" w14:textId="7F0C70F0"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265F6A0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готовність заходу, %</w:t>
            </w:r>
          </w:p>
        </w:tc>
        <w:tc>
          <w:tcPr>
            <w:tcW w:w="661" w:type="dxa"/>
            <w:vAlign w:val="center"/>
            <w:hideMark/>
          </w:tcPr>
          <w:p w14:paraId="3572DF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100,00</w:t>
            </w:r>
          </w:p>
        </w:tc>
        <w:tc>
          <w:tcPr>
            <w:tcW w:w="539" w:type="dxa"/>
            <w:shd w:val="clear" w:color="000000" w:fill="FFFFFF"/>
            <w:noWrap/>
            <w:hideMark/>
          </w:tcPr>
          <w:p w14:paraId="12F7756D" w14:textId="1B55A00D" w:rsidR="00EC0F81" w:rsidRPr="00EC0F81" w:rsidRDefault="00EC0F81" w:rsidP="00861F4E">
            <w:pPr>
              <w:jc w:val="center"/>
              <w:rPr>
                <w:rFonts w:ascii="Times New Roman" w:hAnsi="Times New Roman" w:cs="Times New Roman"/>
                <w:sz w:val="16"/>
                <w:szCs w:val="16"/>
              </w:rPr>
            </w:pPr>
          </w:p>
        </w:tc>
      </w:tr>
      <w:tr w:rsidR="00EC0F81" w:rsidRPr="00EC0F81" w14:paraId="73DC95BB" w14:textId="77777777" w:rsidTr="00E35F73">
        <w:trPr>
          <w:trHeight w:val="2268"/>
          <w:jc w:val="center"/>
        </w:trPr>
        <w:tc>
          <w:tcPr>
            <w:tcW w:w="993" w:type="dxa"/>
            <w:shd w:val="clear" w:color="000000" w:fill="D9D9D9"/>
            <w:vAlign w:val="center"/>
            <w:hideMark/>
          </w:tcPr>
          <w:p w14:paraId="256CC344"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Інші завдання: Створювати умови для надання якісних послуг в закладах комунальної власності</w:t>
            </w:r>
          </w:p>
        </w:tc>
        <w:tc>
          <w:tcPr>
            <w:tcW w:w="591" w:type="dxa"/>
            <w:shd w:val="clear" w:color="000000" w:fill="D9D9D9"/>
            <w:noWrap/>
            <w:vAlign w:val="center"/>
            <w:hideMark/>
          </w:tcPr>
          <w:p w14:paraId="588BC4E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5</w:t>
            </w:r>
          </w:p>
        </w:tc>
        <w:tc>
          <w:tcPr>
            <w:tcW w:w="1159" w:type="dxa"/>
            <w:shd w:val="clear" w:color="000000" w:fill="D9D9D9"/>
            <w:vAlign w:val="center"/>
            <w:hideMark/>
          </w:tcPr>
          <w:p w14:paraId="050E5493"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Поповнення статутного капіталу</w:t>
            </w:r>
          </w:p>
        </w:tc>
        <w:tc>
          <w:tcPr>
            <w:tcW w:w="567" w:type="dxa"/>
            <w:shd w:val="clear" w:color="000000" w:fill="D9D9D9"/>
            <w:vAlign w:val="center"/>
            <w:hideMark/>
          </w:tcPr>
          <w:p w14:paraId="11CF3FC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2024</w:t>
            </w:r>
          </w:p>
        </w:tc>
        <w:tc>
          <w:tcPr>
            <w:tcW w:w="851" w:type="dxa"/>
            <w:shd w:val="clear" w:color="000000" w:fill="D9D9D9"/>
            <w:vAlign w:val="center"/>
            <w:hideMark/>
          </w:tcPr>
          <w:p w14:paraId="56CE8DDB"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КП "Міська ритуальна служба" Курахівської міської ради</w:t>
            </w:r>
          </w:p>
        </w:tc>
        <w:tc>
          <w:tcPr>
            <w:tcW w:w="862" w:type="dxa"/>
            <w:shd w:val="clear" w:color="000000" w:fill="D9D9D9"/>
            <w:vAlign w:val="center"/>
            <w:hideMark/>
          </w:tcPr>
          <w:p w14:paraId="4D24FF3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3250,000</w:t>
            </w:r>
          </w:p>
        </w:tc>
        <w:tc>
          <w:tcPr>
            <w:tcW w:w="850" w:type="dxa"/>
            <w:shd w:val="clear" w:color="000000" w:fill="D9D9D9"/>
            <w:noWrap/>
            <w:vAlign w:val="center"/>
            <w:hideMark/>
          </w:tcPr>
          <w:p w14:paraId="1F60006E" w14:textId="3EE9C5C0" w:rsidR="00EC0F81" w:rsidRPr="009505F4" w:rsidRDefault="00EC0F81" w:rsidP="00861F4E">
            <w:pPr>
              <w:jc w:val="center"/>
              <w:rPr>
                <w:rFonts w:ascii="Times New Roman" w:hAnsi="Times New Roman" w:cs="Times New Roman"/>
                <w:b/>
                <w:sz w:val="16"/>
                <w:szCs w:val="16"/>
              </w:rPr>
            </w:pPr>
          </w:p>
        </w:tc>
        <w:tc>
          <w:tcPr>
            <w:tcW w:w="888" w:type="dxa"/>
            <w:shd w:val="clear" w:color="000000" w:fill="D9D9D9"/>
            <w:noWrap/>
            <w:vAlign w:val="center"/>
            <w:hideMark/>
          </w:tcPr>
          <w:p w14:paraId="40FD43D1" w14:textId="295424FA" w:rsidR="00EC0F81" w:rsidRPr="009505F4" w:rsidRDefault="00EC0F81" w:rsidP="00861F4E">
            <w:pPr>
              <w:jc w:val="center"/>
              <w:rPr>
                <w:rFonts w:ascii="Times New Roman" w:hAnsi="Times New Roman" w:cs="Times New Roman"/>
                <w:b/>
                <w:sz w:val="16"/>
                <w:szCs w:val="16"/>
              </w:rPr>
            </w:pPr>
          </w:p>
        </w:tc>
        <w:tc>
          <w:tcPr>
            <w:tcW w:w="709" w:type="dxa"/>
            <w:shd w:val="clear" w:color="000000" w:fill="D9D9D9"/>
            <w:noWrap/>
            <w:vAlign w:val="center"/>
            <w:hideMark/>
          </w:tcPr>
          <w:p w14:paraId="4F1F8A2F" w14:textId="1C1B5693" w:rsidR="00EC0F81" w:rsidRPr="009505F4" w:rsidRDefault="00EC0F81" w:rsidP="00861F4E">
            <w:pPr>
              <w:jc w:val="center"/>
              <w:rPr>
                <w:rFonts w:ascii="Times New Roman" w:hAnsi="Times New Roman" w:cs="Times New Roman"/>
                <w:b/>
                <w:sz w:val="16"/>
                <w:szCs w:val="16"/>
              </w:rPr>
            </w:pPr>
          </w:p>
        </w:tc>
        <w:tc>
          <w:tcPr>
            <w:tcW w:w="850" w:type="dxa"/>
            <w:shd w:val="clear" w:color="000000" w:fill="D9D9D9"/>
            <w:noWrap/>
            <w:vAlign w:val="center"/>
            <w:hideMark/>
          </w:tcPr>
          <w:p w14:paraId="0804FE13" w14:textId="5FD51161" w:rsidR="00EC0F81" w:rsidRPr="009505F4" w:rsidRDefault="00EC0F81" w:rsidP="00861F4E">
            <w:pPr>
              <w:jc w:val="center"/>
              <w:rPr>
                <w:rFonts w:ascii="Times New Roman" w:hAnsi="Times New Roman" w:cs="Times New Roman"/>
                <w:b/>
                <w:sz w:val="16"/>
                <w:szCs w:val="16"/>
              </w:rPr>
            </w:pPr>
          </w:p>
        </w:tc>
        <w:tc>
          <w:tcPr>
            <w:tcW w:w="567" w:type="dxa"/>
            <w:shd w:val="clear" w:color="000000" w:fill="D9D9D9"/>
            <w:noWrap/>
            <w:vAlign w:val="center"/>
            <w:hideMark/>
          </w:tcPr>
          <w:p w14:paraId="4293DFF1" w14:textId="0C089720" w:rsidR="00EC0F81" w:rsidRPr="009505F4" w:rsidRDefault="00EC0F81" w:rsidP="00861F4E">
            <w:pPr>
              <w:jc w:val="center"/>
              <w:rPr>
                <w:rFonts w:ascii="Times New Roman" w:hAnsi="Times New Roman" w:cs="Times New Roman"/>
                <w:b/>
                <w:sz w:val="16"/>
                <w:szCs w:val="16"/>
              </w:rPr>
            </w:pPr>
          </w:p>
        </w:tc>
        <w:tc>
          <w:tcPr>
            <w:tcW w:w="897" w:type="dxa"/>
            <w:shd w:val="clear" w:color="000000" w:fill="D9D9D9"/>
            <w:noWrap/>
            <w:vAlign w:val="center"/>
            <w:hideMark/>
          </w:tcPr>
          <w:p w14:paraId="3E02ED81"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3250,00</w:t>
            </w:r>
          </w:p>
        </w:tc>
        <w:tc>
          <w:tcPr>
            <w:tcW w:w="656" w:type="dxa"/>
            <w:shd w:val="clear" w:color="000000" w:fill="D9D9D9"/>
            <w:noWrap/>
            <w:vAlign w:val="center"/>
            <w:hideMark/>
          </w:tcPr>
          <w:p w14:paraId="115E363F" w14:textId="409A54C8" w:rsidR="00EC0F81" w:rsidRPr="009505F4" w:rsidRDefault="00EC0F81" w:rsidP="00861F4E">
            <w:pPr>
              <w:jc w:val="center"/>
              <w:rPr>
                <w:rFonts w:ascii="Times New Roman" w:hAnsi="Times New Roman" w:cs="Times New Roman"/>
                <w:b/>
                <w:sz w:val="16"/>
                <w:szCs w:val="16"/>
              </w:rPr>
            </w:pPr>
          </w:p>
        </w:tc>
        <w:tc>
          <w:tcPr>
            <w:tcW w:w="782" w:type="dxa"/>
            <w:shd w:val="clear" w:color="000000" w:fill="D9D9D9"/>
            <w:noWrap/>
            <w:vAlign w:val="center"/>
            <w:hideMark/>
          </w:tcPr>
          <w:p w14:paraId="6653D432" w14:textId="7BB3524C" w:rsidR="00EC0F81" w:rsidRPr="009505F4" w:rsidRDefault="00EC0F81" w:rsidP="00861F4E">
            <w:pPr>
              <w:jc w:val="center"/>
              <w:rPr>
                <w:rFonts w:ascii="Times New Roman" w:hAnsi="Times New Roman" w:cs="Times New Roman"/>
                <w:b/>
                <w:sz w:val="16"/>
                <w:szCs w:val="16"/>
              </w:rPr>
            </w:pPr>
          </w:p>
        </w:tc>
        <w:tc>
          <w:tcPr>
            <w:tcW w:w="709" w:type="dxa"/>
            <w:shd w:val="clear" w:color="000000" w:fill="D9D9D9"/>
            <w:noWrap/>
            <w:vAlign w:val="center"/>
            <w:hideMark/>
          </w:tcPr>
          <w:p w14:paraId="39005CAE" w14:textId="29691F0D" w:rsidR="00EC0F81" w:rsidRPr="009505F4" w:rsidRDefault="00EC0F81" w:rsidP="00861F4E">
            <w:pPr>
              <w:jc w:val="center"/>
              <w:rPr>
                <w:rFonts w:ascii="Times New Roman" w:hAnsi="Times New Roman" w:cs="Times New Roman"/>
                <w:b/>
                <w:sz w:val="16"/>
                <w:szCs w:val="16"/>
              </w:rPr>
            </w:pPr>
          </w:p>
        </w:tc>
        <w:tc>
          <w:tcPr>
            <w:tcW w:w="710" w:type="dxa"/>
            <w:shd w:val="clear" w:color="000000" w:fill="D9D9D9"/>
            <w:noWrap/>
            <w:vAlign w:val="center"/>
            <w:hideMark/>
          </w:tcPr>
          <w:p w14:paraId="5DF042DF" w14:textId="40D90FB6" w:rsidR="00EC0F81" w:rsidRPr="009505F4" w:rsidRDefault="00EC0F81" w:rsidP="00861F4E">
            <w:pPr>
              <w:jc w:val="center"/>
              <w:rPr>
                <w:rFonts w:ascii="Times New Roman" w:hAnsi="Times New Roman" w:cs="Times New Roman"/>
                <w:b/>
                <w:sz w:val="16"/>
                <w:szCs w:val="16"/>
              </w:rPr>
            </w:pPr>
          </w:p>
        </w:tc>
        <w:tc>
          <w:tcPr>
            <w:tcW w:w="567" w:type="dxa"/>
            <w:shd w:val="clear" w:color="000000" w:fill="D9D9D9"/>
            <w:noWrap/>
            <w:vAlign w:val="center"/>
            <w:hideMark/>
          </w:tcPr>
          <w:p w14:paraId="65423FAC" w14:textId="623C98B9" w:rsidR="00EC0F81" w:rsidRPr="009505F4" w:rsidRDefault="00EC0F81" w:rsidP="00861F4E">
            <w:pPr>
              <w:jc w:val="center"/>
              <w:rPr>
                <w:rFonts w:ascii="Times New Roman" w:hAnsi="Times New Roman" w:cs="Times New Roman"/>
                <w:b/>
                <w:sz w:val="16"/>
                <w:szCs w:val="16"/>
              </w:rPr>
            </w:pPr>
          </w:p>
        </w:tc>
        <w:tc>
          <w:tcPr>
            <w:tcW w:w="972" w:type="dxa"/>
            <w:shd w:val="clear" w:color="000000" w:fill="D9D9D9"/>
            <w:vAlign w:val="center"/>
            <w:hideMark/>
          </w:tcPr>
          <w:p w14:paraId="3991A172"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кількість установ, од</w:t>
            </w:r>
          </w:p>
        </w:tc>
        <w:tc>
          <w:tcPr>
            <w:tcW w:w="661" w:type="dxa"/>
            <w:shd w:val="clear" w:color="000000" w:fill="D9D9D9"/>
            <w:noWrap/>
            <w:vAlign w:val="center"/>
            <w:hideMark/>
          </w:tcPr>
          <w:p w14:paraId="22EB64D6"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w:t>
            </w:r>
          </w:p>
        </w:tc>
        <w:tc>
          <w:tcPr>
            <w:tcW w:w="539" w:type="dxa"/>
            <w:shd w:val="clear" w:color="000000" w:fill="D9D9D9"/>
            <w:noWrap/>
            <w:vAlign w:val="center"/>
            <w:hideMark/>
          </w:tcPr>
          <w:p w14:paraId="3B883817" w14:textId="49BBE8B8" w:rsidR="00EC0F81" w:rsidRPr="009505F4" w:rsidRDefault="00EC0F81" w:rsidP="00861F4E">
            <w:pPr>
              <w:jc w:val="center"/>
              <w:rPr>
                <w:rFonts w:ascii="Times New Roman" w:hAnsi="Times New Roman" w:cs="Times New Roman"/>
                <w:b/>
                <w:sz w:val="16"/>
                <w:szCs w:val="16"/>
              </w:rPr>
            </w:pPr>
          </w:p>
        </w:tc>
      </w:tr>
      <w:tr w:rsidR="00EC0F81" w:rsidRPr="009505F4" w14:paraId="31C699C2" w14:textId="77777777" w:rsidTr="00E35F73">
        <w:trPr>
          <w:trHeight w:val="415"/>
          <w:jc w:val="center"/>
        </w:trPr>
        <w:tc>
          <w:tcPr>
            <w:tcW w:w="993" w:type="dxa"/>
            <w:shd w:val="clear" w:color="000000" w:fill="FFFF00"/>
            <w:vAlign w:val="center"/>
            <w:hideMark/>
          </w:tcPr>
          <w:p w14:paraId="70691CCB" w14:textId="48DBA9D1"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0B828D5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5</w:t>
            </w:r>
          </w:p>
        </w:tc>
        <w:tc>
          <w:tcPr>
            <w:tcW w:w="1159" w:type="dxa"/>
            <w:shd w:val="clear" w:color="000000" w:fill="FFFF00"/>
            <w:vAlign w:val="center"/>
            <w:hideMark/>
          </w:tcPr>
          <w:p w14:paraId="2A73E96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noWrap/>
            <w:vAlign w:val="center"/>
            <w:hideMark/>
          </w:tcPr>
          <w:p w14:paraId="3BCD6510" w14:textId="2E0EA200"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51AAF871" w14:textId="0269A322"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2709FAE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239 715,066</w:t>
            </w:r>
          </w:p>
        </w:tc>
        <w:tc>
          <w:tcPr>
            <w:tcW w:w="850" w:type="dxa"/>
            <w:shd w:val="clear" w:color="000000" w:fill="FFFF00"/>
            <w:noWrap/>
            <w:vAlign w:val="center"/>
            <w:hideMark/>
          </w:tcPr>
          <w:p w14:paraId="44EACFA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88" w:type="dxa"/>
            <w:shd w:val="clear" w:color="000000" w:fill="FFFF00"/>
            <w:noWrap/>
            <w:vAlign w:val="center"/>
            <w:hideMark/>
          </w:tcPr>
          <w:p w14:paraId="7F2BFBF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556D766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noWrap/>
            <w:vAlign w:val="center"/>
            <w:hideMark/>
          </w:tcPr>
          <w:p w14:paraId="636491F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2440287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97" w:type="dxa"/>
            <w:shd w:val="clear" w:color="000000" w:fill="FFFF00"/>
            <w:noWrap/>
            <w:vAlign w:val="center"/>
            <w:hideMark/>
          </w:tcPr>
          <w:p w14:paraId="4C5E1DF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228 640,066</w:t>
            </w:r>
          </w:p>
        </w:tc>
        <w:tc>
          <w:tcPr>
            <w:tcW w:w="656" w:type="dxa"/>
            <w:shd w:val="clear" w:color="000000" w:fill="FFFF00"/>
            <w:noWrap/>
            <w:vAlign w:val="center"/>
            <w:hideMark/>
          </w:tcPr>
          <w:p w14:paraId="51B1B0A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82" w:type="dxa"/>
            <w:shd w:val="clear" w:color="000000" w:fill="FFFF00"/>
            <w:noWrap/>
            <w:vAlign w:val="center"/>
            <w:hideMark/>
          </w:tcPr>
          <w:p w14:paraId="28D1E70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11 050,000</w:t>
            </w:r>
          </w:p>
        </w:tc>
        <w:tc>
          <w:tcPr>
            <w:tcW w:w="709" w:type="dxa"/>
            <w:shd w:val="clear" w:color="000000" w:fill="FFFF00"/>
            <w:noWrap/>
            <w:vAlign w:val="center"/>
            <w:hideMark/>
          </w:tcPr>
          <w:p w14:paraId="1798EFE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10" w:type="dxa"/>
            <w:shd w:val="clear" w:color="000000" w:fill="FFFF00"/>
            <w:noWrap/>
            <w:vAlign w:val="center"/>
            <w:hideMark/>
          </w:tcPr>
          <w:p w14:paraId="613759A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25,000</w:t>
            </w:r>
          </w:p>
        </w:tc>
        <w:tc>
          <w:tcPr>
            <w:tcW w:w="567" w:type="dxa"/>
            <w:shd w:val="clear" w:color="000000" w:fill="FFFF00"/>
            <w:noWrap/>
            <w:vAlign w:val="center"/>
            <w:hideMark/>
          </w:tcPr>
          <w:p w14:paraId="2376A65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972" w:type="dxa"/>
            <w:shd w:val="clear" w:color="000000" w:fill="FFFF00"/>
            <w:vAlign w:val="center"/>
            <w:hideMark/>
          </w:tcPr>
          <w:p w14:paraId="19D7650B" w14:textId="29A40D9E"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774C14E2" w14:textId="15AB3E12"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3CCA23A7" w14:textId="6578F095" w:rsidR="00EC0F81" w:rsidRPr="009505F4" w:rsidRDefault="00EC0F81" w:rsidP="00861F4E">
            <w:pPr>
              <w:jc w:val="center"/>
              <w:rPr>
                <w:rFonts w:ascii="Times New Roman" w:hAnsi="Times New Roman" w:cs="Times New Roman"/>
                <w:b/>
                <w:color w:val="FF0000"/>
                <w:sz w:val="16"/>
                <w:szCs w:val="16"/>
              </w:rPr>
            </w:pPr>
          </w:p>
        </w:tc>
      </w:tr>
      <w:tr w:rsidR="00EC0F81" w:rsidRPr="00EC0F81" w14:paraId="08DAE4AB" w14:textId="77777777" w:rsidTr="00E35F73">
        <w:trPr>
          <w:trHeight w:val="267"/>
          <w:jc w:val="center"/>
        </w:trPr>
        <w:tc>
          <w:tcPr>
            <w:tcW w:w="15380" w:type="dxa"/>
            <w:gridSpan w:val="20"/>
            <w:shd w:val="clear" w:color="000000" w:fill="E6B8B7"/>
            <w:noWrap/>
            <w:hideMark/>
          </w:tcPr>
          <w:p w14:paraId="2B056405" w14:textId="6BB27F3C"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2.20.Управління об’єктами комунальної власності</w:t>
            </w:r>
          </w:p>
        </w:tc>
      </w:tr>
      <w:tr w:rsidR="00EC0F81" w:rsidRPr="00EC0F81" w14:paraId="7508E477" w14:textId="77777777" w:rsidTr="009505F4">
        <w:trPr>
          <w:trHeight w:val="1177"/>
          <w:jc w:val="center"/>
        </w:trPr>
        <w:tc>
          <w:tcPr>
            <w:tcW w:w="993" w:type="dxa"/>
            <w:vMerge w:val="restart"/>
            <w:vAlign w:val="center"/>
            <w:hideMark/>
          </w:tcPr>
          <w:p w14:paraId="508327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3.3. Ефективне управління територіальним розвитком</w:t>
            </w:r>
          </w:p>
        </w:tc>
        <w:tc>
          <w:tcPr>
            <w:tcW w:w="591" w:type="dxa"/>
            <w:shd w:val="clear" w:color="000000" w:fill="FFFFFF"/>
            <w:noWrap/>
            <w:vAlign w:val="center"/>
            <w:hideMark/>
          </w:tcPr>
          <w:p w14:paraId="52848AE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hideMark/>
          </w:tcPr>
          <w:p w14:paraId="41D1878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Виготовлення технічної документації об'єктів комунальної власності</w:t>
            </w:r>
          </w:p>
        </w:tc>
        <w:tc>
          <w:tcPr>
            <w:tcW w:w="567" w:type="dxa"/>
            <w:shd w:val="clear" w:color="000000" w:fill="FFFFFF"/>
            <w:vAlign w:val="center"/>
            <w:hideMark/>
          </w:tcPr>
          <w:p w14:paraId="1E49F8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6D1FCC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0DAAB1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vAlign w:val="center"/>
            <w:hideMark/>
          </w:tcPr>
          <w:p w14:paraId="2FE3756A" w14:textId="39C80B58"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441C4357" w14:textId="4A68140C"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0B5046A9" w14:textId="15D5EB7A"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1B38402" w14:textId="4AB7560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EDC068E" w14:textId="766B1E0E"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59F480E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vAlign w:val="center"/>
            <w:hideMark/>
          </w:tcPr>
          <w:p w14:paraId="140104FE" w14:textId="066CFA0C"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0629422B" w14:textId="1DC154AF"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7DC2071" w14:textId="1CDA8B81"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52D5916D" w14:textId="072683B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638DE88" w14:textId="6B98EC7C" w:rsidR="00EC0F81" w:rsidRPr="00EC0F81" w:rsidRDefault="00EC0F81" w:rsidP="00861F4E">
            <w:pPr>
              <w:jc w:val="center"/>
              <w:rPr>
                <w:rFonts w:ascii="Times New Roman" w:hAnsi="Times New Roman" w:cs="Times New Roman"/>
                <w:sz w:val="16"/>
                <w:szCs w:val="16"/>
              </w:rPr>
            </w:pPr>
          </w:p>
        </w:tc>
        <w:tc>
          <w:tcPr>
            <w:tcW w:w="972" w:type="dxa"/>
            <w:hideMark/>
          </w:tcPr>
          <w:p w14:paraId="2EBE02B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технічних паспортів, од.</w:t>
            </w:r>
          </w:p>
        </w:tc>
        <w:tc>
          <w:tcPr>
            <w:tcW w:w="661" w:type="dxa"/>
            <w:vAlign w:val="center"/>
            <w:hideMark/>
          </w:tcPr>
          <w:p w14:paraId="4A7BE5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539" w:type="dxa"/>
            <w:shd w:val="clear" w:color="000000" w:fill="FFFFFF"/>
            <w:noWrap/>
            <w:vAlign w:val="center"/>
            <w:hideMark/>
          </w:tcPr>
          <w:p w14:paraId="0E29CF78" w14:textId="64B5306E" w:rsidR="00EC0F81" w:rsidRPr="00EC0F81" w:rsidRDefault="00EC0F81" w:rsidP="00861F4E">
            <w:pPr>
              <w:jc w:val="center"/>
              <w:rPr>
                <w:rFonts w:ascii="Times New Roman" w:hAnsi="Times New Roman" w:cs="Times New Roman"/>
                <w:sz w:val="16"/>
                <w:szCs w:val="16"/>
              </w:rPr>
            </w:pPr>
          </w:p>
        </w:tc>
      </w:tr>
      <w:tr w:rsidR="00EC0F81" w:rsidRPr="00EC0F81" w14:paraId="44B31C25" w14:textId="77777777" w:rsidTr="00E35F73">
        <w:trPr>
          <w:trHeight w:val="1979"/>
          <w:jc w:val="center"/>
        </w:trPr>
        <w:tc>
          <w:tcPr>
            <w:tcW w:w="993" w:type="dxa"/>
            <w:vMerge/>
            <w:vAlign w:val="center"/>
            <w:hideMark/>
          </w:tcPr>
          <w:p w14:paraId="71319A12"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16F093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hideMark/>
          </w:tcPr>
          <w:p w14:paraId="2657BC84" w14:textId="160FCEA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оцінки вартості майна на об’єкти комунальної власності</w:t>
            </w:r>
          </w:p>
        </w:tc>
        <w:tc>
          <w:tcPr>
            <w:tcW w:w="567" w:type="dxa"/>
            <w:shd w:val="clear" w:color="000000" w:fill="FFFFFF"/>
            <w:vAlign w:val="center"/>
            <w:hideMark/>
          </w:tcPr>
          <w:p w14:paraId="0EE7E91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1E53E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029E11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90,00</w:t>
            </w:r>
          </w:p>
        </w:tc>
        <w:tc>
          <w:tcPr>
            <w:tcW w:w="850" w:type="dxa"/>
            <w:vAlign w:val="center"/>
            <w:hideMark/>
          </w:tcPr>
          <w:p w14:paraId="0504BBCB" w14:textId="77774BE2"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1A51E30" w14:textId="36A702EE"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5683CDD4" w14:textId="4028389B"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97C31A2" w14:textId="62106B79"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C88D1BE" w14:textId="2AF7E0A4"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7E3413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90,00</w:t>
            </w:r>
          </w:p>
        </w:tc>
        <w:tc>
          <w:tcPr>
            <w:tcW w:w="656" w:type="dxa"/>
            <w:vAlign w:val="center"/>
            <w:hideMark/>
          </w:tcPr>
          <w:p w14:paraId="244990A2" w14:textId="0271CBB3" w:rsidR="00EC0F81" w:rsidRPr="00EC0F81" w:rsidRDefault="00EC0F81" w:rsidP="00861F4E">
            <w:pPr>
              <w:jc w:val="center"/>
              <w:rPr>
                <w:rFonts w:ascii="Times New Roman" w:hAnsi="Times New Roman" w:cs="Times New Roman"/>
                <w:sz w:val="16"/>
                <w:szCs w:val="16"/>
              </w:rPr>
            </w:pPr>
          </w:p>
        </w:tc>
        <w:tc>
          <w:tcPr>
            <w:tcW w:w="782" w:type="dxa"/>
            <w:vAlign w:val="center"/>
            <w:hideMark/>
          </w:tcPr>
          <w:p w14:paraId="353E4C6D" w14:textId="62A03684"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3206C691" w14:textId="37585167"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48FC81C4" w14:textId="5237B90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1A0B14EC" w14:textId="3EC22EDD" w:rsidR="00EC0F81" w:rsidRPr="00EC0F81" w:rsidRDefault="00EC0F81" w:rsidP="00861F4E">
            <w:pPr>
              <w:jc w:val="center"/>
              <w:rPr>
                <w:rFonts w:ascii="Times New Roman" w:hAnsi="Times New Roman" w:cs="Times New Roman"/>
                <w:sz w:val="16"/>
                <w:szCs w:val="16"/>
              </w:rPr>
            </w:pPr>
          </w:p>
        </w:tc>
        <w:tc>
          <w:tcPr>
            <w:tcW w:w="972" w:type="dxa"/>
            <w:hideMark/>
          </w:tcPr>
          <w:p w14:paraId="362E579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замовлень на проведення оцінки вартості майна, од.</w:t>
            </w:r>
          </w:p>
        </w:tc>
        <w:tc>
          <w:tcPr>
            <w:tcW w:w="661" w:type="dxa"/>
            <w:vAlign w:val="center"/>
            <w:hideMark/>
          </w:tcPr>
          <w:p w14:paraId="2AE3C6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30</w:t>
            </w:r>
          </w:p>
        </w:tc>
        <w:tc>
          <w:tcPr>
            <w:tcW w:w="539" w:type="dxa"/>
            <w:shd w:val="clear" w:color="000000" w:fill="FFFFFF"/>
            <w:noWrap/>
            <w:vAlign w:val="center"/>
            <w:hideMark/>
          </w:tcPr>
          <w:p w14:paraId="7F358EC5" w14:textId="3A8CAEA6" w:rsidR="00EC0F81" w:rsidRPr="00EC0F81" w:rsidRDefault="00EC0F81" w:rsidP="00861F4E">
            <w:pPr>
              <w:jc w:val="center"/>
              <w:rPr>
                <w:rFonts w:ascii="Times New Roman" w:hAnsi="Times New Roman" w:cs="Times New Roman"/>
                <w:sz w:val="16"/>
                <w:szCs w:val="16"/>
              </w:rPr>
            </w:pPr>
          </w:p>
        </w:tc>
      </w:tr>
      <w:tr w:rsidR="00EC0F81" w:rsidRPr="00EC0F81" w14:paraId="08A73AC7" w14:textId="77777777" w:rsidTr="00E35F73">
        <w:trPr>
          <w:trHeight w:val="1846"/>
          <w:jc w:val="center"/>
        </w:trPr>
        <w:tc>
          <w:tcPr>
            <w:tcW w:w="993" w:type="dxa"/>
            <w:vMerge/>
            <w:vAlign w:val="center"/>
            <w:hideMark/>
          </w:tcPr>
          <w:p w14:paraId="264B8598"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noWrap/>
            <w:vAlign w:val="center"/>
            <w:hideMark/>
          </w:tcPr>
          <w:p w14:paraId="3A50DD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shd w:val="clear" w:color="000000" w:fill="FFFFFF"/>
            <w:vAlign w:val="center"/>
            <w:hideMark/>
          </w:tcPr>
          <w:p w14:paraId="4B3B3F7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Ефективне функціонування соціального житла (сплата комунальних послуг та енергоносіїв)</w:t>
            </w:r>
          </w:p>
        </w:tc>
        <w:tc>
          <w:tcPr>
            <w:tcW w:w="567" w:type="dxa"/>
            <w:shd w:val="clear" w:color="000000" w:fill="FFFFFF"/>
            <w:vAlign w:val="center"/>
            <w:hideMark/>
          </w:tcPr>
          <w:p w14:paraId="3AFE726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E76A4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38A18F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1208,259</w:t>
            </w:r>
          </w:p>
        </w:tc>
        <w:tc>
          <w:tcPr>
            <w:tcW w:w="850" w:type="dxa"/>
            <w:shd w:val="clear" w:color="000000" w:fill="FFFFFF"/>
            <w:vAlign w:val="center"/>
            <w:hideMark/>
          </w:tcPr>
          <w:p w14:paraId="2901A0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FFFFFF"/>
            <w:noWrap/>
            <w:vAlign w:val="center"/>
            <w:hideMark/>
          </w:tcPr>
          <w:p w14:paraId="3E6AF04F" w14:textId="4214F26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791DA3F" w14:textId="38A3C93C"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16E6AAC" w14:textId="7E6BD3A4"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3FEFC69" w14:textId="09A33A69"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8261D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1208,259</w:t>
            </w:r>
          </w:p>
        </w:tc>
        <w:tc>
          <w:tcPr>
            <w:tcW w:w="656" w:type="dxa"/>
            <w:shd w:val="clear" w:color="000000" w:fill="FFFFFF"/>
            <w:noWrap/>
            <w:vAlign w:val="center"/>
            <w:hideMark/>
          </w:tcPr>
          <w:p w14:paraId="393D7A5E" w14:textId="56047CF9"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68C38A0" w14:textId="053B4A7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C6508BF" w14:textId="4EA4107E"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B0D712F" w14:textId="07198F23"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DBC0432" w14:textId="7A94F1A0"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0F9D0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об'єктів, од.</w:t>
            </w:r>
          </w:p>
        </w:tc>
        <w:tc>
          <w:tcPr>
            <w:tcW w:w="661" w:type="dxa"/>
            <w:shd w:val="clear" w:color="000000" w:fill="FFFFFF"/>
            <w:vAlign w:val="center"/>
            <w:hideMark/>
          </w:tcPr>
          <w:p w14:paraId="2AB22C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539" w:type="dxa"/>
            <w:shd w:val="clear" w:color="000000" w:fill="FFFFFF"/>
            <w:noWrap/>
            <w:vAlign w:val="center"/>
            <w:hideMark/>
          </w:tcPr>
          <w:p w14:paraId="107236A6" w14:textId="3F068501" w:rsidR="00EC0F81" w:rsidRPr="00EC0F81" w:rsidRDefault="00EC0F81" w:rsidP="00861F4E">
            <w:pPr>
              <w:jc w:val="center"/>
              <w:rPr>
                <w:rFonts w:ascii="Times New Roman" w:hAnsi="Times New Roman" w:cs="Times New Roman"/>
                <w:sz w:val="16"/>
                <w:szCs w:val="16"/>
              </w:rPr>
            </w:pPr>
          </w:p>
        </w:tc>
      </w:tr>
      <w:tr w:rsidR="009505F4" w:rsidRPr="009505F4" w14:paraId="3EC491C9" w14:textId="77777777" w:rsidTr="00E35F73">
        <w:trPr>
          <w:trHeight w:val="563"/>
          <w:jc w:val="center"/>
        </w:trPr>
        <w:tc>
          <w:tcPr>
            <w:tcW w:w="993" w:type="dxa"/>
            <w:shd w:val="clear" w:color="000000" w:fill="FFFF00"/>
            <w:noWrap/>
            <w:vAlign w:val="center"/>
            <w:hideMark/>
          </w:tcPr>
          <w:p w14:paraId="128687D0" w14:textId="78295732"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4E14EDC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3</w:t>
            </w:r>
          </w:p>
        </w:tc>
        <w:tc>
          <w:tcPr>
            <w:tcW w:w="1159" w:type="dxa"/>
            <w:shd w:val="clear" w:color="000000" w:fill="FFFF00"/>
            <w:vAlign w:val="center"/>
            <w:hideMark/>
          </w:tcPr>
          <w:p w14:paraId="13F30CD7"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vAlign w:val="center"/>
            <w:hideMark/>
          </w:tcPr>
          <w:p w14:paraId="6E405F42" w14:textId="6502FF37"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369347EF" w14:textId="3F05C9F5"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4B3B775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1498,26</w:t>
            </w:r>
          </w:p>
        </w:tc>
        <w:tc>
          <w:tcPr>
            <w:tcW w:w="850" w:type="dxa"/>
            <w:shd w:val="clear" w:color="000000" w:fill="FFFF00"/>
            <w:noWrap/>
            <w:vAlign w:val="center"/>
            <w:hideMark/>
          </w:tcPr>
          <w:p w14:paraId="435D099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88" w:type="dxa"/>
            <w:shd w:val="clear" w:color="000000" w:fill="FFFF00"/>
            <w:noWrap/>
            <w:vAlign w:val="center"/>
            <w:hideMark/>
          </w:tcPr>
          <w:p w14:paraId="63458AF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7DF03C6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0449469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0A267B6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97" w:type="dxa"/>
            <w:shd w:val="clear" w:color="000000" w:fill="FFFF00"/>
            <w:noWrap/>
            <w:vAlign w:val="center"/>
            <w:hideMark/>
          </w:tcPr>
          <w:p w14:paraId="0159091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1498,26</w:t>
            </w:r>
          </w:p>
        </w:tc>
        <w:tc>
          <w:tcPr>
            <w:tcW w:w="656" w:type="dxa"/>
            <w:shd w:val="clear" w:color="000000" w:fill="FFFF00"/>
            <w:noWrap/>
            <w:vAlign w:val="center"/>
            <w:hideMark/>
          </w:tcPr>
          <w:p w14:paraId="4FBF908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82" w:type="dxa"/>
            <w:shd w:val="clear" w:color="000000" w:fill="FFFF00"/>
            <w:noWrap/>
            <w:vAlign w:val="center"/>
            <w:hideMark/>
          </w:tcPr>
          <w:p w14:paraId="0319441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7B562DF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10" w:type="dxa"/>
            <w:shd w:val="clear" w:color="000000" w:fill="FFFF00"/>
            <w:noWrap/>
            <w:vAlign w:val="center"/>
            <w:hideMark/>
          </w:tcPr>
          <w:p w14:paraId="342EA0D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7BDC705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972" w:type="dxa"/>
            <w:shd w:val="clear" w:color="000000" w:fill="FFFF00"/>
            <w:noWrap/>
            <w:vAlign w:val="center"/>
            <w:hideMark/>
          </w:tcPr>
          <w:p w14:paraId="52CE30C3" w14:textId="5C2181D6"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4B319868" w14:textId="0C7ED3AD"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48B0B961" w14:textId="788B3AA8" w:rsidR="00EC0F81" w:rsidRPr="009505F4" w:rsidRDefault="00EC0F81" w:rsidP="00861F4E">
            <w:pPr>
              <w:jc w:val="center"/>
              <w:rPr>
                <w:rFonts w:ascii="Times New Roman" w:hAnsi="Times New Roman" w:cs="Times New Roman"/>
                <w:b/>
                <w:color w:val="FF0000"/>
                <w:sz w:val="16"/>
                <w:szCs w:val="16"/>
              </w:rPr>
            </w:pPr>
          </w:p>
        </w:tc>
      </w:tr>
      <w:tr w:rsidR="00EC0F81" w:rsidRPr="00EC0F81" w14:paraId="6E47F9C2" w14:textId="77777777" w:rsidTr="009505F4">
        <w:trPr>
          <w:trHeight w:val="168"/>
          <w:jc w:val="center"/>
        </w:trPr>
        <w:tc>
          <w:tcPr>
            <w:tcW w:w="15380" w:type="dxa"/>
            <w:gridSpan w:val="20"/>
            <w:shd w:val="clear" w:color="000000" w:fill="E6B8B7"/>
            <w:noWrap/>
            <w:vAlign w:val="center"/>
            <w:hideMark/>
          </w:tcPr>
          <w:p w14:paraId="161993CE" w14:textId="105642AF"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2.21. Житлове будівництво</w:t>
            </w:r>
          </w:p>
        </w:tc>
      </w:tr>
      <w:tr w:rsidR="00EC0F81" w:rsidRPr="00EC0F81" w14:paraId="0E2D6673" w14:textId="77777777" w:rsidTr="00E35F73">
        <w:trPr>
          <w:trHeight w:val="3987"/>
          <w:jc w:val="center"/>
        </w:trPr>
        <w:tc>
          <w:tcPr>
            <w:tcW w:w="993" w:type="dxa"/>
            <w:shd w:val="clear" w:color="000000" w:fill="FFFFFF"/>
            <w:vAlign w:val="center"/>
            <w:hideMark/>
          </w:tcPr>
          <w:p w14:paraId="5A4582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3.2.3. Поліпшення житлових умов населення</w:t>
            </w:r>
          </w:p>
        </w:tc>
        <w:tc>
          <w:tcPr>
            <w:tcW w:w="591" w:type="dxa"/>
            <w:shd w:val="clear" w:color="000000" w:fill="FFFFFF"/>
            <w:noWrap/>
            <w:vAlign w:val="center"/>
            <w:hideMark/>
          </w:tcPr>
          <w:p w14:paraId="37BDD8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09157B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Коригування робочого проєкту  "Будівництво багатоквартирного житлового будинку з вбудованими нежитловими приміщеннями в мікрорайоні "Южний" м.Курахове Мар'їнського району Донецької області"</w:t>
            </w:r>
          </w:p>
        </w:tc>
        <w:tc>
          <w:tcPr>
            <w:tcW w:w="567" w:type="dxa"/>
            <w:shd w:val="clear" w:color="000000" w:fill="FFFFFF"/>
            <w:vAlign w:val="center"/>
            <w:hideMark/>
          </w:tcPr>
          <w:p w14:paraId="182B153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47DA158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477E1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noWrap/>
            <w:vAlign w:val="center"/>
            <w:hideMark/>
          </w:tcPr>
          <w:p w14:paraId="56255E82" w14:textId="5848EC98"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72A77285" w14:textId="00A965D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CE15B98" w14:textId="7DB42AFD"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0C8392B0" w14:textId="03E215DD"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2E9F33D1" w14:textId="136D7829"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C93B68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39CD9469" w14:textId="69A76B3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1EC34B4D" w14:textId="56C8671B"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452C8391" w14:textId="61286002"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7C02D29" w14:textId="64F80776"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29175C9" w14:textId="1A4338C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160451C" w14:textId="1FE6B869"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робочий проєкт, од.</w:t>
            </w:r>
          </w:p>
        </w:tc>
        <w:tc>
          <w:tcPr>
            <w:tcW w:w="661" w:type="dxa"/>
            <w:shd w:val="clear" w:color="000000" w:fill="FFFFFF"/>
            <w:noWrap/>
            <w:vAlign w:val="center"/>
            <w:hideMark/>
          </w:tcPr>
          <w:p w14:paraId="054819A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noWrap/>
            <w:vAlign w:val="center"/>
            <w:hideMark/>
          </w:tcPr>
          <w:p w14:paraId="3A0C8A96" w14:textId="713D66DD" w:rsidR="00EC0F81" w:rsidRPr="00EC0F81" w:rsidRDefault="00EC0F81" w:rsidP="00861F4E">
            <w:pPr>
              <w:jc w:val="center"/>
              <w:rPr>
                <w:rFonts w:ascii="Times New Roman" w:hAnsi="Times New Roman" w:cs="Times New Roman"/>
                <w:sz w:val="16"/>
                <w:szCs w:val="16"/>
              </w:rPr>
            </w:pPr>
          </w:p>
        </w:tc>
      </w:tr>
      <w:tr w:rsidR="009505F4" w:rsidRPr="009505F4" w14:paraId="24F7F798" w14:textId="77777777" w:rsidTr="00E35F73">
        <w:trPr>
          <w:trHeight w:val="557"/>
          <w:jc w:val="center"/>
        </w:trPr>
        <w:tc>
          <w:tcPr>
            <w:tcW w:w="993" w:type="dxa"/>
            <w:shd w:val="clear" w:color="000000" w:fill="FFFF00"/>
            <w:noWrap/>
            <w:vAlign w:val="center"/>
            <w:hideMark/>
          </w:tcPr>
          <w:p w14:paraId="7EC007F7" w14:textId="5BA01A81"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27FE85C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w:t>
            </w:r>
          </w:p>
        </w:tc>
        <w:tc>
          <w:tcPr>
            <w:tcW w:w="1159" w:type="dxa"/>
            <w:shd w:val="clear" w:color="000000" w:fill="FFFF00"/>
            <w:vAlign w:val="center"/>
            <w:hideMark/>
          </w:tcPr>
          <w:p w14:paraId="6A5F885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vAlign w:val="center"/>
            <w:hideMark/>
          </w:tcPr>
          <w:p w14:paraId="6DFEA2BC" w14:textId="2825A832"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5CB5EF6B" w14:textId="47B25E21"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4AAED61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3057A0E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88" w:type="dxa"/>
            <w:shd w:val="clear" w:color="000000" w:fill="FFFF00"/>
            <w:noWrap/>
            <w:vAlign w:val="center"/>
            <w:hideMark/>
          </w:tcPr>
          <w:p w14:paraId="2CC5478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27564FC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50" w:type="dxa"/>
            <w:shd w:val="clear" w:color="000000" w:fill="FFFF00"/>
            <w:noWrap/>
            <w:vAlign w:val="center"/>
            <w:hideMark/>
          </w:tcPr>
          <w:p w14:paraId="353E51B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32D0BE1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897" w:type="dxa"/>
            <w:shd w:val="clear" w:color="000000" w:fill="FFFF00"/>
            <w:noWrap/>
            <w:vAlign w:val="center"/>
            <w:hideMark/>
          </w:tcPr>
          <w:p w14:paraId="0D18E9B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656" w:type="dxa"/>
            <w:shd w:val="clear" w:color="000000" w:fill="FFFF00"/>
            <w:noWrap/>
            <w:vAlign w:val="center"/>
            <w:hideMark/>
          </w:tcPr>
          <w:p w14:paraId="0FCC0E1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82" w:type="dxa"/>
            <w:shd w:val="clear" w:color="000000" w:fill="FFFF00"/>
            <w:noWrap/>
            <w:vAlign w:val="center"/>
            <w:hideMark/>
          </w:tcPr>
          <w:p w14:paraId="2246648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09" w:type="dxa"/>
            <w:shd w:val="clear" w:color="000000" w:fill="FFFF00"/>
            <w:noWrap/>
            <w:vAlign w:val="center"/>
            <w:hideMark/>
          </w:tcPr>
          <w:p w14:paraId="018C2BE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710" w:type="dxa"/>
            <w:shd w:val="clear" w:color="000000" w:fill="FFFF00"/>
            <w:noWrap/>
            <w:vAlign w:val="center"/>
            <w:hideMark/>
          </w:tcPr>
          <w:p w14:paraId="797DC72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567" w:type="dxa"/>
            <w:shd w:val="clear" w:color="000000" w:fill="FFFF00"/>
            <w:noWrap/>
            <w:vAlign w:val="center"/>
            <w:hideMark/>
          </w:tcPr>
          <w:p w14:paraId="694D71B7"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w:t>
            </w:r>
          </w:p>
        </w:tc>
        <w:tc>
          <w:tcPr>
            <w:tcW w:w="972" w:type="dxa"/>
            <w:shd w:val="clear" w:color="000000" w:fill="FFFF00"/>
            <w:noWrap/>
            <w:vAlign w:val="center"/>
            <w:hideMark/>
          </w:tcPr>
          <w:p w14:paraId="5B10635A" w14:textId="20D1FB45"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noWrap/>
            <w:vAlign w:val="center"/>
            <w:hideMark/>
          </w:tcPr>
          <w:p w14:paraId="1EC066CA" w14:textId="32A15365"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noWrap/>
            <w:vAlign w:val="center"/>
            <w:hideMark/>
          </w:tcPr>
          <w:p w14:paraId="563406DC" w14:textId="72090E8C" w:rsidR="00EC0F81" w:rsidRPr="009505F4" w:rsidRDefault="00EC0F81" w:rsidP="00861F4E">
            <w:pPr>
              <w:jc w:val="center"/>
              <w:rPr>
                <w:rFonts w:ascii="Times New Roman" w:hAnsi="Times New Roman" w:cs="Times New Roman"/>
                <w:b/>
                <w:color w:val="FF0000"/>
                <w:sz w:val="16"/>
                <w:szCs w:val="16"/>
              </w:rPr>
            </w:pPr>
          </w:p>
        </w:tc>
      </w:tr>
      <w:tr w:rsidR="00EC0F81" w:rsidRPr="00EC0F81" w14:paraId="21E13DE6" w14:textId="77777777" w:rsidTr="00676519">
        <w:trPr>
          <w:trHeight w:val="300"/>
          <w:jc w:val="center"/>
        </w:trPr>
        <w:tc>
          <w:tcPr>
            <w:tcW w:w="15380" w:type="dxa"/>
            <w:gridSpan w:val="20"/>
            <w:shd w:val="clear" w:color="000000" w:fill="E6B8B7"/>
            <w:noWrap/>
            <w:vAlign w:val="bottom"/>
            <w:hideMark/>
          </w:tcPr>
          <w:p w14:paraId="57E25B9B" w14:textId="60800E4A"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2.22. Впровадження заходів територіального планування</w:t>
            </w:r>
          </w:p>
        </w:tc>
      </w:tr>
      <w:tr w:rsidR="00EC0F81" w:rsidRPr="00EC0F81" w14:paraId="35206D71" w14:textId="77777777" w:rsidTr="00E35F73">
        <w:trPr>
          <w:trHeight w:val="1412"/>
          <w:jc w:val="center"/>
        </w:trPr>
        <w:tc>
          <w:tcPr>
            <w:tcW w:w="993" w:type="dxa"/>
            <w:shd w:val="clear" w:color="000000" w:fill="FFFFFF"/>
            <w:vAlign w:val="center"/>
            <w:hideMark/>
          </w:tcPr>
          <w:p w14:paraId="59106C4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2.2.1.Підвищення якості та загальної доступності медичних послуг у містахта сільській місцевості</w:t>
            </w:r>
          </w:p>
        </w:tc>
        <w:tc>
          <w:tcPr>
            <w:tcW w:w="591" w:type="dxa"/>
            <w:shd w:val="clear" w:color="000000" w:fill="FFFFFF"/>
            <w:noWrap/>
            <w:vAlign w:val="center"/>
            <w:hideMark/>
          </w:tcPr>
          <w:p w14:paraId="6617DEA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3CC673B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Послуги зі створення із застосуванням геоінформаційних технологій у цифровій формі топографічної основи масштабу 1:10 000 території Курахівської міської територіальної громади Покровського району Донецької області та топографічної основи масштабу 1:2 000 населених пунктів громади для виготовлення містобудівної документації, а саме: розробки комплексного плану просторового розвитку території Курахівської міської  територіальної громади Покровського району Донецької області, генеральних планів населених пунктів, ведення містобудівного кадастру та забезпечення іншою містобудівною документацією</w:t>
            </w:r>
          </w:p>
        </w:tc>
        <w:tc>
          <w:tcPr>
            <w:tcW w:w="567" w:type="dxa"/>
            <w:shd w:val="clear" w:color="000000" w:fill="FFFFFF"/>
            <w:noWrap/>
            <w:vAlign w:val="center"/>
            <w:hideMark/>
          </w:tcPr>
          <w:p w14:paraId="2452A1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108B4C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160C4E1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shd w:val="clear" w:color="000000" w:fill="FFFFFF"/>
            <w:vAlign w:val="center"/>
            <w:hideMark/>
          </w:tcPr>
          <w:p w14:paraId="711CEF1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FFFFFF"/>
            <w:noWrap/>
            <w:vAlign w:val="center"/>
            <w:hideMark/>
          </w:tcPr>
          <w:p w14:paraId="7E0C6525" w14:textId="2BB1094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C9133F4" w14:textId="41BD747B"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2982E6B1" w14:textId="1C2A796A"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1DD8DFFB" w14:textId="24808C1C"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2415653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noWrap/>
            <w:vAlign w:val="center"/>
            <w:hideMark/>
          </w:tcPr>
          <w:p w14:paraId="63D7EDCD" w14:textId="728BD54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6DCACBFA" w14:textId="7981ED17"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800355A" w14:textId="08718591"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5B0B7704" w14:textId="061DC90C"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1E1AC91" w14:textId="3FB67BC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29A627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площа, га</w:t>
            </w:r>
          </w:p>
        </w:tc>
        <w:tc>
          <w:tcPr>
            <w:tcW w:w="661" w:type="dxa"/>
            <w:shd w:val="clear" w:color="000000" w:fill="FFFFFF"/>
            <w:vAlign w:val="center"/>
            <w:hideMark/>
          </w:tcPr>
          <w:p w14:paraId="6655414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35156,154</w:t>
            </w:r>
          </w:p>
        </w:tc>
        <w:tc>
          <w:tcPr>
            <w:tcW w:w="539" w:type="dxa"/>
            <w:shd w:val="clear" w:color="000000" w:fill="FFFFFF"/>
            <w:vAlign w:val="center"/>
            <w:hideMark/>
          </w:tcPr>
          <w:p w14:paraId="6FB60666" w14:textId="56B70710" w:rsidR="00EC0F81" w:rsidRPr="00EC0F81" w:rsidRDefault="00EC0F81" w:rsidP="00861F4E">
            <w:pPr>
              <w:jc w:val="center"/>
              <w:rPr>
                <w:rFonts w:ascii="Times New Roman" w:hAnsi="Times New Roman" w:cs="Times New Roman"/>
                <w:sz w:val="16"/>
                <w:szCs w:val="16"/>
              </w:rPr>
            </w:pPr>
          </w:p>
        </w:tc>
      </w:tr>
      <w:tr w:rsidR="00EC0F81" w:rsidRPr="009505F4" w14:paraId="6900748E" w14:textId="77777777" w:rsidTr="00676519">
        <w:trPr>
          <w:trHeight w:val="300"/>
          <w:jc w:val="center"/>
        </w:trPr>
        <w:tc>
          <w:tcPr>
            <w:tcW w:w="993" w:type="dxa"/>
            <w:shd w:val="clear" w:color="000000" w:fill="FFFF00"/>
            <w:vAlign w:val="center"/>
            <w:hideMark/>
          </w:tcPr>
          <w:p w14:paraId="38136197" w14:textId="4696CA20"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5A93BA0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w:t>
            </w:r>
          </w:p>
        </w:tc>
        <w:tc>
          <w:tcPr>
            <w:tcW w:w="1159" w:type="dxa"/>
            <w:shd w:val="clear" w:color="000000" w:fill="FFFF00"/>
            <w:vAlign w:val="center"/>
            <w:hideMark/>
          </w:tcPr>
          <w:p w14:paraId="7054155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noWrap/>
            <w:vAlign w:val="center"/>
            <w:hideMark/>
          </w:tcPr>
          <w:p w14:paraId="64C3043E" w14:textId="21D51B3F"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2886985D" w14:textId="07830FC4"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4E8FF97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noWrap/>
            <w:vAlign w:val="center"/>
            <w:hideMark/>
          </w:tcPr>
          <w:p w14:paraId="0461D6E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88" w:type="dxa"/>
            <w:shd w:val="clear" w:color="000000" w:fill="FFFF00"/>
            <w:noWrap/>
            <w:vAlign w:val="center"/>
            <w:hideMark/>
          </w:tcPr>
          <w:p w14:paraId="387DDD6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4FA41D9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noWrap/>
            <w:vAlign w:val="center"/>
            <w:hideMark/>
          </w:tcPr>
          <w:p w14:paraId="66114F1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4114795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97" w:type="dxa"/>
            <w:shd w:val="clear" w:color="000000" w:fill="FFFF00"/>
            <w:noWrap/>
            <w:vAlign w:val="center"/>
            <w:hideMark/>
          </w:tcPr>
          <w:p w14:paraId="497F600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656" w:type="dxa"/>
            <w:shd w:val="clear" w:color="000000" w:fill="FFFF00"/>
            <w:noWrap/>
            <w:vAlign w:val="center"/>
            <w:hideMark/>
          </w:tcPr>
          <w:p w14:paraId="36940EE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82" w:type="dxa"/>
            <w:shd w:val="clear" w:color="000000" w:fill="FFFF00"/>
            <w:noWrap/>
            <w:vAlign w:val="center"/>
            <w:hideMark/>
          </w:tcPr>
          <w:p w14:paraId="690CF21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30B00FF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10" w:type="dxa"/>
            <w:shd w:val="clear" w:color="000000" w:fill="FFFF00"/>
            <w:noWrap/>
            <w:vAlign w:val="center"/>
            <w:hideMark/>
          </w:tcPr>
          <w:p w14:paraId="6D61EFC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61390FE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972" w:type="dxa"/>
            <w:shd w:val="clear" w:color="000000" w:fill="FFFF00"/>
            <w:vAlign w:val="center"/>
            <w:hideMark/>
          </w:tcPr>
          <w:p w14:paraId="6523933D" w14:textId="4A007771"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20D47D34" w14:textId="0EF30E75"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12D3F8E7" w14:textId="1D7E6144" w:rsidR="00EC0F81" w:rsidRPr="009505F4" w:rsidRDefault="00EC0F81" w:rsidP="00861F4E">
            <w:pPr>
              <w:jc w:val="center"/>
              <w:rPr>
                <w:rFonts w:ascii="Times New Roman" w:hAnsi="Times New Roman" w:cs="Times New Roman"/>
                <w:b/>
                <w:color w:val="FF0000"/>
                <w:sz w:val="16"/>
                <w:szCs w:val="16"/>
              </w:rPr>
            </w:pPr>
          </w:p>
        </w:tc>
      </w:tr>
      <w:tr w:rsidR="00EC0F81" w:rsidRPr="00EC0F81" w14:paraId="5F4D7FE2" w14:textId="77777777" w:rsidTr="00676519">
        <w:trPr>
          <w:trHeight w:val="300"/>
          <w:jc w:val="center"/>
        </w:trPr>
        <w:tc>
          <w:tcPr>
            <w:tcW w:w="15380" w:type="dxa"/>
            <w:gridSpan w:val="20"/>
            <w:shd w:val="clear" w:color="000000" w:fill="E6B8B7"/>
            <w:hideMark/>
          </w:tcPr>
          <w:p w14:paraId="5184661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2.23. Розвиток територіальної громади</w:t>
            </w:r>
          </w:p>
        </w:tc>
      </w:tr>
      <w:tr w:rsidR="00EC0F81" w:rsidRPr="00EC0F81" w14:paraId="7F0A3AEE" w14:textId="77777777" w:rsidTr="00676519">
        <w:trPr>
          <w:trHeight w:val="2370"/>
          <w:jc w:val="center"/>
        </w:trPr>
        <w:tc>
          <w:tcPr>
            <w:tcW w:w="993" w:type="dxa"/>
            <w:vMerge w:val="restart"/>
            <w:vAlign w:val="center"/>
            <w:hideMark/>
          </w:tcPr>
          <w:p w14:paraId="3B2FE0C9" w14:textId="1466417A"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3.2.1. Підвищення якості та доступності адміністративних та соціальних послуг</w:t>
            </w:r>
            <w:r w:rsidRPr="00EC0F81">
              <w:rPr>
                <w:rFonts w:ascii="Times New Roman" w:hAnsi="Times New Roman" w:cs="Times New Roman"/>
                <w:sz w:val="16"/>
                <w:szCs w:val="16"/>
              </w:rPr>
              <w:br/>
            </w:r>
          </w:p>
        </w:tc>
        <w:tc>
          <w:tcPr>
            <w:tcW w:w="591" w:type="dxa"/>
            <w:shd w:val="clear" w:color="000000" w:fill="FFFFFF"/>
            <w:vAlign w:val="center"/>
            <w:hideMark/>
          </w:tcPr>
          <w:p w14:paraId="36CF57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4B4EA4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надання максимальної кількості адміністративних послуг через Центр надання адміністративних послуг  Курахівської міської ради та його віддалених робочих місць</w:t>
            </w:r>
          </w:p>
        </w:tc>
        <w:tc>
          <w:tcPr>
            <w:tcW w:w="567" w:type="dxa"/>
            <w:shd w:val="clear" w:color="000000" w:fill="FFFFFF"/>
            <w:vAlign w:val="center"/>
            <w:hideMark/>
          </w:tcPr>
          <w:p w14:paraId="230C3A2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71EA33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ЦНАП Курахівської мсіької ради</w:t>
            </w:r>
          </w:p>
        </w:tc>
        <w:tc>
          <w:tcPr>
            <w:tcW w:w="862" w:type="dxa"/>
            <w:vAlign w:val="center"/>
            <w:hideMark/>
          </w:tcPr>
          <w:p w14:paraId="5D6904D2" w14:textId="31EA9BA5"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20EAC5D5" w14:textId="1061D6DF" w:rsidR="00EC0F81" w:rsidRPr="00EC0F81" w:rsidRDefault="00EC0F81" w:rsidP="00861F4E">
            <w:pPr>
              <w:jc w:val="center"/>
              <w:rPr>
                <w:rFonts w:ascii="Times New Roman" w:hAnsi="Times New Roman" w:cs="Times New Roman"/>
                <w:sz w:val="16"/>
                <w:szCs w:val="16"/>
              </w:rPr>
            </w:pPr>
          </w:p>
        </w:tc>
        <w:tc>
          <w:tcPr>
            <w:tcW w:w="888" w:type="dxa"/>
            <w:hideMark/>
          </w:tcPr>
          <w:p w14:paraId="69B4322D" w14:textId="147CD8E5" w:rsidR="00EC0F81" w:rsidRPr="00EC0F81" w:rsidRDefault="00EC0F81" w:rsidP="00861F4E">
            <w:pPr>
              <w:jc w:val="center"/>
              <w:rPr>
                <w:rFonts w:ascii="Times New Roman" w:hAnsi="Times New Roman" w:cs="Times New Roman"/>
                <w:sz w:val="16"/>
                <w:szCs w:val="16"/>
              </w:rPr>
            </w:pPr>
          </w:p>
        </w:tc>
        <w:tc>
          <w:tcPr>
            <w:tcW w:w="709" w:type="dxa"/>
            <w:hideMark/>
          </w:tcPr>
          <w:p w14:paraId="40F5D239" w14:textId="14997F4B" w:rsidR="00EC0F81" w:rsidRPr="00EC0F81" w:rsidRDefault="00EC0F81" w:rsidP="00861F4E">
            <w:pPr>
              <w:jc w:val="center"/>
              <w:rPr>
                <w:rFonts w:ascii="Times New Roman" w:hAnsi="Times New Roman" w:cs="Times New Roman"/>
                <w:sz w:val="16"/>
                <w:szCs w:val="16"/>
              </w:rPr>
            </w:pPr>
          </w:p>
        </w:tc>
        <w:tc>
          <w:tcPr>
            <w:tcW w:w="850" w:type="dxa"/>
            <w:hideMark/>
          </w:tcPr>
          <w:p w14:paraId="318EA16F" w14:textId="5FB51944" w:rsidR="00EC0F81" w:rsidRPr="00EC0F81" w:rsidRDefault="00EC0F81" w:rsidP="00861F4E">
            <w:pPr>
              <w:jc w:val="center"/>
              <w:rPr>
                <w:rFonts w:ascii="Times New Roman" w:hAnsi="Times New Roman" w:cs="Times New Roman"/>
                <w:sz w:val="16"/>
                <w:szCs w:val="16"/>
              </w:rPr>
            </w:pPr>
          </w:p>
        </w:tc>
        <w:tc>
          <w:tcPr>
            <w:tcW w:w="567" w:type="dxa"/>
            <w:hideMark/>
          </w:tcPr>
          <w:p w14:paraId="47D3F92A" w14:textId="4197284F" w:rsidR="00EC0F81" w:rsidRPr="00EC0F81" w:rsidRDefault="00EC0F81" w:rsidP="00861F4E">
            <w:pPr>
              <w:jc w:val="center"/>
              <w:rPr>
                <w:rFonts w:ascii="Times New Roman" w:hAnsi="Times New Roman" w:cs="Times New Roman"/>
                <w:sz w:val="16"/>
                <w:szCs w:val="16"/>
              </w:rPr>
            </w:pPr>
          </w:p>
        </w:tc>
        <w:tc>
          <w:tcPr>
            <w:tcW w:w="897" w:type="dxa"/>
            <w:hideMark/>
          </w:tcPr>
          <w:p w14:paraId="2A0A91EE" w14:textId="5EF23A09" w:rsidR="00EC0F81" w:rsidRPr="00EC0F81" w:rsidRDefault="00EC0F81" w:rsidP="00861F4E">
            <w:pPr>
              <w:jc w:val="center"/>
              <w:rPr>
                <w:rFonts w:ascii="Times New Roman" w:hAnsi="Times New Roman" w:cs="Times New Roman"/>
                <w:sz w:val="16"/>
                <w:szCs w:val="16"/>
              </w:rPr>
            </w:pPr>
          </w:p>
        </w:tc>
        <w:tc>
          <w:tcPr>
            <w:tcW w:w="656" w:type="dxa"/>
            <w:hideMark/>
          </w:tcPr>
          <w:p w14:paraId="728D30D9" w14:textId="0DA95539" w:rsidR="00EC0F81" w:rsidRPr="00EC0F81" w:rsidRDefault="00EC0F81" w:rsidP="00861F4E">
            <w:pPr>
              <w:jc w:val="center"/>
              <w:rPr>
                <w:rFonts w:ascii="Times New Roman" w:hAnsi="Times New Roman" w:cs="Times New Roman"/>
                <w:sz w:val="16"/>
                <w:szCs w:val="16"/>
              </w:rPr>
            </w:pPr>
          </w:p>
        </w:tc>
        <w:tc>
          <w:tcPr>
            <w:tcW w:w="782" w:type="dxa"/>
            <w:hideMark/>
          </w:tcPr>
          <w:p w14:paraId="2D97E96C" w14:textId="3437190A" w:rsidR="00EC0F81" w:rsidRPr="00EC0F81" w:rsidRDefault="00EC0F81" w:rsidP="00861F4E">
            <w:pPr>
              <w:jc w:val="center"/>
              <w:rPr>
                <w:rFonts w:ascii="Times New Roman" w:hAnsi="Times New Roman" w:cs="Times New Roman"/>
                <w:sz w:val="16"/>
                <w:szCs w:val="16"/>
              </w:rPr>
            </w:pPr>
          </w:p>
        </w:tc>
        <w:tc>
          <w:tcPr>
            <w:tcW w:w="709" w:type="dxa"/>
            <w:hideMark/>
          </w:tcPr>
          <w:p w14:paraId="37E29FFD" w14:textId="40C86A5A" w:rsidR="00EC0F81" w:rsidRPr="00EC0F81" w:rsidRDefault="00EC0F81" w:rsidP="00861F4E">
            <w:pPr>
              <w:jc w:val="center"/>
              <w:rPr>
                <w:rFonts w:ascii="Times New Roman" w:hAnsi="Times New Roman" w:cs="Times New Roman"/>
                <w:sz w:val="16"/>
                <w:szCs w:val="16"/>
              </w:rPr>
            </w:pPr>
          </w:p>
        </w:tc>
        <w:tc>
          <w:tcPr>
            <w:tcW w:w="710" w:type="dxa"/>
            <w:hideMark/>
          </w:tcPr>
          <w:p w14:paraId="0C2078E4" w14:textId="63A4D0BD" w:rsidR="00EC0F81" w:rsidRPr="00EC0F81" w:rsidRDefault="00EC0F81" w:rsidP="00861F4E">
            <w:pPr>
              <w:jc w:val="center"/>
              <w:rPr>
                <w:rFonts w:ascii="Times New Roman" w:hAnsi="Times New Roman" w:cs="Times New Roman"/>
                <w:sz w:val="16"/>
                <w:szCs w:val="16"/>
              </w:rPr>
            </w:pPr>
          </w:p>
        </w:tc>
        <w:tc>
          <w:tcPr>
            <w:tcW w:w="567" w:type="dxa"/>
            <w:hideMark/>
          </w:tcPr>
          <w:p w14:paraId="54CA7D59" w14:textId="44E8DEE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773793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наданих послуг  за рік</w:t>
            </w:r>
          </w:p>
        </w:tc>
        <w:tc>
          <w:tcPr>
            <w:tcW w:w="661" w:type="dxa"/>
            <w:shd w:val="clear" w:color="000000" w:fill="FFFFFF"/>
            <w:vAlign w:val="center"/>
            <w:hideMark/>
          </w:tcPr>
          <w:p w14:paraId="2A2FE7D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15000</w:t>
            </w:r>
          </w:p>
        </w:tc>
        <w:tc>
          <w:tcPr>
            <w:tcW w:w="539" w:type="dxa"/>
            <w:hideMark/>
          </w:tcPr>
          <w:p w14:paraId="0ADDEE43" w14:textId="34BBB0D0" w:rsidR="00EC0F81" w:rsidRPr="00EC0F81" w:rsidRDefault="00EC0F81" w:rsidP="00861F4E">
            <w:pPr>
              <w:jc w:val="center"/>
              <w:rPr>
                <w:rFonts w:ascii="Times New Roman" w:hAnsi="Times New Roman" w:cs="Times New Roman"/>
                <w:sz w:val="16"/>
                <w:szCs w:val="16"/>
              </w:rPr>
            </w:pPr>
          </w:p>
        </w:tc>
      </w:tr>
      <w:tr w:rsidR="00EC0F81" w:rsidRPr="00EC0F81" w14:paraId="48920ED5" w14:textId="77777777" w:rsidTr="00676519">
        <w:trPr>
          <w:trHeight w:val="1935"/>
          <w:jc w:val="center"/>
        </w:trPr>
        <w:tc>
          <w:tcPr>
            <w:tcW w:w="993" w:type="dxa"/>
            <w:vMerge/>
            <w:vAlign w:val="center"/>
            <w:hideMark/>
          </w:tcPr>
          <w:p w14:paraId="4683BE50"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4728D4A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047329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надання адміністративних послуг за допомогою сервісів "Мобільний ЦНАП" та "Мобільний Кейс"</w:t>
            </w:r>
          </w:p>
        </w:tc>
        <w:tc>
          <w:tcPr>
            <w:tcW w:w="567" w:type="dxa"/>
            <w:shd w:val="clear" w:color="000000" w:fill="FFFFFF"/>
            <w:vAlign w:val="center"/>
            <w:hideMark/>
          </w:tcPr>
          <w:p w14:paraId="5118094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2288D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ЦНАП Курахівської мсіької ради</w:t>
            </w:r>
          </w:p>
        </w:tc>
        <w:tc>
          <w:tcPr>
            <w:tcW w:w="862" w:type="dxa"/>
            <w:vAlign w:val="center"/>
            <w:hideMark/>
          </w:tcPr>
          <w:p w14:paraId="08D50DB4" w14:textId="1F7AE931"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07B5B26" w14:textId="4950B72B" w:rsidR="00EC0F81" w:rsidRPr="00EC0F81" w:rsidRDefault="00EC0F81" w:rsidP="00861F4E">
            <w:pPr>
              <w:jc w:val="center"/>
              <w:rPr>
                <w:rFonts w:ascii="Times New Roman" w:hAnsi="Times New Roman" w:cs="Times New Roman"/>
                <w:sz w:val="16"/>
                <w:szCs w:val="16"/>
              </w:rPr>
            </w:pPr>
          </w:p>
        </w:tc>
        <w:tc>
          <w:tcPr>
            <w:tcW w:w="888" w:type="dxa"/>
            <w:hideMark/>
          </w:tcPr>
          <w:p w14:paraId="4764B9D0" w14:textId="388FD991" w:rsidR="00EC0F81" w:rsidRPr="00EC0F81" w:rsidRDefault="00EC0F81" w:rsidP="00861F4E">
            <w:pPr>
              <w:jc w:val="center"/>
              <w:rPr>
                <w:rFonts w:ascii="Times New Roman" w:hAnsi="Times New Roman" w:cs="Times New Roman"/>
                <w:sz w:val="16"/>
                <w:szCs w:val="16"/>
              </w:rPr>
            </w:pPr>
          </w:p>
        </w:tc>
        <w:tc>
          <w:tcPr>
            <w:tcW w:w="709" w:type="dxa"/>
            <w:hideMark/>
          </w:tcPr>
          <w:p w14:paraId="7E3947E3" w14:textId="019A6D91" w:rsidR="00EC0F81" w:rsidRPr="00EC0F81" w:rsidRDefault="00EC0F81" w:rsidP="00861F4E">
            <w:pPr>
              <w:jc w:val="center"/>
              <w:rPr>
                <w:rFonts w:ascii="Times New Roman" w:hAnsi="Times New Roman" w:cs="Times New Roman"/>
                <w:sz w:val="16"/>
                <w:szCs w:val="16"/>
              </w:rPr>
            </w:pPr>
          </w:p>
        </w:tc>
        <w:tc>
          <w:tcPr>
            <w:tcW w:w="850" w:type="dxa"/>
            <w:hideMark/>
          </w:tcPr>
          <w:p w14:paraId="7687BBCF" w14:textId="1C69F7A5" w:rsidR="00EC0F81" w:rsidRPr="00EC0F81" w:rsidRDefault="00EC0F81" w:rsidP="00861F4E">
            <w:pPr>
              <w:jc w:val="center"/>
              <w:rPr>
                <w:rFonts w:ascii="Times New Roman" w:hAnsi="Times New Roman" w:cs="Times New Roman"/>
                <w:sz w:val="16"/>
                <w:szCs w:val="16"/>
              </w:rPr>
            </w:pPr>
          </w:p>
        </w:tc>
        <w:tc>
          <w:tcPr>
            <w:tcW w:w="567" w:type="dxa"/>
            <w:hideMark/>
          </w:tcPr>
          <w:p w14:paraId="503CE710" w14:textId="284E2F9D" w:rsidR="00EC0F81" w:rsidRPr="00EC0F81" w:rsidRDefault="00EC0F81" w:rsidP="00861F4E">
            <w:pPr>
              <w:jc w:val="center"/>
              <w:rPr>
                <w:rFonts w:ascii="Times New Roman" w:hAnsi="Times New Roman" w:cs="Times New Roman"/>
                <w:sz w:val="16"/>
                <w:szCs w:val="16"/>
              </w:rPr>
            </w:pPr>
          </w:p>
        </w:tc>
        <w:tc>
          <w:tcPr>
            <w:tcW w:w="897" w:type="dxa"/>
            <w:hideMark/>
          </w:tcPr>
          <w:p w14:paraId="4B793C2F" w14:textId="5A8561A1" w:rsidR="00EC0F81" w:rsidRPr="00EC0F81" w:rsidRDefault="00EC0F81" w:rsidP="00861F4E">
            <w:pPr>
              <w:jc w:val="center"/>
              <w:rPr>
                <w:rFonts w:ascii="Times New Roman" w:hAnsi="Times New Roman" w:cs="Times New Roman"/>
                <w:sz w:val="16"/>
                <w:szCs w:val="16"/>
              </w:rPr>
            </w:pPr>
          </w:p>
        </w:tc>
        <w:tc>
          <w:tcPr>
            <w:tcW w:w="656" w:type="dxa"/>
            <w:hideMark/>
          </w:tcPr>
          <w:p w14:paraId="0506BC15" w14:textId="49FF398A" w:rsidR="00EC0F81" w:rsidRPr="00EC0F81" w:rsidRDefault="00EC0F81" w:rsidP="00861F4E">
            <w:pPr>
              <w:jc w:val="center"/>
              <w:rPr>
                <w:rFonts w:ascii="Times New Roman" w:hAnsi="Times New Roman" w:cs="Times New Roman"/>
                <w:sz w:val="16"/>
                <w:szCs w:val="16"/>
              </w:rPr>
            </w:pPr>
          </w:p>
        </w:tc>
        <w:tc>
          <w:tcPr>
            <w:tcW w:w="782" w:type="dxa"/>
            <w:hideMark/>
          </w:tcPr>
          <w:p w14:paraId="6E6A1F68" w14:textId="5F4F2F69" w:rsidR="00EC0F81" w:rsidRPr="00EC0F81" w:rsidRDefault="00EC0F81" w:rsidP="00861F4E">
            <w:pPr>
              <w:jc w:val="center"/>
              <w:rPr>
                <w:rFonts w:ascii="Times New Roman" w:hAnsi="Times New Roman" w:cs="Times New Roman"/>
                <w:sz w:val="16"/>
                <w:szCs w:val="16"/>
              </w:rPr>
            </w:pPr>
          </w:p>
        </w:tc>
        <w:tc>
          <w:tcPr>
            <w:tcW w:w="709" w:type="dxa"/>
            <w:hideMark/>
          </w:tcPr>
          <w:p w14:paraId="7843D84E" w14:textId="7BDAA589" w:rsidR="00EC0F81" w:rsidRPr="00EC0F81" w:rsidRDefault="00EC0F81" w:rsidP="00861F4E">
            <w:pPr>
              <w:jc w:val="center"/>
              <w:rPr>
                <w:rFonts w:ascii="Times New Roman" w:hAnsi="Times New Roman" w:cs="Times New Roman"/>
                <w:sz w:val="16"/>
                <w:szCs w:val="16"/>
              </w:rPr>
            </w:pPr>
          </w:p>
        </w:tc>
        <w:tc>
          <w:tcPr>
            <w:tcW w:w="710" w:type="dxa"/>
            <w:hideMark/>
          </w:tcPr>
          <w:p w14:paraId="5DCE2E62" w14:textId="0E0D632C" w:rsidR="00EC0F81" w:rsidRPr="00EC0F81" w:rsidRDefault="00EC0F81" w:rsidP="00861F4E">
            <w:pPr>
              <w:jc w:val="center"/>
              <w:rPr>
                <w:rFonts w:ascii="Times New Roman" w:hAnsi="Times New Roman" w:cs="Times New Roman"/>
                <w:sz w:val="16"/>
                <w:szCs w:val="16"/>
              </w:rPr>
            </w:pPr>
          </w:p>
        </w:tc>
        <w:tc>
          <w:tcPr>
            <w:tcW w:w="567" w:type="dxa"/>
            <w:hideMark/>
          </w:tcPr>
          <w:p w14:paraId="49D63DCB" w14:textId="32A23FC4"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B0D66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виїзних обслуговувань на рік</w:t>
            </w:r>
          </w:p>
        </w:tc>
        <w:tc>
          <w:tcPr>
            <w:tcW w:w="661" w:type="dxa"/>
            <w:shd w:val="clear" w:color="000000" w:fill="FFFFFF"/>
            <w:vAlign w:val="center"/>
            <w:hideMark/>
          </w:tcPr>
          <w:p w14:paraId="0C24B00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w:t>
            </w:r>
          </w:p>
        </w:tc>
        <w:tc>
          <w:tcPr>
            <w:tcW w:w="539" w:type="dxa"/>
            <w:hideMark/>
          </w:tcPr>
          <w:p w14:paraId="7680DC58" w14:textId="1574FF33" w:rsidR="00EC0F81" w:rsidRPr="00EC0F81" w:rsidRDefault="00EC0F81" w:rsidP="00861F4E">
            <w:pPr>
              <w:jc w:val="center"/>
              <w:rPr>
                <w:rFonts w:ascii="Times New Roman" w:hAnsi="Times New Roman" w:cs="Times New Roman"/>
                <w:sz w:val="16"/>
                <w:szCs w:val="16"/>
              </w:rPr>
            </w:pPr>
          </w:p>
        </w:tc>
      </w:tr>
      <w:tr w:rsidR="00EC0F81" w:rsidRPr="00EC0F81" w14:paraId="61E817A6" w14:textId="77777777" w:rsidTr="00676519">
        <w:trPr>
          <w:trHeight w:val="2370"/>
          <w:jc w:val="center"/>
        </w:trPr>
        <w:tc>
          <w:tcPr>
            <w:tcW w:w="993" w:type="dxa"/>
            <w:vMerge/>
            <w:vAlign w:val="center"/>
            <w:hideMark/>
          </w:tcPr>
          <w:p w14:paraId="264FECC1"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633A66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5284CE4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Розширення переліку послуг, які надаються через ЦНАП, у т.ч. запровадження їх  надання в електронному вигляді</w:t>
            </w:r>
          </w:p>
        </w:tc>
        <w:tc>
          <w:tcPr>
            <w:tcW w:w="567" w:type="dxa"/>
            <w:shd w:val="clear" w:color="000000" w:fill="FFFFFF"/>
            <w:vAlign w:val="center"/>
            <w:hideMark/>
          </w:tcPr>
          <w:p w14:paraId="4BE9932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ABEAB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Суб'єкти надання адміністративних послуг,  ЦНАП Курахівської мсіької ради</w:t>
            </w:r>
          </w:p>
        </w:tc>
        <w:tc>
          <w:tcPr>
            <w:tcW w:w="862" w:type="dxa"/>
            <w:vAlign w:val="center"/>
            <w:hideMark/>
          </w:tcPr>
          <w:p w14:paraId="5FD02FF4" w14:textId="446EF575"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50CC94DB" w14:textId="6FCB709A" w:rsidR="00EC0F81" w:rsidRPr="00EC0F81" w:rsidRDefault="00EC0F81" w:rsidP="00861F4E">
            <w:pPr>
              <w:jc w:val="center"/>
              <w:rPr>
                <w:rFonts w:ascii="Times New Roman" w:hAnsi="Times New Roman" w:cs="Times New Roman"/>
                <w:sz w:val="16"/>
                <w:szCs w:val="16"/>
              </w:rPr>
            </w:pPr>
          </w:p>
        </w:tc>
        <w:tc>
          <w:tcPr>
            <w:tcW w:w="888" w:type="dxa"/>
            <w:hideMark/>
          </w:tcPr>
          <w:p w14:paraId="53778101" w14:textId="6AABC1BF" w:rsidR="00EC0F81" w:rsidRPr="00EC0F81" w:rsidRDefault="00EC0F81" w:rsidP="00861F4E">
            <w:pPr>
              <w:jc w:val="center"/>
              <w:rPr>
                <w:rFonts w:ascii="Times New Roman" w:hAnsi="Times New Roman" w:cs="Times New Roman"/>
                <w:sz w:val="16"/>
                <w:szCs w:val="16"/>
              </w:rPr>
            </w:pPr>
          </w:p>
        </w:tc>
        <w:tc>
          <w:tcPr>
            <w:tcW w:w="709" w:type="dxa"/>
            <w:hideMark/>
          </w:tcPr>
          <w:p w14:paraId="2A9CEF56" w14:textId="5A34BBB0" w:rsidR="00EC0F81" w:rsidRPr="00EC0F81" w:rsidRDefault="00EC0F81" w:rsidP="00861F4E">
            <w:pPr>
              <w:jc w:val="center"/>
              <w:rPr>
                <w:rFonts w:ascii="Times New Roman" w:hAnsi="Times New Roman" w:cs="Times New Roman"/>
                <w:sz w:val="16"/>
                <w:szCs w:val="16"/>
              </w:rPr>
            </w:pPr>
          </w:p>
        </w:tc>
        <w:tc>
          <w:tcPr>
            <w:tcW w:w="850" w:type="dxa"/>
            <w:hideMark/>
          </w:tcPr>
          <w:p w14:paraId="61968644" w14:textId="34114015" w:rsidR="00EC0F81" w:rsidRPr="00EC0F81" w:rsidRDefault="00EC0F81" w:rsidP="00861F4E">
            <w:pPr>
              <w:jc w:val="center"/>
              <w:rPr>
                <w:rFonts w:ascii="Times New Roman" w:hAnsi="Times New Roman" w:cs="Times New Roman"/>
                <w:sz w:val="16"/>
                <w:szCs w:val="16"/>
              </w:rPr>
            </w:pPr>
          </w:p>
        </w:tc>
        <w:tc>
          <w:tcPr>
            <w:tcW w:w="567" w:type="dxa"/>
            <w:hideMark/>
          </w:tcPr>
          <w:p w14:paraId="66A9B83E" w14:textId="14D423BF" w:rsidR="00EC0F81" w:rsidRPr="00EC0F81" w:rsidRDefault="00EC0F81" w:rsidP="00861F4E">
            <w:pPr>
              <w:jc w:val="center"/>
              <w:rPr>
                <w:rFonts w:ascii="Times New Roman" w:hAnsi="Times New Roman" w:cs="Times New Roman"/>
                <w:sz w:val="16"/>
                <w:szCs w:val="16"/>
              </w:rPr>
            </w:pPr>
          </w:p>
        </w:tc>
        <w:tc>
          <w:tcPr>
            <w:tcW w:w="897" w:type="dxa"/>
            <w:hideMark/>
          </w:tcPr>
          <w:p w14:paraId="180DFEB0" w14:textId="296C201E" w:rsidR="00EC0F81" w:rsidRPr="00EC0F81" w:rsidRDefault="00EC0F81" w:rsidP="00861F4E">
            <w:pPr>
              <w:jc w:val="center"/>
              <w:rPr>
                <w:rFonts w:ascii="Times New Roman" w:hAnsi="Times New Roman" w:cs="Times New Roman"/>
                <w:sz w:val="16"/>
                <w:szCs w:val="16"/>
              </w:rPr>
            </w:pPr>
          </w:p>
        </w:tc>
        <w:tc>
          <w:tcPr>
            <w:tcW w:w="656" w:type="dxa"/>
            <w:hideMark/>
          </w:tcPr>
          <w:p w14:paraId="6BF06972" w14:textId="3418EE8C" w:rsidR="00EC0F81" w:rsidRPr="00EC0F81" w:rsidRDefault="00EC0F81" w:rsidP="00861F4E">
            <w:pPr>
              <w:jc w:val="center"/>
              <w:rPr>
                <w:rFonts w:ascii="Times New Roman" w:hAnsi="Times New Roman" w:cs="Times New Roman"/>
                <w:sz w:val="16"/>
                <w:szCs w:val="16"/>
              </w:rPr>
            </w:pPr>
          </w:p>
        </w:tc>
        <w:tc>
          <w:tcPr>
            <w:tcW w:w="782" w:type="dxa"/>
            <w:hideMark/>
          </w:tcPr>
          <w:p w14:paraId="010A2D82" w14:textId="3B844DEC" w:rsidR="00EC0F81" w:rsidRPr="00EC0F81" w:rsidRDefault="00EC0F81" w:rsidP="00861F4E">
            <w:pPr>
              <w:jc w:val="center"/>
              <w:rPr>
                <w:rFonts w:ascii="Times New Roman" w:hAnsi="Times New Roman" w:cs="Times New Roman"/>
                <w:sz w:val="16"/>
                <w:szCs w:val="16"/>
              </w:rPr>
            </w:pPr>
          </w:p>
        </w:tc>
        <w:tc>
          <w:tcPr>
            <w:tcW w:w="709" w:type="dxa"/>
            <w:hideMark/>
          </w:tcPr>
          <w:p w14:paraId="7E8087B3" w14:textId="5DAE2123" w:rsidR="00EC0F81" w:rsidRPr="00EC0F81" w:rsidRDefault="00EC0F81" w:rsidP="00861F4E">
            <w:pPr>
              <w:jc w:val="center"/>
              <w:rPr>
                <w:rFonts w:ascii="Times New Roman" w:hAnsi="Times New Roman" w:cs="Times New Roman"/>
                <w:sz w:val="16"/>
                <w:szCs w:val="16"/>
              </w:rPr>
            </w:pPr>
          </w:p>
        </w:tc>
        <w:tc>
          <w:tcPr>
            <w:tcW w:w="710" w:type="dxa"/>
            <w:hideMark/>
          </w:tcPr>
          <w:p w14:paraId="23E2D611" w14:textId="7C3A23B6" w:rsidR="00EC0F81" w:rsidRPr="00EC0F81" w:rsidRDefault="00EC0F81" w:rsidP="00861F4E">
            <w:pPr>
              <w:jc w:val="center"/>
              <w:rPr>
                <w:rFonts w:ascii="Times New Roman" w:hAnsi="Times New Roman" w:cs="Times New Roman"/>
                <w:sz w:val="16"/>
                <w:szCs w:val="16"/>
              </w:rPr>
            </w:pPr>
          </w:p>
        </w:tc>
        <w:tc>
          <w:tcPr>
            <w:tcW w:w="567" w:type="dxa"/>
            <w:hideMark/>
          </w:tcPr>
          <w:p w14:paraId="503B08BE" w14:textId="5D7901D0"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3CB2E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видів послуг, од.</w:t>
            </w:r>
          </w:p>
        </w:tc>
        <w:tc>
          <w:tcPr>
            <w:tcW w:w="661" w:type="dxa"/>
            <w:shd w:val="clear" w:color="000000" w:fill="FFFFFF"/>
            <w:vAlign w:val="center"/>
            <w:hideMark/>
          </w:tcPr>
          <w:p w14:paraId="24B837D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150</w:t>
            </w:r>
          </w:p>
        </w:tc>
        <w:tc>
          <w:tcPr>
            <w:tcW w:w="539" w:type="dxa"/>
            <w:hideMark/>
          </w:tcPr>
          <w:p w14:paraId="4A4205DF" w14:textId="06477CC8" w:rsidR="00EC0F81" w:rsidRPr="00EC0F81" w:rsidRDefault="00EC0F81" w:rsidP="00861F4E">
            <w:pPr>
              <w:jc w:val="center"/>
              <w:rPr>
                <w:rFonts w:ascii="Times New Roman" w:hAnsi="Times New Roman" w:cs="Times New Roman"/>
                <w:sz w:val="16"/>
                <w:szCs w:val="16"/>
              </w:rPr>
            </w:pPr>
          </w:p>
        </w:tc>
      </w:tr>
      <w:tr w:rsidR="00EC0F81" w:rsidRPr="00EC0F81" w14:paraId="06D1826E" w14:textId="77777777" w:rsidTr="00676519">
        <w:trPr>
          <w:trHeight w:val="2370"/>
          <w:jc w:val="center"/>
        </w:trPr>
        <w:tc>
          <w:tcPr>
            <w:tcW w:w="993" w:type="dxa"/>
            <w:vMerge/>
            <w:vAlign w:val="center"/>
            <w:hideMark/>
          </w:tcPr>
          <w:p w14:paraId="1FE01AC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736F94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Align w:val="center"/>
            <w:hideMark/>
          </w:tcPr>
          <w:p w14:paraId="1A9D7DB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Підвищення кваліфікації  адміністраторів ЦНАП</w:t>
            </w:r>
          </w:p>
        </w:tc>
        <w:tc>
          <w:tcPr>
            <w:tcW w:w="567" w:type="dxa"/>
            <w:shd w:val="clear" w:color="000000" w:fill="FFFFFF"/>
            <w:vAlign w:val="center"/>
            <w:hideMark/>
          </w:tcPr>
          <w:p w14:paraId="26ED0C8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6F068D9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ЦНАП Курахівської мсіької ради</w:t>
            </w:r>
          </w:p>
        </w:tc>
        <w:tc>
          <w:tcPr>
            <w:tcW w:w="862" w:type="dxa"/>
            <w:vAlign w:val="center"/>
            <w:hideMark/>
          </w:tcPr>
          <w:p w14:paraId="69724E3D" w14:textId="7F8AAD90"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61307484" w14:textId="06317443" w:rsidR="00EC0F81" w:rsidRPr="00EC0F81" w:rsidRDefault="00EC0F81" w:rsidP="00861F4E">
            <w:pPr>
              <w:jc w:val="center"/>
              <w:rPr>
                <w:rFonts w:ascii="Times New Roman" w:hAnsi="Times New Roman" w:cs="Times New Roman"/>
                <w:sz w:val="16"/>
                <w:szCs w:val="16"/>
              </w:rPr>
            </w:pPr>
          </w:p>
        </w:tc>
        <w:tc>
          <w:tcPr>
            <w:tcW w:w="888" w:type="dxa"/>
            <w:hideMark/>
          </w:tcPr>
          <w:p w14:paraId="1AF2DD8C" w14:textId="3245E710" w:rsidR="00EC0F81" w:rsidRPr="00EC0F81" w:rsidRDefault="00EC0F81" w:rsidP="00861F4E">
            <w:pPr>
              <w:jc w:val="center"/>
              <w:rPr>
                <w:rFonts w:ascii="Times New Roman" w:hAnsi="Times New Roman" w:cs="Times New Roman"/>
                <w:sz w:val="16"/>
                <w:szCs w:val="16"/>
              </w:rPr>
            </w:pPr>
          </w:p>
        </w:tc>
        <w:tc>
          <w:tcPr>
            <w:tcW w:w="709" w:type="dxa"/>
            <w:hideMark/>
          </w:tcPr>
          <w:p w14:paraId="722A056B" w14:textId="3EBE178C" w:rsidR="00EC0F81" w:rsidRPr="00EC0F81" w:rsidRDefault="00EC0F81" w:rsidP="00861F4E">
            <w:pPr>
              <w:jc w:val="center"/>
              <w:rPr>
                <w:rFonts w:ascii="Times New Roman" w:hAnsi="Times New Roman" w:cs="Times New Roman"/>
                <w:sz w:val="16"/>
                <w:szCs w:val="16"/>
              </w:rPr>
            </w:pPr>
          </w:p>
        </w:tc>
        <w:tc>
          <w:tcPr>
            <w:tcW w:w="850" w:type="dxa"/>
            <w:hideMark/>
          </w:tcPr>
          <w:p w14:paraId="511ED79A" w14:textId="1D9A1B52" w:rsidR="00EC0F81" w:rsidRPr="00EC0F81" w:rsidRDefault="00EC0F81" w:rsidP="00861F4E">
            <w:pPr>
              <w:jc w:val="center"/>
              <w:rPr>
                <w:rFonts w:ascii="Times New Roman" w:hAnsi="Times New Roman" w:cs="Times New Roman"/>
                <w:sz w:val="16"/>
                <w:szCs w:val="16"/>
              </w:rPr>
            </w:pPr>
          </w:p>
        </w:tc>
        <w:tc>
          <w:tcPr>
            <w:tcW w:w="567" w:type="dxa"/>
            <w:hideMark/>
          </w:tcPr>
          <w:p w14:paraId="274200D8" w14:textId="3C16DAE0" w:rsidR="00EC0F81" w:rsidRPr="00EC0F81" w:rsidRDefault="00EC0F81" w:rsidP="00861F4E">
            <w:pPr>
              <w:jc w:val="center"/>
              <w:rPr>
                <w:rFonts w:ascii="Times New Roman" w:hAnsi="Times New Roman" w:cs="Times New Roman"/>
                <w:sz w:val="16"/>
                <w:szCs w:val="16"/>
              </w:rPr>
            </w:pPr>
          </w:p>
        </w:tc>
        <w:tc>
          <w:tcPr>
            <w:tcW w:w="897" w:type="dxa"/>
            <w:hideMark/>
          </w:tcPr>
          <w:p w14:paraId="2A272667" w14:textId="53D7A528" w:rsidR="00EC0F81" w:rsidRPr="00EC0F81" w:rsidRDefault="00EC0F81" w:rsidP="00861F4E">
            <w:pPr>
              <w:jc w:val="center"/>
              <w:rPr>
                <w:rFonts w:ascii="Times New Roman" w:hAnsi="Times New Roman" w:cs="Times New Roman"/>
                <w:sz w:val="16"/>
                <w:szCs w:val="16"/>
              </w:rPr>
            </w:pPr>
          </w:p>
        </w:tc>
        <w:tc>
          <w:tcPr>
            <w:tcW w:w="656" w:type="dxa"/>
            <w:hideMark/>
          </w:tcPr>
          <w:p w14:paraId="3AF8FF48" w14:textId="12E7CAF2" w:rsidR="00EC0F81" w:rsidRPr="00EC0F81" w:rsidRDefault="00EC0F81" w:rsidP="00861F4E">
            <w:pPr>
              <w:jc w:val="center"/>
              <w:rPr>
                <w:rFonts w:ascii="Times New Roman" w:hAnsi="Times New Roman" w:cs="Times New Roman"/>
                <w:sz w:val="16"/>
                <w:szCs w:val="16"/>
              </w:rPr>
            </w:pPr>
          </w:p>
        </w:tc>
        <w:tc>
          <w:tcPr>
            <w:tcW w:w="782" w:type="dxa"/>
            <w:hideMark/>
          </w:tcPr>
          <w:p w14:paraId="7D663A07" w14:textId="61617077" w:rsidR="00EC0F81" w:rsidRPr="00EC0F81" w:rsidRDefault="00EC0F81" w:rsidP="00861F4E">
            <w:pPr>
              <w:jc w:val="center"/>
              <w:rPr>
                <w:rFonts w:ascii="Times New Roman" w:hAnsi="Times New Roman" w:cs="Times New Roman"/>
                <w:sz w:val="16"/>
                <w:szCs w:val="16"/>
              </w:rPr>
            </w:pPr>
          </w:p>
        </w:tc>
        <w:tc>
          <w:tcPr>
            <w:tcW w:w="709" w:type="dxa"/>
            <w:hideMark/>
          </w:tcPr>
          <w:p w14:paraId="55CD2CAE" w14:textId="72247B2A" w:rsidR="00EC0F81" w:rsidRPr="00EC0F81" w:rsidRDefault="00EC0F81" w:rsidP="00861F4E">
            <w:pPr>
              <w:jc w:val="center"/>
              <w:rPr>
                <w:rFonts w:ascii="Times New Roman" w:hAnsi="Times New Roman" w:cs="Times New Roman"/>
                <w:sz w:val="16"/>
                <w:szCs w:val="16"/>
              </w:rPr>
            </w:pPr>
          </w:p>
        </w:tc>
        <w:tc>
          <w:tcPr>
            <w:tcW w:w="710" w:type="dxa"/>
            <w:hideMark/>
          </w:tcPr>
          <w:p w14:paraId="3B37FF14" w14:textId="7C95F6B6" w:rsidR="00EC0F81" w:rsidRPr="00EC0F81" w:rsidRDefault="00EC0F81" w:rsidP="00861F4E">
            <w:pPr>
              <w:jc w:val="center"/>
              <w:rPr>
                <w:rFonts w:ascii="Times New Roman" w:hAnsi="Times New Roman" w:cs="Times New Roman"/>
                <w:sz w:val="16"/>
                <w:szCs w:val="16"/>
              </w:rPr>
            </w:pPr>
          </w:p>
        </w:tc>
        <w:tc>
          <w:tcPr>
            <w:tcW w:w="567" w:type="dxa"/>
            <w:hideMark/>
          </w:tcPr>
          <w:p w14:paraId="6E41835F" w14:textId="2026991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6259BC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працівників, які підвищили кваліфікацію, осіб</w:t>
            </w:r>
          </w:p>
        </w:tc>
        <w:tc>
          <w:tcPr>
            <w:tcW w:w="661" w:type="dxa"/>
            <w:shd w:val="clear" w:color="000000" w:fill="FFFFFF"/>
            <w:vAlign w:val="center"/>
            <w:hideMark/>
          </w:tcPr>
          <w:p w14:paraId="27B20C8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539" w:type="dxa"/>
            <w:hideMark/>
          </w:tcPr>
          <w:p w14:paraId="749803AA" w14:textId="03CB82F0" w:rsidR="00EC0F81" w:rsidRPr="00EC0F81" w:rsidRDefault="00EC0F81" w:rsidP="00861F4E">
            <w:pPr>
              <w:jc w:val="center"/>
              <w:rPr>
                <w:rFonts w:ascii="Times New Roman" w:hAnsi="Times New Roman" w:cs="Times New Roman"/>
                <w:sz w:val="16"/>
                <w:szCs w:val="16"/>
              </w:rPr>
            </w:pPr>
          </w:p>
        </w:tc>
      </w:tr>
      <w:tr w:rsidR="00EC0F81" w:rsidRPr="00EC0F81" w14:paraId="5B791C1A" w14:textId="77777777" w:rsidTr="00676519">
        <w:trPr>
          <w:trHeight w:val="1590"/>
          <w:jc w:val="center"/>
        </w:trPr>
        <w:tc>
          <w:tcPr>
            <w:tcW w:w="993" w:type="dxa"/>
            <w:vAlign w:val="center"/>
            <w:hideMark/>
          </w:tcPr>
          <w:p w14:paraId="2E85583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3.3. Ефективне</w:t>
            </w:r>
            <w:r w:rsidRPr="00EC0F81">
              <w:rPr>
                <w:rFonts w:ascii="Times New Roman" w:hAnsi="Times New Roman" w:cs="Times New Roman"/>
                <w:sz w:val="16"/>
                <w:szCs w:val="16"/>
              </w:rPr>
              <w:br/>
              <w:t>управління</w:t>
            </w:r>
            <w:r w:rsidRPr="00EC0F81">
              <w:rPr>
                <w:rFonts w:ascii="Times New Roman" w:hAnsi="Times New Roman" w:cs="Times New Roman"/>
                <w:sz w:val="16"/>
                <w:szCs w:val="16"/>
              </w:rPr>
              <w:br/>
              <w:t>територіальним</w:t>
            </w:r>
            <w:r w:rsidRPr="00EC0F81">
              <w:rPr>
                <w:rFonts w:ascii="Times New Roman" w:hAnsi="Times New Roman" w:cs="Times New Roman"/>
                <w:sz w:val="16"/>
                <w:szCs w:val="16"/>
              </w:rPr>
              <w:br/>
              <w:t>розвитком</w:t>
            </w:r>
          </w:p>
        </w:tc>
        <w:tc>
          <w:tcPr>
            <w:tcW w:w="591" w:type="dxa"/>
            <w:shd w:val="clear" w:color="000000" w:fill="FFFFFF"/>
            <w:vAlign w:val="center"/>
            <w:hideMark/>
          </w:tcPr>
          <w:p w14:paraId="4C959D1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shd w:val="clear" w:color="000000" w:fill="FFFFFF"/>
            <w:vAlign w:val="center"/>
            <w:hideMark/>
          </w:tcPr>
          <w:p w14:paraId="22B8E2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Участь громади в Асоціації міст України (сплата членських внесків до АМУ)</w:t>
            </w:r>
          </w:p>
        </w:tc>
        <w:tc>
          <w:tcPr>
            <w:tcW w:w="567" w:type="dxa"/>
            <w:shd w:val="clear" w:color="000000" w:fill="FFFFFF"/>
            <w:vAlign w:val="center"/>
            <w:hideMark/>
          </w:tcPr>
          <w:p w14:paraId="29E7BC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3A29F444" w14:textId="6E73ECA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768CB5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40,743</w:t>
            </w:r>
          </w:p>
        </w:tc>
        <w:tc>
          <w:tcPr>
            <w:tcW w:w="850" w:type="dxa"/>
            <w:shd w:val="clear" w:color="000000" w:fill="FFFFFF"/>
            <w:vAlign w:val="center"/>
            <w:hideMark/>
          </w:tcPr>
          <w:p w14:paraId="0F10B0A9" w14:textId="704B927E"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0E56075C" w14:textId="1E3FF053"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1564FE3C" w14:textId="15F36012"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5E7A04E8" w14:textId="34B943B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A1B3291" w14:textId="4266BD22"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06FA8E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40,743</w:t>
            </w:r>
          </w:p>
        </w:tc>
        <w:tc>
          <w:tcPr>
            <w:tcW w:w="656" w:type="dxa"/>
            <w:shd w:val="clear" w:color="000000" w:fill="FFFFFF"/>
            <w:noWrap/>
            <w:vAlign w:val="center"/>
            <w:hideMark/>
          </w:tcPr>
          <w:p w14:paraId="66B0C4DE" w14:textId="7A72A767"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267D7601" w14:textId="1B8D0365"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3624D9C8" w14:textId="0BC7FF9A"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3EC3AA31" w14:textId="12A57C7B"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73650026" w14:textId="71A543BC"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4C3B6A8" w14:textId="6C248751"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внесків, од.</w:t>
            </w:r>
          </w:p>
        </w:tc>
        <w:tc>
          <w:tcPr>
            <w:tcW w:w="661" w:type="dxa"/>
            <w:shd w:val="clear" w:color="000000" w:fill="FFFFFF"/>
            <w:vAlign w:val="center"/>
            <w:hideMark/>
          </w:tcPr>
          <w:p w14:paraId="6343007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vAlign w:val="center"/>
            <w:hideMark/>
          </w:tcPr>
          <w:p w14:paraId="1C754F8A" w14:textId="50683093" w:rsidR="00EC0F81" w:rsidRPr="00EC0F81" w:rsidRDefault="00EC0F81" w:rsidP="00861F4E">
            <w:pPr>
              <w:jc w:val="center"/>
              <w:rPr>
                <w:rFonts w:ascii="Times New Roman" w:hAnsi="Times New Roman" w:cs="Times New Roman"/>
                <w:sz w:val="16"/>
                <w:szCs w:val="16"/>
              </w:rPr>
            </w:pPr>
          </w:p>
        </w:tc>
      </w:tr>
      <w:tr w:rsidR="00EC0F81" w:rsidRPr="00EC0F81" w14:paraId="5A2F033F" w14:textId="77777777" w:rsidTr="00676519">
        <w:trPr>
          <w:trHeight w:val="2310"/>
          <w:jc w:val="center"/>
        </w:trPr>
        <w:tc>
          <w:tcPr>
            <w:tcW w:w="993" w:type="dxa"/>
            <w:shd w:val="clear" w:color="000000" w:fill="FFFFFF"/>
            <w:vAlign w:val="center"/>
            <w:hideMark/>
          </w:tcPr>
          <w:p w14:paraId="5037E9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Інші завдання: Створювати умови для надання якісних послуг в закладах комунальної власності</w:t>
            </w:r>
          </w:p>
        </w:tc>
        <w:tc>
          <w:tcPr>
            <w:tcW w:w="591" w:type="dxa"/>
            <w:shd w:val="clear" w:color="000000" w:fill="FFFFFF"/>
            <w:noWrap/>
            <w:vAlign w:val="center"/>
            <w:hideMark/>
          </w:tcPr>
          <w:p w14:paraId="0C02446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shd w:val="clear" w:color="000000" w:fill="FFFFFF"/>
            <w:vAlign w:val="center"/>
            <w:hideMark/>
          </w:tcPr>
          <w:p w14:paraId="4E07D6E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Утримання закладів міської комунальної власності з надання архівних послуг соціально-правового характеру</w:t>
            </w:r>
          </w:p>
        </w:tc>
        <w:tc>
          <w:tcPr>
            <w:tcW w:w="567" w:type="dxa"/>
            <w:shd w:val="clear" w:color="000000" w:fill="FFFFFF"/>
            <w:vAlign w:val="center"/>
            <w:hideMark/>
          </w:tcPr>
          <w:p w14:paraId="1DCD06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5D90BC1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КУ «Трудовий архів м. Курахове» Курахівської міської ради</w:t>
            </w:r>
          </w:p>
        </w:tc>
        <w:tc>
          <w:tcPr>
            <w:tcW w:w="862" w:type="dxa"/>
            <w:shd w:val="clear" w:color="000000" w:fill="FFFFFF"/>
            <w:noWrap/>
            <w:vAlign w:val="center"/>
            <w:hideMark/>
          </w:tcPr>
          <w:p w14:paraId="148BDAE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1147,86</w:t>
            </w:r>
          </w:p>
        </w:tc>
        <w:tc>
          <w:tcPr>
            <w:tcW w:w="850" w:type="dxa"/>
            <w:shd w:val="clear" w:color="000000" w:fill="FFFFFF"/>
            <w:noWrap/>
            <w:vAlign w:val="center"/>
            <w:hideMark/>
          </w:tcPr>
          <w:p w14:paraId="545A8E83" w14:textId="481C64DF" w:rsidR="00EC0F81" w:rsidRPr="00EC0F81" w:rsidRDefault="00EC0F81" w:rsidP="00861F4E">
            <w:pPr>
              <w:jc w:val="center"/>
              <w:rPr>
                <w:rFonts w:ascii="Times New Roman" w:hAnsi="Times New Roman" w:cs="Times New Roman"/>
                <w:sz w:val="16"/>
                <w:szCs w:val="16"/>
              </w:rPr>
            </w:pPr>
          </w:p>
        </w:tc>
        <w:tc>
          <w:tcPr>
            <w:tcW w:w="888" w:type="dxa"/>
            <w:shd w:val="clear" w:color="000000" w:fill="FFFFFF"/>
            <w:noWrap/>
            <w:vAlign w:val="center"/>
            <w:hideMark/>
          </w:tcPr>
          <w:p w14:paraId="311A1E51" w14:textId="0456A751"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5209E463" w14:textId="0B5D7BE9" w:rsidR="00EC0F81" w:rsidRPr="00EC0F81" w:rsidRDefault="00EC0F81" w:rsidP="00861F4E">
            <w:pPr>
              <w:jc w:val="center"/>
              <w:rPr>
                <w:rFonts w:ascii="Times New Roman" w:hAnsi="Times New Roman" w:cs="Times New Roman"/>
                <w:sz w:val="16"/>
                <w:szCs w:val="16"/>
              </w:rPr>
            </w:pPr>
          </w:p>
        </w:tc>
        <w:tc>
          <w:tcPr>
            <w:tcW w:w="850" w:type="dxa"/>
            <w:shd w:val="clear" w:color="000000" w:fill="FFFFFF"/>
            <w:noWrap/>
            <w:vAlign w:val="center"/>
            <w:hideMark/>
          </w:tcPr>
          <w:p w14:paraId="608B976F" w14:textId="1C6756F0"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663D659F" w14:textId="437EFEFE" w:rsidR="00EC0F81" w:rsidRPr="00EC0F81" w:rsidRDefault="00EC0F81" w:rsidP="00861F4E">
            <w:pPr>
              <w:jc w:val="center"/>
              <w:rPr>
                <w:rFonts w:ascii="Times New Roman" w:hAnsi="Times New Roman" w:cs="Times New Roman"/>
                <w:sz w:val="16"/>
                <w:szCs w:val="16"/>
              </w:rPr>
            </w:pPr>
          </w:p>
        </w:tc>
        <w:tc>
          <w:tcPr>
            <w:tcW w:w="897" w:type="dxa"/>
            <w:shd w:val="clear" w:color="000000" w:fill="FFFFFF"/>
            <w:noWrap/>
            <w:vAlign w:val="center"/>
            <w:hideMark/>
          </w:tcPr>
          <w:p w14:paraId="5C707EF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1147,86</w:t>
            </w:r>
          </w:p>
        </w:tc>
        <w:tc>
          <w:tcPr>
            <w:tcW w:w="656" w:type="dxa"/>
            <w:shd w:val="clear" w:color="000000" w:fill="FFFFFF"/>
            <w:noWrap/>
            <w:vAlign w:val="center"/>
            <w:hideMark/>
          </w:tcPr>
          <w:p w14:paraId="62C3D3BF" w14:textId="7A092CE3" w:rsidR="00EC0F81" w:rsidRPr="00EC0F81" w:rsidRDefault="00EC0F81" w:rsidP="00861F4E">
            <w:pPr>
              <w:jc w:val="center"/>
              <w:rPr>
                <w:rFonts w:ascii="Times New Roman" w:hAnsi="Times New Roman" w:cs="Times New Roman"/>
                <w:sz w:val="16"/>
                <w:szCs w:val="16"/>
              </w:rPr>
            </w:pPr>
          </w:p>
        </w:tc>
        <w:tc>
          <w:tcPr>
            <w:tcW w:w="782" w:type="dxa"/>
            <w:shd w:val="clear" w:color="000000" w:fill="FFFFFF"/>
            <w:noWrap/>
            <w:vAlign w:val="center"/>
            <w:hideMark/>
          </w:tcPr>
          <w:p w14:paraId="0D9F368F" w14:textId="4D0BFFC4" w:rsidR="00EC0F81" w:rsidRPr="00EC0F81" w:rsidRDefault="00EC0F81" w:rsidP="00861F4E">
            <w:pPr>
              <w:jc w:val="center"/>
              <w:rPr>
                <w:rFonts w:ascii="Times New Roman" w:hAnsi="Times New Roman" w:cs="Times New Roman"/>
                <w:sz w:val="16"/>
                <w:szCs w:val="16"/>
              </w:rPr>
            </w:pPr>
          </w:p>
        </w:tc>
        <w:tc>
          <w:tcPr>
            <w:tcW w:w="709" w:type="dxa"/>
            <w:shd w:val="clear" w:color="000000" w:fill="FFFFFF"/>
            <w:noWrap/>
            <w:vAlign w:val="center"/>
            <w:hideMark/>
          </w:tcPr>
          <w:p w14:paraId="2FFCBC34" w14:textId="605FF36B" w:rsidR="00EC0F81" w:rsidRPr="00EC0F81" w:rsidRDefault="00EC0F81" w:rsidP="00861F4E">
            <w:pPr>
              <w:jc w:val="center"/>
              <w:rPr>
                <w:rFonts w:ascii="Times New Roman" w:hAnsi="Times New Roman" w:cs="Times New Roman"/>
                <w:sz w:val="16"/>
                <w:szCs w:val="16"/>
              </w:rPr>
            </w:pPr>
          </w:p>
        </w:tc>
        <w:tc>
          <w:tcPr>
            <w:tcW w:w="710" w:type="dxa"/>
            <w:shd w:val="clear" w:color="000000" w:fill="FFFFFF"/>
            <w:noWrap/>
            <w:vAlign w:val="center"/>
            <w:hideMark/>
          </w:tcPr>
          <w:p w14:paraId="0DCCEFD5" w14:textId="5C0A3B51" w:rsidR="00EC0F81" w:rsidRPr="00EC0F81" w:rsidRDefault="00EC0F81" w:rsidP="00861F4E">
            <w:pPr>
              <w:jc w:val="center"/>
              <w:rPr>
                <w:rFonts w:ascii="Times New Roman" w:hAnsi="Times New Roman" w:cs="Times New Roman"/>
                <w:sz w:val="16"/>
                <w:szCs w:val="16"/>
              </w:rPr>
            </w:pPr>
          </w:p>
        </w:tc>
        <w:tc>
          <w:tcPr>
            <w:tcW w:w="567" w:type="dxa"/>
            <w:shd w:val="clear" w:color="000000" w:fill="FFFFFF"/>
            <w:noWrap/>
            <w:vAlign w:val="center"/>
            <w:hideMark/>
          </w:tcPr>
          <w:p w14:paraId="0A198929" w14:textId="0F927E6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10AFA80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архівних послуг (довідок), од.</w:t>
            </w:r>
          </w:p>
        </w:tc>
        <w:tc>
          <w:tcPr>
            <w:tcW w:w="661" w:type="dxa"/>
            <w:shd w:val="clear" w:color="000000" w:fill="FFFFFF"/>
            <w:noWrap/>
            <w:vAlign w:val="center"/>
            <w:hideMark/>
          </w:tcPr>
          <w:p w14:paraId="3DCD44D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90</w:t>
            </w:r>
          </w:p>
        </w:tc>
        <w:tc>
          <w:tcPr>
            <w:tcW w:w="539" w:type="dxa"/>
            <w:shd w:val="clear" w:color="000000" w:fill="FFFFFF"/>
            <w:noWrap/>
            <w:vAlign w:val="center"/>
            <w:hideMark/>
          </w:tcPr>
          <w:p w14:paraId="06D5FBF1" w14:textId="0207DF15" w:rsidR="00EC0F81" w:rsidRPr="00EC0F81" w:rsidRDefault="00EC0F81" w:rsidP="00861F4E">
            <w:pPr>
              <w:jc w:val="center"/>
              <w:rPr>
                <w:rFonts w:ascii="Times New Roman" w:hAnsi="Times New Roman" w:cs="Times New Roman"/>
                <w:sz w:val="16"/>
                <w:szCs w:val="16"/>
              </w:rPr>
            </w:pPr>
          </w:p>
        </w:tc>
      </w:tr>
      <w:tr w:rsidR="00EC0F81" w:rsidRPr="009505F4" w14:paraId="00C03E2F" w14:textId="77777777" w:rsidTr="00676519">
        <w:trPr>
          <w:trHeight w:val="630"/>
          <w:jc w:val="center"/>
        </w:trPr>
        <w:tc>
          <w:tcPr>
            <w:tcW w:w="993" w:type="dxa"/>
            <w:shd w:val="clear" w:color="000000" w:fill="FFFF00"/>
            <w:vAlign w:val="center"/>
            <w:hideMark/>
          </w:tcPr>
          <w:p w14:paraId="589C78A7" w14:textId="0305DBCF"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05CD86A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6</w:t>
            </w:r>
          </w:p>
        </w:tc>
        <w:tc>
          <w:tcPr>
            <w:tcW w:w="1159" w:type="dxa"/>
            <w:shd w:val="clear" w:color="000000" w:fill="FFFF00"/>
            <w:vAlign w:val="center"/>
            <w:hideMark/>
          </w:tcPr>
          <w:p w14:paraId="38B42C7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noWrap/>
            <w:vAlign w:val="center"/>
            <w:hideMark/>
          </w:tcPr>
          <w:p w14:paraId="731A5247" w14:textId="12CE4A01"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53D35C76" w14:textId="0EF9BC83"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6E8EFFA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1188,606</w:t>
            </w:r>
          </w:p>
        </w:tc>
        <w:tc>
          <w:tcPr>
            <w:tcW w:w="850" w:type="dxa"/>
            <w:shd w:val="clear" w:color="000000" w:fill="FFFF00"/>
            <w:noWrap/>
            <w:vAlign w:val="center"/>
            <w:hideMark/>
          </w:tcPr>
          <w:p w14:paraId="7EF2428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88" w:type="dxa"/>
            <w:shd w:val="clear" w:color="000000" w:fill="FFFF00"/>
            <w:noWrap/>
            <w:vAlign w:val="center"/>
            <w:hideMark/>
          </w:tcPr>
          <w:p w14:paraId="2EEFB40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3CDA28D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noWrap/>
            <w:vAlign w:val="center"/>
            <w:hideMark/>
          </w:tcPr>
          <w:p w14:paraId="185C9D37"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3407FEC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97" w:type="dxa"/>
            <w:shd w:val="clear" w:color="000000" w:fill="FFFF00"/>
            <w:noWrap/>
            <w:vAlign w:val="center"/>
            <w:hideMark/>
          </w:tcPr>
          <w:p w14:paraId="31C6E4A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1188,606</w:t>
            </w:r>
          </w:p>
        </w:tc>
        <w:tc>
          <w:tcPr>
            <w:tcW w:w="656" w:type="dxa"/>
            <w:shd w:val="clear" w:color="000000" w:fill="FFFF00"/>
            <w:noWrap/>
            <w:vAlign w:val="center"/>
            <w:hideMark/>
          </w:tcPr>
          <w:p w14:paraId="363F916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82" w:type="dxa"/>
            <w:shd w:val="clear" w:color="000000" w:fill="FFFF00"/>
            <w:noWrap/>
            <w:vAlign w:val="center"/>
            <w:hideMark/>
          </w:tcPr>
          <w:p w14:paraId="3FB9B3A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522DA69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10" w:type="dxa"/>
            <w:shd w:val="clear" w:color="000000" w:fill="FFFF00"/>
            <w:noWrap/>
            <w:vAlign w:val="center"/>
            <w:hideMark/>
          </w:tcPr>
          <w:p w14:paraId="3C5DE7E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799616A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972" w:type="dxa"/>
            <w:shd w:val="clear" w:color="000000" w:fill="FFFF00"/>
            <w:vAlign w:val="center"/>
            <w:hideMark/>
          </w:tcPr>
          <w:p w14:paraId="0DEF018C" w14:textId="1DC1A9A1"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251B1048" w14:textId="29954413"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1A4C6B62" w14:textId="5E61523F" w:rsidR="00EC0F81" w:rsidRPr="009505F4" w:rsidRDefault="00EC0F81" w:rsidP="00861F4E">
            <w:pPr>
              <w:jc w:val="center"/>
              <w:rPr>
                <w:rFonts w:ascii="Times New Roman" w:hAnsi="Times New Roman" w:cs="Times New Roman"/>
                <w:b/>
                <w:color w:val="FF0000"/>
                <w:sz w:val="16"/>
                <w:szCs w:val="16"/>
              </w:rPr>
            </w:pPr>
          </w:p>
        </w:tc>
      </w:tr>
      <w:tr w:rsidR="00EC0F81" w:rsidRPr="00EC0F81" w14:paraId="282FB044" w14:textId="77777777" w:rsidTr="009505F4">
        <w:trPr>
          <w:trHeight w:val="278"/>
          <w:jc w:val="center"/>
        </w:trPr>
        <w:tc>
          <w:tcPr>
            <w:tcW w:w="15380" w:type="dxa"/>
            <w:gridSpan w:val="20"/>
            <w:shd w:val="clear" w:color="000000" w:fill="E6B8B7"/>
            <w:hideMark/>
          </w:tcPr>
          <w:p w14:paraId="6A1E51A9"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2.24.Заходи, пов’язані з наслідками військової агресії Російської Федерації на території області. Підтримка внутрішньо переміщених осіб</w:t>
            </w:r>
          </w:p>
        </w:tc>
      </w:tr>
      <w:tr w:rsidR="00EC0F81" w:rsidRPr="00EC0F81" w14:paraId="48FCED23" w14:textId="77777777" w:rsidTr="00676519">
        <w:trPr>
          <w:trHeight w:val="2760"/>
          <w:jc w:val="center"/>
        </w:trPr>
        <w:tc>
          <w:tcPr>
            <w:tcW w:w="993" w:type="dxa"/>
            <w:vMerge w:val="restart"/>
            <w:vAlign w:val="center"/>
            <w:hideMark/>
          </w:tcPr>
          <w:p w14:paraId="4889E6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3.2.1. Підвищення якості та доступності адміністративних та соціальних послуг</w:t>
            </w:r>
          </w:p>
        </w:tc>
        <w:tc>
          <w:tcPr>
            <w:tcW w:w="591" w:type="dxa"/>
            <w:vAlign w:val="center"/>
            <w:hideMark/>
          </w:tcPr>
          <w:p w14:paraId="6D6C5A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70C783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Виявлення та облік ветеранів війни з числа учасників АТО/ООС, Захисників/Захисниць України, членів сімей загиблих (померлих) ветеранів війни та Захисників/Захисниць України</w:t>
            </w:r>
          </w:p>
        </w:tc>
        <w:tc>
          <w:tcPr>
            <w:tcW w:w="567" w:type="dxa"/>
            <w:shd w:val="clear" w:color="000000" w:fill="FFFFFF"/>
            <w:vAlign w:val="center"/>
            <w:hideMark/>
          </w:tcPr>
          <w:p w14:paraId="3112A34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30E3C7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4431CBF6" w14:textId="569D2C11"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456A8172" w14:textId="66B05CFE"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21F4CD87" w14:textId="16EC6DCB" w:rsidR="00EC0F81" w:rsidRPr="00EC0F81" w:rsidRDefault="00EC0F81" w:rsidP="00861F4E">
            <w:pPr>
              <w:jc w:val="center"/>
              <w:rPr>
                <w:rFonts w:ascii="Times New Roman" w:hAnsi="Times New Roman" w:cs="Times New Roman"/>
                <w:sz w:val="16"/>
                <w:szCs w:val="16"/>
              </w:rPr>
            </w:pPr>
          </w:p>
        </w:tc>
        <w:tc>
          <w:tcPr>
            <w:tcW w:w="709" w:type="dxa"/>
            <w:hideMark/>
          </w:tcPr>
          <w:p w14:paraId="477D8916" w14:textId="073CBF58"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3600F10D" w14:textId="40854818"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D2C5451" w14:textId="542B923D"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08AB840A" w14:textId="26961FFA" w:rsidR="00EC0F81" w:rsidRPr="00EC0F81" w:rsidRDefault="00EC0F81" w:rsidP="00861F4E">
            <w:pPr>
              <w:jc w:val="center"/>
              <w:rPr>
                <w:rFonts w:ascii="Times New Roman" w:hAnsi="Times New Roman" w:cs="Times New Roman"/>
                <w:sz w:val="16"/>
                <w:szCs w:val="16"/>
              </w:rPr>
            </w:pPr>
          </w:p>
        </w:tc>
        <w:tc>
          <w:tcPr>
            <w:tcW w:w="656" w:type="dxa"/>
            <w:hideMark/>
          </w:tcPr>
          <w:p w14:paraId="36F53A97" w14:textId="68559049" w:rsidR="00EC0F81" w:rsidRPr="00EC0F81" w:rsidRDefault="00EC0F81" w:rsidP="00861F4E">
            <w:pPr>
              <w:jc w:val="center"/>
              <w:rPr>
                <w:rFonts w:ascii="Times New Roman" w:hAnsi="Times New Roman" w:cs="Times New Roman"/>
                <w:sz w:val="16"/>
                <w:szCs w:val="16"/>
              </w:rPr>
            </w:pPr>
          </w:p>
        </w:tc>
        <w:tc>
          <w:tcPr>
            <w:tcW w:w="782" w:type="dxa"/>
            <w:hideMark/>
          </w:tcPr>
          <w:p w14:paraId="78D58D37" w14:textId="358D31E3" w:rsidR="00EC0F81" w:rsidRPr="00EC0F81" w:rsidRDefault="00EC0F81" w:rsidP="00861F4E">
            <w:pPr>
              <w:jc w:val="center"/>
              <w:rPr>
                <w:rFonts w:ascii="Times New Roman" w:hAnsi="Times New Roman" w:cs="Times New Roman"/>
                <w:sz w:val="16"/>
                <w:szCs w:val="16"/>
              </w:rPr>
            </w:pPr>
          </w:p>
        </w:tc>
        <w:tc>
          <w:tcPr>
            <w:tcW w:w="709" w:type="dxa"/>
            <w:hideMark/>
          </w:tcPr>
          <w:p w14:paraId="3397796F" w14:textId="04BFA47D" w:rsidR="00EC0F81" w:rsidRPr="00EC0F81" w:rsidRDefault="00EC0F81" w:rsidP="00861F4E">
            <w:pPr>
              <w:jc w:val="center"/>
              <w:rPr>
                <w:rFonts w:ascii="Times New Roman" w:hAnsi="Times New Roman" w:cs="Times New Roman"/>
                <w:sz w:val="16"/>
                <w:szCs w:val="16"/>
              </w:rPr>
            </w:pPr>
          </w:p>
        </w:tc>
        <w:tc>
          <w:tcPr>
            <w:tcW w:w="710" w:type="dxa"/>
            <w:hideMark/>
          </w:tcPr>
          <w:p w14:paraId="551A53F1" w14:textId="47160CC7" w:rsidR="00EC0F81" w:rsidRPr="00EC0F81" w:rsidRDefault="00EC0F81" w:rsidP="00861F4E">
            <w:pPr>
              <w:jc w:val="center"/>
              <w:rPr>
                <w:rFonts w:ascii="Times New Roman" w:hAnsi="Times New Roman" w:cs="Times New Roman"/>
                <w:sz w:val="16"/>
                <w:szCs w:val="16"/>
              </w:rPr>
            </w:pPr>
          </w:p>
        </w:tc>
        <w:tc>
          <w:tcPr>
            <w:tcW w:w="567" w:type="dxa"/>
            <w:hideMark/>
          </w:tcPr>
          <w:p w14:paraId="6E131C5D" w14:textId="33F4FF11" w:rsidR="00EC0F81" w:rsidRPr="00EC0F81" w:rsidRDefault="00EC0F81" w:rsidP="00861F4E">
            <w:pPr>
              <w:jc w:val="center"/>
              <w:rPr>
                <w:rFonts w:ascii="Times New Roman" w:hAnsi="Times New Roman" w:cs="Times New Roman"/>
                <w:sz w:val="16"/>
                <w:szCs w:val="16"/>
              </w:rPr>
            </w:pPr>
          </w:p>
        </w:tc>
        <w:tc>
          <w:tcPr>
            <w:tcW w:w="972" w:type="dxa"/>
            <w:shd w:val="clear" w:color="000000" w:fill="FFFFFF"/>
            <w:hideMark/>
          </w:tcPr>
          <w:p w14:paraId="6E34177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Соціальний захист ветеранів війни з числа учасників АТО/ООС, Захисників/Захисниць України, членів сімей загиблих (померлих) ветеранів війни та Захисників/Захисниць України</w:t>
            </w:r>
          </w:p>
        </w:tc>
        <w:tc>
          <w:tcPr>
            <w:tcW w:w="661" w:type="dxa"/>
            <w:shd w:val="clear" w:color="000000" w:fill="FFFFFF"/>
            <w:vAlign w:val="center"/>
            <w:hideMark/>
          </w:tcPr>
          <w:p w14:paraId="5F76126A" w14:textId="58EA01AC" w:rsidR="00EC0F81" w:rsidRPr="00EC0F81" w:rsidRDefault="00EC0F81" w:rsidP="00861F4E">
            <w:pPr>
              <w:jc w:val="center"/>
              <w:rPr>
                <w:rFonts w:ascii="Times New Roman" w:hAnsi="Times New Roman" w:cs="Times New Roman"/>
                <w:sz w:val="16"/>
                <w:szCs w:val="16"/>
              </w:rPr>
            </w:pPr>
          </w:p>
        </w:tc>
        <w:tc>
          <w:tcPr>
            <w:tcW w:w="539" w:type="dxa"/>
            <w:hideMark/>
          </w:tcPr>
          <w:p w14:paraId="4FAD5E06" w14:textId="244EFCCD" w:rsidR="00EC0F81" w:rsidRPr="00EC0F81" w:rsidRDefault="00EC0F81" w:rsidP="00861F4E">
            <w:pPr>
              <w:jc w:val="center"/>
              <w:rPr>
                <w:rFonts w:ascii="Times New Roman" w:hAnsi="Times New Roman" w:cs="Times New Roman"/>
                <w:sz w:val="16"/>
                <w:szCs w:val="16"/>
              </w:rPr>
            </w:pPr>
          </w:p>
        </w:tc>
      </w:tr>
      <w:tr w:rsidR="00EC0F81" w:rsidRPr="00EC0F81" w14:paraId="60D6B252" w14:textId="77777777" w:rsidTr="00676519">
        <w:trPr>
          <w:trHeight w:val="2922"/>
          <w:jc w:val="center"/>
        </w:trPr>
        <w:tc>
          <w:tcPr>
            <w:tcW w:w="993" w:type="dxa"/>
            <w:vMerge/>
            <w:vAlign w:val="center"/>
            <w:hideMark/>
          </w:tcPr>
          <w:p w14:paraId="2A223334"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7D13236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624264F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матеріальної допомоги ветеранам війни з числа учасників АТО/ООС, Захисників/Захисниць України, членам сімей загиблих (померлих) ветеранів війни та Захисників/Захисниць України</w:t>
            </w:r>
          </w:p>
        </w:tc>
        <w:tc>
          <w:tcPr>
            <w:tcW w:w="567" w:type="dxa"/>
            <w:shd w:val="clear" w:color="000000" w:fill="FFFFFF"/>
            <w:vAlign w:val="center"/>
            <w:hideMark/>
          </w:tcPr>
          <w:p w14:paraId="282807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2C447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5EFC474C" w14:textId="05450BBC"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F4812B8" w14:textId="44DFD4CF"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5B02C3BB" w14:textId="59F3D4CD" w:rsidR="00EC0F81" w:rsidRPr="00EC0F81" w:rsidRDefault="00EC0F81" w:rsidP="00861F4E">
            <w:pPr>
              <w:jc w:val="center"/>
              <w:rPr>
                <w:rFonts w:ascii="Times New Roman" w:hAnsi="Times New Roman" w:cs="Times New Roman"/>
                <w:sz w:val="16"/>
                <w:szCs w:val="16"/>
              </w:rPr>
            </w:pPr>
          </w:p>
        </w:tc>
        <w:tc>
          <w:tcPr>
            <w:tcW w:w="709" w:type="dxa"/>
            <w:hideMark/>
          </w:tcPr>
          <w:p w14:paraId="141BC131" w14:textId="7A37A0E0"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7CF29A1" w14:textId="43239A80"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317CBB23" w14:textId="47EAF458"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192409A8" w14:textId="1BACB7A0" w:rsidR="00EC0F81" w:rsidRPr="00EC0F81" w:rsidRDefault="00EC0F81" w:rsidP="00861F4E">
            <w:pPr>
              <w:jc w:val="center"/>
              <w:rPr>
                <w:rFonts w:ascii="Times New Roman" w:hAnsi="Times New Roman" w:cs="Times New Roman"/>
                <w:sz w:val="16"/>
                <w:szCs w:val="16"/>
              </w:rPr>
            </w:pPr>
          </w:p>
        </w:tc>
        <w:tc>
          <w:tcPr>
            <w:tcW w:w="656" w:type="dxa"/>
            <w:hideMark/>
          </w:tcPr>
          <w:p w14:paraId="169320A4" w14:textId="4C0D3EEE" w:rsidR="00EC0F81" w:rsidRPr="00EC0F81" w:rsidRDefault="00EC0F81" w:rsidP="00861F4E">
            <w:pPr>
              <w:jc w:val="center"/>
              <w:rPr>
                <w:rFonts w:ascii="Times New Roman" w:hAnsi="Times New Roman" w:cs="Times New Roman"/>
                <w:sz w:val="16"/>
                <w:szCs w:val="16"/>
              </w:rPr>
            </w:pPr>
          </w:p>
        </w:tc>
        <w:tc>
          <w:tcPr>
            <w:tcW w:w="782" w:type="dxa"/>
            <w:hideMark/>
          </w:tcPr>
          <w:p w14:paraId="2557E64E" w14:textId="33340714" w:rsidR="00EC0F81" w:rsidRPr="00EC0F81" w:rsidRDefault="00EC0F81" w:rsidP="00861F4E">
            <w:pPr>
              <w:jc w:val="center"/>
              <w:rPr>
                <w:rFonts w:ascii="Times New Roman" w:hAnsi="Times New Roman" w:cs="Times New Roman"/>
                <w:sz w:val="16"/>
                <w:szCs w:val="16"/>
              </w:rPr>
            </w:pPr>
          </w:p>
        </w:tc>
        <w:tc>
          <w:tcPr>
            <w:tcW w:w="709" w:type="dxa"/>
            <w:hideMark/>
          </w:tcPr>
          <w:p w14:paraId="382B170D" w14:textId="6E006334" w:rsidR="00EC0F81" w:rsidRPr="00EC0F81" w:rsidRDefault="00EC0F81" w:rsidP="00861F4E">
            <w:pPr>
              <w:jc w:val="center"/>
              <w:rPr>
                <w:rFonts w:ascii="Times New Roman" w:hAnsi="Times New Roman" w:cs="Times New Roman"/>
                <w:sz w:val="16"/>
                <w:szCs w:val="16"/>
              </w:rPr>
            </w:pPr>
          </w:p>
        </w:tc>
        <w:tc>
          <w:tcPr>
            <w:tcW w:w="710" w:type="dxa"/>
            <w:hideMark/>
          </w:tcPr>
          <w:p w14:paraId="682029F5" w14:textId="1FEAB309" w:rsidR="00EC0F81" w:rsidRPr="00EC0F81" w:rsidRDefault="00EC0F81" w:rsidP="00861F4E">
            <w:pPr>
              <w:jc w:val="center"/>
              <w:rPr>
                <w:rFonts w:ascii="Times New Roman" w:hAnsi="Times New Roman" w:cs="Times New Roman"/>
                <w:sz w:val="16"/>
                <w:szCs w:val="16"/>
              </w:rPr>
            </w:pPr>
          </w:p>
        </w:tc>
        <w:tc>
          <w:tcPr>
            <w:tcW w:w="567" w:type="dxa"/>
            <w:hideMark/>
          </w:tcPr>
          <w:p w14:paraId="34F68CD9" w14:textId="09E31E64" w:rsidR="00EC0F81" w:rsidRPr="00EC0F81" w:rsidRDefault="00EC0F81" w:rsidP="00861F4E">
            <w:pPr>
              <w:jc w:val="center"/>
              <w:rPr>
                <w:rFonts w:ascii="Times New Roman" w:hAnsi="Times New Roman" w:cs="Times New Roman"/>
                <w:sz w:val="16"/>
                <w:szCs w:val="16"/>
              </w:rPr>
            </w:pPr>
          </w:p>
        </w:tc>
        <w:tc>
          <w:tcPr>
            <w:tcW w:w="972" w:type="dxa"/>
            <w:shd w:val="clear" w:color="000000" w:fill="FFFFFF"/>
            <w:hideMark/>
          </w:tcPr>
          <w:p w14:paraId="7186296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Матеріальної підтримка ветеранів війни з числа учасників АТО/ООС, Захисників/Захисниць України, членів сімей загиблих (померлих) ветеранів війни та Захисників/Захисниць України</w:t>
            </w:r>
          </w:p>
        </w:tc>
        <w:tc>
          <w:tcPr>
            <w:tcW w:w="661" w:type="dxa"/>
            <w:shd w:val="clear" w:color="000000" w:fill="FFFFFF"/>
            <w:vAlign w:val="center"/>
            <w:hideMark/>
          </w:tcPr>
          <w:p w14:paraId="42F087E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 разі потреби</w:t>
            </w:r>
          </w:p>
        </w:tc>
        <w:tc>
          <w:tcPr>
            <w:tcW w:w="539" w:type="dxa"/>
            <w:hideMark/>
          </w:tcPr>
          <w:p w14:paraId="209A7712" w14:textId="691185B1" w:rsidR="00EC0F81" w:rsidRPr="00EC0F81" w:rsidRDefault="00EC0F81" w:rsidP="00861F4E">
            <w:pPr>
              <w:jc w:val="center"/>
              <w:rPr>
                <w:rFonts w:ascii="Times New Roman" w:hAnsi="Times New Roman" w:cs="Times New Roman"/>
                <w:sz w:val="16"/>
                <w:szCs w:val="16"/>
              </w:rPr>
            </w:pPr>
          </w:p>
        </w:tc>
      </w:tr>
      <w:tr w:rsidR="00EC0F81" w:rsidRPr="00EC0F81" w14:paraId="6BE8937D" w14:textId="77777777" w:rsidTr="00676519">
        <w:trPr>
          <w:trHeight w:val="2922"/>
          <w:jc w:val="center"/>
        </w:trPr>
        <w:tc>
          <w:tcPr>
            <w:tcW w:w="993" w:type="dxa"/>
            <w:vMerge/>
            <w:vAlign w:val="center"/>
            <w:hideMark/>
          </w:tcPr>
          <w:p w14:paraId="2783EA41"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ABE79C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1159" w:type="dxa"/>
            <w:vAlign w:val="center"/>
            <w:hideMark/>
          </w:tcPr>
          <w:p w14:paraId="4851DF8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матеріальної допомоги учасникам  АТО/ООС, Захисникам та Захисницям України, членам сімей загиблих (померлих) таких осіб до Дня захисника та захисниці України</w:t>
            </w:r>
          </w:p>
        </w:tc>
        <w:tc>
          <w:tcPr>
            <w:tcW w:w="567" w:type="dxa"/>
            <w:vAlign w:val="center"/>
            <w:hideMark/>
          </w:tcPr>
          <w:p w14:paraId="07F8B53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вересень-жовтень 2024</w:t>
            </w:r>
          </w:p>
        </w:tc>
        <w:tc>
          <w:tcPr>
            <w:tcW w:w="851" w:type="dxa"/>
            <w:vAlign w:val="center"/>
            <w:hideMark/>
          </w:tcPr>
          <w:p w14:paraId="6B4C55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vAlign w:val="center"/>
            <w:hideMark/>
          </w:tcPr>
          <w:p w14:paraId="6A696550" w14:textId="6042CD50"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6860A7F8" w14:textId="7DCB531F"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5F18C33D" w14:textId="7C40BD07" w:rsidR="00EC0F81" w:rsidRPr="00EC0F81" w:rsidRDefault="00EC0F81" w:rsidP="00861F4E">
            <w:pPr>
              <w:jc w:val="center"/>
              <w:rPr>
                <w:rFonts w:ascii="Times New Roman" w:hAnsi="Times New Roman" w:cs="Times New Roman"/>
                <w:sz w:val="16"/>
                <w:szCs w:val="16"/>
              </w:rPr>
            </w:pPr>
          </w:p>
        </w:tc>
        <w:tc>
          <w:tcPr>
            <w:tcW w:w="709" w:type="dxa"/>
            <w:hideMark/>
          </w:tcPr>
          <w:p w14:paraId="5406D573" w14:textId="5AA09D9E"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253771E6" w14:textId="5ECB9BC6"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B194537" w14:textId="4423F1EA"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738145D0" w14:textId="320488EF" w:rsidR="00EC0F81" w:rsidRPr="00EC0F81" w:rsidRDefault="00EC0F81" w:rsidP="00861F4E">
            <w:pPr>
              <w:jc w:val="center"/>
              <w:rPr>
                <w:rFonts w:ascii="Times New Roman" w:hAnsi="Times New Roman" w:cs="Times New Roman"/>
                <w:sz w:val="16"/>
                <w:szCs w:val="16"/>
              </w:rPr>
            </w:pPr>
          </w:p>
        </w:tc>
        <w:tc>
          <w:tcPr>
            <w:tcW w:w="656" w:type="dxa"/>
            <w:hideMark/>
          </w:tcPr>
          <w:p w14:paraId="41603FE9" w14:textId="7305F404" w:rsidR="00EC0F81" w:rsidRPr="00EC0F81" w:rsidRDefault="00EC0F81" w:rsidP="00861F4E">
            <w:pPr>
              <w:jc w:val="center"/>
              <w:rPr>
                <w:rFonts w:ascii="Times New Roman" w:hAnsi="Times New Roman" w:cs="Times New Roman"/>
                <w:sz w:val="16"/>
                <w:szCs w:val="16"/>
              </w:rPr>
            </w:pPr>
          </w:p>
        </w:tc>
        <w:tc>
          <w:tcPr>
            <w:tcW w:w="782" w:type="dxa"/>
            <w:hideMark/>
          </w:tcPr>
          <w:p w14:paraId="2480B785" w14:textId="466F2A53" w:rsidR="00EC0F81" w:rsidRPr="00EC0F81" w:rsidRDefault="00EC0F81" w:rsidP="00861F4E">
            <w:pPr>
              <w:jc w:val="center"/>
              <w:rPr>
                <w:rFonts w:ascii="Times New Roman" w:hAnsi="Times New Roman" w:cs="Times New Roman"/>
                <w:sz w:val="16"/>
                <w:szCs w:val="16"/>
              </w:rPr>
            </w:pPr>
          </w:p>
        </w:tc>
        <w:tc>
          <w:tcPr>
            <w:tcW w:w="709" w:type="dxa"/>
            <w:hideMark/>
          </w:tcPr>
          <w:p w14:paraId="790D360A" w14:textId="31B78925" w:rsidR="00EC0F81" w:rsidRPr="00EC0F81" w:rsidRDefault="00EC0F81" w:rsidP="00861F4E">
            <w:pPr>
              <w:jc w:val="center"/>
              <w:rPr>
                <w:rFonts w:ascii="Times New Roman" w:hAnsi="Times New Roman" w:cs="Times New Roman"/>
                <w:sz w:val="16"/>
                <w:szCs w:val="16"/>
              </w:rPr>
            </w:pPr>
          </w:p>
        </w:tc>
        <w:tc>
          <w:tcPr>
            <w:tcW w:w="710" w:type="dxa"/>
            <w:hideMark/>
          </w:tcPr>
          <w:p w14:paraId="0ADF1DD7" w14:textId="691525DC" w:rsidR="00EC0F81" w:rsidRPr="00EC0F81" w:rsidRDefault="00EC0F81" w:rsidP="00861F4E">
            <w:pPr>
              <w:jc w:val="center"/>
              <w:rPr>
                <w:rFonts w:ascii="Times New Roman" w:hAnsi="Times New Roman" w:cs="Times New Roman"/>
                <w:sz w:val="16"/>
                <w:szCs w:val="16"/>
              </w:rPr>
            </w:pPr>
          </w:p>
        </w:tc>
        <w:tc>
          <w:tcPr>
            <w:tcW w:w="567" w:type="dxa"/>
            <w:hideMark/>
          </w:tcPr>
          <w:p w14:paraId="2C886C7E" w14:textId="6B5A457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08B6D7C6" w14:textId="01277FD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учасників АТО/ООС та членів сімей загиблих учасників АТО/ООС</w:t>
            </w:r>
          </w:p>
        </w:tc>
        <w:tc>
          <w:tcPr>
            <w:tcW w:w="661" w:type="dxa"/>
            <w:shd w:val="clear" w:color="000000" w:fill="FFFFFF"/>
            <w:vAlign w:val="center"/>
            <w:hideMark/>
          </w:tcPr>
          <w:p w14:paraId="69806AAB" w14:textId="6360D30B" w:rsidR="00EC0F81" w:rsidRPr="00EC0F81" w:rsidRDefault="00EC0F81" w:rsidP="00861F4E">
            <w:pPr>
              <w:jc w:val="center"/>
              <w:rPr>
                <w:rFonts w:ascii="Times New Roman" w:hAnsi="Times New Roman" w:cs="Times New Roman"/>
                <w:sz w:val="16"/>
                <w:szCs w:val="16"/>
              </w:rPr>
            </w:pPr>
          </w:p>
        </w:tc>
        <w:tc>
          <w:tcPr>
            <w:tcW w:w="539" w:type="dxa"/>
            <w:hideMark/>
          </w:tcPr>
          <w:p w14:paraId="7E89149C" w14:textId="148D28B6" w:rsidR="00EC0F81" w:rsidRPr="00EC0F81" w:rsidRDefault="00EC0F81" w:rsidP="00861F4E">
            <w:pPr>
              <w:jc w:val="center"/>
              <w:rPr>
                <w:rFonts w:ascii="Times New Roman" w:hAnsi="Times New Roman" w:cs="Times New Roman"/>
                <w:sz w:val="16"/>
                <w:szCs w:val="16"/>
              </w:rPr>
            </w:pPr>
          </w:p>
        </w:tc>
      </w:tr>
      <w:tr w:rsidR="00EC0F81" w:rsidRPr="00EC0F81" w14:paraId="52164CDF" w14:textId="77777777" w:rsidTr="00676519">
        <w:trPr>
          <w:trHeight w:val="4005"/>
          <w:jc w:val="center"/>
        </w:trPr>
        <w:tc>
          <w:tcPr>
            <w:tcW w:w="993" w:type="dxa"/>
            <w:vMerge/>
            <w:vAlign w:val="center"/>
            <w:hideMark/>
          </w:tcPr>
          <w:p w14:paraId="546F1520" w14:textId="77777777" w:rsidR="00EC0F81" w:rsidRPr="00EC0F81" w:rsidRDefault="00EC0F81" w:rsidP="00861F4E">
            <w:pPr>
              <w:jc w:val="center"/>
              <w:rPr>
                <w:rFonts w:ascii="Times New Roman" w:hAnsi="Times New Roman" w:cs="Times New Roman"/>
                <w:sz w:val="16"/>
                <w:szCs w:val="16"/>
              </w:rPr>
            </w:pPr>
          </w:p>
        </w:tc>
        <w:tc>
          <w:tcPr>
            <w:tcW w:w="591" w:type="dxa"/>
            <w:vMerge w:val="restart"/>
            <w:vAlign w:val="center"/>
            <w:hideMark/>
          </w:tcPr>
          <w:p w14:paraId="448A4A1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w:t>
            </w:r>
          </w:p>
        </w:tc>
        <w:tc>
          <w:tcPr>
            <w:tcW w:w="1159" w:type="dxa"/>
            <w:vMerge w:val="restart"/>
            <w:vAlign w:val="center"/>
            <w:hideMark/>
          </w:tcPr>
          <w:p w14:paraId="08480E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Відшкодування витрат на поховання загиблих (померлих) внаслідок військової агресії російської федерації проти України цивільних мешканців,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одиноких громадян, осіб без певного місця проживання, громадян від поховання яких відмовилися рідні</w:t>
            </w:r>
          </w:p>
        </w:tc>
        <w:tc>
          <w:tcPr>
            <w:tcW w:w="567" w:type="dxa"/>
            <w:shd w:val="clear" w:color="000000" w:fill="FFFFFF"/>
            <w:vAlign w:val="center"/>
            <w:hideMark/>
          </w:tcPr>
          <w:p w14:paraId="4F68960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A519DA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vAlign w:val="center"/>
            <w:hideMark/>
          </w:tcPr>
          <w:p w14:paraId="281A18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375,000</w:t>
            </w:r>
          </w:p>
        </w:tc>
        <w:tc>
          <w:tcPr>
            <w:tcW w:w="850" w:type="dxa"/>
            <w:vAlign w:val="center"/>
            <w:hideMark/>
          </w:tcPr>
          <w:p w14:paraId="0C2D20C3" w14:textId="065F99A6"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A4E8127" w14:textId="1C962C61" w:rsidR="00EC0F81" w:rsidRPr="00EC0F81" w:rsidRDefault="00EC0F81" w:rsidP="00861F4E">
            <w:pPr>
              <w:jc w:val="center"/>
              <w:rPr>
                <w:rFonts w:ascii="Times New Roman" w:hAnsi="Times New Roman" w:cs="Times New Roman"/>
                <w:sz w:val="16"/>
                <w:szCs w:val="16"/>
              </w:rPr>
            </w:pPr>
          </w:p>
        </w:tc>
        <w:tc>
          <w:tcPr>
            <w:tcW w:w="709" w:type="dxa"/>
            <w:hideMark/>
          </w:tcPr>
          <w:p w14:paraId="70BD845D" w14:textId="48314C1F"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318BE3C4" w14:textId="264214A9"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EAD92F8" w14:textId="501F513D"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43EC19D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375,000</w:t>
            </w:r>
          </w:p>
        </w:tc>
        <w:tc>
          <w:tcPr>
            <w:tcW w:w="656" w:type="dxa"/>
            <w:hideMark/>
          </w:tcPr>
          <w:p w14:paraId="53A866EF" w14:textId="5C7C73B0" w:rsidR="00EC0F81" w:rsidRPr="00EC0F81" w:rsidRDefault="00EC0F81" w:rsidP="00861F4E">
            <w:pPr>
              <w:jc w:val="center"/>
              <w:rPr>
                <w:rFonts w:ascii="Times New Roman" w:hAnsi="Times New Roman" w:cs="Times New Roman"/>
                <w:sz w:val="16"/>
                <w:szCs w:val="16"/>
              </w:rPr>
            </w:pPr>
          </w:p>
        </w:tc>
        <w:tc>
          <w:tcPr>
            <w:tcW w:w="782" w:type="dxa"/>
            <w:hideMark/>
          </w:tcPr>
          <w:p w14:paraId="7E81B523" w14:textId="2D6F21AC" w:rsidR="00EC0F81" w:rsidRPr="00EC0F81" w:rsidRDefault="00EC0F81" w:rsidP="00861F4E">
            <w:pPr>
              <w:jc w:val="center"/>
              <w:rPr>
                <w:rFonts w:ascii="Times New Roman" w:hAnsi="Times New Roman" w:cs="Times New Roman"/>
                <w:sz w:val="16"/>
                <w:szCs w:val="16"/>
              </w:rPr>
            </w:pPr>
          </w:p>
        </w:tc>
        <w:tc>
          <w:tcPr>
            <w:tcW w:w="709" w:type="dxa"/>
            <w:hideMark/>
          </w:tcPr>
          <w:p w14:paraId="510F0982" w14:textId="1B6B8B31" w:rsidR="00EC0F81" w:rsidRPr="00EC0F81" w:rsidRDefault="00EC0F81" w:rsidP="00861F4E">
            <w:pPr>
              <w:jc w:val="center"/>
              <w:rPr>
                <w:rFonts w:ascii="Times New Roman" w:hAnsi="Times New Roman" w:cs="Times New Roman"/>
                <w:sz w:val="16"/>
                <w:szCs w:val="16"/>
              </w:rPr>
            </w:pPr>
          </w:p>
        </w:tc>
        <w:tc>
          <w:tcPr>
            <w:tcW w:w="710" w:type="dxa"/>
            <w:hideMark/>
          </w:tcPr>
          <w:p w14:paraId="48EC9B90" w14:textId="07C7AA20" w:rsidR="00EC0F81" w:rsidRPr="00EC0F81" w:rsidRDefault="00EC0F81" w:rsidP="00861F4E">
            <w:pPr>
              <w:jc w:val="center"/>
              <w:rPr>
                <w:rFonts w:ascii="Times New Roman" w:hAnsi="Times New Roman" w:cs="Times New Roman"/>
                <w:sz w:val="16"/>
                <w:szCs w:val="16"/>
              </w:rPr>
            </w:pPr>
          </w:p>
        </w:tc>
        <w:tc>
          <w:tcPr>
            <w:tcW w:w="567" w:type="dxa"/>
            <w:hideMark/>
          </w:tcPr>
          <w:p w14:paraId="3818CD43" w14:textId="11D64081" w:rsidR="00EC0F81" w:rsidRPr="00EC0F81" w:rsidRDefault="00EC0F81" w:rsidP="00861F4E">
            <w:pPr>
              <w:jc w:val="center"/>
              <w:rPr>
                <w:rFonts w:ascii="Times New Roman" w:hAnsi="Times New Roman" w:cs="Times New Roman"/>
                <w:sz w:val="16"/>
                <w:szCs w:val="16"/>
              </w:rPr>
            </w:pPr>
          </w:p>
        </w:tc>
        <w:tc>
          <w:tcPr>
            <w:tcW w:w="972" w:type="dxa"/>
            <w:hideMark/>
          </w:tcPr>
          <w:p w14:paraId="2A875709" w14:textId="63755526"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необхідного переліку ритуальних послуг та предметів ритуальної належності при похованні загиблих (померлих) військовослужбовців та інших осіб, які брали участь у бойових діях</w:t>
            </w:r>
          </w:p>
        </w:tc>
        <w:tc>
          <w:tcPr>
            <w:tcW w:w="661" w:type="dxa"/>
            <w:vAlign w:val="center"/>
            <w:hideMark/>
          </w:tcPr>
          <w:p w14:paraId="2522C9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 осіб</w:t>
            </w:r>
          </w:p>
        </w:tc>
        <w:tc>
          <w:tcPr>
            <w:tcW w:w="539" w:type="dxa"/>
            <w:hideMark/>
          </w:tcPr>
          <w:p w14:paraId="42ABC0F5" w14:textId="27508D2A" w:rsidR="00EC0F81" w:rsidRPr="00EC0F81" w:rsidRDefault="00EC0F81" w:rsidP="00861F4E">
            <w:pPr>
              <w:jc w:val="center"/>
              <w:rPr>
                <w:rFonts w:ascii="Times New Roman" w:hAnsi="Times New Roman" w:cs="Times New Roman"/>
                <w:sz w:val="16"/>
                <w:szCs w:val="16"/>
              </w:rPr>
            </w:pPr>
          </w:p>
        </w:tc>
      </w:tr>
      <w:tr w:rsidR="00EC0F81" w:rsidRPr="00EC0F81" w14:paraId="5225B561" w14:textId="77777777" w:rsidTr="00676519">
        <w:trPr>
          <w:trHeight w:val="3075"/>
          <w:jc w:val="center"/>
        </w:trPr>
        <w:tc>
          <w:tcPr>
            <w:tcW w:w="993" w:type="dxa"/>
            <w:vMerge/>
            <w:vAlign w:val="center"/>
            <w:hideMark/>
          </w:tcPr>
          <w:p w14:paraId="3C8FE6FF"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779D9242"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7300F512" w14:textId="77777777"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6C6A09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0D0A72E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vAlign w:val="center"/>
            <w:hideMark/>
          </w:tcPr>
          <w:p w14:paraId="64E5EEE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250,000</w:t>
            </w:r>
          </w:p>
        </w:tc>
        <w:tc>
          <w:tcPr>
            <w:tcW w:w="850" w:type="dxa"/>
            <w:vAlign w:val="center"/>
            <w:hideMark/>
          </w:tcPr>
          <w:p w14:paraId="640B644B" w14:textId="58444F7C"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413708F" w14:textId="4FAA2FF9" w:rsidR="00EC0F81" w:rsidRPr="00EC0F81" w:rsidRDefault="00EC0F81" w:rsidP="00861F4E">
            <w:pPr>
              <w:jc w:val="center"/>
              <w:rPr>
                <w:rFonts w:ascii="Times New Roman" w:hAnsi="Times New Roman" w:cs="Times New Roman"/>
                <w:sz w:val="16"/>
                <w:szCs w:val="16"/>
              </w:rPr>
            </w:pPr>
          </w:p>
        </w:tc>
        <w:tc>
          <w:tcPr>
            <w:tcW w:w="709" w:type="dxa"/>
            <w:hideMark/>
          </w:tcPr>
          <w:p w14:paraId="18D1D33A" w14:textId="4EFF3AD3"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4A1112A" w14:textId="3080828D"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721C61D4" w14:textId="4D1D2327"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45E1FF9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250,000</w:t>
            </w:r>
          </w:p>
        </w:tc>
        <w:tc>
          <w:tcPr>
            <w:tcW w:w="656" w:type="dxa"/>
            <w:hideMark/>
          </w:tcPr>
          <w:p w14:paraId="0A17548C" w14:textId="71DA7764" w:rsidR="00EC0F81" w:rsidRPr="00EC0F81" w:rsidRDefault="00EC0F81" w:rsidP="00861F4E">
            <w:pPr>
              <w:jc w:val="center"/>
              <w:rPr>
                <w:rFonts w:ascii="Times New Roman" w:hAnsi="Times New Roman" w:cs="Times New Roman"/>
                <w:sz w:val="16"/>
                <w:szCs w:val="16"/>
              </w:rPr>
            </w:pPr>
          </w:p>
        </w:tc>
        <w:tc>
          <w:tcPr>
            <w:tcW w:w="782" w:type="dxa"/>
            <w:hideMark/>
          </w:tcPr>
          <w:p w14:paraId="3C1328AC" w14:textId="65232A91" w:rsidR="00EC0F81" w:rsidRPr="00EC0F81" w:rsidRDefault="00EC0F81" w:rsidP="00861F4E">
            <w:pPr>
              <w:jc w:val="center"/>
              <w:rPr>
                <w:rFonts w:ascii="Times New Roman" w:hAnsi="Times New Roman" w:cs="Times New Roman"/>
                <w:sz w:val="16"/>
                <w:szCs w:val="16"/>
              </w:rPr>
            </w:pPr>
          </w:p>
        </w:tc>
        <w:tc>
          <w:tcPr>
            <w:tcW w:w="709" w:type="dxa"/>
            <w:hideMark/>
          </w:tcPr>
          <w:p w14:paraId="460C0F99" w14:textId="1124E474" w:rsidR="00EC0F81" w:rsidRPr="00EC0F81" w:rsidRDefault="00EC0F81" w:rsidP="00861F4E">
            <w:pPr>
              <w:jc w:val="center"/>
              <w:rPr>
                <w:rFonts w:ascii="Times New Roman" w:hAnsi="Times New Roman" w:cs="Times New Roman"/>
                <w:sz w:val="16"/>
                <w:szCs w:val="16"/>
              </w:rPr>
            </w:pPr>
          </w:p>
        </w:tc>
        <w:tc>
          <w:tcPr>
            <w:tcW w:w="710" w:type="dxa"/>
            <w:hideMark/>
          </w:tcPr>
          <w:p w14:paraId="57BF3480" w14:textId="4F5CFF92" w:rsidR="00EC0F81" w:rsidRPr="00EC0F81" w:rsidRDefault="00EC0F81" w:rsidP="00861F4E">
            <w:pPr>
              <w:jc w:val="center"/>
              <w:rPr>
                <w:rFonts w:ascii="Times New Roman" w:hAnsi="Times New Roman" w:cs="Times New Roman"/>
                <w:sz w:val="16"/>
                <w:szCs w:val="16"/>
              </w:rPr>
            </w:pPr>
          </w:p>
        </w:tc>
        <w:tc>
          <w:tcPr>
            <w:tcW w:w="567" w:type="dxa"/>
            <w:hideMark/>
          </w:tcPr>
          <w:p w14:paraId="5D4DFD1F" w14:textId="3DC55E2E" w:rsidR="00EC0F81" w:rsidRPr="00EC0F81" w:rsidRDefault="00EC0F81" w:rsidP="00861F4E">
            <w:pPr>
              <w:jc w:val="center"/>
              <w:rPr>
                <w:rFonts w:ascii="Times New Roman" w:hAnsi="Times New Roman" w:cs="Times New Roman"/>
                <w:sz w:val="16"/>
                <w:szCs w:val="16"/>
              </w:rPr>
            </w:pPr>
          </w:p>
        </w:tc>
        <w:tc>
          <w:tcPr>
            <w:tcW w:w="972" w:type="dxa"/>
            <w:hideMark/>
          </w:tcPr>
          <w:p w14:paraId="13F47A5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необхідного переліку ритуальних послуг та предметів ритуальної належності при похованні загиблих (померлих) цивільних мещканців</w:t>
            </w:r>
          </w:p>
        </w:tc>
        <w:tc>
          <w:tcPr>
            <w:tcW w:w="661" w:type="dxa"/>
            <w:vAlign w:val="center"/>
            <w:hideMark/>
          </w:tcPr>
          <w:p w14:paraId="2504FFB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25 осіб</w:t>
            </w:r>
          </w:p>
        </w:tc>
        <w:tc>
          <w:tcPr>
            <w:tcW w:w="539" w:type="dxa"/>
            <w:hideMark/>
          </w:tcPr>
          <w:p w14:paraId="4BD1FEB8" w14:textId="57BAD1E4" w:rsidR="00EC0F81" w:rsidRPr="00EC0F81" w:rsidRDefault="00EC0F81" w:rsidP="00861F4E">
            <w:pPr>
              <w:jc w:val="center"/>
              <w:rPr>
                <w:rFonts w:ascii="Times New Roman" w:hAnsi="Times New Roman" w:cs="Times New Roman"/>
                <w:sz w:val="16"/>
                <w:szCs w:val="16"/>
              </w:rPr>
            </w:pPr>
          </w:p>
        </w:tc>
      </w:tr>
      <w:tr w:rsidR="00EC0F81" w:rsidRPr="00EC0F81" w14:paraId="0441DB2C" w14:textId="77777777" w:rsidTr="00676519">
        <w:trPr>
          <w:trHeight w:val="3045"/>
          <w:jc w:val="center"/>
        </w:trPr>
        <w:tc>
          <w:tcPr>
            <w:tcW w:w="993" w:type="dxa"/>
            <w:vMerge/>
            <w:vAlign w:val="center"/>
            <w:hideMark/>
          </w:tcPr>
          <w:p w14:paraId="0BAC3098" w14:textId="77777777" w:rsidR="00EC0F81" w:rsidRPr="00EC0F81" w:rsidRDefault="00EC0F81" w:rsidP="00861F4E">
            <w:pPr>
              <w:jc w:val="center"/>
              <w:rPr>
                <w:rFonts w:ascii="Times New Roman" w:hAnsi="Times New Roman" w:cs="Times New Roman"/>
                <w:sz w:val="16"/>
                <w:szCs w:val="16"/>
              </w:rPr>
            </w:pPr>
          </w:p>
        </w:tc>
        <w:tc>
          <w:tcPr>
            <w:tcW w:w="591" w:type="dxa"/>
            <w:vMerge/>
            <w:vAlign w:val="center"/>
            <w:hideMark/>
          </w:tcPr>
          <w:p w14:paraId="67D0EF57" w14:textId="77777777" w:rsidR="00EC0F81" w:rsidRPr="00EC0F81" w:rsidRDefault="00EC0F81" w:rsidP="00861F4E">
            <w:pPr>
              <w:jc w:val="center"/>
              <w:rPr>
                <w:rFonts w:ascii="Times New Roman" w:hAnsi="Times New Roman" w:cs="Times New Roman"/>
                <w:sz w:val="16"/>
                <w:szCs w:val="16"/>
              </w:rPr>
            </w:pPr>
          </w:p>
        </w:tc>
        <w:tc>
          <w:tcPr>
            <w:tcW w:w="1159" w:type="dxa"/>
            <w:vMerge/>
            <w:vAlign w:val="center"/>
            <w:hideMark/>
          </w:tcPr>
          <w:p w14:paraId="557AB851" w14:textId="77777777"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FFDE1D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9CE4DA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vAlign w:val="center"/>
            <w:hideMark/>
          </w:tcPr>
          <w:p w14:paraId="6A85B0E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200,000</w:t>
            </w:r>
          </w:p>
        </w:tc>
        <w:tc>
          <w:tcPr>
            <w:tcW w:w="850" w:type="dxa"/>
            <w:vAlign w:val="center"/>
            <w:hideMark/>
          </w:tcPr>
          <w:p w14:paraId="25E027FF" w14:textId="35130719"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236B1D35" w14:textId="360419CF" w:rsidR="00EC0F81" w:rsidRPr="00EC0F81" w:rsidRDefault="00EC0F81" w:rsidP="00861F4E">
            <w:pPr>
              <w:jc w:val="center"/>
              <w:rPr>
                <w:rFonts w:ascii="Times New Roman" w:hAnsi="Times New Roman" w:cs="Times New Roman"/>
                <w:sz w:val="16"/>
                <w:szCs w:val="16"/>
              </w:rPr>
            </w:pPr>
          </w:p>
        </w:tc>
        <w:tc>
          <w:tcPr>
            <w:tcW w:w="709" w:type="dxa"/>
            <w:hideMark/>
          </w:tcPr>
          <w:p w14:paraId="5F4C3D3D" w14:textId="565ED7D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AD635D7" w14:textId="0F8C25EF"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56DC2310" w14:textId="0E9803D7"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563A123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200,000</w:t>
            </w:r>
          </w:p>
        </w:tc>
        <w:tc>
          <w:tcPr>
            <w:tcW w:w="656" w:type="dxa"/>
            <w:hideMark/>
          </w:tcPr>
          <w:p w14:paraId="0CDA06C0" w14:textId="78D8038D" w:rsidR="00EC0F81" w:rsidRPr="00EC0F81" w:rsidRDefault="00EC0F81" w:rsidP="00861F4E">
            <w:pPr>
              <w:jc w:val="center"/>
              <w:rPr>
                <w:rFonts w:ascii="Times New Roman" w:hAnsi="Times New Roman" w:cs="Times New Roman"/>
                <w:sz w:val="16"/>
                <w:szCs w:val="16"/>
              </w:rPr>
            </w:pPr>
          </w:p>
        </w:tc>
        <w:tc>
          <w:tcPr>
            <w:tcW w:w="782" w:type="dxa"/>
            <w:hideMark/>
          </w:tcPr>
          <w:p w14:paraId="2341B8C3" w14:textId="120D3E1F" w:rsidR="00EC0F81" w:rsidRPr="00EC0F81" w:rsidRDefault="00EC0F81" w:rsidP="00861F4E">
            <w:pPr>
              <w:jc w:val="center"/>
              <w:rPr>
                <w:rFonts w:ascii="Times New Roman" w:hAnsi="Times New Roman" w:cs="Times New Roman"/>
                <w:sz w:val="16"/>
                <w:szCs w:val="16"/>
              </w:rPr>
            </w:pPr>
          </w:p>
        </w:tc>
        <w:tc>
          <w:tcPr>
            <w:tcW w:w="709" w:type="dxa"/>
            <w:hideMark/>
          </w:tcPr>
          <w:p w14:paraId="2B59CF7B" w14:textId="2114F585" w:rsidR="00EC0F81" w:rsidRPr="00EC0F81" w:rsidRDefault="00EC0F81" w:rsidP="00861F4E">
            <w:pPr>
              <w:jc w:val="center"/>
              <w:rPr>
                <w:rFonts w:ascii="Times New Roman" w:hAnsi="Times New Roman" w:cs="Times New Roman"/>
                <w:sz w:val="16"/>
                <w:szCs w:val="16"/>
              </w:rPr>
            </w:pPr>
          </w:p>
        </w:tc>
        <w:tc>
          <w:tcPr>
            <w:tcW w:w="710" w:type="dxa"/>
            <w:hideMark/>
          </w:tcPr>
          <w:p w14:paraId="2F7975D4" w14:textId="3C1BA304" w:rsidR="00EC0F81" w:rsidRPr="00EC0F81" w:rsidRDefault="00EC0F81" w:rsidP="00861F4E">
            <w:pPr>
              <w:jc w:val="center"/>
              <w:rPr>
                <w:rFonts w:ascii="Times New Roman" w:hAnsi="Times New Roman" w:cs="Times New Roman"/>
                <w:sz w:val="16"/>
                <w:szCs w:val="16"/>
              </w:rPr>
            </w:pPr>
          </w:p>
        </w:tc>
        <w:tc>
          <w:tcPr>
            <w:tcW w:w="567" w:type="dxa"/>
            <w:hideMark/>
          </w:tcPr>
          <w:p w14:paraId="61AA1F2E" w14:textId="0B49B709" w:rsidR="00EC0F81" w:rsidRPr="00EC0F81" w:rsidRDefault="00EC0F81" w:rsidP="00861F4E">
            <w:pPr>
              <w:jc w:val="center"/>
              <w:rPr>
                <w:rFonts w:ascii="Times New Roman" w:hAnsi="Times New Roman" w:cs="Times New Roman"/>
                <w:sz w:val="16"/>
                <w:szCs w:val="16"/>
              </w:rPr>
            </w:pPr>
          </w:p>
        </w:tc>
        <w:tc>
          <w:tcPr>
            <w:tcW w:w="972" w:type="dxa"/>
            <w:hideMark/>
          </w:tcPr>
          <w:p w14:paraId="567B076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необхідного переліку ритуальних послуг та предметів ритуальної належності при похованні загиблих (померлих) одиноких громадян, осіб без певного місця проживання, громадян від поховання яких відмовилися рідні</w:t>
            </w:r>
          </w:p>
        </w:tc>
        <w:tc>
          <w:tcPr>
            <w:tcW w:w="661" w:type="dxa"/>
            <w:vAlign w:val="center"/>
            <w:hideMark/>
          </w:tcPr>
          <w:p w14:paraId="48D785C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 осіб</w:t>
            </w:r>
          </w:p>
        </w:tc>
        <w:tc>
          <w:tcPr>
            <w:tcW w:w="539" w:type="dxa"/>
            <w:hideMark/>
          </w:tcPr>
          <w:p w14:paraId="0F35210E" w14:textId="25FF7AEF" w:rsidR="00EC0F81" w:rsidRPr="00EC0F81" w:rsidRDefault="00EC0F81" w:rsidP="00861F4E">
            <w:pPr>
              <w:jc w:val="center"/>
              <w:rPr>
                <w:rFonts w:ascii="Times New Roman" w:hAnsi="Times New Roman" w:cs="Times New Roman"/>
                <w:sz w:val="16"/>
                <w:szCs w:val="16"/>
              </w:rPr>
            </w:pPr>
          </w:p>
        </w:tc>
      </w:tr>
      <w:tr w:rsidR="00EC0F81" w:rsidRPr="00EC0F81" w14:paraId="6D830EB8" w14:textId="77777777" w:rsidTr="00676519">
        <w:trPr>
          <w:trHeight w:val="5145"/>
          <w:jc w:val="center"/>
        </w:trPr>
        <w:tc>
          <w:tcPr>
            <w:tcW w:w="993" w:type="dxa"/>
            <w:vMerge/>
            <w:vAlign w:val="center"/>
            <w:hideMark/>
          </w:tcPr>
          <w:p w14:paraId="6D81EC97"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C5E533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1159" w:type="dxa"/>
            <w:vAlign w:val="center"/>
            <w:hideMark/>
          </w:tcPr>
          <w:p w14:paraId="39AC4B10" w14:textId="551BF22C"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Виплата грошової компенсації за належні для отримання жилі приміщення для внутрішньо переміщених осіб, які захищали незалежність, суверенітет та територіальну цілісність України</w:t>
            </w:r>
          </w:p>
        </w:tc>
        <w:tc>
          <w:tcPr>
            <w:tcW w:w="567" w:type="dxa"/>
            <w:shd w:val="clear" w:color="000000" w:fill="FFFFFF"/>
            <w:vAlign w:val="center"/>
            <w:hideMark/>
          </w:tcPr>
          <w:p w14:paraId="21C880F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2408BA5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shd w:val="clear" w:color="000000" w:fill="FFFFFF"/>
            <w:hideMark/>
          </w:tcPr>
          <w:p w14:paraId="7DE11B9A" w14:textId="2C266989" w:rsidR="00EC0F81" w:rsidRPr="00EC0F81" w:rsidRDefault="00EC0F81" w:rsidP="00861F4E">
            <w:pPr>
              <w:jc w:val="center"/>
              <w:rPr>
                <w:rFonts w:ascii="Times New Roman" w:hAnsi="Times New Roman" w:cs="Times New Roman"/>
                <w:sz w:val="16"/>
                <w:szCs w:val="16"/>
              </w:rPr>
            </w:pPr>
          </w:p>
        </w:tc>
        <w:tc>
          <w:tcPr>
            <w:tcW w:w="850" w:type="dxa"/>
            <w:hideMark/>
          </w:tcPr>
          <w:p w14:paraId="3FECE326" w14:textId="58AB87A8"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7DD2FA8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в межах бюджетних призначень</w:t>
            </w:r>
          </w:p>
        </w:tc>
        <w:tc>
          <w:tcPr>
            <w:tcW w:w="709" w:type="dxa"/>
            <w:hideMark/>
          </w:tcPr>
          <w:p w14:paraId="21E2D395" w14:textId="47801E88" w:rsidR="00EC0F81" w:rsidRPr="00EC0F81" w:rsidRDefault="00EC0F81" w:rsidP="00861F4E">
            <w:pPr>
              <w:jc w:val="center"/>
              <w:rPr>
                <w:rFonts w:ascii="Times New Roman" w:hAnsi="Times New Roman" w:cs="Times New Roman"/>
                <w:sz w:val="16"/>
                <w:szCs w:val="16"/>
              </w:rPr>
            </w:pPr>
          </w:p>
        </w:tc>
        <w:tc>
          <w:tcPr>
            <w:tcW w:w="850" w:type="dxa"/>
            <w:shd w:val="clear" w:color="000000" w:fill="FFFFFF"/>
            <w:hideMark/>
          </w:tcPr>
          <w:p w14:paraId="15DBC53C" w14:textId="192033D5" w:rsidR="00EC0F81" w:rsidRPr="00EC0F81" w:rsidRDefault="00EC0F81" w:rsidP="00861F4E">
            <w:pPr>
              <w:jc w:val="center"/>
              <w:rPr>
                <w:rFonts w:ascii="Times New Roman" w:hAnsi="Times New Roman" w:cs="Times New Roman"/>
                <w:sz w:val="16"/>
                <w:szCs w:val="16"/>
              </w:rPr>
            </w:pPr>
          </w:p>
        </w:tc>
        <w:tc>
          <w:tcPr>
            <w:tcW w:w="567" w:type="dxa"/>
            <w:shd w:val="clear" w:color="000000" w:fill="FFFFFF"/>
            <w:hideMark/>
          </w:tcPr>
          <w:p w14:paraId="2B2A5AED" w14:textId="03711F7D" w:rsidR="00EC0F81" w:rsidRPr="00EC0F81" w:rsidRDefault="00EC0F81" w:rsidP="00861F4E">
            <w:pPr>
              <w:jc w:val="center"/>
              <w:rPr>
                <w:rFonts w:ascii="Times New Roman" w:hAnsi="Times New Roman" w:cs="Times New Roman"/>
                <w:sz w:val="16"/>
                <w:szCs w:val="16"/>
              </w:rPr>
            </w:pPr>
          </w:p>
        </w:tc>
        <w:tc>
          <w:tcPr>
            <w:tcW w:w="897" w:type="dxa"/>
            <w:shd w:val="clear" w:color="000000" w:fill="FFFFFF"/>
            <w:hideMark/>
          </w:tcPr>
          <w:p w14:paraId="12EEFE8E" w14:textId="25D1BF3A" w:rsidR="00EC0F81" w:rsidRPr="00EC0F81" w:rsidRDefault="00EC0F81" w:rsidP="00861F4E">
            <w:pPr>
              <w:jc w:val="center"/>
              <w:rPr>
                <w:rFonts w:ascii="Times New Roman" w:hAnsi="Times New Roman" w:cs="Times New Roman"/>
                <w:sz w:val="16"/>
                <w:szCs w:val="16"/>
              </w:rPr>
            </w:pPr>
          </w:p>
        </w:tc>
        <w:tc>
          <w:tcPr>
            <w:tcW w:w="656" w:type="dxa"/>
            <w:hideMark/>
          </w:tcPr>
          <w:p w14:paraId="75A859DC" w14:textId="7AA1CC1D" w:rsidR="00EC0F81" w:rsidRPr="00EC0F81" w:rsidRDefault="00EC0F81" w:rsidP="00861F4E">
            <w:pPr>
              <w:jc w:val="center"/>
              <w:rPr>
                <w:rFonts w:ascii="Times New Roman" w:hAnsi="Times New Roman" w:cs="Times New Roman"/>
                <w:sz w:val="16"/>
                <w:szCs w:val="16"/>
              </w:rPr>
            </w:pPr>
          </w:p>
        </w:tc>
        <w:tc>
          <w:tcPr>
            <w:tcW w:w="782" w:type="dxa"/>
            <w:hideMark/>
          </w:tcPr>
          <w:p w14:paraId="568C49AD" w14:textId="2C206FA5" w:rsidR="00EC0F81" w:rsidRPr="00EC0F81" w:rsidRDefault="00EC0F81" w:rsidP="00861F4E">
            <w:pPr>
              <w:jc w:val="center"/>
              <w:rPr>
                <w:rFonts w:ascii="Times New Roman" w:hAnsi="Times New Roman" w:cs="Times New Roman"/>
                <w:sz w:val="16"/>
                <w:szCs w:val="16"/>
              </w:rPr>
            </w:pPr>
          </w:p>
        </w:tc>
        <w:tc>
          <w:tcPr>
            <w:tcW w:w="709" w:type="dxa"/>
            <w:hideMark/>
          </w:tcPr>
          <w:p w14:paraId="5EF35C52" w14:textId="7367D133" w:rsidR="00EC0F81" w:rsidRPr="00EC0F81" w:rsidRDefault="00EC0F81" w:rsidP="00861F4E">
            <w:pPr>
              <w:jc w:val="center"/>
              <w:rPr>
                <w:rFonts w:ascii="Times New Roman" w:hAnsi="Times New Roman" w:cs="Times New Roman"/>
                <w:sz w:val="16"/>
                <w:szCs w:val="16"/>
              </w:rPr>
            </w:pPr>
          </w:p>
        </w:tc>
        <w:tc>
          <w:tcPr>
            <w:tcW w:w="710" w:type="dxa"/>
            <w:hideMark/>
          </w:tcPr>
          <w:p w14:paraId="392993E6" w14:textId="70D17D92" w:rsidR="00EC0F81" w:rsidRPr="00EC0F81" w:rsidRDefault="00EC0F81" w:rsidP="00861F4E">
            <w:pPr>
              <w:jc w:val="center"/>
              <w:rPr>
                <w:rFonts w:ascii="Times New Roman" w:hAnsi="Times New Roman" w:cs="Times New Roman"/>
                <w:sz w:val="16"/>
                <w:szCs w:val="16"/>
              </w:rPr>
            </w:pPr>
          </w:p>
        </w:tc>
        <w:tc>
          <w:tcPr>
            <w:tcW w:w="567" w:type="dxa"/>
            <w:hideMark/>
          </w:tcPr>
          <w:p w14:paraId="0B1BBDCB" w14:textId="2FCB4765" w:rsidR="00EC0F81" w:rsidRPr="00EC0F81" w:rsidRDefault="00EC0F81" w:rsidP="00861F4E">
            <w:pPr>
              <w:jc w:val="center"/>
              <w:rPr>
                <w:rFonts w:ascii="Times New Roman" w:hAnsi="Times New Roman" w:cs="Times New Roman"/>
                <w:sz w:val="16"/>
                <w:szCs w:val="16"/>
              </w:rPr>
            </w:pPr>
          </w:p>
        </w:tc>
        <w:tc>
          <w:tcPr>
            <w:tcW w:w="972" w:type="dxa"/>
            <w:shd w:val="clear" w:color="000000" w:fill="FFFFFF"/>
            <w:hideMark/>
          </w:tcPr>
          <w:p w14:paraId="424CC30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громадян, які потребують поліпшення житлових умов,у прийнятих в експлуатацію житлових будинках шляхом призначення та виплати грошової компенсації за належні для отримання жилі приміщення внутрішньо переміщеним особам, які захищали незалежність, суверенітет та територіальну цілісність України і брали безпосередню участь в антитерористичній операції</w:t>
            </w:r>
          </w:p>
        </w:tc>
        <w:tc>
          <w:tcPr>
            <w:tcW w:w="661" w:type="dxa"/>
            <w:shd w:val="clear" w:color="000000" w:fill="FFFFFF"/>
            <w:hideMark/>
          </w:tcPr>
          <w:p w14:paraId="15E3AD4E" w14:textId="247EC330" w:rsidR="00EC0F81" w:rsidRPr="00EC0F81" w:rsidRDefault="00EC0F81" w:rsidP="00861F4E">
            <w:pPr>
              <w:jc w:val="center"/>
              <w:rPr>
                <w:rFonts w:ascii="Times New Roman" w:hAnsi="Times New Roman" w:cs="Times New Roman"/>
                <w:sz w:val="16"/>
                <w:szCs w:val="16"/>
              </w:rPr>
            </w:pPr>
          </w:p>
        </w:tc>
        <w:tc>
          <w:tcPr>
            <w:tcW w:w="539" w:type="dxa"/>
            <w:hideMark/>
          </w:tcPr>
          <w:p w14:paraId="5A7C4C2C" w14:textId="2E12C595" w:rsidR="00EC0F81" w:rsidRPr="00EC0F81" w:rsidRDefault="00EC0F81" w:rsidP="00861F4E">
            <w:pPr>
              <w:jc w:val="center"/>
              <w:rPr>
                <w:rFonts w:ascii="Times New Roman" w:hAnsi="Times New Roman" w:cs="Times New Roman"/>
                <w:sz w:val="16"/>
                <w:szCs w:val="16"/>
              </w:rPr>
            </w:pPr>
          </w:p>
        </w:tc>
      </w:tr>
      <w:tr w:rsidR="00EC0F81" w:rsidRPr="00EC0F81" w14:paraId="4DABBAC2" w14:textId="77777777" w:rsidTr="00676519">
        <w:trPr>
          <w:trHeight w:val="2190"/>
          <w:jc w:val="center"/>
        </w:trPr>
        <w:tc>
          <w:tcPr>
            <w:tcW w:w="993" w:type="dxa"/>
            <w:vMerge/>
            <w:vAlign w:val="center"/>
            <w:hideMark/>
          </w:tcPr>
          <w:p w14:paraId="57D8A7C5"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2DA9253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1159" w:type="dxa"/>
            <w:vAlign w:val="center"/>
            <w:hideMark/>
          </w:tcPr>
          <w:p w14:paraId="4D061B2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одноразової матеріальної допомоги внутрішньо переміщеним особам, які мають інвалідність І групи</w:t>
            </w:r>
          </w:p>
        </w:tc>
        <w:tc>
          <w:tcPr>
            <w:tcW w:w="567" w:type="dxa"/>
            <w:shd w:val="clear" w:color="000000" w:fill="FFFFFF"/>
            <w:vAlign w:val="center"/>
            <w:hideMark/>
          </w:tcPr>
          <w:p w14:paraId="7E4C956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B0BD83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Управління соцального захисту населення Курахівської міської ради</w:t>
            </w:r>
          </w:p>
        </w:tc>
        <w:tc>
          <w:tcPr>
            <w:tcW w:w="862" w:type="dxa"/>
            <w:vAlign w:val="center"/>
            <w:hideMark/>
          </w:tcPr>
          <w:p w14:paraId="7072D3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850" w:type="dxa"/>
            <w:vAlign w:val="center"/>
            <w:hideMark/>
          </w:tcPr>
          <w:p w14:paraId="003087CC" w14:textId="2132A100"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60D643B2" w14:textId="2E57357F" w:rsidR="00EC0F81" w:rsidRPr="00EC0F81" w:rsidRDefault="00EC0F81" w:rsidP="00861F4E">
            <w:pPr>
              <w:jc w:val="center"/>
              <w:rPr>
                <w:rFonts w:ascii="Times New Roman" w:hAnsi="Times New Roman" w:cs="Times New Roman"/>
                <w:sz w:val="16"/>
                <w:szCs w:val="16"/>
              </w:rPr>
            </w:pPr>
          </w:p>
        </w:tc>
        <w:tc>
          <w:tcPr>
            <w:tcW w:w="709" w:type="dxa"/>
            <w:hideMark/>
          </w:tcPr>
          <w:p w14:paraId="16EFF26A" w14:textId="62AC2153"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0E3379D8" w14:textId="00876557"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67D602D2" w14:textId="65477B91"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18372AB4"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20,000</w:t>
            </w:r>
          </w:p>
        </w:tc>
        <w:tc>
          <w:tcPr>
            <w:tcW w:w="656" w:type="dxa"/>
            <w:hideMark/>
          </w:tcPr>
          <w:p w14:paraId="176DEAE6" w14:textId="025C5607" w:rsidR="00EC0F81" w:rsidRPr="00EC0F81" w:rsidRDefault="00EC0F81" w:rsidP="00861F4E">
            <w:pPr>
              <w:jc w:val="center"/>
              <w:rPr>
                <w:rFonts w:ascii="Times New Roman" w:hAnsi="Times New Roman" w:cs="Times New Roman"/>
                <w:sz w:val="16"/>
                <w:szCs w:val="16"/>
              </w:rPr>
            </w:pPr>
          </w:p>
        </w:tc>
        <w:tc>
          <w:tcPr>
            <w:tcW w:w="782" w:type="dxa"/>
            <w:hideMark/>
          </w:tcPr>
          <w:p w14:paraId="6ED9332C" w14:textId="2B5CFC26" w:rsidR="00EC0F81" w:rsidRPr="00EC0F81" w:rsidRDefault="00EC0F81" w:rsidP="00861F4E">
            <w:pPr>
              <w:jc w:val="center"/>
              <w:rPr>
                <w:rFonts w:ascii="Times New Roman" w:hAnsi="Times New Roman" w:cs="Times New Roman"/>
                <w:sz w:val="16"/>
                <w:szCs w:val="16"/>
              </w:rPr>
            </w:pPr>
          </w:p>
        </w:tc>
        <w:tc>
          <w:tcPr>
            <w:tcW w:w="709" w:type="dxa"/>
            <w:hideMark/>
          </w:tcPr>
          <w:p w14:paraId="1D8D12FA" w14:textId="2941FABA" w:rsidR="00EC0F81" w:rsidRPr="00EC0F81" w:rsidRDefault="00EC0F81" w:rsidP="00861F4E">
            <w:pPr>
              <w:jc w:val="center"/>
              <w:rPr>
                <w:rFonts w:ascii="Times New Roman" w:hAnsi="Times New Roman" w:cs="Times New Roman"/>
                <w:sz w:val="16"/>
                <w:szCs w:val="16"/>
              </w:rPr>
            </w:pPr>
          </w:p>
        </w:tc>
        <w:tc>
          <w:tcPr>
            <w:tcW w:w="710" w:type="dxa"/>
            <w:hideMark/>
          </w:tcPr>
          <w:p w14:paraId="481DBB30" w14:textId="633C6F89" w:rsidR="00EC0F81" w:rsidRPr="00EC0F81" w:rsidRDefault="00EC0F81" w:rsidP="00861F4E">
            <w:pPr>
              <w:jc w:val="center"/>
              <w:rPr>
                <w:rFonts w:ascii="Times New Roman" w:hAnsi="Times New Roman" w:cs="Times New Roman"/>
                <w:sz w:val="16"/>
                <w:szCs w:val="16"/>
              </w:rPr>
            </w:pPr>
          </w:p>
        </w:tc>
        <w:tc>
          <w:tcPr>
            <w:tcW w:w="567" w:type="dxa"/>
            <w:hideMark/>
          </w:tcPr>
          <w:p w14:paraId="37A30D62" w14:textId="208FBCE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545467E" w14:textId="454FA7F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Матеріальна підтримка ВПО,осіб</w:t>
            </w:r>
          </w:p>
        </w:tc>
        <w:tc>
          <w:tcPr>
            <w:tcW w:w="661" w:type="dxa"/>
            <w:vAlign w:val="center"/>
            <w:hideMark/>
          </w:tcPr>
          <w:p w14:paraId="4DADF3B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10</w:t>
            </w:r>
          </w:p>
        </w:tc>
        <w:tc>
          <w:tcPr>
            <w:tcW w:w="539" w:type="dxa"/>
            <w:hideMark/>
          </w:tcPr>
          <w:p w14:paraId="256C7AB2" w14:textId="1BEC7139" w:rsidR="00EC0F81" w:rsidRPr="00EC0F81" w:rsidRDefault="00EC0F81" w:rsidP="00861F4E">
            <w:pPr>
              <w:jc w:val="center"/>
              <w:rPr>
                <w:rFonts w:ascii="Times New Roman" w:hAnsi="Times New Roman" w:cs="Times New Roman"/>
                <w:sz w:val="16"/>
                <w:szCs w:val="16"/>
              </w:rPr>
            </w:pPr>
          </w:p>
        </w:tc>
      </w:tr>
      <w:tr w:rsidR="00EC0F81" w:rsidRPr="00EC0F81" w14:paraId="7CE7703D" w14:textId="77777777" w:rsidTr="00676519">
        <w:trPr>
          <w:trHeight w:val="3690"/>
          <w:jc w:val="center"/>
        </w:trPr>
        <w:tc>
          <w:tcPr>
            <w:tcW w:w="993" w:type="dxa"/>
            <w:vMerge/>
            <w:vAlign w:val="center"/>
            <w:hideMark/>
          </w:tcPr>
          <w:p w14:paraId="502871E0"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AA5909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7</w:t>
            </w:r>
          </w:p>
        </w:tc>
        <w:tc>
          <w:tcPr>
            <w:tcW w:w="1159" w:type="dxa"/>
            <w:vAlign w:val="center"/>
            <w:hideMark/>
          </w:tcPr>
          <w:p w14:paraId="7CA7DD9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Діяльність Координаційного центру підтримки цивільного населення, постраждалого внаслідок збройного конфлікту</w:t>
            </w:r>
          </w:p>
        </w:tc>
        <w:tc>
          <w:tcPr>
            <w:tcW w:w="567" w:type="dxa"/>
            <w:shd w:val="clear" w:color="000000" w:fill="FFFFFF"/>
            <w:vAlign w:val="center"/>
            <w:hideMark/>
          </w:tcPr>
          <w:p w14:paraId="4EEDF98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A8A5E9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військова адміністрація, Управління соцального захисту населення Курахівської міської ради         установи та організації різних форм власності</w:t>
            </w:r>
          </w:p>
        </w:tc>
        <w:tc>
          <w:tcPr>
            <w:tcW w:w="862" w:type="dxa"/>
            <w:vAlign w:val="center"/>
            <w:hideMark/>
          </w:tcPr>
          <w:p w14:paraId="495AFF86" w14:textId="58C06927"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3099484" w14:textId="688EE803"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619367D0" w14:textId="4D67BC0A"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6F028AEC" w14:textId="1FA5BCA1"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F98834F" w14:textId="34421CAB"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28F2460B" w14:textId="67529E17" w:rsidR="00EC0F81" w:rsidRPr="00EC0F81" w:rsidRDefault="00EC0F81" w:rsidP="00861F4E">
            <w:pPr>
              <w:jc w:val="center"/>
              <w:rPr>
                <w:rFonts w:ascii="Times New Roman" w:hAnsi="Times New Roman" w:cs="Times New Roman"/>
                <w:sz w:val="16"/>
                <w:szCs w:val="16"/>
              </w:rPr>
            </w:pPr>
          </w:p>
        </w:tc>
        <w:tc>
          <w:tcPr>
            <w:tcW w:w="897" w:type="dxa"/>
            <w:hideMark/>
          </w:tcPr>
          <w:p w14:paraId="7175CD63" w14:textId="6787CD9E" w:rsidR="00EC0F81" w:rsidRPr="00EC0F81" w:rsidRDefault="00EC0F81" w:rsidP="00861F4E">
            <w:pPr>
              <w:jc w:val="center"/>
              <w:rPr>
                <w:rFonts w:ascii="Times New Roman" w:hAnsi="Times New Roman" w:cs="Times New Roman"/>
                <w:sz w:val="16"/>
                <w:szCs w:val="16"/>
              </w:rPr>
            </w:pPr>
          </w:p>
        </w:tc>
        <w:tc>
          <w:tcPr>
            <w:tcW w:w="656" w:type="dxa"/>
            <w:hideMark/>
          </w:tcPr>
          <w:p w14:paraId="4F555469" w14:textId="5FE80A80" w:rsidR="00EC0F81" w:rsidRPr="00EC0F81" w:rsidRDefault="00EC0F81" w:rsidP="00861F4E">
            <w:pPr>
              <w:jc w:val="center"/>
              <w:rPr>
                <w:rFonts w:ascii="Times New Roman" w:hAnsi="Times New Roman" w:cs="Times New Roman"/>
                <w:sz w:val="16"/>
                <w:szCs w:val="16"/>
              </w:rPr>
            </w:pPr>
          </w:p>
        </w:tc>
        <w:tc>
          <w:tcPr>
            <w:tcW w:w="782" w:type="dxa"/>
            <w:hideMark/>
          </w:tcPr>
          <w:p w14:paraId="17942D51" w14:textId="63E7C41D" w:rsidR="00EC0F81" w:rsidRPr="00EC0F81" w:rsidRDefault="00EC0F81" w:rsidP="00861F4E">
            <w:pPr>
              <w:jc w:val="center"/>
              <w:rPr>
                <w:rFonts w:ascii="Times New Roman" w:hAnsi="Times New Roman" w:cs="Times New Roman"/>
                <w:sz w:val="16"/>
                <w:szCs w:val="16"/>
              </w:rPr>
            </w:pPr>
          </w:p>
        </w:tc>
        <w:tc>
          <w:tcPr>
            <w:tcW w:w="709" w:type="dxa"/>
            <w:hideMark/>
          </w:tcPr>
          <w:p w14:paraId="2A9B48DB" w14:textId="4D5B70CA" w:rsidR="00EC0F81" w:rsidRPr="00EC0F81" w:rsidRDefault="00EC0F81" w:rsidP="00861F4E">
            <w:pPr>
              <w:jc w:val="center"/>
              <w:rPr>
                <w:rFonts w:ascii="Times New Roman" w:hAnsi="Times New Roman" w:cs="Times New Roman"/>
                <w:sz w:val="16"/>
                <w:szCs w:val="16"/>
              </w:rPr>
            </w:pPr>
          </w:p>
        </w:tc>
        <w:tc>
          <w:tcPr>
            <w:tcW w:w="710" w:type="dxa"/>
            <w:hideMark/>
          </w:tcPr>
          <w:p w14:paraId="2246B787" w14:textId="4802D092" w:rsidR="00EC0F81" w:rsidRPr="00EC0F81" w:rsidRDefault="00EC0F81" w:rsidP="00861F4E">
            <w:pPr>
              <w:jc w:val="center"/>
              <w:rPr>
                <w:rFonts w:ascii="Times New Roman" w:hAnsi="Times New Roman" w:cs="Times New Roman"/>
                <w:sz w:val="16"/>
                <w:szCs w:val="16"/>
              </w:rPr>
            </w:pPr>
          </w:p>
        </w:tc>
        <w:tc>
          <w:tcPr>
            <w:tcW w:w="567" w:type="dxa"/>
            <w:hideMark/>
          </w:tcPr>
          <w:p w14:paraId="0DFB71D7" w14:textId="2F084D0D"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024AF6A3" w14:textId="6C80C7A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підтримки цивільному населенню, постраждалому внаслідок збройного конфлікту</w:t>
            </w:r>
          </w:p>
        </w:tc>
        <w:tc>
          <w:tcPr>
            <w:tcW w:w="661" w:type="dxa"/>
            <w:vAlign w:val="center"/>
            <w:hideMark/>
          </w:tcPr>
          <w:p w14:paraId="10E4812B" w14:textId="2378735E" w:rsidR="00EC0F81" w:rsidRPr="00EC0F81" w:rsidRDefault="00EC0F81" w:rsidP="00861F4E">
            <w:pPr>
              <w:jc w:val="center"/>
              <w:rPr>
                <w:rFonts w:ascii="Times New Roman" w:hAnsi="Times New Roman" w:cs="Times New Roman"/>
                <w:sz w:val="16"/>
                <w:szCs w:val="16"/>
              </w:rPr>
            </w:pPr>
          </w:p>
        </w:tc>
        <w:tc>
          <w:tcPr>
            <w:tcW w:w="539" w:type="dxa"/>
            <w:hideMark/>
          </w:tcPr>
          <w:p w14:paraId="293BF9B5" w14:textId="5EEE8FE0" w:rsidR="00EC0F81" w:rsidRPr="00EC0F81" w:rsidRDefault="00EC0F81" w:rsidP="00861F4E">
            <w:pPr>
              <w:jc w:val="center"/>
              <w:rPr>
                <w:rFonts w:ascii="Times New Roman" w:hAnsi="Times New Roman" w:cs="Times New Roman"/>
                <w:sz w:val="16"/>
                <w:szCs w:val="16"/>
              </w:rPr>
            </w:pPr>
          </w:p>
        </w:tc>
      </w:tr>
      <w:tr w:rsidR="00EC0F81" w:rsidRPr="00EC0F81" w14:paraId="62D46BC4" w14:textId="77777777" w:rsidTr="00676519">
        <w:trPr>
          <w:trHeight w:val="2805"/>
          <w:jc w:val="center"/>
        </w:trPr>
        <w:tc>
          <w:tcPr>
            <w:tcW w:w="993" w:type="dxa"/>
            <w:vMerge/>
            <w:vAlign w:val="center"/>
            <w:hideMark/>
          </w:tcPr>
          <w:p w14:paraId="55C9CC0B"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39A5B3D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8</w:t>
            </w:r>
          </w:p>
        </w:tc>
        <w:tc>
          <w:tcPr>
            <w:tcW w:w="1159" w:type="dxa"/>
            <w:vAlign w:val="center"/>
            <w:hideMark/>
          </w:tcPr>
          <w:p w14:paraId="24F00908" w14:textId="01125D18"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Утворення та діяльність Ради з питань ВПО</w:t>
            </w:r>
          </w:p>
        </w:tc>
        <w:tc>
          <w:tcPr>
            <w:tcW w:w="567" w:type="dxa"/>
            <w:shd w:val="clear" w:color="000000" w:fill="FFFFFF"/>
            <w:vAlign w:val="center"/>
            <w:hideMark/>
          </w:tcPr>
          <w:p w14:paraId="279742E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70EEB7A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військова адміністрація,          Управління соцального захисту населення Курахівської міської ради</w:t>
            </w:r>
          </w:p>
        </w:tc>
        <w:tc>
          <w:tcPr>
            <w:tcW w:w="862" w:type="dxa"/>
            <w:vAlign w:val="center"/>
            <w:hideMark/>
          </w:tcPr>
          <w:p w14:paraId="1108D87E" w14:textId="388A179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B660443" w14:textId="24B7ECB3"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3BE3171" w14:textId="3F006319"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227B913F" w14:textId="0CE68848"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797FE584" w14:textId="0306EF9A"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3A94EBAB" w14:textId="3C229853" w:rsidR="00EC0F81" w:rsidRPr="00EC0F81" w:rsidRDefault="00EC0F81" w:rsidP="00861F4E">
            <w:pPr>
              <w:jc w:val="center"/>
              <w:rPr>
                <w:rFonts w:ascii="Times New Roman" w:hAnsi="Times New Roman" w:cs="Times New Roman"/>
                <w:sz w:val="16"/>
                <w:szCs w:val="16"/>
              </w:rPr>
            </w:pPr>
          </w:p>
        </w:tc>
        <w:tc>
          <w:tcPr>
            <w:tcW w:w="897" w:type="dxa"/>
            <w:hideMark/>
          </w:tcPr>
          <w:p w14:paraId="7E21DC8E" w14:textId="163A7688" w:rsidR="00EC0F81" w:rsidRPr="00EC0F81" w:rsidRDefault="00EC0F81" w:rsidP="00861F4E">
            <w:pPr>
              <w:jc w:val="center"/>
              <w:rPr>
                <w:rFonts w:ascii="Times New Roman" w:hAnsi="Times New Roman" w:cs="Times New Roman"/>
                <w:sz w:val="16"/>
                <w:szCs w:val="16"/>
              </w:rPr>
            </w:pPr>
          </w:p>
        </w:tc>
        <w:tc>
          <w:tcPr>
            <w:tcW w:w="656" w:type="dxa"/>
            <w:hideMark/>
          </w:tcPr>
          <w:p w14:paraId="741720D4" w14:textId="5BE209BC" w:rsidR="00EC0F81" w:rsidRPr="00EC0F81" w:rsidRDefault="00EC0F81" w:rsidP="00861F4E">
            <w:pPr>
              <w:jc w:val="center"/>
              <w:rPr>
                <w:rFonts w:ascii="Times New Roman" w:hAnsi="Times New Roman" w:cs="Times New Roman"/>
                <w:sz w:val="16"/>
                <w:szCs w:val="16"/>
              </w:rPr>
            </w:pPr>
          </w:p>
        </w:tc>
        <w:tc>
          <w:tcPr>
            <w:tcW w:w="782" w:type="dxa"/>
            <w:hideMark/>
          </w:tcPr>
          <w:p w14:paraId="36535EC6" w14:textId="099C5255" w:rsidR="00EC0F81" w:rsidRPr="00EC0F81" w:rsidRDefault="00EC0F81" w:rsidP="00861F4E">
            <w:pPr>
              <w:jc w:val="center"/>
              <w:rPr>
                <w:rFonts w:ascii="Times New Roman" w:hAnsi="Times New Roman" w:cs="Times New Roman"/>
                <w:sz w:val="16"/>
                <w:szCs w:val="16"/>
              </w:rPr>
            </w:pPr>
          </w:p>
        </w:tc>
        <w:tc>
          <w:tcPr>
            <w:tcW w:w="709" w:type="dxa"/>
            <w:hideMark/>
          </w:tcPr>
          <w:p w14:paraId="3767B237" w14:textId="4D0F42F9" w:rsidR="00EC0F81" w:rsidRPr="00EC0F81" w:rsidRDefault="00EC0F81" w:rsidP="00861F4E">
            <w:pPr>
              <w:jc w:val="center"/>
              <w:rPr>
                <w:rFonts w:ascii="Times New Roman" w:hAnsi="Times New Roman" w:cs="Times New Roman"/>
                <w:sz w:val="16"/>
                <w:szCs w:val="16"/>
              </w:rPr>
            </w:pPr>
          </w:p>
        </w:tc>
        <w:tc>
          <w:tcPr>
            <w:tcW w:w="710" w:type="dxa"/>
            <w:hideMark/>
          </w:tcPr>
          <w:p w14:paraId="202CAB1E" w14:textId="5D8917DB" w:rsidR="00EC0F81" w:rsidRPr="00EC0F81" w:rsidRDefault="00EC0F81" w:rsidP="00861F4E">
            <w:pPr>
              <w:jc w:val="center"/>
              <w:rPr>
                <w:rFonts w:ascii="Times New Roman" w:hAnsi="Times New Roman" w:cs="Times New Roman"/>
                <w:sz w:val="16"/>
                <w:szCs w:val="16"/>
              </w:rPr>
            </w:pPr>
          </w:p>
        </w:tc>
        <w:tc>
          <w:tcPr>
            <w:tcW w:w="567" w:type="dxa"/>
            <w:hideMark/>
          </w:tcPr>
          <w:p w14:paraId="6CAD6E25" w14:textId="6F651EBF"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54676FE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Забезпечення прав та інтересів  ВПО, які перемістилися до Курахівської громади</w:t>
            </w:r>
          </w:p>
        </w:tc>
        <w:tc>
          <w:tcPr>
            <w:tcW w:w="661" w:type="dxa"/>
            <w:vAlign w:val="center"/>
            <w:hideMark/>
          </w:tcPr>
          <w:p w14:paraId="1F3C2744" w14:textId="15597EB3" w:rsidR="00EC0F81" w:rsidRPr="00EC0F81" w:rsidRDefault="00EC0F81" w:rsidP="00861F4E">
            <w:pPr>
              <w:jc w:val="center"/>
              <w:rPr>
                <w:rFonts w:ascii="Times New Roman" w:hAnsi="Times New Roman" w:cs="Times New Roman"/>
                <w:sz w:val="16"/>
                <w:szCs w:val="16"/>
              </w:rPr>
            </w:pPr>
          </w:p>
        </w:tc>
        <w:tc>
          <w:tcPr>
            <w:tcW w:w="539" w:type="dxa"/>
            <w:hideMark/>
          </w:tcPr>
          <w:p w14:paraId="61BB2056" w14:textId="255E4F81" w:rsidR="00EC0F81" w:rsidRPr="00EC0F81" w:rsidRDefault="00EC0F81" w:rsidP="00861F4E">
            <w:pPr>
              <w:jc w:val="center"/>
              <w:rPr>
                <w:rFonts w:ascii="Times New Roman" w:hAnsi="Times New Roman" w:cs="Times New Roman"/>
                <w:sz w:val="16"/>
                <w:szCs w:val="16"/>
              </w:rPr>
            </w:pPr>
          </w:p>
        </w:tc>
      </w:tr>
      <w:tr w:rsidR="00EC0F81" w:rsidRPr="00EC0F81" w14:paraId="6B0952F7" w14:textId="77777777" w:rsidTr="00676519">
        <w:trPr>
          <w:trHeight w:val="2760"/>
          <w:jc w:val="center"/>
        </w:trPr>
        <w:tc>
          <w:tcPr>
            <w:tcW w:w="993" w:type="dxa"/>
            <w:vMerge/>
            <w:vAlign w:val="center"/>
            <w:hideMark/>
          </w:tcPr>
          <w:p w14:paraId="0A3726F5" w14:textId="77777777" w:rsidR="00EC0F81" w:rsidRPr="00EC0F81" w:rsidRDefault="00EC0F81" w:rsidP="00861F4E">
            <w:pPr>
              <w:jc w:val="center"/>
              <w:rPr>
                <w:rFonts w:ascii="Times New Roman" w:hAnsi="Times New Roman" w:cs="Times New Roman"/>
                <w:sz w:val="16"/>
                <w:szCs w:val="16"/>
              </w:rPr>
            </w:pPr>
          </w:p>
        </w:tc>
        <w:tc>
          <w:tcPr>
            <w:tcW w:w="591" w:type="dxa"/>
            <w:vAlign w:val="center"/>
            <w:hideMark/>
          </w:tcPr>
          <w:p w14:paraId="00DE35F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9</w:t>
            </w:r>
          </w:p>
        </w:tc>
        <w:tc>
          <w:tcPr>
            <w:tcW w:w="1159" w:type="dxa"/>
            <w:vAlign w:val="center"/>
            <w:hideMark/>
          </w:tcPr>
          <w:p w14:paraId="67C7DCC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Діяльність гуманітарних штабів (ХАБів) в інших областях України</w:t>
            </w:r>
          </w:p>
        </w:tc>
        <w:tc>
          <w:tcPr>
            <w:tcW w:w="567" w:type="dxa"/>
            <w:shd w:val="clear" w:color="000000" w:fill="FFFFFF"/>
            <w:vAlign w:val="center"/>
            <w:hideMark/>
          </w:tcPr>
          <w:p w14:paraId="796CA42A"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57E2D29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військова адміністрація,          Управління соцального захисту населення Курахівської міської ради</w:t>
            </w:r>
          </w:p>
        </w:tc>
        <w:tc>
          <w:tcPr>
            <w:tcW w:w="862" w:type="dxa"/>
            <w:vAlign w:val="center"/>
            <w:hideMark/>
          </w:tcPr>
          <w:p w14:paraId="33B519DC" w14:textId="2E1CBD5D"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45ADD933" w14:textId="1F9966CA" w:rsidR="00EC0F81" w:rsidRPr="00EC0F81" w:rsidRDefault="00EC0F81" w:rsidP="00861F4E">
            <w:pPr>
              <w:jc w:val="center"/>
              <w:rPr>
                <w:rFonts w:ascii="Times New Roman" w:hAnsi="Times New Roman" w:cs="Times New Roman"/>
                <w:sz w:val="16"/>
                <w:szCs w:val="16"/>
              </w:rPr>
            </w:pPr>
          </w:p>
        </w:tc>
        <w:tc>
          <w:tcPr>
            <w:tcW w:w="888" w:type="dxa"/>
            <w:vAlign w:val="center"/>
            <w:hideMark/>
          </w:tcPr>
          <w:p w14:paraId="39724FEC" w14:textId="5B090A3B" w:rsidR="00EC0F81" w:rsidRPr="00EC0F81" w:rsidRDefault="00EC0F81" w:rsidP="00861F4E">
            <w:pPr>
              <w:jc w:val="center"/>
              <w:rPr>
                <w:rFonts w:ascii="Times New Roman" w:hAnsi="Times New Roman" w:cs="Times New Roman"/>
                <w:sz w:val="16"/>
                <w:szCs w:val="16"/>
              </w:rPr>
            </w:pPr>
          </w:p>
        </w:tc>
        <w:tc>
          <w:tcPr>
            <w:tcW w:w="709" w:type="dxa"/>
            <w:vAlign w:val="center"/>
            <w:hideMark/>
          </w:tcPr>
          <w:p w14:paraId="7170D4C4" w14:textId="04DA51C7" w:rsidR="00EC0F81" w:rsidRPr="00EC0F81" w:rsidRDefault="00EC0F81" w:rsidP="00861F4E">
            <w:pPr>
              <w:jc w:val="center"/>
              <w:rPr>
                <w:rFonts w:ascii="Times New Roman" w:hAnsi="Times New Roman" w:cs="Times New Roman"/>
                <w:sz w:val="16"/>
                <w:szCs w:val="16"/>
              </w:rPr>
            </w:pPr>
          </w:p>
        </w:tc>
        <w:tc>
          <w:tcPr>
            <w:tcW w:w="850" w:type="dxa"/>
            <w:vAlign w:val="center"/>
            <w:hideMark/>
          </w:tcPr>
          <w:p w14:paraId="109F60B6" w14:textId="467FF8B0" w:rsidR="00EC0F81" w:rsidRPr="00EC0F81" w:rsidRDefault="00EC0F81" w:rsidP="00861F4E">
            <w:pPr>
              <w:jc w:val="center"/>
              <w:rPr>
                <w:rFonts w:ascii="Times New Roman" w:hAnsi="Times New Roman" w:cs="Times New Roman"/>
                <w:sz w:val="16"/>
                <w:szCs w:val="16"/>
              </w:rPr>
            </w:pPr>
          </w:p>
        </w:tc>
        <w:tc>
          <w:tcPr>
            <w:tcW w:w="567" w:type="dxa"/>
            <w:vAlign w:val="center"/>
            <w:hideMark/>
          </w:tcPr>
          <w:p w14:paraId="4D4DE32F" w14:textId="36745706" w:rsidR="00EC0F81" w:rsidRPr="00EC0F81" w:rsidRDefault="00EC0F81" w:rsidP="00861F4E">
            <w:pPr>
              <w:jc w:val="center"/>
              <w:rPr>
                <w:rFonts w:ascii="Times New Roman" w:hAnsi="Times New Roman" w:cs="Times New Roman"/>
                <w:sz w:val="16"/>
                <w:szCs w:val="16"/>
              </w:rPr>
            </w:pPr>
          </w:p>
        </w:tc>
        <w:tc>
          <w:tcPr>
            <w:tcW w:w="897" w:type="dxa"/>
            <w:hideMark/>
          </w:tcPr>
          <w:p w14:paraId="40115D56" w14:textId="283B47EA" w:rsidR="00EC0F81" w:rsidRPr="00EC0F81" w:rsidRDefault="00EC0F81" w:rsidP="00861F4E">
            <w:pPr>
              <w:jc w:val="center"/>
              <w:rPr>
                <w:rFonts w:ascii="Times New Roman" w:hAnsi="Times New Roman" w:cs="Times New Roman"/>
                <w:sz w:val="16"/>
                <w:szCs w:val="16"/>
              </w:rPr>
            </w:pPr>
          </w:p>
        </w:tc>
        <w:tc>
          <w:tcPr>
            <w:tcW w:w="656" w:type="dxa"/>
            <w:hideMark/>
          </w:tcPr>
          <w:p w14:paraId="75368F38" w14:textId="0542A178" w:rsidR="00EC0F81" w:rsidRPr="00EC0F81" w:rsidRDefault="00EC0F81" w:rsidP="00861F4E">
            <w:pPr>
              <w:jc w:val="center"/>
              <w:rPr>
                <w:rFonts w:ascii="Times New Roman" w:hAnsi="Times New Roman" w:cs="Times New Roman"/>
                <w:sz w:val="16"/>
                <w:szCs w:val="16"/>
              </w:rPr>
            </w:pPr>
          </w:p>
        </w:tc>
        <w:tc>
          <w:tcPr>
            <w:tcW w:w="782" w:type="dxa"/>
            <w:hideMark/>
          </w:tcPr>
          <w:p w14:paraId="49215586" w14:textId="68393AAE" w:rsidR="00EC0F81" w:rsidRPr="00EC0F81" w:rsidRDefault="00EC0F81" w:rsidP="00861F4E">
            <w:pPr>
              <w:jc w:val="center"/>
              <w:rPr>
                <w:rFonts w:ascii="Times New Roman" w:hAnsi="Times New Roman" w:cs="Times New Roman"/>
                <w:sz w:val="16"/>
                <w:szCs w:val="16"/>
              </w:rPr>
            </w:pPr>
          </w:p>
        </w:tc>
        <w:tc>
          <w:tcPr>
            <w:tcW w:w="709" w:type="dxa"/>
            <w:hideMark/>
          </w:tcPr>
          <w:p w14:paraId="1EDACB06" w14:textId="768D06FD" w:rsidR="00EC0F81" w:rsidRPr="00EC0F81" w:rsidRDefault="00EC0F81" w:rsidP="00861F4E">
            <w:pPr>
              <w:jc w:val="center"/>
              <w:rPr>
                <w:rFonts w:ascii="Times New Roman" w:hAnsi="Times New Roman" w:cs="Times New Roman"/>
                <w:sz w:val="16"/>
                <w:szCs w:val="16"/>
              </w:rPr>
            </w:pPr>
          </w:p>
        </w:tc>
        <w:tc>
          <w:tcPr>
            <w:tcW w:w="710" w:type="dxa"/>
            <w:hideMark/>
          </w:tcPr>
          <w:p w14:paraId="4AAB7ABF" w14:textId="1B5219B0" w:rsidR="00EC0F81" w:rsidRPr="00EC0F81" w:rsidRDefault="00EC0F81" w:rsidP="00861F4E">
            <w:pPr>
              <w:jc w:val="center"/>
              <w:rPr>
                <w:rFonts w:ascii="Times New Roman" w:hAnsi="Times New Roman" w:cs="Times New Roman"/>
                <w:sz w:val="16"/>
                <w:szCs w:val="16"/>
              </w:rPr>
            </w:pPr>
          </w:p>
        </w:tc>
        <w:tc>
          <w:tcPr>
            <w:tcW w:w="567" w:type="dxa"/>
            <w:hideMark/>
          </w:tcPr>
          <w:p w14:paraId="2F90DBDC" w14:textId="37B03F7E" w:rsidR="00EC0F81" w:rsidRPr="00EC0F81" w:rsidRDefault="00EC0F81" w:rsidP="00861F4E">
            <w:pPr>
              <w:jc w:val="center"/>
              <w:rPr>
                <w:rFonts w:ascii="Times New Roman" w:hAnsi="Times New Roman" w:cs="Times New Roman"/>
                <w:sz w:val="16"/>
                <w:szCs w:val="16"/>
              </w:rPr>
            </w:pPr>
          </w:p>
        </w:tc>
        <w:tc>
          <w:tcPr>
            <w:tcW w:w="972" w:type="dxa"/>
            <w:vAlign w:val="center"/>
            <w:hideMark/>
          </w:tcPr>
          <w:p w14:paraId="634F650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Надання всебічної підтримки ВПО з числа мешканців Курахівської громади в інших областях України</w:t>
            </w:r>
          </w:p>
        </w:tc>
        <w:tc>
          <w:tcPr>
            <w:tcW w:w="661" w:type="dxa"/>
            <w:vAlign w:val="center"/>
            <w:hideMark/>
          </w:tcPr>
          <w:p w14:paraId="77E3C3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Підтримка ВПО, підвищення їх життєвого рівня</w:t>
            </w:r>
          </w:p>
        </w:tc>
        <w:tc>
          <w:tcPr>
            <w:tcW w:w="539" w:type="dxa"/>
            <w:hideMark/>
          </w:tcPr>
          <w:p w14:paraId="77C210BE" w14:textId="7F809458" w:rsidR="00EC0F81" w:rsidRPr="00EC0F81" w:rsidRDefault="00EC0F81" w:rsidP="00861F4E">
            <w:pPr>
              <w:jc w:val="center"/>
              <w:rPr>
                <w:rFonts w:ascii="Times New Roman" w:hAnsi="Times New Roman" w:cs="Times New Roman"/>
                <w:sz w:val="16"/>
                <w:szCs w:val="16"/>
              </w:rPr>
            </w:pPr>
          </w:p>
        </w:tc>
      </w:tr>
      <w:tr w:rsidR="009505F4" w:rsidRPr="009505F4" w14:paraId="626F6730" w14:textId="77777777" w:rsidTr="009505F4">
        <w:trPr>
          <w:trHeight w:val="345"/>
          <w:jc w:val="center"/>
        </w:trPr>
        <w:tc>
          <w:tcPr>
            <w:tcW w:w="993" w:type="dxa"/>
            <w:shd w:val="clear" w:color="000000" w:fill="FFFF00"/>
            <w:vAlign w:val="center"/>
            <w:hideMark/>
          </w:tcPr>
          <w:p w14:paraId="5FC0B701" w14:textId="02C7F06E"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noWrap/>
            <w:vAlign w:val="center"/>
            <w:hideMark/>
          </w:tcPr>
          <w:p w14:paraId="7F39832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9</w:t>
            </w:r>
          </w:p>
        </w:tc>
        <w:tc>
          <w:tcPr>
            <w:tcW w:w="1159" w:type="dxa"/>
            <w:shd w:val="clear" w:color="000000" w:fill="FFFF00"/>
            <w:vAlign w:val="center"/>
            <w:hideMark/>
          </w:tcPr>
          <w:p w14:paraId="5C68FDD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noWrap/>
            <w:vAlign w:val="center"/>
            <w:hideMark/>
          </w:tcPr>
          <w:p w14:paraId="42DF851D" w14:textId="4B5F5432"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1402791D" w14:textId="232DF0C3"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noWrap/>
            <w:vAlign w:val="center"/>
            <w:hideMark/>
          </w:tcPr>
          <w:p w14:paraId="3DECFD4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845,000</w:t>
            </w:r>
          </w:p>
        </w:tc>
        <w:tc>
          <w:tcPr>
            <w:tcW w:w="850" w:type="dxa"/>
            <w:shd w:val="clear" w:color="000000" w:fill="FFFF00"/>
            <w:noWrap/>
            <w:vAlign w:val="center"/>
            <w:hideMark/>
          </w:tcPr>
          <w:p w14:paraId="47BCE83A"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88" w:type="dxa"/>
            <w:shd w:val="clear" w:color="000000" w:fill="FFFF00"/>
            <w:noWrap/>
            <w:vAlign w:val="center"/>
            <w:hideMark/>
          </w:tcPr>
          <w:p w14:paraId="3525E0B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0929EE86"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noWrap/>
            <w:vAlign w:val="center"/>
            <w:hideMark/>
          </w:tcPr>
          <w:p w14:paraId="28B046B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0D950777"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97" w:type="dxa"/>
            <w:shd w:val="clear" w:color="000000" w:fill="FFFF00"/>
            <w:noWrap/>
            <w:vAlign w:val="center"/>
            <w:hideMark/>
          </w:tcPr>
          <w:p w14:paraId="294C09D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845,000</w:t>
            </w:r>
          </w:p>
        </w:tc>
        <w:tc>
          <w:tcPr>
            <w:tcW w:w="656" w:type="dxa"/>
            <w:shd w:val="clear" w:color="000000" w:fill="FFFF00"/>
            <w:noWrap/>
            <w:vAlign w:val="center"/>
            <w:hideMark/>
          </w:tcPr>
          <w:p w14:paraId="6521697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82" w:type="dxa"/>
            <w:shd w:val="clear" w:color="000000" w:fill="FFFF00"/>
            <w:noWrap/>
            <w:vAlign w:val="center"/>
            <w:hideMark/>
          </w:tcPr>
          <w:p w14:paraId="4DD90D6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noWrap/>
            <w:vAlign w:val="center"/>
            <w:hideMark/>
          </w:tcPr>
          <w:p w14:paraId="1AE4AB5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10" w:type="dxa"/>
            <w:shd w:val="clear" w:color="000000" w:fill="FFFF00"/>
            <w:noWrap/>
            <w:vAlign w:val="center"/>
            <w:hideMark/>
          </w:tcPr>
          <w:p w14:paraId="518F2BC2"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noWrap/>
            <w:vAlign w:val="center"/>
            <w:hideMark/>
          </w:tcPr>
          <w:p w14:paraId="7C8E9FE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972" w:type="dxa"/>
            <w:shd w:val="clear" w:color="000000" w:fill="FFFF00"/>
            <w:vAlign w:val="center"/>
            <w:hideMark/>
          </w:tcPr>
          <w:p w14:paraId="0699F089" w14:textId="347A3737"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5AAD7C7A" w14:textId="4FA512AB"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4C8D43D0" w14:textId="0ACA1439" w:rsidR="00EC0F81" w:rsidRPr="009505F4" w:rsidRDefault="00EC0F81" w:rsidP="00861F4E">
            <w:pPr>
              <w:jc w:val="center"/>
              <w:rPr>
                <w:rFonts w:ascii="Times New Roman" w:hAnsi="Times New Roman" w:cs="Times New Roman"/>
                <w:b/>
                <w:color w:val="FF0000"/>
                <w:sz w:val="16"/>
                <w:szCs w:val="16"/>
              </w:rPr>
            </w:pPr>
          </w:p>
        </w:tc>
      </w:tr>
      <w:tr w:rsidR="00EC0F81" w:rsidRPr="009505F4" w14:paraId="51F0B500" w14:textId="77777777" w:rsidTr="009505F4">
        <w:trPr>
          <w:trHeight w:val="393"/>
          <w:jc w:val="center"/>
        </w:trPr>
        <w:tc>
          <w:tcPr>
            <w:tcW w:w="15380" w:type="dxa"/>
            <w:gridSpan w:val="20"/>
            <w:shd w:val="clear" w:color="000000" w:fill="92D050"/>
            <w:noWrap/>
            <w:vAlign w:val="center"/>
            <w:hideMark/>
          </w:tcPr>
          <w:p w14:paraId="66D69A77" w14:textId="057689FB"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ЦІЛЬ 4. ЕКОЛОГІЧНА БЕЗПЕКА ТА ЗБАЛАНСОВАНЕ ПРИРОДОКОРИСТУВАННЯ</w:t>
            </w:r>
          </w:p>
        </w:tc>
      </w:tr>
      <w:tr w:rsidR="00EC0F81" w:rsidRPr="009505F4" w14:paraId="6E4554EC" w14:textId="77777777" w:rsidTr="00676519">
        <w:trPr>
          <w:trHeight w:val="282"/>
          <w:jc w:val="center"/>
        </w:trPr>
        <w:tc>
          <w:tcPr>
            <w:tcW w:w="15380" w:type="dxa"/>
            <w:gridSpan w:val="20"/>
            <w:shd w:val="clear" w:color="000000" w:fill="E6B8B7"/>
            <w:hideMark/>
          </w:tcPr>
          <w:p w14:paraId="1A5C9ED0" w14:textId="2F98094C"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2.25.Охорона навколишнього середовища</w:t>
            </w:r>
          </w:p>
        </w:tc>
      </w:tr>
      <w:tr w:rsidR="00EC0F81" w:rsidRPr="00EC0F81" w14:paraId="14F5D48D" w14:textId="77777777" w:rsidTr="00676519">
        <w:trPr>
          <w:trHeight w:val="330"/>
          <w:jc w:val="center"/>
        </w:trPr>
        <w:tc>
          <w:tcPr>
            <w:tcW w:w="15380" w:type="dxa"/>
            <w:gridSpan w:val="20"/>
            <w:shd w:val="clear" w:color="000000" w:fill="FFFFFF"/>
            <w:hideMark/>
          </w:tcPr>
          <w:p w14:paraId="74D7C6E2" w14:textId="76A97B6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Примітка: стовпець 8,9 - державний фонд ОНПС; стовпець 10,11 - обласний фонд ОНПС; стовпець 12,13 - районний, міський, селищний, сільський фонд ОНПС,  значення з позначкою *-загальний бюджет</w:t>
            </w:r>
          </w:p>
        </w:tc>
      </w:tr>
      <w:tr w:rsidR="00EC0F81" w:rsidRPr="00EC0F81" w14:paraId="1075D0C0" w14:textId="77777777" w:rsidTr="00676519">
        <w:trPr>
          <w:trHeight w:val="2100"/>
          <w:jc w:val="center"/>
        </w:trPr>
        <w:tc>
          <w:tcPr>
            <w:tcW w:w="993" w:type="dxa"/>
            <w:shd w:val="clear" w:color="000000" w:fill="FFFFFF"/>
            <w:vAlign w:val="center"/>
            <w:hideMark/>
          </w:tcPr>
          <w:p w14:paraId="35E7CFD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4.1.4. Зниження навантаження на атмосферне повітря</w:t>
            </w:r>
          </w:p>
        </w:tc>
        <w:tc>
          <w:tcPr>
            <w:tcW w:w="591" w:type="dxa"/>
            <w:shd w:val="clear" w:color="000000" w:fill="FFFFFF"/>
            <w:noWrap/>
            <w:vAlign w:val="center"/>
            <w:hideMark/>
          </w:tcPr>
          <w:p w14:paraId="191DEBF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shd w:val="clear" w:color="000000" w:fill="FFFFFF"/>
            <w:vAlign w:val="center"/>
            <w:hideMark/>
          </w:tcPr>
          <w:p w14:paraId="2BF2095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Проведення стратегічної екологічної оцінки Програми економічного і соціального розвитку Курахівської міської територіальної громади на 2025 рік</w:t>
            </w:r>
          </w:p>
        </w:tc>
        <w:tc>
          <w:tcPr>
            <w:tcW w:w="567" w:type="dxa"/>
            <w:shd w:val="clear" w:color="000000" w:fill="FFFFFF"/>
            <w:vAlign w:val="center"/>
            <w:hideMark/>
          </w:tcPr>
          <w:p w14:paraId="7F5C572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1488F84C" w14:textId="5EF0139B"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shd w:val="clear" w:color="000000" w:fill="FFFFFF"/>
            <w:vAlign w:val="center"/>
            <w:hideMark/>
          </w:tcPr>
          <w:p w14:paraId="65AA2FD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850" w:type="dxa"/>
            <w:shd w:val="clear" w:color="000000" w:fill="FFFFFF"/>
            <w:vAlign w:val="center"/>
            <w:hideMark/>
          </w:tcPr>
          <w:p w14:paraId="4CF9EF5F" w14:textId="3B2CFE72"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2B60E60E" w14:textId="482A2CC9"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3F66790F" w14:textId="1504FEE7"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593F0359" w14:textId="7BB39C43"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170516F" w14:textId="347EA6F5"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2CF102F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50,000</w:t>
            </w:r>
          </w:p>
        </w:tc>
        <w:tc>
          <w:tcPr>
            <w:tcW w:w="656" w:type="dxa"/>
            <w:shd w:val="clear" w:color="000000" w:fill="FFFFFF"/>
            <w:vAlign w:val="center"/>
            <w:hideMark/>
          </w:tcPr>
          <w:p w14:paraId="350A9571" w14:textId="79D7DF24"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7213EB3C" w14:textId="6998559F"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1345F2D" w14:textId="1419A409"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5133F6EC" w14:textId="36B696A1"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519490B4" w14:textId="15BD8285"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4B802DF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Звіт, од.</w:t>
            </w:r>
          </w:p>
        </w:tc>
        <w:tc>
          <w:tcPr>
            <w:tcW w:w="661" w:type="dxa"/>
            <w:shd w:val="clear" w:color="000000" w:fill="FFFFFF"/>
            <w:vAlign w:val="center"/>
            <w:hideMark/>
          </w:tcPr>
          <w:p w14:paraId="0F6F6D9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539" w:type="dxa"/>
            <w:shd w:val="clear" w:color="000000" w:fill="FFFFFF"/>
            <w:vAlign w:val="center"/>
            <w:hideMark/>
          </w:tcPr>
          <w:p w14:paraId="40CCEB90" w14:textId="2244EE9A" w:rsidR="00EC0F81" w:rsidRPr="00EC0F81" w:rsidRDefault="00EC0F81" w:rsidP="00861F4E">
            <w:pPr>
              <w:jc w:val="center"/>
              <w:rPr>
                <w:rFonts w:ascii="Times New Roman" w:hAnsi="Times New Roman" w:cs="Times New Roman"/>
                <w:sz w:val="16"/>
                <w:szCs w:val="16"/>
              </w:rPr>
            </w:pPr>
          </w:p>
        </w:tc>
      </w:tr>
      <w:tr w:rsidR="00EC0F81" w:rsidRPr="00EC0F81" w14:paraId="50B1CD36" w14:textId="77777777" w:rsidTr="00676519">
        <w:trPr>
          <w:trHeight w:val="3900"/>
          <w:jc w:val="center"/>
        </w:trPr>
        <w:tc>
          <w:tcPr>
            <w:tcW w:w="993" w:type="dxa"/>
            <w:shd w:val="clear" w:color="000000" w:fill="FFFFFF"/>
            <w:vAlign w:val="center"/>
            <w:hideMark/>
          </w:tcPr>
          <w:p w14:paraId="12D61CA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4.1.4. Зниження навантаження на атмосферне повітря</w:t>
            </w:r>
          </w:p>
        </w:tc>
        <w:tc>
          <w:tcPr>
            <w:tcW w:w="591" w:type="dxa"/>
            <w:shd w:val="clear" w:color="000000" w:fill="FFFFFF"/>
            <w:noWrap/>
            <w:vAlign w:val="center"/>
            <w:hideMark/>
          </w:tcPr>
          <w:p w14:paraId="3B15463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shd w:val="clear" w:color="000000" w:fill="FFFFFF"/>
            <w:vAlign w:val="center"/>
            <w:hideMark/>
          </w:tcPr>
          <w:p w14:paraId="3A34BF1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Розробка документів, в яких обґрунтовуються обсяги викидів забруднюючих речовин в атмосферне повітря стаціонарними джерелами</w:t>
            </w:r>
          </w:p>
        </w:tc>
        <w:tc>
          <w:tcPr>
            <w:tcW w:w="567" w:type="dxa"/>
            <w:shd w:val="clear" w:color="000000" w:fill="FFFFFF"/>
            <w:vAlign w:val="center"/>
            <w:hideMark/>
          </w:tcPr>
          <w:p w14:paraId="1493DE41"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shd w:val="clear" w:color="000000" w:fill="FFFFFF"/>
            <w:vAlign w:val="center"/>
            <w:hideMark/>
          </w:tcPr>
          <w:p w14:paraId="07C2119F" w14:textId="49824BF5"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управління культури, молоді, спорту, туризму та інформаційної діяльності Курахівскої міської ради, Управління освіти Курахівської міської ради, КНП "ЦПМД КМР"</w:t>
            </w:r>
          </w:p>
        </w:tc>
        <w:tc>
          <w:tcPr>
            <w:tcW w:w="862" w:type="dxa"/>
            <w:shd w:val="clear" w:color="000000" w:fill="FFFFFF"/>
            <w:vAlign w:val="center"/>
            <w:hideMark/>
          </w:tcPr>
          <w:p w14:paraId="3B2AC878"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350,000</w:t>
            </w:r>
          </w:p>
        </w:tc>
        <w:tc>
          <w:tcPr>
            <w:tcW w:w="850" w:type="dxa"/>
            <w:shd w:val="clear" w:color="000000" w:fill="FFFFFF"/>
            <w:vAlign w:val="center"/>
            <w:hideMark/>
          </w:tcPr>
          <w:p w14:paraId="735976E9" w14:textId="26A8D0D2" w:rsidR="00EC0F81" w:rsidRPr="00EC0F81" w:rsidRDefault="00EC0F81" w:rsidP="00861F4E">
            <w:pPr>
              <w:jc w:val="center"/>
              <w:rPr>
                <w:rFonts w:ascii="Times New Roman" w:hAnsi="Times New Roman" w:cs="Times New Roman"/>
                <w:sz w:val="16"/>
                <w:szCs w:val="16"/>
              </w:rPr>
            </w:pPr>
          </w:p>
        </w:tc>
        <w:tc>
          <w:tcPr>
            <w:tcW w:w="888" w:type="dxa"/>
            <w:shd w:val="clear" w:color="000000" w:fill="FFFFFF"/>
            <w:vAlign w:val="center"/>
            <w:hideMark/>
          </w:tcPr>
          <w:p w14:paraId="4A33C83F" w14:textId="355FC176"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3F95FF9D" w14:textId="358D960C"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787C04FF" w14:textId="13C21D7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48D8981B" w14:textId="18F0D5D7" w:rsidR="00EC0F81" w:rsidRPr="00EC0F81" w:rsidRDefault="00EC0F81" w:rsidP="00861F4E">
            <w:pPr>
              <w:jc w:val="center"/>
              <w:rPr>
                <w:rFonts w:ascii="Times New Roman" w:hAnsi="Times New Roman" w:cs="Times New Roman"/>
                <w:sz w:val="16"/>
                <w:szCs w:val="16"/>
              </w:rPr>
            </w:pPr>
          </w:p>
        </w:tc>
        <w:tc>
          <w:tcPr>
            <w:tcW w:w="897" w:type="dxa"/>
            <w:shd w:val="clear" w:color="000000" w:fill="FFFFFF"/>
            <w:vAlign w:val="center"/>
            <w:hideMark/>
          </w:tcPr>
          <w:p w14:paraId="38502C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656" w:type="dxa"/>
            <w:shd w:val="clear" w:color="000000" w:fill="FFFFFF"/>
            <w:vAlign w:val="center"/>
            <w:hideMark/>
          </w:tcPr>
          <w:p w14:paraId="76BBE1E2" w14:textId="6A4865C1"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20D5A100"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350,000</w:t>
            </w:r>
          </w:p>
        </w:tc>
        <w:tc>
          <w:tcPr>
            <w:tcW w:w="709" w:type="dxa"/>
            <w:shd w:val="clear" w:color="000000" w:fill="FFFFFF"/>
            <w:vAlign w:val="center"/>
            <w:hideMark/>
          </w:tcPr>
          <w:p w14:paraId="3E8E4741" w14:textId="76749658"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735062AD" w14:textId="71B8AA1F"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6DE66D6C" w14:textId="546366B7"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C00BBB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документів,од.</w:t>
            </w:r>
          </w:p>
        </w:tc>
        <w:tc>
          <w:tcPr>
            <w:tcW w:w="661" w:type="dxa"/>
            <w:shd w:val="clear" w:color="000000" w:fill="FFFFFF"/>
            <w:vAlign w:val="center"/>
            <w:hideMark/>
          </w:tcPr>
          <w:p w14:paraId="032D98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6</w:t>
            </w:r>
          </w:p>
        </w:tc>
        <w:tc>
          <w:tcPr>
            <w:tcW w:w="539" w:type="dxa"/>
            <w:shd w:val="clear" w:color="000000" w:fill="FFFFFF"/>
            <w:vAlign w:val="center"/>
            <w:hideMark/>
          </w:tcPr>
          <w:p w14:paraId="073D2B46" w14:textId="04685346" w:rsidR="00EC0F81" w:rsidRPr="00EC0F81" w:rsidRDefault="00EC0F81" w:rsidP="00861F4E">
            <w:pPr>
              <w:jc w:val="center"/>
              <w:rPr>
                <w:rFonts w:ascii="Times New Roman" w:hAnsi="Times New Roman" w:cs="Times New Roman"/>
                <w:sz w:val="16"/>
                <w:szCs w:val="16"/>
              </w:rPr>
            </w:pPr>
          </w:p>
        </w:tc>
      </w:tr>
      <w:tr w:rsidR="00EC0F81" w:rsidRPr="009505F4" w14:paraId="43435F6E" w14:textId="77777777" w:rsidTr="00676519">
        <w:trPr>
          <w:trHeight w:val="285"/>
          <w:jc w:val="center"/>
        </w:trPr>
        <w:tc>
          <w:tcPr>
            <w:tcW w:w="993" w:type="dxa"/>
            <w:shd w:val="clear" w:color="000000" w:fill="FFFF00"/>
            <w:vAlign w:val="center"/>
            <w:hideMark/>
          </w:tcPr>
          <w:p w14:paraId="501A649A" w14:textId="314F6146"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vAlign w:val="center"/>
            <w:hideMark/>
          </w:tcPr>
          <w:p w14:paraId="1F924A4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w:t>
            </w:r>
          </w:p>
        </w:tc>
        <w:tc>
          <w:tcPr>
            <w:tcW w:w="1159" w:type="dxa"/>
            <w:shd w:val="clear" w:color="000000" w:fill="FFFF00"/>
            <w:vAlign w:val="center"/>
            <w:hideMark/>
          </w:tcPr>
          <w:p w14:paraId="4A375F1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vAlign w:val="center"/>
            <w:hideMark/>
          </w:tcPr>
          <w:p w14:paraId="49475656" w14:textId="4D5380C9"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50C7F370" w14:textId="17808E5E"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vAlign w:val="center"/>
            <w:hideMark/>
          </w:tcPr>
          <w:p w14:paraId="21D2F37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400,000</w:t>
            </w:r>
          </w:p>
        </w:tc>
        <w:tc>
          <w:tcPr>
            <w:tcW w:w="850" w:type="dxa"/>
            <w:shd w:val="clear" w:color="000000" w:fill="FFFF00"/>
            <w:vAlign w:val="center"/>
            <w:hideMark/>
          </w:tcPr>
          <w:p w14:paraId="34D4008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88" w:type="dxa"/>
            <w:shd w:val="clear" w:color="000000" w:fill="FFFF00"/>
            <w:vAlign w:val="center"/>
            <w:hideMark/>
          </w:tcPr>
          <w:p w14:paraId="4424965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vAlign w:val="center"/>
            <w:hideMark/>
          </w:tcPr>
          <w:p w14:paraId="4AA7EE34"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vAlign w:val="center"/>
            <w:hideMark/>
          </w:tcPr>
          <w:p w14:paraId="276A2AFE"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vAlign w:val="center"/>
            <w:hideMark/>
          </w:tcPr>
          <w:p w14:paraId="2F000D8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97" w:type="dxa"/>
            <w:shd w:val="clear" w:color="000000" w:fill="FFFF00"/>
            <w:vAlign w:val="center"/>
            <w:hideMark/>
          </w:tcPr>
          <w:p w14:paraId="30145AF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50,000</w:t>
            </w:r>
          </w:p>
        </w:tc>
        <w:tc>
          <w:tcPr>
            <w:tcW w:w="656" w:type="dxa"/>
            <w:shd w:val="clear" w:color="000000" w:fill="FFFF00"/>
            <w:vAlign w:val="center"/>
            <w:hideMark/>
          </w:tcPr>
          <w:p w14:paraId="17F2D541"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82" w:type="dxa"/>
            <w:shd w:val="clear" w:color="000000" w:fill="FFFF00"/>
            <w:vAlign w:val="center"/>
            <w:hideMark/>
          </w:tcPr>
          <w:p w14:paraId="59EBED7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350,000</w:t>
            </w:r>
          </w:p>
        </w:tc>
        <w:tc>
          <w:tcPr>
            <w:tcW w:w="709" w:type="dxa"/>
            <w:shd w:val="clear" w:color="000000" w:fill="FFFF00"/>
            <w:vAlign w:val="center"/>
            <w:hideMark/>
          </w:tcPr>
          <w:p w14:paraId="4B00BED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10" w:type="dxa"/>
            <w:shd w:val="clear" w:color="000000" w:fill="FFFF00"/>
            <w:vAlign w:val="center"/>
            <w:hideMark/>
          </w:tcPr>
          <w:p w14:paraId="76A57605"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vAlign w:val="center"/>
            <w:hideMark/>
          </w:tcPr>
          <w:p w14:paraId="44ADA80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972" w:type="dxa"/>
            <w:shd w:val="clear" w:color="000000" w:fill="FFFF00"/>
            <w:vAlign w:val="center"/>
            <w:hideMark/>
          </w:tcPr>
          <w:p w14:paraId="5515263C" w14:textId="39E25C7A"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27689D05" w14:textId="3C02943B"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735C9EC2" w14:textId="49FD6217" w:rsidR="00EC0F81" w:rsidRPr="009505F4" w:rsidRDefault="00EC0F81" w:rsidP="00861F4E">
            <w:pPr>
              <w:jc w:val="center"/>
              <w:rPr>
                <w:rFonts w:ascii="Times New Roman" w:hAnsi="Times New Roman" w:cs="Times New Roman"/>
                <w:b/>
                <w:color w:val="FF0000"/>
                <w:sz w:val="16"/>
                <w:szCs w:val="16"/>
              </w:rPr>
            </w:pPr>
          </w:p>
        </w:tc>
      </w:tr>
      <w:tr w:rsidR="00EC0F81" w:rsidRPr="00EC0F81" w14:paraId="3B075E57" w14:textId="77777777" w:rsidTr="00676519">
        <w:trPr>
          <w:trHeight w:val="282"/>
          <w:jc w:val="center"/>
        </w:trPr>
        <w:tc>
          <w:tcPr>
            <w:tcW w:w="15380" w:type="dxa"/>
            <w:gridSpan w:val="20"/>
            <w:shd w:val="clear" w:color="000000" w:fill="E6B8B7"/>
            <w:hideMark/>
          </w:tcPr>
          <w:p w14:paraId="0AB0C878" w14:textId="77777777" w:rsidR="00EC0F81" w:rsidRPr="009505F4" w:rsidRDefault="00EC0F81"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2.26. Енергозабезпечення та енергоефективність</w:t>
            </w:r>
          </w:p>
        </w:tc>
      </w:tr>
      <w:tr w:rsidR="00EC0F81" w:rsidRPr="00EC0F81" w14:paraId="64B6FBD9" w14:textId="77777777" w:rsidTr="00676519">
        <w:trPr>
          <w:trHeight w:val="3165"/>
          <w:jc w:val="center"/>
        </w:trPr>
        <w:tc>
          <w:tcPr>
            <w:tcW w:w="993" w:type="dxa"/>
            <w:vMerge w:val="restart"/>
            <w:vAlign w:val="center"/>
            <w:hideMark/>
          </w:tcPr>
          <w:p w14:paraId="24BAF2AB"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4.3.1. Забезпечення справедливої траснформації вугільної галузі та підвищення ефективності управління традиційними енергетичними ресурсами</w:t>
            </w:r>
          </w:p>
        </w:tc>
        <w:tc>
          <w:tcPr>
            <w:tcW w:w="591" w:type="dxa"/>
            <w:shd w:val="clear" w:color="000000" w:fill="FFFFFF"/>
            <w:vAlign w:val="center"/>
            <w:hideMark/>
          </w:tcPr>
          <w:p w14:paraId="32FC536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1</w:t>
            </w:r>
          </w:p>
        </w:tc>
        <w:tc>
          <w:tcPr>
            <w:tcW w:w="1159" w:type="dxa"/>
            <w:vAlign w:val="center"/>
            <w:hideMark/>
          </w:tcPr>
          <w:p w14:paraId="1518629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Прийняття участі в проведенні семінарів, семінарів-тренінгів з питань енергозбереження та енергоефективності, проведення розя</w:t>
            </w:r>
          </w:p>
        </w:tc>
        <w:tc>
          <w:tcPr>
            <w:tcW w:w="567" w:type="dxa"/>
            <w:vAlign w:val="center"/>
            <w:hideMark/>
          </w:tcPr>
          <w:p w14:paraId="638C3D2F"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16142299" w14:textId="243A6AD4"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 ОСББ</w:t>
            </w:r>
          </w:p>
        </w:tc>
        <w:tc>
          <w:tcPr>
            <w:tcW w:w="862" w:type="dxa"/>
            <w:vAlign w:val="center"/>
            <w:hideMark/>
          </w:tcPr>
          <w:p w14:paraId="1D7FF7FD"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vAlign w:val="center"/>
            <w:hideMark/>
          </w:tcPr>
          <w:p w14:paraId="5159656C"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FFFFFF"/>
            <w:vAlign w:val="center"/>
            <w:hideMark/>
          </w:tcPr>
          <w:p w14:paraId="6D94C922" w14:textId="7021020E"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7FF50293" w14:textId="3D58D862"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7570D0E3" w14:textId="147206D7"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40A8EAD" w14:textId="757D1469"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241040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vAlign w:val="center"/>
            <w:hideMark/>
          </w:tcPr>
          <w:p w14:paraId="1E7C4EC1" w14:textId="5A84E3B9"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21E6149D" w14:textId="3721197B"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12B17DFD" w14:textId="0BDB6565" w:rsidR="00EC0F81" w:rsidRPr="00EC0F81" w:rsidRDefault="00EC0F81" w:rsidP="00861F4E">
            <w:pPr>
              <w:jc w:val="center"/>
              <w:rPr>
                <w:rFonts w:ascii="Times New Roman" w:hAnsi="Times New Roman" w:cs="Times New Roman"/>
                <w:sz w:val="16"/>
                <w:szCs w:val="16"/>
              </w:rPr>
            </w:pPr>
          </w:p>
        </w:tc>
        <w:tc>
          <w:tcPr>
            <w:tcW w:w="710" w:type="dxa"/>
            <w:vAlign w:val="center"/>
            <w:hideMark/>
          </w:tcPr>
          <w:p w14:paraId="3E3B1A2B" w14:textId="7ACD81C5"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7C67B37E" w14:textId="38F8579B"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315DDAB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shd w:val="clear" w:color="000000" w:fill="FFFFFF"/>
            <w:vAlign w:val="center"/>
            <w:hideMark/>
          </w:tcPr>
          <w:p w14:paraId="789D692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5</w:t>
            </w:r>
          </w:p>
        </w:tc>
        <w:tc>
          <w:tcPr>
            <w:tcW w:w="539" w:type="dxa"/>
            <w:shd w:val="clear" w:color="000000" w:fill="FFFFFF"/>
            <w:vAlign w:val="center"/>
            <w:hideMark/>
          </w:tcPr>
          <w:p w14:paraId="49D753CF" w14:textId="2A45A482" w:rsidR="00EC0F81" w:rsidRPr="00EC0F81" w:rsidRDefault="00EC0F81" w:rsidP="00861F4E">
            <w:pPr>
              <w:jc w:val="center"/>
              <w:rPr>
                <w:rFonts w:ascii="Times New Roman" w:hAnsi="Times New Roman" w:cs="Times New Roman"/>
                <w:sz w:val="16"/>
                <w:szCs w:val="16"/>
              </w:rPr>
            </w:pPr>
          </w:p>
        </w:tc>
      </w:tr>
      <w:tr w:rsidR="00EC0F81" w:rsidRPr="00EC0F81" w14:paraId="62E65675" w14:textId="77777777" w:rsidTr="00676519">
        <w:trPr>
          <w:trHeight w:val="1320"/>
          <w:jc w:val="center"/>
        </w:trPr>
        <w:tc>
          <w:tcPr>
            <w:tcW w:w="993" w:type="dxa"/>
            <w:vMerge/>
            <w:vAlign w:val="center"/>
            <w:hideMark/>
          </w:tcPr>
          <w:p w14:paraId="5AE890E4" w14:textId="77777777" w:rsidR="00EC0F81" w:rsidRPr="00EC0F81" w:rsidRDefault="00EC0F81" w:rsidP="00861F4E">
            <w:pPr>
              <w:jc w:val="center"/>
              <w:rPr>
                <w:rFonts w:ascii="Times New Roman" w:hAnsi="Times New Roman" w:cs="Times New Roman"/>
                <w:sz w:val="16"/>
                <w:szCs w:val="16"/>
              </w:rPr>
            </w:pPr>
          </w:p>
        </w:tc>
        <w:tc>
          <w:tcPr>
            <w:tcW w:w="591" w:type="dxa"/>
            <w:shd w:val="clear" w:color="000000" w:fill="FFFFFF"/>
            <w:vAlign w:val="center"/>
            <w:hideMark/>
          </w:tcPr>
          <w:p w14:paraId="270B6B99"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w:t>
            </w:r>
          </w:p>
        </w:tc>
        <w:tc>
          <w:tcPr>
            <w:tcW w:w="1159" w:type="dxa"/>
            <w:vAlign w:val="center"/>
            <w:hideMark/>
          </w:tcPr>
          <w:p w14:paraId="7C2B8E37"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Просвітницька робота та інформаційні заходи в навчальних закладах</w:t>
            </w:r>
          </w:p>
        </w:tc>
        <w:tc>
          <w:tcPr>
            <w:tcW w:w="567" w:type="dxa"/>
            <w:vAlign w:val="center"/>
            <w:hideMark/>
          </w:tcPr>
          <w:p w14:paraId="2DFBD8AE"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2024</w:t>
            </w:r>
          </w:p>
        </w:tc>
        <w:tc>
          <w:tcPr>
            <w:tcW w:w="851" w:type="dxa"/>
            <w:vAlign w:val="center"/>
            <w:hideMark/>
          </w:tcPr>
          <w:p w14:paraId="31B45910" w14:textId="3925633D"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Курахівська міська рада</w:t>
            </w:r>
          </w:p>
        </w:tc>
        <w:tc>
          <w:tcPr>
            <w:tcW w:w="862" w:type="dxa"/>
            <w:vAlign w:val="center"/>
            <w:hideMark/>
          </w:tcPr>
          <w:p w14:paraId="6EC98A16"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50" w:type="dxa"/>
            <w:vAlign w:val="center"/>
            <w:hideMark/>
          </w:tcPr>
          <w:p w14:paraId="44C34E93"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0,000</w:t>
            </w:r>
          </w:p>
        </w:tc>
        <w:tc>
          <w:tcPr>
            <w:tcW w:w="888" w:type="dxa"/>
            <w:shd w:val="clear" w:color="000000" w:fill="FFFFFF"/>
            <w:vAlign w:val="center"/>
            <w:hideMark/>
          </w:tcPr>
          <w:p w14:paraId="13AA3C7D" w14:textId="6A5CDA8C"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04DF4E25" w14:textId="07392054" w:rsidR="00EC0F81" w:rsidRPr="00EC0F81" w:rsidRDefault="00EC0F81" w:rsidP="00861F4E">
            <w:pPr>
              <w:jc w:val="center"/>
              <w:rPr>
                <w:rFonts w:ascii="Times New Roman" w:hAnsi="Times New Roman" w:cs="Times New Roman"/>
                <w:sz w:val="16"/>
                <w:szCs w:val="16"/>
              </w:rPr>
            </w:pPr>
          </w:p>
        </w:tc>
        <w:tc>
          <w:tcPr>
            <w:tcW w:w="850" w:type="dxa"/>
            <w:shd w:val="clear" w:color="000000" w:fill="FFFFFF"/>
            <w:vAlign w:val="center"/>
            <w:hideMark/>
          </w:tcPr>
          <w:p w14:paraId="05C5A6E7" w14:textId="3599E678"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0AA0AE02" w14:textId="6C2B6D05" w:rsidR="00EC0F81" w:rsidRPr="00EC0F81" w:rsidRDefault="00EC0F81" w:rsidP="00861F4E">
            <w:pPr>
              <w:jc w:val="center"/>
              <w:rPr>
                <w:rFonts w:ascii="Times New Roman" w:hAnsi="Times New Roman" w:cs="Times New Roman"/>
                <w:sz w:val="16"/>
                <w:szCs w:val="16"/>
              </w:rPr>
            </w:pPr>
          </w:p>
        </w:tc>
        <w:tc>
          <w:tcPr>
            <w:tcW w:w="897" w:type="dxa"/>
            <w:vAlign w:val="center"/>
            <w:hideMark/>
          </w:tcPr>
          <w:p w14:paraId="51403E2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0,00</w:t>
            </w:r>
          </w:p>
        </w:tc>
        <w:tc>
          <w:tcPr>
            <w:tcW w:w="656" w:type="dxa"/>
            <w:shd w:val="clear" w:color="000000" w:fill="FFFFFF"/>
            <w:vAlign w:val="center"/>
            <w:hideMark/>
          </w:tcPr>
          <w:p w14:paraId="289CECDB" w14:textId="59025A71" w:rsidR="00EC0F81" w:rsidRPr="00EC0F81" w:rsidRDefault="00EC0F81" w:rsidP="00861F4E">
            <w:pPr>
              <w:jc w:val="center"/>
              <w:rPr>
                <w:rFonts w:ascii="Times New Roman" w:hAnsi="Times New Roman" w:cs="Times New Roman"/>
                <w:sz w:val="16"/>
                <w:szCs w:val="16"/>
              </w:rPr>
            </w:pPr>
          </w:p>
        </w:tc>
        <w:tc>
          <w:tcPr>
            <w:tcW w:w="782" w:type="dxa"/>
            <w:shd w:val="clear" w:color="000000" w:fill="FFFFFF"/>
            <w:vAlign w:val="center"/>
            <w:hideMark/>
          </w:tcPr>
          <w:p w14:paraId="2737581D" w14:textId="4A548408" w:rsidR="00EC0F81" w:rsidRPr="00EC0F81" w:rsidRDefault="00EC0F81" w:rsidP="00861F4E">
            <w:pPr>
              <w:jc w:val="center"/>
              <w:rPr>
                <w:rFonts w:ascii="Times New Roman" w:hAnsi="Times New Roman" w:cs="Times New Roman"/>
                <w:sz w:val="16"/>
                <w:szCs w:val="16"/>
              </w:rPr>
            </w:pPr>
          </w:p>
        </w:tc>
        <w:tc>
          <w:tcPr>
            <w:tcW w:w="709" w:type="dxa"/>
            <w:shd w:val="clear" w:color="000000" w:fill="FFFFFF"/>
            <w:vAlign w:val="center"/>
            <w:hideMark/>
          </w:tcPr>
          <w:p w14:paraId="113C201D" w14:textId="2759FEB9" w:rsidR="00EC0F81" w:rsidRPr="00EC0F81" w:rsidRDefault="00EC0F81" w:rsidP="00861F4E">
            <w:pPr>
              <w:jc w:val="center"/>
              <w:rPr>
                <w:rFonts w:ascii="Times New Roman" w:hAnsi="Times New Roman" w:cs="Times New Roman"/>
                <w:sz w:val="16"/>
                <w:szCs w:val="16"/>
              </w:rPr>
            </w:pPr>
          </w:p>
        </w:tc>
        <w:tc>
          <w:tcPr>
            <w:tcW w:w="710" w:type="dxa"/>
            <w:shd w:val="clear" w:color="000000" w:fill="FFFFFF"/>
            <w:vAlign w:val="center"/>
            <w:hideMark/>
          </w:tcPr>
          <w:p w14:paraId="4AA8A844" w14:textId="428DD48D" w:rsidR="00EC0F81" w:rsidRPr="00EC0F81" w:rsidRDefault="00EC0F81" w:rsidP="00861F4E">
            <w:pPr>
              <w:jc w:val="center"/>
              <w:rPr>
                <w:rFonts w:ascii="Times New Roman" w:hAnsi="Times New Roman" w:cs="Times New Roman"/>
                <w:sz w:val="16"/>
                <w:szCs w:val="16"/>
              </w:rPr>
            </w:pPr>
          </w:p>
        </w:tc>
        <w:tc>
          <w:tcPr>
            <w:tcW w:w="567" w:type="dxa"/>
            <w:shd w:val="clear" w:color="000000" w:fill="FFFFFF"/>
            <w:vAlign w:val="center"/>
            <w:hideMark/>
          </w:tcPr>
          <w:p w14:paraId="434C073A" w14:textId="561FFACA" w:rsidR="00EC0F81" w:rsidRPr="00EC0F81" w:rsidRDefault="00EC0F81" w:rsidP="00861F4E">
            <w:pPr>
              <w:jc w:val="center"/>
              <w:rPr>
                <w:rFonts w:ascii="Times New Roman" w:hAnsi="Times New Roman" w:cs="Times New Roman"/>
                <w:sz w:val="16"/>
                <w:szCs w:val="16"/>
              </w:rPr>
            </w:pPr>
          </w:p>
        </w:tc>
        <w:tc>
          <w:tcPr>
            <w:tcW w:w="972" w:type="dxa"/>
            <w:shd w:val="clear" w:color="000000" w:fill="FFFFFF"/>
            <w:vAlign w:val="center"/>
            <w:hideMark/>
          </w:tcPr>
          <w:p w14:paraId="56BE23B2"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кількість заходів, од.</w:t>
            </w:r>
          </w:p>
        </w:tc>
        <w:tc>
          <w:tcPr>
            <w:tcW w:w="661" w:type="dxa"/>
            <w:shd w:val="clear" w:color="000000" w:fill="FFFFFF"/>
            <w:vAlign w:val="center"/>
            <w:hideMark/>
          </w:tcPr>
          <w:p w14:paraId="576C4585" w14:textId="77777777" w:rsidR="00EC0F81" w:rsidRPr="00EC0F81" w:rsidRDefault="00EC0F81" w:rsidP="00861F4E">
            <w:pPr>
              <w:jc w:val="center"/>
              <w:rPr>
                <w:rFonts w:ascii="Times New Roman" w:hAnsi="Times New Roman" w:cs="Times New Roman"/>
                <w:sz w:val="16"/>
                <w:szCs w:val="16"/>
              </w:rPr>
            </w:pPr>
            <w:r w:rsidRPr="00EC0F81">
              <w:rPr>
                <w:rFonts w:ascii="Times New Roman" w:hAnsi="Times New Roman" w:cs="Times New Roman"/>
                <w:sz w:val="16"/>
                <w:szCs w:val="16"/>
              </w:rPr>
              <w:t>3</w:t>
            </w:r>
          </w:p>
        </w:tc>
        <w:tc>
          <w:tcPr>
            <w:tcW w:w="539" w:type="dxa"/>
            <w:shd w:val="clear" w:color="000000" w:fill="FFFFFF"/>
            <w:vAlign w:val="center"/>
            <w:hideMark/>
          </w:tcPr>
          <w:p w14:paraId="6FB3E1B2" w14:textId="23E501DC" w:rsidR="00EC0F81" w:rsidRPr="00EC0F81" w:rsidRDefault="00EC0F81" w:rsidP="00861F4E">
            <w:pPr>
              <w:jc w:val="center"/>
              <w:rPr>
                <w:rFonts w:ascii="Times New Roman" w:hAnsi="Times New Roman" w:cs="Times New Roman"/>
                <w:sz w:val="16"/>
                <w:szCs w:val="16"/>
              </w:rPr>
            </w:pPr>
          </w:p>
        </w:tc>
      </w:tr>
      <w:tr w:rsidR="00EC0F81" w:rsidRPr="009505F4" w14:paraId="1F9A03ED" w14:textId="77777777" w:rsidTr="00676519">
        <w:trPr>
          <w:trHeight w:val="300"/>
          <w:jc w:val="center"/>
        </w:trPr>
        <w:tc>
          <w:tcPr>
            <w:tcW w:w="993" w:type="dxa"/>
            <w:shd w:val="clear" w:color="000000" w:fill="FFFF00"/>
            <w:vAlign w:val="center"/>
            <w:hideMark/>
          </w:tcPr>
          <w:p w14:paraId="398FBCD1" w14:textId="23850CAC" w:rsidR="00EC0F81" w:rsidRPr="009505F4" w:rsidRDefault="00EC0F81" w:rsidP="00861F4E">
            <w:pPr>
              <w:jc w:val="center"/>
              <w:rPr>
                <w:rFonts w:ascii="Times New Roman" w:hAnsi="Times New Roman" w:cs="Times New Roman"/>
                <w:b/>
                <w:color w:val="FF0000"/>
                <w:sz w:val="16"/>
                <w:szCs w:val="16"/>
              </w:rPr>
            </w:pPr>
          </w:p>
        </w:tc>
        <w:tc>
          <w:tcPr>
            <w:tcW w:w="591" w:type="dxa"/>
            <w:shd w:val="clear" w:color="000000" w:fill="FFFF00"/>
            <w:vAlign w:val="center"/>
            <w:hideMark/>
          </w:tcPr>
          <w:p w14:paraId="5A4B707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2</w:t>
            </w:r>
          </w:p>
        </w:tc>
        <w:tc>
          <w:tcPr>
            <w:tcW w:w="1159" w:type="dxa"/>
            <w:shd w:val="clear" w:color="000000" w:fill="FFFF00"/>
            <w:vAlign w:val="center"/>
            <w:hideMark/>
          </w:tcPr>
          <w:p w14:paraId="1B27986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Всього</w:t>
            </w:r>
          </w:p>
        </w:tc>
        <w:tc>
          <w:tcPr>
            <w:tcW w:w="567" w:type="dxa"/>
            <w:shd w:val="clear" w:color="000000" w:fill="FFFF00"/>
            <w:vAlign w:val="center"/>
            <w:hideMark/>
          </w:tcPr>
          <w:p w14:paraId="590F2A5E" w14:textId="4243DB5B" w:rsidR="00EC0F81" w:rsidRPr="009505F4" w:rsidRDefault="00EC0F81" w:rsidP="00861F4E">
            <w:pPr>
              <w:jc w:val="center"/>
              <w:rPr>
                <w:rFonts w:ascii="Times New Roman" w:hAnsi="Times New Roman" w:cs="Times New Roman"/>
                <w:b/>
                <w:color w:val="FF0000"/>
                <w:sz w:val="16"/>
                <w:szCs w:val="16"/>
              </w:rPr>
            </w:pPr>
          </w:p>
        </w:tc>
        <w:tc>
          <w:tcPr>
            <w:tcW w:w="851" w:type="dxa"/>
            <w:shd w:val="clear" w:color="000000" w:fill="FFFF00"/>
            <w:vAlign w:val="center"/>
            <w:hideMark/>
          </w:tcPr>
          <w:p w14:paraId="35D94EC3" w14:textId="404306BA" w:rsidR="00EC0F81" w:rsidRPr="009505F4" w:rsidRDefault="00EC0F81" w:rsidP="00861F4E">
            <w:pPr>
              <w:jc w:val="center"/>
              <w:rPr>
                <w:rFonts w:ascii="Times New Roman" w:hAnsi="Times New Roman" w:cs="Times New Roman"/>
                <w:b/>
                <w:color w:val="FF0000"/>
                <w:sz w:val="16"/>
                <w:szCs w:val="16"/>
              </w:rPr>
            </w:pPr>
          </w:p>
        </w:tc>
        <w:tc>
          <w:tcPr>
            <w:tcW w:w="862" w:type="dxa"/>
            <w:shd w:val="clear" w:color="000000" w:fill="FFFF00"/>
            <w:vAlign w:val="center"/>
            <w:hideMark/>
          </w:tcPr>
          <w:p w14:paraId="6CAF56E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vAlign w:val="center"/>
            <w:hideMark/>
          </w:tcPr>
          <w:p w14:paraId="1DA66B8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88" w:type="dxa"/>
            <w:shd w:val="clear" w:color="000000" w:fill="FFFF00"/>
            <w:vAlign w:val="center"/>
            <w:hideMark/>
          </w:tcPr>
          <w:p w14:paraId="14782B7B"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vAlign w:val="center"/>
            <w:hideMark/>
          </w:tcPr>
          <w:p w14:paraId="6128D6D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50" w:type="dxa"/>
            <w:shd w:val="clear" w:color="000000" w:fill="FFFF00"/>
            <w:vAlign w:val="center"/>
            <w:hideMark/>
          </w:tcPr>
          <w:p w14:paraId="76C5CE30"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vAlign w:val="center"/>
            <w:hideMark/>
          </w:tcPr>
          <w:p w14:paraId="1D840578"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897" w:type="dxa"/>
            <w:shd w:val="clear" w:color="000000" w:fill="FFFF00"/>
            <w:vAlign w:val="center"/>
            <w:hideMark/>
          </w:tcPr>
          <w:p w14:paraId="6CD293F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656" w:type="dxa"/>
            <w:shd w:val="clear" w:color="000000" w:fill="FFFF00"/>
            <w:vAlign w:val="center"/>
            <w:hideMark/>
          </w:tcPr>
          <w:p w14:paraId="6584A1CF"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82" w:type="dxa"/>
            <w:shd w:val="clear" w:color="000000" w:fill="FFFF00"/>
            <w:vAlign w:val="center"/>
            <w:hideMark/>
          </w:tcPr>
          <w:p w14:paraId="2C406BED"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09" w:type="dxa"/>
            <w:shd w:val="clear" w:color="000000" w:fill="FFFF00"/>
            <w:vAlign w:val="center"/>
            <w:hideMark/>
          </w:tcPr>
          <w:p w14:paraId="3E7921E3"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710" w:type="dxa"/>
            <w:shd w:val="clear" w:color="000000" w:fill="FFFF00"/>
            <w:vAlign w:val="center"/>
            <w:hideMark/>
          </w:tcPr>
          <w:p w14:paraId="4815E38C"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567" w:type="dxa"/>
            <w:shd w:val="clear" w:color="000000" w:fill="FFFF00"/>
            <w:vAlign w:val="center"/>
            <w:hideMark/>
          </w:tcPr>
          <w:p w14:paraId="0AC742C9" w14:textId="77777777" w:rsidR="00EC0F81" w:rsidRPr="009505F4" w:rsidRDefault="00EC0F81" w:rsidP="00861F4E">
            <w:pPr>
              <w:jc w:val="center"/>
              <w:rPr>
                <w:rFonts w:ascii="Times New Roman" w:hAnsi="Times New Roman" w:cs="Times New Roman"/>
                <w:b/>
                <w:color w:val="FF0000"/>
                <w:sz w:val="16"/>
                <w:szCs w:val="16"/>
              </w:rPr>
            </w:pPr>
            <w:r w:rsidRPr="009505F4">
              <w:rPr>
                <w:rFonts w:ascii="Times New Roman" w:hAnsi="Times New Roman" w:cs="Times New Roman"/>
                <w:b/>
                <w:color w:val="FF0000"/>
                <w:sz w:val="16"/>
                <w:szCs w:val="16"/>
              </w:rPr>
              <w:t>0,000</w:t>
            </w:r>
          </w:p>
        </w:tc>
        <w:tc>
          <w:tcPr>
            <w:tcW w:w="972" w:type="dxa"/>
            <w:shd w:val="clear" w:color="000000" w:fill="FFFF00"/>
            <w:vAlign w:val="center"/>
            <w:hideMark/>
          </w:tcPr>
          <w:p w14:paraId="1959D317" w14:textId="6665F126" w:rsidR="00EC0F81" w:rsidRPr="009505F4" w:rsidRDefault="00EC0F81" w:rsidP="00861F4E">
            <w:pPr>
              <w:jc w:val="center"/>
              <w:rPr>
                <w:rFonts w:ascii="Times New Roman" w:hAnsi="Times New Roman" w:cs="Times New Roman"/>
                <w:b/>
                <w:color w:val="FF0000"/>
                <w:sz w:val="16"/>
                <w:szCs w:val="16"/>
              </w:rPr>
            </w:pPr>
          </w:p>
        </w:tc>
        <w:tc>
          <w:tcPr>
            <w:tcW w:w="661" w:type="dxa"/>
            <w:shd w:val="clear" w:color="000000" w:fill="FFFF00"/>
            <w:vAlign w:val="center"/>
            <w:hideMark/>
          </w:tcPr>
          <w:p w14:paraId="2603EA6E" w14:textId="6FE12800" w:rsidR="00EC0F81" w:rsidRPr="009505F4" w:rsidRDefault="00EC0F81" w:rsidP="00861F4E">
            <w:pPr>
              <w:jc w:val="center"/>
              <w:rPr>
                <w:rFonts w:ascii="Times New Roman" w:hAnsi="Times New Roman" w:cs="Times New Roman"/>
                <w:b/>
                <w:color w:val="FF0000"/>
                <w:sz w:val="16"/>
                <w:szCs w:val="16"/>
              </w:rPr>
            </w:pPr>
          </w:p>
        </w:tc>
        <w:tc>
          <w:tcPr>
            <w:tcW w:w="539" w:type="dxa"/>
            <w:shd w:val="clear" w:color="000000" w:fill="FFFF00"/>
            <w:vAlign w:val="center"/>
            <w:hideMark/>
          </w:tcPr>
          <w:p w14:paraId="7F4545F7" w14:textId="2BC8891A" w:rsidR="00EC0F81" w:rsidRPr="009505F4" w:rsidRDefault="00EC0F81" w:rsidP="00861F4E">
            <w:pPr>
              <w:jc w:val="center"/>
              <w:rPr>
                <w:rFonts w:ascii="Times New Roman" w:hAnsi="Times New Roman" w:cs="Times New Roman"/>
                <w:b/>
                <w:color w:val="FF0000"/>
                <w:sz w:val="16"/>
                <w:szCs w:val="16"/>
              </w:rPr>
            </w:pPr>
          </w:p>
        </w:tc>
      </w:tr>
      <w:tr w:rsidR="00793112" w:rsidRPr="009505F4" w14:paraId="2C61C775" w14:textId="77777777" w:rsidTr="00676519">
        <w:trPr>
          <w:trHeight w:val="300"/>
          <w:jc w:val="center"/>
        </w:trPr>
        <w:tc>
          <w:tcPr>
            <w:tcW w:w="993" w:type="dxa"/>
            <w:shd w:val="clear" w:color="000000" w:fill="C5D9F1"/>
            <w:vAlign w:val="center"/>
            <w:hideMark/>
          </w:tcPr>
          <w:p w14:paraId="729563DA" w14:textId="47408316" w:rsidR="00793112" w:rsidRPr="009505F4" w:rsidRDefault="00793112" w:rsidP="00861F4E">
            <w:pPr>
              <w:jc w:val="center"/>
              <w:rPr>
                <w:rFonts w:ascii="Times New Roman" w:hAnsi="Times New Roman" w:cs="Times New Roman"/>
                <w:b/>
                <w:sz w:val="16"/>
                <w:szCs w:val="16"/>
              </w:rPr>
            </w:pPr>
          </w:p>
        </w:tc>
        <w:tc>
          <w:tcPr>
            <w:tcW w:w="591" w:type="dxa"/>
            <w:shd w:val="clear" w:color="000000" w:fill="C5D9F1"/>
            <w:noWrap/>
            <w:vAlign w:val="center"/>
            <w:hideMark/>
          </w:tcPr>
          <w:p w14:paraId="68248A58" w14:textId="77777777" w:rsidR="00793112" w:rsidRPr="009505F4" w:rsidRDefault="00793112" w:rsidP="00861F4E">
            <w:pPr>
              <w:jc w:val="center"/>
              <w:rPr>
                <w:rFonts w:ascii="Times New Roman" w:hAnsi="Times New Roman" w:cs="Times New Roman"/>
                <w:b/>
                <w:sz w:val="16"/>
                <w:szCs w:val="16"/>
              </w:rPr>
            </w:pPr>
            <w:r w:rsidRPr="009505F4">
              <w:rPr>
                <w:rFonts w:ascii="Times New Roman" w:hAnsi="Times New Roman" w:cs="Times New Roman"/>
                <w:b/>
                <w:sz w:val="16"/>
                <w:szCs w:val="16"/>
              </w:rPr>
              <w:t>165</w:t>
            </w:r>
          </w:p>
        </w:tc>
        <w:tc>
          <w:tcPr>
            <w:tcW w:w="1159" w:type="dxa"/>
            <w:shd w:val="clear" w:color="000000" w:fill="C5D9F1"/>
            <w:vAlign w:val="center"/>
            <w:hideMark/>
          </w:tcPr>
          <w:p w14:paraId="5CDC3E3D" w14:textId="10F1B844" w:rsidR="00793112" w:rsidRPr="009505F4" w:rsidRDefault="00793112" w:rsidP="00861F4E">
            <w:pPr>
              <w:jc w:val="center"/>
              <w:rPr>
                <w:rFonts w:ascii="Times New Roman" w:hAnsi="Times New Roman" w:cs="Times New Roman"/>
                <w:b/>
                <w:sz w:val="16"/>
                <w:szCs w:val="16"/>
              </w:rPr>
            </w:pPr>
            <w:r w:rsidRPr="009505F4">
              <w:rPr>
                <w:rFonts w:ascii="Times New Roman" w:hAnsi="Times New Roman" w:cs="Times New Roman"/>
                <w:b/>
                <w:sz w:val="16"/>
                <w:szCs w:val="16"/>
              </w:rPr>
              <w:t>РАЗОМ:</w:t>
            </w:r>
          </w:p>
        </w:tc>
        <w:tc>
          <w:tcPr>
            <w:tcW w:w="567" w:type="dxa"/>
            <w:shd w:val="clear" w:color="000000" w:fill="C5D9F1"/>
            <w:noWrap/>
            <w:vAlign w:val="center"/>
            <w:hideMark/>
          </w:tcPr>
          <w:p w14:paraId="084C9610" w14:textId="77777777" w:rsidR="00793112" w:rsidRPr="009505F4" w:rsidRDefault="00793112" w:rsidP="00861F4E">
            <w:pPr>
              <w:jc w:val="center"/>
              <w:rPr>
                <w:rFonts w:ascii="Times New Roman" w:hAnsi="Times New Roman" w:cs="Times New Roman"/>
                <w:b/>
                <w:sz w:val="16"/>
                <w:szCs w:val="16"/>
              </w:rPr>
            </w:pPr>
            <w:r w:rsidRPr="009505F4">
              <w:rPr>
                <w:rFonts w:ascii="Times New Roman" w:hAnsi="Times New Roman" w:cs="Times New Roman"/>
                <w:b/>
                <w:sz w:val="16"/>
                <w:szCs w:val="16"/>
              </w:rPr>
              <w:t>2024</w:t>
            </w:r>
          </w:p>
        </w:tc>
        <w:tc>
          <w:tcPr>
            <w:tcW w:w="851" w:type="dxa"/>
            <w:shd w:val="clear" w:color="000000" w:fill="C5D9F1"/>
            <w:vAlign w:val="center"/>
            <w:hideMark/>
          </w:tcPr>
          <w:p w14:paraId="7D258680" w14:textId="2436B0F1" w:rsidR="00793112" w:rsidRPr="009505F4" w:rsidRDefault="00793112" w:rsidP="00861F4E">
            <w:pPr>
              <w:jc w:val="center"/>
              <w:rPr>
                <w:rFonts w:ascii="Times New Roman" w:hAnsi="Times New Roman" w:cs="Times New Roman"/>
                <w:b/>
                <w:sz w:val="16"/>
                <w:szCs w:val="16"/>
              </w:rPr>
            </w:pPr>
          </w:p>
        </w:tc>
        <w:tc>
          <w:tcPr>
            <w:tcW w:w="862" w:type="dxa"/>
            <w:shd w:val="clear" w:color="000000" w:fill="C5D9F1"/>
            <w:noWrap/>
            <w:vAlign w:val="center"/>
            <w:hideMark/>
          </w:tcPr>
          <w:p w14:paraId="23A5E087" w14:textId="084D0871" w:rsidR="00793112" w:rsidRPr="00793112" w:rsidRDefault="00793112" w:rsidP="00861F4E">
            <w:pPr>
              <w:jc w:val="center"/>
              <w:rPr>
                <w:rFonts w:ascii="Times New Roman" w:hAnsi="Times New Roman" w:cs="Times New Roman"/>
                <w:b/>
                <w:sz w:val="16"/>
                <w:szCs w:val="16"/>
              </w:rPr>
            </w:pPr>
            <w:r>
              <w:rPr>
                <w:rFonts w:ascii="Times New Roman" w:hAnsi="Times New Roman" w:cs="Times New Roman"/>
                <w:b/>
                <w:bCs/>
                <w:sz w:val="16"/>
                <w:szCs w:val="16"/>
              </w:rPr>
              <w:t>633312,32</w:t>
            </w:r>
          </w:p>
        </w:tc>
        <w:tc>
          <w:tcPr>
            <w:tcW w:w="850" w:type="dxa"/>
            <w:shd w:val="clear" w:color="000000" w:fill="C5D9F1"/>
            <w:noWrap/>
            <w:vAlign w:val="center"/>
            <w:hideMark/>
          </w:tcPr>
          <w:p w14:paraId="2DA35078" w14:textId="75727EA5"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0,000</w:t>
            </w:r>
          </w:p>
        </w:tc>
        <w:tc>
          <w:tcPr>
            <w:tcW w:w="888" w:type="dxa"/>
            <w:shd w:val="clear" w:color="000000" w:fill="C5D9F1"/>
            <w:noWrap/>
            <w:vAlign w:val="center"/>
            <w:hideMark/>
          </w:tcPr>
          <w:p w14:paraId="6D52D2A0" w14:textId="51A1395D"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59487,900</w:t>
            </w:r>
          </w:p>
        </w:tc>
        <w:tc>
          <w:tcPr>
            <w:tcW w:w="709" w:type="dxa"/>
            <w:shd w:val="clear" w:color="000000" w:fill="C5D9F1"/>
            <w:noWrap/>
            <w:vAlign w:val="center"/>
            <w:hideMark/>
          </w:tcPr>
          <w:p w14:paraId="1D672576" w14:textId="12A5BA35"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0,000</w:t>
            </w:r>
          </w:p>
        </w:tc>
        <w:tc>
          <w:tcPr>
            <w:tcW w:w="850" w:type="dxa"/>
            <w:shd w:val="clear" w:color="000000" w:fill="C5D9F1"/>
            <w:noWrap/>
            <w:vAlign w:val="center"/>
            <w:hideMark/>
          </w:tcPr>
          <w:p w14:paraId="1914D18C" w14:textId="4646578C"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396,310</w:t>
            </w:r>
          </w:p>
        </w:tc>
        <w:tc>
          <w:tcPr>
            <w:tcW w:w="567" w:type="dxa"/>
            <w:shd w:val="clear" w:color="000000" w:fill="C5D9F1"/>
            <w:noWrap/>
            <w:vAlign w:val="center"/>
            <w:hideMark/>
          </w:tcPr>
          <w:p w14:paraId="4EB7ABBE" w14:textId="7E149214"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0,000</w:t>
            </w:r>
          </w:p>
        </w:tc>
        <w:tc>
          <w:tcPr>
            <w:tcW w:w="897" w:type="dxa"/>
            <w:shd w:val="clear" w:color="000000" w:fill="C5D9F1"/>
            <w:noWrap/>
            <w:vAlign w:val="center"/>
            <w:hideMark/>
          </w:tcPr>
          <w:p w14:paraId="77448797" w14:textId="6B2958CE"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505132,207</w:t>
            </w:r>
          </w:p>
        </w:tc>
        <w:tc>
          <w:tcPr>
            <w:tcW w:w="656" w:type="dxa"/>
            <w:shd w:val="clear" w:color="000000" w:fill="C5D9F1"/>
            <w:noWrap/>
            <w:vAlign w:val="center"/>
            <w:hideMark/>
          </w:tcPr>
          <w:p w14:paraId="1B129774" w14:textId="4BE5CAA4"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0,000</w:t>
            </w:r>
          </w:p>
        </w:tc>
        <w:tc>
          <w:tcPr>
            <w:tcW w:w="782" w:type="dxa"/>
            <w:shd w:val="clear" w:color="000000" w:fill="C5D9F1"/>
            <w:noWrap/>
            <w:vAlign w:val="center"/>
            <w:hideMark/>
          </w:tcPr>
          <w:p w14:paraId="334910B0" w14:textId="37DB1D21" w:rsidR="00793112" w:rsidRPr="00793112" w:rsidRDefault="00793112" w:rsidP="00861F4E">
            <w:pPr>
              <w:jc w:val="center"/>
              <w:rPr>
                <w:rFonts w:ascii="Times New Roman" w:hAnsi="Times New Roman" w:cs="Times New Roman"/>
                <w:b/>
                <w:sz w:val="16"/>
                <w:szCs w:val="16"/>
              </w:rPr>
            </w:pPr>
            <w:r>
              <w:rPr>
                <w:rFonts w:ascii="Times New Roman" w:hAnsi="Times New Roman" w:cs="Times New Roman"/>
                <w:b/>
                <w:bCs/>
                <w:sz w:val="16"/>
                <w:szCs w:val="16"/>
              </w:rPr>
              <w:t>11797,90</w:t>
            </w:r>
          </w:p>
        </w:tc>
        <w:tc>
          <w:tcPr>
            <w:tcW w:w="709" w:type="dxa"/>
            <w:shd w:val="clear" w:color="000000" w:fill="C5D9F1"/>
            <w:noWrap/>
            <w:vAlign w:val="center"/>
            <w:hideMark/>
          </w:tcPr>
          <w:p w14:paraId="1511F7B9" w14:textId="7F421085"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0,000</w:t>
            </w:r>
          </w:p>
        </w:tc>
        <w:tc>
          <w:tcPr>
            <w:tcW w:w="710" w:type="dxa"/>
            <w:shd w:val="clear" w:color="000000" w:fill="C5D9F1"/>
            <w:noWrap/>
            <w:vAlign w:val="center"/>
            <w:hideMark/>
          </w:tcPr>
          <w:p w14:paraId="6D592821" w14:textId="53A603D0" w:rsidR="00793112" w:rsidRPr="00793112" w:rsidRDefault="00793112" w:rsidP="00861F4E">
            <w:pPr>
              <w:jc w:val="center"/>
              <w:rPr>
                <w:rFonts w:ascii="Times New Roman" w:hAnsi="Times New Roman" w:cs="Times New Roman"/>
                <w:b/>
                <w:sz w:val="16"/>
                <w:szCs w:val="16"/>
              </w:rPr>
            </w:pPr>
            <w:r>
              <w:rPr>
                <w:rFonts w:ascii="Times New Roman" w:hAnsi="Times New Roman" w:cs="Times New Roman"/>
                <w:b/>
                <w:bCs/>
                <w:sz w:val="16"/>
                <w:szCs w:val="16"/>
              </w:rPr>
              <w:t>56498,00</w:t>
            </w:r>
          </w:p>
        </w:tc>
        <w:tc>
          <w:tcPr>
            <w:tcW w:w="567" w:type="dxa"/>
            <w:shd w:val="clear" w:color="000000" w:fill="C5D9F1"/>
            <w:noWrap/>
            <w:vAlign w:val="center"/>
            <w:hideMark/>
          </w:tcPr>
          <w:p w14:paraId="10657579" w14:textId="59D7431C" w:rsidR="00793112" w:rsidRPr="00793112" w:rsidRDefault="00793112" w:rsidP="00861F4E">
            <w:pPr>
              <w:jc w:val="center"/>
              <w:rPr>
                <w:rFonts w:ascii="Times New Roman" w:hAnsi="Times New Roman" w:cs="Times New Roman"/>
                <w:b/>
                <w:sz w:val="16"/>
                <w:szCs w:val="16"/>
              </w:rPr>
            </w:pPr>
            <w:r w:rsidRPr="00793112">
              <w:rPr>
                <w:rFonts w:ascii="Times New Roman" w:hAnsi="Times New Roman" w:cs="Times New Roman"/>
                <w:b/>
                <w:bCs/>
                <w:sz w:val="16"/>
                <w:szCs w:val="16"/>
              </w:rPr>
              <w:t>0,000</w:t>
            </w:r>
          </w:p>
        </w:tc>
        <w:tc>
          <w:tcPr>
            <w:tcW w:w="972" w:type="dxa"/>
            <w:shd w:val="clear" w:color="000000" w:fill="C5D9F1"/>
            <w:vAlign w:val="center"/>
            <w:hideMark/>
          </w:tcPr>
          <w:p w14:paraId="1F58639F" w14:textId="612ED5C8" w:rsidR="00793112" w:rsidRPr="009505F4" w:rsidRDefault="00793112" w:rsidP="00861F4E">
            <w:pPr>
              <w:jc w:val="center"/>
              <w:rPr>
                <w:rFonts w:ascii="Times New Roman" w:hAnsi="Times New Roman" w:cs="Times New Roman"/>
                <w:b/>
                <w:sz w:val="16"/>
                <w:szCs w:val="16"/>
              </w:rPr>
            </w:pPr>
          </w:p>
        </w:tc>
        <w:tc>
          <w:tcPr>
            <w:tcW w:w="661" w:type="dxa"/>
            <w:shd w:val="clear" w:color="000000" w:fill="C5D9F1"/>
            <w:vAlign w:val="center"/>
            <w:hideMark/>
          </w:tcPr>
          <w:p w14:paraId="1CF29B3D" w14:textId="5CCC3764" w:rsidR="00793112" w:rsidRPr="009505F4" w:rsidRDefault="00793112" w:rsidP="00861F4E">
            <w:pPr>
              <w:jc w:val="center"/>
              <w:rPr>
                <w:rFonts w:ascii="Times New Roman" w:hAnsi="Times New Roman" w:cs="Times New Roman"/>
                <w:b/>
                <w:sz w:val="16"/>
                <w:szCs w:val="16"/>
              </w:rPr>
            </w:pPr>
          </w:p>
        </w:tc>
        <w:tc>
          <w:tcPr>
            <w:tcW w:w="539" w:type="dxa"/>
            <w:shd w:val="clear" w:color="000000" w:fill="C5D9F1"/>
            <w:vAlign w:val="center"/>
            <w:hideMark/>
          </w:tcPr>
          <w:p w14:paraId="223A29C9" w14:textId="2175DA16" w:rsidR="00793112" w:rsidRPr="009505F4" w:rsidRDefault="00793112" w:rsidP="00861F4E">
            <w:pPr>
              <w:jc w:val="center"/>
              <w:rPr>
                <w:rFonts w:ascii="Times New Roman" w:hAnsi="Times New Roman" w:cs="Times New Roman"/>
                <w:b/>
                <w:sz w:val="16"/>
                <w:szCs w:val="16"/>
              </w:rPr>
            </w:pPr>
          </w:p>
        </w:tc>
      </w:tr>
    </w:tbl>
    <w:p w14:paraId="0F31F868" w14:textId="77777777" w:rsidR="00EC0F81" w:rsidRDefault="00EC0F81" w:rsidP="00EC0F81">
      <w:pPr>
        <w:tabs>
          <w:tab w:val="left" w:pos="1222"/>
        </w:tabs>
        <w:jc w:val="center"/>
        <w:outlineLvl w:val="0"/>
        <w:rPr>
          <w:rFonts w:ascii="Times New Roman" w:eastAsia="Times New Roman" w:hAnsi="Times New Roman"/>
          <w:b/>
          <w:bCs/>
          <w:sz w:val="28"/>
          <w:szCs w:val="28"/>
          <w:lang w:eastAsia="ru-RU"/>
        </w:rPr>
      </w:pPr>
    </w:p>
    <w:p w14:paraId="0B135CEA" w14:textId="77777777" w:rsidR="00EC0F81" w:rsidRDefault="00EC0F81" w:rsidP="00EC0F81">
      <w:pPr>
        <w:tabs>
          <w:tab w:val="left" w:pos="1222"/>
        </w:tabs>
        <w:jc w:val="center"/>
        <w:outlineLvl w:val="0"/>
        <w:rPr>
          <w:rFonts w:ascii="Times New Roman" w:eastAsia="Times New Roman" w:hAnsi="Times New Roman"/>
          <w:b/>
          <w:bCs/>
          <w:sz w:val="28"/>
          <w:szCs w:val="28"/>
          <w:lang w:eastAsia="ru-RU"/>
        </w:rPr>
      </w:pPr>
    </w:p>
    <w:p w14:paraId="00E03A27" w14:textId="77777777" w:rsidR="00EC0F81" w:rsidRDefault="00EC0F81" w:rsidP="00EC0F81">
      <w:pPr>
        <w:tabs>
          <w:tab w:val="left" w:pos="1222"/>
        </w:tabs>
        <w:jc w:val="center"/>
        <w:outlineLvl w:val="0"/>
        <w:rPr>
          <w:rFonts w:ascii="Times New Roman" w:eastAsia="Times New Roman" w:hAnsi="Times New Roman"/>
          <w:b/>
          <w:bCs/>
          <w:sz w:val="28"/>
          <w:szCs w:val="28"/>
          <w:lang w:eastAsia="ru-RU"/>
        </w:rPr>
      </w:pPr>
    </w:p>
    <w:p w14:paraId="3523A609" w14:textId="77777777" w:rsidR="00EC0F81" w:rsidRDefault="00EC0F81" w:rsidP="00EC0F81">
      <w:pPr>
        <w:tabs>
          <w:tab w:val="left" w:pos="1222"/>
        </w:tabs>
        <w:jc w:val="center"/>
        <w:outlineLvl w:val="0"/>
        <w:rPr>
          <w:rFonts w:ascii="Times New Roman" w:eastAsia="Times New Roman" w:hAnsi="Times New Roman"/>
          <w:b/>
          <w:bCs/>
          <w:sz w:val="28"/>
          <w:szCs w:val="28"/>
          <w:lang w:eastAsia="ru-RU"/>
        </w:rPr>
      </w:pPr>
    </w:p>
    <w:p w14:paraId="33A58622" w14:textId="77777777" w:rsidR="00EC0F81" w:rsidRPr="00150E33" w:rsidRDefault="00EC0F81" w:rsidP="00EC0F81">
      <w:pPr>
        <w:tabs>
          <w:tab w:val="left" w:pos="1222"/>
        </w:tabs>
        <w:jc w:val="center"/>
        <w:outlineLvl w:val="0"/>
        <w:rPr>
          <w:rFonts w:ascii="Times New Roman" w:eastAsia="Times New Roman" w:hAnsi="Times New Roman"/>
          <w:b/>
          <w:bCs/>
          <w:sz w:val="28"/>
          <w:szCs w:val="28"/>
          <w:lang w:eastAsia="ru-RU"/>
        </w:rPr>
      </w:pPr>
    </w:p>
    <w:p w14:paraId="5AA98626" w14:textId="348C3659" w:rsidR="0069257C" w:rsidRDefault="0069257C" w:rsidP="003A1BC8">
      <w:pPr>
        <w:tabs>
          <w:tab w:val="left" w:pos="1222"/>
        </w:tabs>
        <w:jc w:val="center"/>
        <w:outlineLvl w:val="0"/>
        <w:rPr>
          <w:rFonts w:ascii="Times New Roman" w:eastAsia="Times New Roman" w:hAnsi="Times New Roman"/>
          <w:b/>
          <w:bCs/>
          <w:sz w:val="28"/>
          <w:szCs w:val="28"/>
          <w:lang w:eastAsia="ru-RU"/>
        </w:rPr>
      </w:pPr>
    </w:p>
    <w:p w14:paraId="2EE01A46" w14:textId="2A7F117D" w:rsidR="00D00281" w:rsidRDefault="00D00281" w:rsidP="00D00281">
      <w:pPr>
        <w:jc w:val="center"/>
        <w:outlineLvl w:val="1"/>
      </w:pPr>
    </w:p>
    <w:p w14:paraId="64FE214C" w14:textId="77777777" w:rsidR="00D00281" w:rsidRDefault="00D00281" w:rsidP="00D00281">
      <w:pPr>
        <w:tabs>
          <w:tab w:val="left" w:pos="567"/>
          <w:tab w:val="left" w:pos="1134"/>
          <w:tab w:val="left" w:pos="9955"/>
        </w:tabs>
        <w:rPr>
          <w:rFonts w:ascii="Times New Roman" w:hAnsi="Times New Roman"/>
          <w:sz w:val="24"/>
          <w:szCs w:val="24"/>
        </w:rPr>
      </w:pPr>
    </w:p>
    <w:p w14:paraId="04505A4C" w14:textId="77777777" w:rsidR="008956A2" w:rsidRDefault="008956A2">
      <w:pPr>
        <w:rPr>
          <w:rFonts w:ascii="Times New Roman" w:hAnsi="Times New Roman"/>
          <w:b/>
          <w:sz w:val="28"/>
          <w:szCs w:val="28"/>
        </w:rPr>
      </w:pPr>
      <w:r>
        <w:rPr>
          <w:rFonts w:ascii="Times New Roman" w:hAnsi="Times New Roman"/>
          <w:b/>
          <w:sz w:val="28"/>
          <w:szCs w:val="28"/>
        </w:rPr>
        <w:br w:type="page"/>
      </w:r>
    </w:p>
    <w:p w14:paraId="19A4C87D" w14:textId="774A2800" w:rsidR="00D00281" w:rsidRPr="007338C9" w:rsidRDefault="00D00281">
      <w:pPr>
        <w:pStyle w:val="a3"/>
        <w:numPr>
          <w:ilvl w:val="1"/>
          <w:numId w:val="11"/>
        </w:numPr>
        <w:tabs>
          <w:tab w:val="left" w:pos="1222"/>
        </w:tabs>
        <w:spacing w:after="0" w:line="240" w:lineRule="auto"/>
        <w:ind w:left="1434" w:hanging="357"/>
        <w:jc w:val="center"/>
        <w:outlineLvl w:val="0"/>
        <w:rPr>
          <w:rFonts w:ascii="Times New Roman" w:hAnsi="Times New Roman"/>
          <w:b/>
          <w:sz w:val="28"/>
          <w:szCs w:val="28"/>
        </w:rPr>
      </w:pPr>
      <w:r w:rsidRPr="007338C9">
        <w:rPr>
          <w:rFonts w:ascii="Times New Roman" w:hAnsi="Times New Roman"/>
          <w:b/>
          <w:sz w:val="28"/>
          <w:szCs w:val="28"/>
        </w:rPr>
        <w:t>ДЖЕРЕЛА ТА ОБСЯГИ ФІНАНСУВАННЯ ПРОГРАМИ У 202</w:t>
      </w:r>
      <w:r w:rsidR="00FD28BB">
        <w:rPr>
          <w:rFonts w:ascii="Times New Roman" w:hAnsi="Times New Roman"/>
          <w:b/>
          <w:sz w:val="28"/>
          <w:szCs w:val="28"/>
        </w:rPr>
        <w:t>4</w:t>
      </w:r>
      <w:r w:rsidRPr="007338C9">
        <w:rPr>
          <w:rFonts w:ascii="Times New Roman" w:hAnsi="Times New Roman"/>
          <w:b/>
          <w:sz w:val="28"/>
          <w:szCs w:val="28"/>
        </w:rPr>
        <w:t xml:space="preserve"> РОЦІ</w:t>
      </w:r>
    </w:p>
    <w:p w14:paraId="23E25E06" w14:textId="77777777" w:rsidR="00D00281" w:rsidRPr="00662147" w:rsidRDefault="00D00281" w:rsidP="00D00281">
      <w:pPr>
        <w:tabs>
          <w:tab w:val="left" w:pos="567"/>
          <w:tab w:val="left" w:pos="1134"/>
          <w:tab w:val="left" w:pos="9955"/>
        </w:tabs>
        <w:jc w:val="center"/>
        <w:outlineLvl w:val="1"/>
        <w:rPr>
          <w:rFonts w:ascii="Times New Roman" w:eastAsia="Times New Roman" w:hAnsi="Times New Roman" w:cs="Times New Roman"/>
          <w:b/>
          <w:bCs/>
          <w:sz w:val="24"/>
          <w:szCs w:val="24"/>
          <w:lang w:val="ru-RU" w:eastAsia="ru-RU"/>
        </w:rPr>
      </w:pPr>
      <w:r w:rsidRPr="00522A68">
        <w:rPr>
          <w:rFonts w:ascii="Times New Roman" w:eastAsia="Times New Roman" w:hAnsi="Times New Roman" w:cs="Times New Roman"/>
          <w:b/>
          <w:bCs/>
          <w:sz w:val="24"/>
          <w:szCs w:val="24"/>
          <w:lang w:eastAsia="ru-RU"/>
        </w:rPr>
        <w:t xml:space="preserve">3.1. Фінансове забезпечення заходів Програми </w:t>
      </w:r>
    </w:p>
    <w:p w14:paraId="2B85A84D" w14:textId="12655D68" w:rsidR="002F1365" w:rsidRPr="002F1365" w:rsidRDefault="002F1365" w:rsidP="002F1365">
      <w:pPr>
        <w:tabs>
          <w:tab w:val="left" w:pos="567"/>
          <w:tab w:val="left" w:pos="1134"/>
          <w:tab w:val="left" w:pos="9955"/>
        </w:tabs>
        <w:jc w:val="right"/>
        <w:outlineLvl w:val="1"/>
        <w:rPr>
          <w:rFonts w:ascii="Times New Roman" w:hAnsi="Times New Roman"/>
          <w:sz w:val="24"/>
          <w:szCs w:val="24"/>
        </w:rPr>
      </w:pPr>
      <w:r w:rsidRPr="002F1365">
        <w:rPr>
          <w:rFonts w:ascii="Times New Roman" w:eastAsia="Times New Roman" w:hAnsi="Times New Roman" w:cs="Times New Roman"/>
          <w:bCs/>
          <w:sz w:val="24"/>
          <w:szCs w:val="24"/>
          <w:lang w:eastAsia="ru-RU"/>
        </w:rPr>
        <w:t>тис. грн.</w:t>
      </w:r>
    </w:p>
    <w:tbl>
      <w:tblPr>
        <w:tblW w:w="1502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4"/>
        <w:gridCol w:w="851"/>
        <w:gridCol w:w="708"/>
        <w:gridCol w:w="1120"/>
        <w:gridCol w:w="709"/>
        <w:gridCol w:w="992"/>
        <w:gridCol w:w="709"/>
        <w:gridCol w:w="992"/>
        <w:gridCol w:w="709"/>
        <w:gridCol w:w="1134"/>
        <w:gridCol w:w="709"/>
        <w:gridCol w:w="978"/>
        <w:gridCol w:w="723"/>
        <w:gridCol w:w="850"/>
        <w:gridCol w:w="709"/>
      </w:tblGrid>
      <w:tr w:rsidR="00D00281" w:rsidRPr="006105C2" w14:paraId="48AE4918" w14:textId="77777777" w:rsidTr="002F1365">
        <w:trPr>
          <w:trHeight w:val="375"/>
        </w:trPr>
        <w:tc>
          <w:tcPr>
            <w:tcW w:w="3134" w:type="dxa"/>
            <w:vMerge w:val="restart"/>
            <w:vAlign w:val="center"/>
            <w:hideMark/>
          </w:tcPr>
          <w:p w14:paraId="0DC467FA"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Напрями реалізації заходів</w:t>
            </w:r>
          </w:p>
        </w:tc>
        <w:tc>
          <w:tcPr>
            <w:tcW w:w="1559" w:type="dxa"/>
            <w:gridSpan w:val="2"/>
            <w:vMerge w:val="restart"/>
            <w:vAlign w:val="center"/>
            <w:hideMark/>
          </w:tcPr>
          <w:p w14:paraId="42D599B8"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Кількість заходів</w:t>
            </w:r>
          </w:p>
        </w:tc>
        <w:tc>
          <w:tcPr>
            <w:tcW w:w="10334" w:type="dxa"/>
            <w:gridSpan w:val="12"/>
            <w:vAlign w:val="center"/>
            <w:hideMark/>
          </w:tcPr>
          <w:p w14:paraId="1776EEA7"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Витрати на реалізацію</w:t>
            </w:r>
          </w:p>
        </w:tc>
      </w:tr>
      <w:tr w:rsidR="00D00281" w:rsidRPr="006105C2" w14:paraId="5D24BB1A" w14:textId="77777777" w:rsidTr="002F1365">
        <w:trPr>
          <w:trHeight w:val="375"/>
        </w:trPr>
        <w:tc>
          <w:tcPr>
            <w:tcW w:w="3134" w:type="dxa"/>
            <w:vMerge/>
            <w:vAlign w:val="center"/>
            <w:hideMark/>
          </w:tcPr>
          <w:p w14:paraId="6137020C"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559" w:type="dxa"/>
            <w:gridSpan w:val="2"/>
            <w:vMerge/>
            <w:vAlign w:val="center"/>
            <w:hideMark/>
          </w:tcPr>
          <w:p w14:paraId="16566885"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829" w:type="dxa"/>
            <w:gridSpan w:val="2"/>
            <w:vMerge w:val="restart"/>
            <w:vAlign w:val="center"/>
            <w:hideMark/>
          </w:tcPr>
          <w:p w14:paraId="0BF467D9"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всього</w:t>
            </w:r>
          </w:p>
        </w:tc>
        <w:tc>
          <w:tcPr>
            <w:tcW w:w="8505" w:type="dxa"/>
            <w:gridSpan w:val="10"/>
            <w:vAlign w:val="center"/>
            <w:hideMark/>
          </w:tcPr>
          <w:p w14:paraId="3A40A5C8"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у тому числі за рахунок коштів:</w:t>
            </w:r>
          </w:p>
        </w:tc>
      </w:tr>
      <w:tr w:rsidR="00D00281" w:rsidRPr="006105C2" w14:paraId="369F55F1" w14:textId="77777777" w:rsidTr="002F1365">
        <w:trPr>
          <w:trHeight w:val="450"/>
        </w:trPr>
        <w:tc>
          <w:tcPr>
            <w:tcW w:w="3134" w:type="dxa"/>
            <w:vMerge/>
            <w:vAlign w:val="center"/>
            <w:hideMark/>
          </w:tcPr>
          <w:p w14:paraId="652ABF4B"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559" w:type="dxa"/>
            <w:gridSpan w:val="2"/>
            <w:vMerge/>
            <w:vAlign w:val="center"/>
            <w:hideMark/>
          </w:tcPr>
          <w:p w14:paraId="33F97AD6"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829" w:type="dxa"/>
            <w:gridSpan w:val="2"/>
            <w:vMerge/>
            <w:vAlign w:val="center"/>
            <w:hideMark/>
          </w:tcPr>
          <w:p w14:paraId="04EA2E60"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701" w:type="dxa"/>
            <w:gridSpan w:val="2"/>
            <w:vMerge w:val="restart"/>
            <w:vAlign w:val="center"/>
            <w:hideMark/>
          </w:tcPr>
          <w:p w14:paraId="2701C90E"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державний бюджет</w:t>
            </w:r>
          </w:p>
        </w:tc>
        <w:tc>
          <w:tcPr>
            <w:tcW w:w="3544" w:type="dxa"/>
            <w:gridSpan w:val="4"/>
            <w:vMerge w:val="restart"/>
            <w:vAlign w:val="center"/>
            <w:hideMark/>
          </w:tcPr>
          <w:p w14:paraId="0A8AF010"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місцевих бюджетів</w:t>
            </w:r>
          </w:p>
        </w:tc>
        <w:tc>
          <w:tcPr>
            <w:tcW w:w="1701" w:type="dxa"/>
            <w:gridSpan w:val="2"/>
            <w:vMerge w:val="restart"/>
            <w:vAlign w:val="center"/>
            <w:hideMark/>
          </w:tcPr>
          <w:p w14:paraId="0F283E5A"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підприємств</w:t>
            </w:r>
          </w:p>
        </w:tc>
        <w:tc>
          <w:tcPr>
            <w:tcW w:w="1559" w:type="dxa"/>
            <w:gridSpan w:val="2"/>
            <w:vMerge w:val="restart"/>
            <w:vAlign w:val="center"/>
            <w:hideMark/>
          </w:tcPr>
          <w:p w14:paraId="15ECC070"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інших джерел</w:t>
            </w:r>
          </w:p>
        </w:tc>
      </w:tr>
      <w:tr w:rsidR="00D00281" w:rsidRPr="006105C2" w14:paraId="6061D54A" w14:textId="77777777" w:rsidTr="00472964">
        <w:trPr>
          <w:trHeight w:val="450"/>
        </w:trPr>
        <w:tc>
          <w:tcPr>
            <w:tcW w:w="3134" w:type="dxa"/>
            <w:vMerge/>
            <w:vAlign w:val="center"/>
            <w:hideMark/>
          </w:tcPr>
          <w:p w14:paraId="19B0BC72"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559" w:type="dxa"/>
            <w:gridSpan w:val="2"/>
            <w:vMerge/>
            <w:vAlign w:val="center"/>
            <w:hideMark/>
          </w:tcPr>
          <w:p w14:paraId="2C3A163D"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829" w:type="dxa"/>
            <w:gridSpan w:val="2"/>
            <w:vMerge/>
            <w:vAlign w:val="center"/>
            <w:hideMark/>
          </w:tcPr>
          <w:p w14:paraId="4B73FE2C"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701" w:type="dxa"/>
            <w:gridSpan w:val="2"/>
            <w:vMerge/>
            <w:vAlign w:val="center"/>
            <w:hideMark/>
          </w:tcPr>
          <w:p w14:paraId="3BEAB9EC"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3544" w:type="dxa"/>
            <w:gridSpan w:val="4"/>
            <w:vMerge/>
            <w:vAlign w:val="center"/>
            <w:hideMark/>
          </w:tcPr>
          <w:p w14:paraId="36EB67B4"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701" w:type="dxa"/>
            <w:gridSpan w:val="2"/>
            <w:vMerge/>
            <w:vAlign w:val="center"/>
            <w:hideMark/>
          </w:tcPr>
          <w:p w14:paraId="7FF63D7A"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559" w:type="dxa"/>
            <w:gridSpan w:val="2"/>
            <w:vMerge/>
            <w:vAlign w:val="center"/>
            <w:hideMark/>
          </w:tcPr>
          <w:p w14:paraId="24A17067"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r>
      <w:tr w:rsidR="00D00281" w:rsidRPr="006105C2" w14:paraId="75714DFB" w14:textId="77777777" w:rsidTr="00472964">
        <w:trPr>
          <w:trHeight w:val="931"/>
        </w:trPr>
        <w:tc>
          <w:tcPr>
            <w:tcW w:w="3134" w:type="dxa"/>
            <w:vMerge/>
            <w:vAlign w:val="center"/>
            <w:hideMark/>
          </w:tcPr>
          <w:p w14:paraId="244068BA"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559" w:type="dxa"/>
            <w:gridSpan w:val="2"/>
            <w:vMerge/>
            <w:vAlign w:val="center"/>
            <w:hideMark/>
          </w:tcPr>
          <w:p w14:paraId="55FE702D"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829" w:type="dxa"/>
            <w:gridSpan w:val="2"/>
            <w:vMerge/>
            <w:vAlign w:val="center"/>
            <w:hideMark/>
          </w:tcPr>
          <w:p w14:paraId="1D224890"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701" w:type="dxa"/>
            <w:gridSpan w:val="2"/>
            <w:vMerge/>
            <w:vAlign w:val="center"/>
            <w:hideMark/>
          </w:tcPr>
          <w:p w14:paraId="47468A76"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701" w:type="dxa"/>
            <w:gridSpan w:val="2"/>
            <w:vAlign w:val="center"/>
            <w:hideMark/>
          </w:tcPr>
          <w:p w14:paraId="783ABC03"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обласний бюджет</w:t>
            </w:r>
          </w:p>
        </w:tc>
        <w:tc>
          <w:tcPr>
            <w:tcW w:w="1843" w:type="dxa"/>
            <w:gridSpan w:val="2"/>
            <w:vAlign w:val="center"/>
            <w:hideMark/>
          </w:tcPr>
          <w:p w14:paraId="004BB58E" w14:textId="1D613EB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районного бюджету, бюджнту територіальної громади</w:t>
            </w:r>
          </w:p>
        </w:tc>
        <w:tc>
          <w:tcPr>
            <w:tcW w:w="1701" w:type="dxa"/>
            <w:gridSpan w:val="2"/>
            <w:vMerge/>
            <w:vAlign w:val="center"/>
            <w:hideMark/>
          </w:tcPr>
          <w:p w14:paraId="7380C2CD"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1559" w:type="dxa"/>
            <w:gridSpan w:val="2"/>
            <w:vMerge/>
            <w:vAlign w:val="center"/>
            <w:hideMark/>
          </w:tcPr>
          <w:p w14:paraId="2DBE37D9"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r>
      <w:tr w:rsidR="00D00281" w:rsidRPr="006105C2" w14:paraId="0EB2B7EA" w14:textId="77777777" w:rsidTr="002F1365">
        <w:trPr>
          <w:trHeight w:val="1320"/>
        </w:trPr>
        <w:tc>
          <w:tcPr>
            <w:tcW w:w="3134" w:type="dxa"/>
            <w:vMerge/>
            <w:vAlign w:val="center"/>
            <w:hideMark/>
          </w:tcPr>
          <w:p w14:paraId="16C98155" w14:textId="77777777" w:rsidR="00D00281" w:rsidRPr="006105C2" w:rsidRDefault="00D00281" w:rsidP="00472964">
            <w:pPr>
              <w:spacing w:after="0" w:line="240" w:lineRule="auto"/>
              <w:ind w:left="-108" w:right="-94"/>
              <w:rPr>
                <w:rFonts w:ascii="Times New Roman" w:eastAsia="Times New Roman" w:hAnsi="Times New Roman" w:cs="Times New Roman"/>
                <w:sz w:val="20"/>
                <w:szCs w:val="20"/>
                <w:lang w:eastAsia="ru-RU"/>
              </w:rPr>
            </w:pPr>
          </w:p>
        </w:tc>
        <w:tc>
          <w:tcPr>
            <w:tcW w:w="851" w:type="dxa"/>
            <w:vAlign w:val="center"/>
            <w:hideMark/>
          </w:tcPr>
          <w:p w14:paraId="4B736A20"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8" w:type="dxa"/>
            <w:vAlign w:val="center"/>
            <w:hideMark/>
          </w:tcPr>
          <w:p w14:paraId="25BB3C12"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20" w:type="dxa"/>
            <w:vAlign w:val="center"/>
            <w:hideMark/>
          </w:tcPr>
          <w:p w14:paraId="1AFC4E57"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vAlign w:val="center"/>
            <w:hideMark/>
          </w:tcPr>
          <w:p w14:paraId="5C56243D"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992" w:type="dxa"/>
            <w:vAlign w:val="center"/>
            <w:hideMark/>
          </w:tcPr>
          <w:p w14:paraId="6FB920AF"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vAlign w:val="center"/>
            <w:hideMark/>
          </w:tcPr>
          <w:p w14:paraId="2C27C253"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992" w:type="dxa"/>
            <w:vAlign w:val="center"/>
            <w:hideMark/>
          </w:tcPr>
          <w:p w14:paraId="0C56C199"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vAlign w:val="center"/>
            <w:hideMark/>
          </w:tcPr>
          <w:p w14:paraId="774DBD15"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34" w:type="dxa"/>
            <w:vAlign w:val="center"/>
            <w:hideMark/>
          </w:tcPr>
          <w:p w14:paraId="7C5BB8CD"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vAlign w:val="center"/>
            <w:hideMark/>
          </w:tcPr>
          <w:p w14:paraId="65CD7925"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978" w:type="dxa"/>
            <w:vAlign w:val="center"/>
            <w:hideMark/>
          </w:tcPr>
          <w:p w14:paraId="16AD7735"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23" w:type="dxa"/>
            <w:vAlign w:val="center"/>
            <w:hideMark/>
          </w:tcPr>
          <w:p w14:paraId="17C2DBE9"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850" w:type="dxa"/>
            <w:vAlign w:val="center"/>
            <w:hideMark/>
          </w:tcPr>
          <w:p w14:paraId="297B4134"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vAlign w:val="center"/>
            <w:hideMark/>
          </w:tcPr>
          <w:p w14:paraId="78812D45" w14:textId="77777777" w:rsidR="00D00281" w:rsidRPr="006105C2" w:rsidRDefault="00D00281" w:rsidP="00472964">
            <w:pPr>
              <w:spacing w:after="0" w:line="240" w:lineRule="auto"/>
              <w:ind w:left="-108" w:right="-94"/>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r>
      <w:tr w:rsidR="006E72A9" w:rsidRPr="006105C2" w14:paraId="7CF23FC8" w14:textId="77777777" w:rsidTr="00047759">
        <w:trPr>
          <w:trHeight w:val="505"/>
        </w:trPr>
        <w:tc>
          <w:tcPr>
            <w:tcW w:w="3134" w:type="dxa"/>
            <w:vAlign w:val="center"/>
            <w:hideMark/>
          </w:tcPr>
          <w:p w14:paraId="79464B9E" w14:textId="20E9CA28"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 Промисловий комплекс</w:t>
            </w:r>
          </w:p>
        </w:tc>
        <w:tc>
          <w:tcPr>
            <w:tcW w:w="851" w:type="dxa"/>
            <w:vAlign w:val="center"/>
            <w:hideMark/>
          </w:tcPr>
          <w:p w14:paraId="18CFF4C5" w14:textId="52F8456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w:t>
            </w:r>
          </w:p>
        </w:tc>
        <w:tc>
          <w:tcPr>
            <w:tcW w:w="708" w:type="dxa"/>
            <w:vAlign w:val="bottom"/>
            <w:hideMark/>
          </w:tcPr>
          <w:p w14:paraId="7CEDF384" w14:textId="6B02099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4FA419DF" w14:textId="5EB99D7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55 900,00</w:t>
            </w:r>
          </w:p>
        </w:tc>
        <w:tc>
          <w:tcPr>
            <w:tcW w:w="709" w:type="dxa"/>
            <w:shd w:val="clear" w:color="000000" w:fill="FFFFFF"/>
            <w:noWrap/>
            <w:vAlign w:val="center"/>
            <w:hideMark/>
          </w:tcPr>
          <w:p w14:paraId="658150DB" w14:textId="0ECBBC9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2D07E163" w14:textId="1431F35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25E6829" w14:textId="590ECCF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1ACEB487" w14:textId="597FCE1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6F06B66" w14:textId="4FE7800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5054DF0D" w14:textId="362AF00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2FDDBFF" w14:textId="229B074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3FEDC384" w14:textId="46BA908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1F727ECA" w14:textId="43BA1D9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0676CB13" w14:textId="20C5829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55 900,00</w:t>
            </w:r>
          </w:p>
        </w:tc>
        <w:tc>
          <w:tcPr>
            <w:tcW w:w="709" w:type="dxa"/>
            <w:shd w:val="clear" w:color="000000" w:fill="FFFFFF"/>
            <w:noWrap/>
            <w:vAlign w:val="center"/>
            <w:hideMark/>
          </w:tcPr>
          <w:p w14:paraId="16595A84" w14:textId="3A721E3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627CE93A" w14:textId="77777777" w:rsidTr="00047759">
        <w:trPr>
          <w:trHeight w:val="541"/>
        </w:trPr>
        <w:tc>
          <w:tcPr>
            <w:tcW w:w="3134" w:type="dxa"/>
            <w:vAlign w:val="center"/>
            <w:hideMark/>
          </w:tcPr>
          <w:p w14:paraId="7485E6F2" w14:textId="6263CD21"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 Агропромисловий комплекс</w:t>
            </w:r>
          </w:p>
        </w:tc>
        <w:tc>
          <w:tcPr>
            <w:tcW w:w="851" w:type="dxa"/>
            <w:vAlign w:val="center"/>
            <w:hideMark/>
          </w:tcPr>
          <w:p w14:paraId="4FF9C587" w14:textId="2F68B0D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w:t>
            </w:r>
          </w:p>
        </w:tc>
        <w:tc>
          <w:tcPr>
            <w:tcW w:w="708" w:type="dxa"/>
            <w:vAlign w:val="bottom"/>
            <w:hideMark/>
          </w:tcPr>
          <w:p w14:paraId="3C1BB05F" w14:textId="6A86956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0D4A0EAC" w14:textId="70F3D1A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15,00</w:t>
            </w:r>
          </w:p>
        </w:tc>
        <w:tc>
          <w:tcPr>
            <w:tcW w:w="709" w:type="dxa"/>
            <w:shd w:val="clear" w:color="000000" w:fill="FFFFFF"/>
            <w:noWrap/>
            <w:vAlign w:val="center"/>
            <w:hideMark/>
          </w:tcPr>
          <w:p w14:paraId="6D218E02" w14:textId="5752103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3B51E567" w14:textId="3262A30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FDA71DD" w14:textId="7A57EC5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0A4F1623" w14:textId="5A7E078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710F0F1" w14:textId="0A3BC91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7FF8182D" w14:textId="50DC2BD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15,00</w:t>
            </w:r>
          </w:p>
        </w:tc>
        <w:tc>
          <w:tcPr>
            <w:tcW w:w="709" w:type="dxa"/>
            <w:shd w:val="clear" w:color="000000" w:fill="FFFFFF"/>
            <w:noWrap/>
            <w:vAlign w:val="center"/>
            <w:hideMark/>
          </w:tcPr>
          <w:p w14:paraId="6BC47340" w14:textId="4729374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6A8656A8" w14:textId="6BBED48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3EB76756" w14:textId="2475AED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1D043532" w14:textId="1E87D4C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57988AB" w14:textId="512BFDB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200BA599" w14:textId="77777777" w:rsidTr="00047759">
        <w:trPr>
          <w:trHeight w:val="435"/>
        </w:trPr>
        <w:tc>
          <w:tcPr>
            <w:tcW w:w="3134" w:type="dxa"/>
            <w:vAlign w:val="center"/>
            <w:hideMark/>
          </w:tcPr>
          <w:p w14:paraId="6D0C3F7E" w14:textId="29A29AE5"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2.3. Розвиток земельних відносин</w:t>
            </w:r>
          </w:p>
        </w:tc>
        <w:tc>
          <w:tcPr>
            <w:tcW w:w="851" w:type="dxa"/>
            <w:vAlign w:val="center"/>
            <w:hideMark/>
          </w:tcPr>
          <w:p w14:paraId="09ECB46C" w14:textId="624A77D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w:t>
            </w:r>
          </w:p>
        </w:tc>
        <w:tc>
          <w:tcPr>
            <w:tcW w:w="708" w:type="dxa"/>
            <w:vAlign w:val="bottom"/>
            <w:hideMark/>
          </w:tcPr>
          <w:p w14:paraId="58D23939" w14:textId="3A3DE2F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13EA1D12" w14:textId="5151FB2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600,00</w:t>
            </w:r>
          </w:p>
        </w:tc>
        <w:tc>
          <w:tcPr>
            <w:tcW w:w="709" w:type="dxa"/>
            <w:shd w:val="clear" w:color="000000" w:fill="FFFFFF"/>
            <w:noWrap/>
            <w:vAlign w:val="center"/>
            <w:hideMark/>
          </w:tcPr>
          <w:p w14:paraId="1769FB75" w14:textId="752EB8A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57E068A8" w14:textId="7E4D788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71BD4DD" w14:textId="4BF3AB6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1C20856" w14:textId="660872F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BC6B437" w14:textId="2DE3FFB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40FC8E2D" w14:textId="2915989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600,00</w:t>
            </w:r>
          </w:p>
        </w:tc>
        <w:tc>
          <w:tcPr>
            <w:tcW w:w="709" w:type="dxa"/>
            <w:shd w:val="clear" w:color="000000" w:fill="FFFFFF"/>
            <w:noWrap/>
            <w:vAlign w:val="center"/>
            <w:hideMark/>
          </w:tcPr>
          <w:p w14:paraId="33E73947" w14:textId="2F45AA2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488D25F8" w14:textId="7A6F27D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69F67861" w14:textId="0B961F4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2F75008C" w14:textId="6FD9DB5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6A2D67F" w14:textId="60091F7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637BC3BB" w14:textId="77777777" w:rsidTr="00047759">
        <w:trPr>
          <w:trHeight w:val="829"/>
        </w:trPr>
        <w:tc>
          <w:tcPr>
            <w:tcW w:w="3134" w:type="dxa"/>
            <w:vAlign w:val="center"/>
            <w:hideMark/>
          </w:tcPr>
          <w:p w14:paraId="79DCA1CA" w14:textId="45E5A7F3"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2.4. Інвестиційна діяльність та розвиток інфраструктури. Зовнішньоекономічна діяльность</w:t>
            </w:r>
          </w:p>
        </w:tc>
        <w:tc>
          <w:tcPr>
            <w:tcW w:w="851" w:type="dxa"/>
            <w:vAlign w:val="center"/>
            <w:hideMark/>
          </w:tcPr>
          <w:p w14:paraId="2037BFF7" w14:textId="5F6837C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w:t>
            </w:r>
          </w:p>
        </w:tc>
        <w:tc>
          <w:tcPr>
            <w:tcW w:w="708" w:type="dxa"/>
            <w:vAlign w:val="bottom"/>
            <w:hideMark/>
          </w:tcPr>
          <w:p w14:paraId="15CC2AB1" w14:textId="2A1C8A8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548E9879" w14:textId="5AADF93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7D7C416E" w14:textId="1C34E65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22E7133F" w14:textId="0107E30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5DA1C26" w14:textId="788B2A0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B76A37C" w14:textId="3FBD66B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16AC967" w14:textId="0CB1D3E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38BD49E9" w14:textId="571B9B2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0C95326" w14:textId="4844E6E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5687BB09" w14:textId="5C3E2CF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301F2721" w14:textId="1A8E6D1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362CF52E" w14:textId="3434A00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75C6B788" w14:textId="4EB6BB2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43FABACE" w14:textId="77777777" w:rsidTr="00047759">
        <w:trPr>
          <w:trHeight w:val="1125"/>
        </w:trPr>
        <w:tc>
          <w:tcPr>
            <w:tcW w:w="3134" w:type="dxa"/>
            <w:vAlign w:val="center"/>
            <w:hideMark/>
          </w:tcPr>
          <w:p w14:paraId="1E10C95B" w14:textId="48A7E544"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2.5. Розвиток інформаційного простору. Забезпечення доступу до неупереджених джерел інформації</w:t>
            </w:r>
          </w:p>
        </w:tc>
        <w:tc>
          <w:tcPr>
            <w:tcW w:w="851" w:type="dxa"/>
            <w:vAlign w:val="center"/>
            <w:hideMark/>
          </w:tcPr>
          <w:p w14:paraId="05097B88" w14:textId="00FCCC6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w:t>
            </w:r>
          </w:p>
        </w:tc>
        <w:tc>
          <w:tcPr>
            <w:tcW w:w="708" w:type="dxa"/>
            <w:vAlign w:val="bottom"/>
            <w:hideMark/>
          </w:tcPr>
          <w:p w14:paraId="57D4D138" w14:textId="5F01D2F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1A6B2FC2" w14:textId="1CB7E47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100,00</w:t>
            </w:r>
          </w:p>
        </w:tc>
        <w:tc>
          <w:tcPr>
            <w:tcW w:w="709" w:type="dxa"/>
            <w:shd w:val="clear" w:color="000000" w:fill="FFFFFF"/>
            <w:noWrap/>
            <w:vAlign w:val="center"/>
            <w:hideMark/>
          </w:tcPr>
          <w:p w14:paraId="1D13D3DC" w14:textId="0A8FDC8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1CB3631C" w14:textId="27C3CE9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8EDE7E3" w14:textId="150A7E2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49E5CA94" w14:textId="6961DE6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F9964D0" w14:textId="51BB17E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0ABD3943" w14:textId="5585A8B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100,00</w:t>
            </w:r>
          </w:p>
        </w:tc>
        <w:tc>
          <w:tcPr>
            <w:tcW w:w="709" w:type="dxa"/>
            <w:shd w:val="clear" w:color="000000" w:fill="FFFFFF"/>
            <w:noWrap/>
            <w:vAlign w:val="center"/>
            <w:hideMark/>
          </w:tcPr>
          <w:p w14:paraId="184A6D93" w14:textId="0A76D38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7A5A56A6" w14:textId="361F30C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76BB0B9F" w14:textId="1351D67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00B9D391" w14:textId="3CB72A8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73F61E71" w14:textId="390913B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740FD07A" w14:textId="77777777" w:rsidTr="002F1365">
        <w:trPr>
          <w:trHeight w:val="510"/>
        </w:trPr>
        <w:tc>
          <w:tcPr>
            <w:tcW w:w="3134" w:type="dxa"/>
            <w:vAlign w:val="center"/>
            <w:hideMark/>
          </w:tcPr>
          <w:p w14:paraId="04DD497B" w14:textId="3EBE4B41"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2.6. Розвиток підприємницького середовища</w:t>
            </w:r>
          </w:p>
        </w:tc>
        <w:tc>
          <w:tcPr>
            <w:tcW w:w="851" w:type="dxa"/>
            <w:vAlign w:val="center"/>
            <w:hideMark/>
          </w:tcPr>
          <w:p w14:paraId="3858A297" w14:textId="018EDC9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6</w:t>
            </w:r>
          </w:p>
        </w:tc>
        <w:tc>
          <w:tcPr>
            <w:tcW w:w="708" w:type="dxa"/>
            <w:vAlign w:val="center"/>
            <w:hideMark/>
          </w:tcPr>
          <w:p w14:paraId="3B624975" w14:textId="38E4BDD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44A8D5BC" w14:textId="624D6E6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25,00</w:t>
            </w:r>
          </w:p>
        </w:tc>
        <w:tc>
          <w:tcPr>
            <w:tcW w:w="709" w:type="dxa"/>
            <w:shd w:val="clear" w:color="000000" w:fill="FFFFFF"/>
            <w:noWrap/>
            <w:vAlign w:val="center"/>
            <w:hideMark/>
          </w:tcPr>
          <w:p w14:paraId="1C1C6B09" w14:textId="7511483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0942F4AA" w14:textId="2A4409B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8B0E0AB" w14:textId="0D8BC6E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4A7E1D3" w14:textId="0679DC5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78F5676" w14:textId="23E5B23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70F4BB8A" w14:textId="2122B39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10,00</w:t>
            </w:r>
          </w:p>
        </w:tc>
        <w:tc>
          <w:tcPr>
            <w:tcW w:w="709" w:type="dxa"/>
            <w:shd w:val="clear" w:color="000000" w:fill="FFFFFF"/>
            <w:noWrap/>
            <w:vAlign w:val="center"/>
            <w:hideMark/>
          </w:tcPr>
          <w:p w14:paraId="77CB92B1" w14:textId="5994FEB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57C7905A" w14:textId="7A5B71B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1DF9B6DF" w14:textId="3B89D72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0FE94B40" w14:textId="310B183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15,00</w:t>
            </w:r>
          </w:p>
        </w:tc>
        <w:tc>
          <w:tcPr>
            <w:tcW w:w="709" w:type="dxa"/>
            <w:shd w:val="clear" w:color="000000" w:fill="FFFFFF"/>
            <w:noWrap/>
            <w:vAlign w:val="center"/>
            <w:hideMark/>
          </w:tcPr>
          <w:p w14:paraId="03F89F9C" w14:textId="1541763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56CACEFD" w14:textId="77777777" w:rsidTr="002F1365">
        <w:trPr>
          <w:trHeight w:val="525"/>
        </w:trPr>
        <w:tc>
          <w:tcPr>
            <w:tcW w:w="3134" w:type="dxa"/>
            <w:vAlign w:val="center"/>
            <w:hideMark/>
          </w:tcPr>
          <w:p w14:paraId="1DBDC9FD" w14:textId="3830C0FC"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2.7. Ринок праці. Зайнятість населення</w:t>
            </w:r>
          </w:p>
        </w:tc>
        <w:tc>
          <w:tcPr>
            <w:tcW w:w="851" w:type="dxa"/>
            <w:vAlign w:val="center"/>
            <w:hideMark/>
          </w:tcPr>
          <w:p w14:paraId="14FAB785" w14:textId="4DA1F1A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19</w:t>
            </w:r>
          </w:p>
        </w:tc>
        <w:tc>
          <w:tcPr>
            <w:tcW w:w="708" w:type="dxa"/>
            <w:vAlign w:val="center"/>
            <w:hideMark/>
          </w:tcPr>
          <w:p w14:paraId="715F1D2A" w14:textId="18E020E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68EEC8C5" w14:textId="7210DBE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B9918CA" w14:textId="4FFC403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2B58D473" w14:textId="4172B1A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9DB1C2B" w14:textId="28E49B4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35D44FAD" w14:textId="6B01D4F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D016036" w14:textId="4E4BB16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28D4D295" w14:textId="2713D8E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79F653D" w14:textId="6B62340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08FB971A" w14:textId="41F54BB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36E06DED" w14:textId="2C8AA0B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5AE600C0" w14:textId="27A2809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4B7B5EB" w14:textId="583C4B4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1367E069" w14:textId="77777777" w:rsidTr="002F1365">
        <w:trPr>
          <w:trHeight w:val="1125"/>
        </w:trPr>
        <w:tc>
          <w:tcPr>
            <w:tcW w:w="3134" w:type="dxa"/>
            <w:vAlign w:val="center"/>
            <w:hideMark/>
          </w:tcPr>
          <w:p w14:paraId="3D7398DA" w14:textId="1B38221D"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2.8. Розвиток ринку внутрішньої торгівлі та надання побутових послуг населенню. Захист прав споживачів</w:t>
            </w:r>
          </w:p>
        </w:tc>
        <w:tc>
          <w:tcPr>
            <w:tcW w:w="851" w:type="dxa"/>
            <w:vAlign w:val="center"/>
            <w:hideMark/>
          </w:tcPr>
          <w:p w14:paraId="16BBADFA" w14:textId="2CC97D5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3</w:t>
            </w:r>
          </w:p>
        </w:tc>
        <w:tc>
          <w:tcPr>
            <w:tcW w:w="708" w:type="dxa"/>
            <w:vAlign w:val="center"/>
            <w:hideMark/>
          </w:tcPr>
          <w:p w14:paraId="390E0DF0" w14:textId="0E7953D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6B3979EA" w14:textId="7D9B60F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1 170,10</w:t>
            </w:r>
          </w:p>
        </w:tc>
        <w:tc>
          <w:tcPr>
            <w:tcW w:w="709" w:type="dxa"/>
            <w:shd w:val="clear" w:color="000000" w:fill="FFFFFF"/>
            <w:noWrap/>
            <w:vAlign w:val="center"/>
            <w:hideMark/>
          </w:tcPr>
          <w:p w14:paraId="1706FC06" w14:textId="3A13F38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01FF28F5" w14:textId="09FDAE6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4D2EA04" w14:textId="0783D73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1A6858F9" w14:textId="3D721AE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02A17CF" w14:textId="0EE2732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59E02163" w14:textId="35D67B2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1 170,10</w:t>
            </w:r>
          </w:p>
        </w:tc>
        <w:tc>
          <w:tcPr>
            <w:tcW w:w="709" w:type="dxa"/>
            <w:shd w:val="clear" w:color="000000" w:fill="FFFFFF"/>
            <w:noWrap/>
            <w:vAlign w:val="center"/>
            <w:hideMark/>
          </w:tcPr>
          <w:p w14:paraId="066DADDB" w14:textId="245809B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38B36AB3" w14:textId="3AE1214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56111B16" w14:textId="609161A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6948EE76" w14:textId="748706D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DF10C0B" w14:textId="3C83163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75FFE097" w14:textId="77777777" w:rsidTr="002F1365">
        <w:trPr>
          <w:trHeight w:val="690"/>
        </w:trPr>
        <w:tc>
          <w:tcPr>
            <w:tcW w:w="3134" w:type="dxa"/>
            <w:vAlign w:val="center"/>
            <w:hideMark/>
          </w:tcPr>
          <w:p w14:paraId="1318CA87" w14:textId="78211A68"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2.9. Дорожньо-транспортний комплекс</w:t>
            </w:r>
          </w:p>
        </w:tc>
        <w:tc>
          <w:tcPr>
            <w:tcW w:w="851" w:type="dxa"/>
            <w:vAlign w:val="center"/>
            <w:hideMark/>
          </w:tcPr>
          <w:p w14:paraId="391E613A" w14:textId="28A00D9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w:t>
            </w:r>
          </w:p>
        </w:tc>
        <w:tc>
          <w:tcPr>
            <w:tcW w:w="708" w:type="dxa"/>
            <w:vAlign w:val="center"/>
            <w:hideMark/>
          </w:tcPr>
          <w:p w14:paraId="5D84D326" w14:textId="63C4ACB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4BA533EB" w14:textId="5179BEF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BC5936B" w14:textId="751F9A7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05B52992" w14:textId="4E7B8CB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2087446" w14:textId="3BAF5EA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96157AD" w14:textId="008698A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66D752B" w14:textId="69C5B4C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4034CCFC" w14:textId="0B8965B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4A8BBA2" w14:textId="47D5ACE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183318C2" w14:textId="08CB3AD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7B499B52" w14:textId="5E56FC2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51D8989E" w14:textId="2B16B4B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7D63BABD" w14:textId="4DB7C67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7996F7C9" w14:textId="77777777" w:rsidTr="002F1365">
        <w:trPr>
          <w:trHeight w:val="505"/>
        </w:trPr>
        <w:tc>
          <w:tcPr>
            <w:tcW w:w="3134" w:type="dxa"/>
            <w:vAlign w:val="center"/>
            <w:hideMark/>
          </w:tcPr>
          <w:p w14:paraId="7457EB7A" w14:textId="48AF7C37"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sz w:val="20"/>
                <w:szCs w:val="20"/>
              </w:rPr>
              <w:t>2.10. Освіта</w:t>
            </w:r>
          </w:p>
        </w:tc>
        <w:tc>
          <w:tcPr>
            <w:tcW w:w="851" w:type="dxa"/>
            <w:vAlign w:val="center"/>
            <w:hideMark/>
          </w:tcPr>
          <w:p w14:paraId="6BF19371" w14:textId="7C633A8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9</w:t>
            </w:r>
          </w:p>
        </w:tc>
        <w:tc>
          <w:tcPr>
            <w:tcW w:w="708" w:type="dxa"/>
            <w:vAlign w:val="center"/>
            <w:hideMark/>
          </w:tcPr>
          <w:p w14:paraId="2DB23416" w14:textId="3A20A2F7"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28850856" w14:textId="7AA66076"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164 680,74</w:t>
            </w:r>
          </w:p>
        </w:tc>
        <w:tc>
          <w:tcPr>
            <w:tcW w:w="709" w:type="dxa"/>
            <w:shd w:val="clear" w:color="000000" w:fill="FFFFFF"/>
            <w:noWrap/>
            <w:vAlign w:val="center"/>
            <w:hideMark/>
          </w:tcPr>
          <w:p w14:paraId="129D84A4" w14:textId="422F740D"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3FF6404D" w14:textId="2D5D39BC"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59 487,90</w:t>
            </w:r>
          </w:p>
        </w:tc>
        <w:tc>
          <w:tcPr>
            <w:tcW w:w="709" w:type="dxa"/>
            <w:shd w:val="clear" w:color="000000" w:fill="FFFFFF"/>
            <w:noWrap/>
            <w:vAlign w:val="center"/>
            <w:hideMark/>
          </w:tcPr>
          <w:p w14:paraId="650D90B4" w14:textId="08BC5889"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54753536" w14:textId="7778B5E6"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F874112" w14:textId="7B8512B9"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72D80AF4" w14:textId="2B59ADF2"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104 682,84</w:t>
            </w:r>
          </w:p>
        </w:tc>
        <w:tc>
          <w:tcPr>
            <w:tcW w:w="709" w:type="dxa"/>
            <w:shd w:val="clear" w:color="000000" w:fill="FFFFFF"/>
            <w:noWrap/>
            <w:vAlign w:val="center"/>
            <w:hideMark/>
          </w:tcPr>
          <w:p w14:paraId="6529346A" w14:textId="15A8105A"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78" w:type="dxa"/>
            <w:shd w:val="clear" w:color="000000" w:fill="FFFFFF"/>
            <w:noWrap/>
            <w:vAlign w:val="center"/>
            <w:hideMark/>
          </w:tcPr>
          <w:p w14:paraId="78CCB76C" w14:textId="5BE00521"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23" w:type="dxa"/>
            <w:shd w:val="clear" w:color="000000" w:fill="FFFFFF"/>
            <w:noWrap/>
            <w:vAlign w:val="center"/>
            <w:hideMark/>
          </w:tcPr>
          <w:p w14:paraId="60A5A02B" w14:textId="57AD736D"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850" w:type="dxa"/>
            <w:shd w:val="clear" w:color="000000" w:fill="FFFFFF"/>
            <w:noWrap/>
            <w:vAlign w:val="center"/>
            <w:hideMark/>
          </w:tcPr>
          <w:p w14:paraId="4CFE8E3A" w14:textId="7D93E3AA"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510,00</w:t>
            </w:r>
          </w:p>
        </w:tc>
        <w:tc>
          <w:tcPr>
            <w:tcW w:w="709" w:type="dxa"/>
            <w:shd w:val="clear" w:color="000000" w:fill="FFFFFF"/>
            <w:noWrap/>
            <w:vAlign w:val="center"/>
            <w:hideMark/>
          </w:tcPr>
          <w:p w14:paraId="5CA32388" w14:textId="51B0AC4E"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r>
      <w:tr w:rsidR="006E72A9" w:rsidRPr="006105C2" w14:paraId="3E6C7B90" w14:textId="77777777" w:rsidTr="002F1365">
        <w:trPr>
          <w:trHeight w:val="705"/>
        </w:trPr>
        <w:tc>
          <w:tcPr>
            <w:tcW w:w="3134" w:type="dxa"/>
            <w:vAlign w:val="center"/>
            <w:hideMark/>
          </w:tcPr>
          <w:p w14:paraId="2FACE2FD" w14:textId="71AE3354"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2.11. Підтримка сім'ї, дітей та молоді</w:t>
            </w:r>
          </w:p>
        </w:tc>
        <w:tc>
          <w:tcPr>
            <w:tcW w:w="851" w:type="dxa"/>
            <w:vAlign w:val="center"/>
            <w:hideMark/>
          </w:tcPr>
          <w:p w14:paraId="168CDF40" w14:textId="7EE7959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18</w:t>
            </w:r>
          </w:p>
        </w:tc>
        <w:tc>
          <w:tcPr>
            <w:tcW w:w="708" w:type="dxa"/>
            <w:vAlign w:val="center"/>
            <w:hideMark/>
          </w:tcPr>
          <w:p w14:paraId="355D5DD6" w14:textId="2582F69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59E5AE70" w14:textId="6445482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984,00</w:t>
            </w:r>
          </w:p>
        </w:tc>
        <w:tc>
          <w:tcPr>
            <w:tcW w:w="709" w:type="dxa"/>
            <w:shd w:val="clear" w:color="000000" w:fill="FFFFFF"/>
            <w:noWrap/>
            <w:vAlign w:val="center"/>
            <w:hideMark/>
          </w:tcPr>
          <w:p w14:paraId="5B61D467" w14:textId="298FE90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531E6BD4" w14:textId="202AAAD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11B79E2" w14:textId="1C0FD29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261FB316" w14:textId="411B508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926209F" w14:textId="0312AFE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36BE2E22" w14:textId="740C63B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984,00</w:t>
            </w:r>
          </w:p>
        </w:tc>
        <w:tc>
          <w:tcPr>
            <w:tcW w:w="709" w:type="dxa"/>
            <w:shd w:val="clear" w:color="000000" w:fill="FFFFFF"/>
            <w:noWrap/>
            <w:vAlign w:val="center"/>
            <w:hideMark/>
          </w:tcPr>
          <w:p w14:paraId="38FC94EF" w14:textId="09F3AC0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4CEA72B5" w14:textId="5C3A45E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593F7A72" w14:textId="4EBAB42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73494872" w14:textId="115BE0C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D6D1FDE" w14:textId="0C1DBF0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52C874CF" w14:textId="77777777" w:rsidTr="002F1365">
        <w:trPr>
          <w:trHeight w:val="375"/>
        </w:trPr>
        <w:tc>
          <w:tcPr>
            <w:tcW w:w="3134" w:type="dxa"/>
            <w:vAlign w:val="center"/>
            <w:hideMark/>
          </w:tcPr>
          <w:p w14:paraId="62CD1D13" w14:textId="7CD2AB7D"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2.12. Охорона здоров'я</w:t>
            </w:r>
          </w:p>
        </w:tc>
        <w:tc>
          <w:tcPr>
            <w:tcW w:w="851" w:type="dxa"/>
            <w:vAlign w:val="center"/>
            <w:hideMark/>
          </w:tcPr>
          <w:p w14:paraId="71E152F7" w14:textId="225B3199"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26</w:t>
            </w:r>
          </w:p>
        </w:tc>
        <w:tc>
          <w:tcPr>
            <w:tcW w:w="708" w:type="dxa"/>
            <w:vAlign w:val="center"/>
            <w:hideMark/>
          </w:tcPr>
          <w:p w14:paraId="6C38D19A" w14:textId="20A6995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5ACDF528" w14:textId="13C101A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42 072,09</w:t>
            </w:r>
          </w:p>
        </w:tc>
        <w:tc>
          <w:tcPr>
            <w:tcW w:w="709" w:type="dxa"/>
            <w:shd w:val="clear" w:color="000000" w:fill="FFFFFF"/>
            <w:noWrap/>
            <w:vAlign w:val="center"/>
            <w:hideMark/>
          </w:tcPr>
          <w:p w14:paraId="2A42F53F" w14:textId="73F161C5"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5C73313" w14:textId="626EF47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5FF3ACB" w14:textId="672B242F"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4B7F3DE2" w14:textId="1F38B234"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B75F385" w14:textId="2B4AD782"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270C2F27" w14:textId="68B95B8E"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41 626,19</w:t>
            </w:r>
          </w:p>
        </w:tc>
        <w:tc>
          <w:tcPr>
            <w:tcW w:w="709" w:type="dxa"/>
            <w:shd w:val="clear" w:color="000000" w:fill="FFFFFF"/>
            <w:noWrap/>
            <w:vAlign w:val="center"/>
            <w:hideMark/>
          </w:tcPr>
          <w:p w14:paraId="1979AC22" w14:textId="00487E7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78" w:type="dxa"/>
            <w:shd w:val="clear" w:color="000000" w:fill="FFFFFF"/>
            <w:noWrap/>
            <w:vAlign w:val="center"/>
            <w:hideMark/>
          </w:tcPr>
          <w:p w14:paraId="6BCD5A55" w14:textId="1CF87CAA"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397,90</w:t>
            </w:r>
          </w:p>
        </w:tc>
        <w:tc>
          <w:tcPr>
            <w:tcW w:w="723" w:type="dxa"/>
            <w:shd w:val="clear" w:color="000000" w:fill="FFFFFF"/>
            <w:noWrap/>
            <w:vAlign w:val="center"/>
            <w:hideMark/>
          </w:tcPr>
          <w:p w14:paraId="400F61BF" w14:textId="5B7AEB1F"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850" w:type="dxa"/>
            <w:shd w:val="clear" w:color="000000" w:fill="FFFFFF"/>
            <w:noWrap/>
            <w:vAlign w:val="center"/>
            <w:hideMark/>
          </w:tcPr>
          <w:p w14:paraId="2925A166" w14:textId="70E5A18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48,00</w:t>
            </w:r>
          </w:p>
        </w:tc>
        <w:tc>
          <w:tcPr>
            <w:tcW w:w="709" w:type="dxa"/>
            <w:shd w:val="clear" w:color="000000" w:fill="FFFFFF"/>
            <w:noWrap/>
            <w:vAlign w:val="center"/>
            <w:hideMark/>
          </w:tcPr>
          <w:p w14:paraId="23AD84B2" w14:textId="17033B4B"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r>
      <w:tr w:rsidR="006E72A9" w:rsidRPr="006105C2" w14:paraId="2D811670" w14:textId="77777777" w:rsidTr="002F1365">
        <w:trPr>
          <w:trHeight w:val="435"/>
        </w:trPr>
        <w:tc>
          <w:tcPr>
            <w:tcW w:w="3134" w:type="dxa"/>
            <w:vAlign w:val="center"/>
            <w:hideMark/>
          </w:tcPr>
          <w:p w14:paraId="6F36025D" w14:textId="43B76E83"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2.13. Фізичне виховання та спорт</w:t>
            </w:r>
          </w:p>
        </w:tc>
        <w:tc>
          <w:tcPr>
            <w:tcW w:w="851" w:type="dxa"/>
            <w:vAlign w:val="center"/>
            <w:hideMark/>
          </w:tcPr>
          <w:p w14:paraId="06058979" w14:textId="7934322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6</w:t>
            </w:r>
          </w:p>
        </w:tc>
        <w:tc>
          <w:tcPr>
            <w:tcW w:w="708" w:type="dxa"/>
            <w:vAlign w:val="center"/>
            <w:hideMark/>
          </w:tcPr>
          <w:p w14:paraId="1D7798C9" w14:textId="2FBD2B7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102D28D8" w14:textId="40B0897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23 300,64</w:t>
            </w:r>
          </w:p>
        </w:tc>
        <w:tc>
          <w:tcPr>
            <w:tcW w:w="709" w:type="dxa"/>
            <w:shd w:val="clear" w:color="000000" w:fill="FFFFFF"/>
            <w:noWrap/>
            <w:vAlign w:val="center"/>
            <w:hideMark/>
          </w:tcPr>
          <w:p w14:paraId="2F84A76F" w14:textId="4B81EE6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0F181350" w14:textId="6392FB6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9A98A34" w14:textId="15D0CAE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827B1D3" w14:textId="746A42B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5DDC9B0" w14:textId="6D7C528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388F3D34" w14:textId="7FEF634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23 300,64</w:t>
            </w:r>
          </w:p>
        </w:tc>
        <w:tc>
          <w:tcPr>
            <w:tcW w:w="709" w:type="dxa"/>
            <w:shd w:val="clear" w:color="000000" w:fill="FFFFFF"/>
            <w:noWrap/>
            <w:vAlign w:val="center"/>
            <w:hideMark/>
          </w:tcPr>
          <w:p w14:paraId="6A2BCCAE" w14:textId="65425A2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2D58126B" w14:textId="3C01B52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26C7593B" w14:textId="0EF4637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48B6F56A" w14:textId="76A41E7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DF1BA34" w14:textId="5A1C277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54913D14" w14:textId="77777777" w:rsidTr="002F1365">
        <w:trPr>
          <w:trHeight w:val="375"/>
        </w:trPr>
        <w:tc>
          <w:tcPr>
            <w:tcW w:w="3134" w:type="dxa"/>
            <w:vAlign w:val="center"/>
            <w:hideMark/>
          </w:tcPr>
          <w:p w14:paraId="4C468D58" w14:textId="29A78068"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2.14.Культура і туризм</w:t>
            </w:r>
          </w:p>
        </w:tc>
        <w:tc>
          <w:tcPr>
            <w:tcW w:w="851" w:type="dxa"/>
            <w:shd w:val="clear" w:color="000000" w:fill="FFFFFF"/>
            <w:vAlign w:val="center"/>
            <w:hideMark/>
          </w:tcPr>
          <w:p w14:paraId="49A94DD2" w14:textId="550F6D9A"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6</w:t>
            </w:r>
          </w:p>
        </w:tc>
        <w:tc>
          <w:tcPr>
            <w:tcW w:w="708" w:type="dxa"/>
            <w:shd w:val="clear" w:color="000000" w:fill="FFFFFF"/>
            <w:vAlign w:val="center"/>
            <w:hideMark/>
          </w:tcPr>
          <w:p w14:paraId="7F1B5DDB" w14:textId="4BEC85CF" w:rsidR="006E72A9" w:rsidRPr="006E72A9" w:rsidRDefault="006E72A9" w:rsidP="00D157DC">
            <w:pPr>
              <w:spacing w:after="0" w:line="240" w:lineRule="auto"/>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57ECA254" w14:textId="7570651C" w:rsidR="006E72A9" w:rsidRPr="006E72A9" w:rsidRDefault="006E72A9" w:rsidP="00D157DC">
            <w:pPr>
              <w:spacing w:after="0" w:line="240" w:lineRule="auto"/>
              <w:jc w:val="center"/>
              <w:rPr>
                <w:rFonts w:ascii="Times New Roman" w:hAnsi="Times New Roman" w:cs="Times New Roman"/>
                <w:sz w:val="20"/>
                <w:szCs w:val="20"/>
              </w:rPr>
            </w:pPr>
            <w:r w:rsidRPr="006E72A9">
              <w:rPr>
                <w:rFonts w:ascii="Times New Roman" w:hAnsi="Times New Roman" w:cs="Times New Roman"/>
                <w:sz w:val="20"/>
                <w:szCs w:val="20"/>
              </w:rPr>
              <w:t>24 836,86</w:t>
            </w:r>
          </w:p>
        </w:tc>
        <w:tc>
          <w:tcPr>
            <w:tcW w:w="709" w:type="dxa"/>
            <w:shd w:val="clear" w:color="000000" w:fill="FFFFFF"/>
            <w:noWrap/>
            <w:vAlign w:val="center"/>
            <w:hideMark/>
          </w:tcPr>
          <w:p w14:paraId="2C1C4F74" w14:textId="061E4814" w:rsidR="006E72A9" w:rsidRPr="006E72A9" w:rsidRDefault="006E72A9" w:rsidP="00D157DC">
            <w:pPr>
              <w:spacing w:after="0" w:line="240" w:lineRule="auto"/>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5520CDEF" w14:textId="241809A1" w:rsidR="006E72A9" w:rsidRPr="006E72A9" w:rsidRDefault="006E72A9" w:rsidP="00D157DC">
            <w:pPr>
              <w:spacing w:after="0" w:line="240" w:lineRule="auto"/>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6893DE3" w14:textId="3F9B9D09" w:rsidR="006E72A9" w:rsidRPr="006E72A9" w:rsidRDefault="006E72A9" w:rsidP="00D157DC">
            <w:pPr>
              <w:spacing w:after="0" w:line="240" w:lineRule="auto"/>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3A18152B" w14:textId="00CEDC43" w:rsidR="006E72A9" w:rsidRPr="006E72A9" w:rsidRDefault="006E72A9" w:rsidP="00D157DC">
            <w:pPr>
              <w:spacing w:after="0" w:line="240" w:lineRule="auto"/>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8F0D515" w14:textId="530E34AF" w:rsidR="006E72A9" w:rsidRPr="006E72A9" w:rsidRDefault="006E72A9" w:rsidP="00D157DC">
            <w:pPr>
              <w:spacing w:after="0" w:line="240" w:lineRule="auto"/>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5A2B64E3" w14:textId="42345018" w:rsidR="006E72A9" w:rsidRPr="006E72A9" w:rsidRDefault="006E72A9" w:rsidP="00D157DC">
            <w:pPr>
              <w:spacing w:after="0" w:line="240" w:lineRule="auto"/>
              <w:jc w:val="center"/>
              <w:rPr>
                <w:rFonts w:ascii="Times New Roman" w:hAnsi="Times New Roman" w:cs="Times New Roman"/>
                <w:sz w:val="20"/>
                <w:szCs w:val="20"/>
              </w:rPr>
            </w:pPr>
            <w:r w:rsidRPr="006E72A9">
              <w:rPr>
                <w:rFonts w:ascii="Times New Roman" w:hAnsi="Times New Roman" w:cs="Times New Roman"/>
                <w:sz w:val="20"/>
                <w:szCs w:val="20"/>
              </w:rPr>
              <w:t>24 836,86</w:t>
            </w:r>
          </w:p>
        </w:tc>
        <w:tc>
          <w:tcPr>
            <w:tcW w:w="709" w:type="dxa"/>
            <w:shd w:val="clear" w:color="000000" w:fill="FFFFFF"/>
            <w:noWrap/>
            <w:vAlign w:val="center"/>
            <w:hideMark/>
          </w:tcPr>
          <w:p w14:paraId="4DCA45A3" w14:textId="2BBA3328" w:rsidR="006E72A9" w:rsidRPr="006E72A9" w:rsidRDefault="006E72A9" w:rsidP="0035554E">
            <w:pPr>
              <w:ind w:right="-93" w:hanging="122"/>
              <w:rPr>
                <w:rFonts w:ascii="Times New Roman" w:hAnsi="Times New Roman" w:cs="Times New Roman"/>
                <w:sz w:val="20"/>
                <w:szCs w:val="20"/>
              </w:rPr>
            </w:pPr>
            <w:r w:rsidRPr="006E72A9">
              <w:rPr>
                <w:rFonts w:ascii="Times New Roman" w:hAnsi="Times New Roman" w:cs="Times New Roman"/>
                <w:sz w:val="20"/>
                <w:szCs w:val="20"/>
              </w:rPr>
              <w:t>0,00</w:t>
            </w:r>
          </w:p>
        </w:tc>
        <w:tc>
          <w:tcPr>
            <w:tcW w:w="978" w:type="dxa"/>
            <w:shd w:val="clear" w:color="000000" w:fill="FFFFFF"/>
            <w:noWrap/>
            <w:vAlign w:val="center"/>
            <w:hideMark/>
          </w:tcPr>
          <w:p w14:paraId="63DE4AA4" w14:textId="14A92A89" w:rsidR="006E72A9" w:rsidRPr="006E72A9" w:rsidRDefault="006E72A9" w:rsidP="0035554E">
            <w:pPr>
              <w:ind w:right="-93" w:hanging="122"/>
              <w:rPr>
                <w:rFonts w:ascii="Times New Roman" w:hAnsi="Times New Roman" w:cs="Times New Roman"/>
                <w:sz w:val="20"/>
                <w:szCs w:val="20"/>
              </w:rPr>
            </w:pPr>
            <w:r w:rsidRPr="006E72A9">
              <w:rPr>
                <w:rFonts w:ascii="Times New Roman" w:hAnsi="Times New Roman" w:cs="Times New Roman"/>
                <w:sz w:val="20"/>
                <w:szCs w:val="20"/>
              </w:rPr>
              <w:t>0,00</w:t>
            </w:r>
          </w:p>
        </w:tc>
        <w:tc>
          <w:tcPr>
            <w:tcW w:w="723" w:type="dxa"/>
            <w:shd w:val="clear" w:color="000000" w:fill="FFFFFF"/>
            <w:noWrap/>
            <w:vAlign w:val="center"/>
            <w:hideMark/>
          </w:tcPr>
          <w:p w14:paraId="61E259E8" w14:textId="57FDE8B6" w:rsidR="006E72A9" w:rsidRPr="006E72A9" w:rsidRDefault="006E72A9" w:rsidP="0035554E">
            <w:pPr>
              <w:ind w:right="-93" w:hanging="122"/>
              <w:rPr>
                <w:rFonts w:ascii="Times New Roman" w:hAnsi="Times New Roman" w:cs="Times New Roman"/>
                <w:sz w:val="20"/>
                <w:szCs w:val="20"/>
              </w:rPr>
            </w:pPr>
            <w:r w:rsidRPr="006E72A9">
              <w:rPr>
                <w:rFonts w:ascii="Times New Roman" w:hAnsi="Times New Roman" w:cs="Times New Roman"/>
                <w:sz w:val="20"/>
                <w:szCs w:val="20"/>
              </w:rPr>
              <w:t>0,00</w:t>
            </w:r>
          </w:p>
        </w:tc>
        <w:tc>
          <w:tcPr>
            <w:tcW w:w="850" w:type="dxa"/>
            <w:shd w:val="clear" w:color="000000" w:fill="FFFFFF"/>
            <w:noWrap/>
            <w:vAlign w:val="center"/>
            <w:hideMark/>
          </w:tcPr>
          <w:p w14:paraId="439FFB70" w14:textId="1399CA4B" w:rsidR="006E72A9" w:rsidRPr="006E72A9" w:rsidRDefault="006E72A9" w:rsidP="0035554E">
            <w:pPr>
              <w:ind w:right="-93" w:hanging="122"/>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B7DCF93" w14:textId="27E2EC46" w:rsidR="006E72A9" w:rsidRPr="006E72A9" w:rsidRDefault="006E72A9" w:rsidP="0035554E">
            <w:pPr>
              <w:ind w:right="-93" w:hanging="122"/>
              <w:rPr>
                <w:rFonts w:ascii="Times New Roman" w:hAnsi="Times New Roman" w:cs="Times New Roman"/>
                <w:sz w:val="20"/>
                <w:szCs w:val="20"/>
              </w:rPr>
            </w:pPr>
            <w:r w:rsidRPr="006E72A9">
              <w:rPr>
                <w:rFonts w:ascii="Times New Roman" w:hAnsi="Times New Roman" w:cs="Times New Roman"/>
                <w:sz w:val="20"/>
                <w:szCs w:val="20"/>
              </w:rPr>
              <w:t>0,00</w:t>
            </w:r>
          </w:p>
        </w:tc>
      </w:tr>
      <w:tr w:rsidR="006E72A9" w:rsidRPr="006105C2" w14:paraId="251B4110" w14:textId="77777777" w:rsidTr="002F1365">
        <w:trPr>
          <w:trHeight w:val="750"/>
        </w:trPr>
        <w:tc>
          <w:tcPr>
            <w:tcW w:w="3134" w:type="dxa"/>
            <w:vAlign w:val="center"/>
            <w:hideMark/>
          </w:tcPr>
          <w:p w14:paraId="62E0F9B6" w14:textId="683D5E54"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2.15. Захист населення і територій від надзвичайних ситуацій</w:t>
            </w:r>
          </w:p>
        </w:tc>
        <w:tc>
          <w:tcPr>
            <w:tcW w:w="851" w:type="dxa"/>
            <w:vAlign w:val="center"/>
            <w:hideMark/>
          </w:tcPr>
          <w:p w14:paraId="6BD8A5F6" w14:textId="529EC0E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7</w:t>
            </w:r>
          </w:p>
        </w:tc>
        <w:tc>
          <w:tcPr>
            <w:tcW w:w="708" w:type="dxa"/>
            <w:vAlign w:val="center"/>
            <w:hideMark/>
          </w:tcPr>
          <w:p w14:paraId="7163CF51" w14:textId="3B9E76E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1D15477F" w14:textId="5512276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54 769,60</w:t>
            </w:r>
          </w:p>
        </w:tc>
        <w:tc>
          <w:tcPr>
            <w:tcW w:w="709" w:type="dxa"/>
            <w:shd w:val="clear" w:color="000000" w:fill="FFFFFF"/>
            <w:noWrap/>
            <w:vAlign w:val="center"/>
            <w:hideMark/>
          </w:tcPr>
          <w:p w14:paraId="54648A5C" w14:textId="23DA5E4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301CC03E" w14:textId="7CDF30B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A07D5AD" w14:textId="0F78B6D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799D2ECD" w14:textId="33FCC4F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E197053" w14:textId="2519ECA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50F6F1C0" w14:textId="55DD19B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54 769,60</w:t>
            </w:r>
          </w:p>
        </w:tc>
        <w:tc>
          <w:tcPr>
            <w:tcW w:w="709" w:type="dxa"/>
            <w:shd w:val="clear" w:color="000000" w:fill="FFFFFF"/>
            <w:noWrap/>
            <w:vAlign w:val="center"/>
            <w:hideMark/>
          </w:tcPr>
          <w:p w14:paraId="2CA5252C" w14:textId="637F539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568FDB54" w14:textId="58DEB21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67DE1741" w14:textId="6F9EEF9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4E2F0E7A" w14:textId="79B9094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7E4B2D71" w14:textId="675ED53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2A2989A5" w14:textId="77777777" w:rsidTr="002F1365">
        <w:trPr>
          <w:trHeight w:val="375"/>
        </w:trPr>
        <w:tc>
          <w:tcPr>
            <w:tcW w:w="3134" w:type="dxa"/>
            <w:vAlign w:val="center"/>
            <w:hideMark/>
          </w:tcPr>
          <w:p w14:paraId="219BC3C7" w14:textId="51C676E9"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2.16. Захист прав і свобод громадян</w:t>
            </w:r>
          </w:p>
        </w:tc>
        <w:tc>
          <w:tcPr>
            <w:tcW w:w="851" w:type="dxa"/>
            <w:vAlign w:val="center"/>
            <w:hideMark/>
          </w:tcPr>
          <w:p w14:paraId="6FB26F46" w14:textId="5A0AA3B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w:t>
            </w:r>
          </w:p>
        </w:tc>
        <w:tc>
          <w:tcPr>
            <w:tcW w:w="708" w:type="dxa"/>
            <w:vAlign w:val="center"/>
            <w:hideMark/>
          </w:tcPr>
          <w:p w14:paraId="2B63C34C" w14:textId="035549E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2D47FF9F" w14:textId="115DE22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2 500,00</w:t>
            </w:r>
          </w:p>
        </w:tc>
        <w:tc>
          <w:tcPr>
            <w:tcW w:w="709" w:type="dxa"/>
            <w:shd w:val="clear" w:color="000000" w:fill="FFFFFF"/>
            <w:noWrap/>
            <w:vAlign w:val="center"/>
            <w:hideMark/>
          </w:tcPr>
          <w:p w14:paraId="3E263567" w14:textId="2292A78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5ADB8490" w14:textId="3CBE46D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279617A" w14:textId="2E241F4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759D6500" w14:textId="01F748B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238AF7B" w14:textId="43C1F03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43B0CC89" w14:textId="2DD5FF3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2 500,00</w:t>
            </w:r>
          </w:p>
        </w:tc>
        <w:tc>
          <w:tcPr>
            <w:tcW w:w="709" w:type="dxa"/>
            <w:shd w:val="clear" w:color="000000" w:fill="FFFFFF"/>
            <w:noWrap/>
            <w:vAlign w:val="center"/>
            <w:hideMark/>
          </w:tcPr>
          <w:p w14:paraId="70A38F37" w14:textId="62596EB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4DBA1CF4" w14:textId="332CE40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77F58CBC" w14:textId="6020B19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22250F2C" w14:textId="46B7F75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2C3BCAA" w14:textId="5AB8943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489B53A0" w14:textId="77777777" w:rsidTr="002F1365">
        <w:trPr>
          <w:trHeight w:val="375"/>
        </w:trPr>
        <w:tc>
          <w:tcPr>
            <w:tcW w:w="3134" w:type="dxa"/>
            <w:vAlign w:val="center"/>
            <w:hideMark/>
          </w:tcPr>
          <w:p w14:paraId="16924827" w14:textId="20A436AE"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2.17. Соціальний захист населення</w:t>
            </w:r>
          </w:p>
        </w:tc>
        <w:tc>
          <w:tcPr>
            <w:tcW w:w="851" w:type="dxa"/>
            <w:vAlign w:val="center"/>
            <w:hideMark/>
          </w:tcPr>
          <w:p w14:paraId="04E6B60C" w14:textId="2FD4EB9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19</w:t>
            </w:r>
          </w:p>
        </w:tc>
        <w:tc>
          <w:tcPr>
            <w:tcW w:w="708" w:type="dxa"/>
            <w:vAlign w:val="center"/>
            <w:hideMark/>
          </w:tcPr>
          <w:p w14:paraId="21E28E7A" w14:textId="2D53E0A0"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0B80A6EE" w14:textId="120E1D2E"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18 691,97</w:t>
            </w:r>
          </w:p>
        </w:tc>
        <w:tc>
          <w:tcPr>
            <w:tcW w:w="709" w:type="dxa"/>
            <w:shd w:val="clear" w:color="000000" w:fill="FFFFFF"/>
            <w:noWrap/>
            <w:vAlign w:val="center"/>
            <w:hideMark/>
          </w:tcPr>
          <w:p w14:paraId="6190AC4F" w14:textId="18E35636"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062F4737" w14:textId="13CAE33D"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5ECBCDC3" w14:textId="60409C21"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4BA1A84D" w14:textId="3EB1916E"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396,31</w:t>
            </w:r>
          </w:p>
        </w:tc>
        <w:tc>
          <w:tcPr>
            <w:tcW w:w="709" w:type="dxa"/>
            <w:shd w:val="clear" w:color="000000" w:fill="FFFFFF"/>
            <w:noWrap/>
            <w:vAlign w:val="center"/>
            <w:hideMark/>
          </w:tcPr>
          <w:p w14:paraId="13C2727C" w14:textId="4E9BD325"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25AEB0BA" w14:textId="5E791A15"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18 295,66</w:t>
            </w:r>
          </w:p>
        </w:tc>
        <w:tc>
          <w:tcPr>
            <w:tcW w:w="709" w:type="dxa"/>
            <w:shd w:val="clear" w:color="000000" w:fill="FFFFFF"/>
            <w:noWrap/>
            <w:vAlign w:val="center"/>
            <w:hideMark/>
          </w:tcPr>
          <w:p w14:paraId="39BE9375" w14:textId="4CADC7A4"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78" w:type="dxa"/>
            <w:shd w:val="clear" w:color="000000" w:fill="FFFFFF"/>
            <w:noWrap/>
            <w:vAlign w:val="center"/>
            <w:hideMark/>
          </w:tcPr>
          <w:p w14:paraId="5F2BB8B5" w14:textId="023C5025"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23" w:type="dxa"/>
            <w:shd w:val="clear" w:color="000000" w:fill="FFFFFF"/>
            <w:noWrap/>
            <w:vAlign w:val="center"/>
            <w:hideMark/>
          </w:tcPr>
          <w:p w14:paraId="2B59E35A" w14:textId="20D0C3A1"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850" w:type="dxa"/>
            <w:shd w:val="clear" w:color="000000" w:fill="FFFFFF"/>
            <w:noWrap/>
            <w:vAlign w:val="center"/>
            <w:hideMark/>
          </w:tcPr>
          <w:p w14:paraId="3273C73E" w14:textId="54734179"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EAF5D4F" w14:textId="74462EFA"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r>
      <w:tr w:rsidR="006E72A9" w:rsidRPr="006105C2" w14:paraId="59FCEADF" w14:textId="77777777" w:rsidTr="002F1365">
        <w:trPr>
          <w:trHeight w:val="750"/>
        </w:trPr>
        <w:tc>
          <w:tcPr>
            <w:tcW w:w="3134" w:type="dxa"/>
            <w:vAlign w:val="center"/>
            <w:hideMark/>
          </w:tcPr>
          <w:p w14:paraId="09E3F63F" w14:textId="68A3911E"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2.18. Захист прав дітей-сиріт та дітей, позбавлених батьківського піклування</w:t>
            </w:r>
          </w:p>
        </w:tc>
        <w:tc>
          <w:tcPr>
            <w:tcW w:w="851" w:type="dxa"/>
            <w:vAlign w:val="center"/>
            <w:hideMark/>
          </w:tcPr>
          <w:p w14:paraId="096A8F8E" w14:textId="63659BA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5</w:t>
            </w:r>
          </w:p>
        </w:tc>
        <w:tc>
          <w:tcPr>
            <w:tcW w:w="708" w:type="dxa"/>
            <w:vAlign w:val="center"/>
            <w:hideMark/>
          </w:tcPr>
          <w:p w14:paraId="5811E4B2" w14:textId="533A199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417F5DA6" w14:textId="3092898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19,39</w:t>
            </w:r>
          </w:p>
        </w:tc>
        <w:tc>
          <w:tcPr>
            <w:tcW w:w="709" w:type="dxa"/>
            <w:shd w:val="clear" w:color="000000" w:fill="FFFFFF"/>
            <w:noWrap/>
            <w:vAlign w:val="center"/>
            <w:hideMark/>
          </w:tcPr>
          <w:p w14:paraId="4E38931A" w14:textId="6880033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B703891" w14:textId="68BDDAE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B36F0A3" w14:textId="216E0F6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15BA6EAA" w14:textId="37B59D7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C34343E" w14:textId="0CBB555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69C5091C" w14:textId="26EE1DE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19,39</w:t>
            </w:r>
          </w:p>
        </w:tc>
        <w:tc>
          <w:tcPr>
            <w:tcW w:w="709" w:type="dxa"/>
            <w:shd w:val="clear" w:color="000000" w:fill="FFFFFF"/>
            <w:noWrap/>
            <w:vAlign w:val="center"/>
            <w:hideMark/>
          </w:tcPr>
          <w:p w14:paraId="46FB682A" w14:textId="73E619AA"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35D7E9CD" w14:textId="317790A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37312F72" w14:textId="766BA212"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74F5F750" w14:textId="10E9E34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B1D9C2B" w14:textId="3EE62E8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72E09796" w14:textId="77777777" w:rsidTr="002F1365">
        <w:trPr>
          <w:trHeight w:val="750"/>
        </w:trPr>
        <w:tc>
          <w:tcPr>
            <w:tcW w:w="3134" w:type="dxa"/>
            <w:vAlign w:val="center"/>
            <w:hideMark/>
          </w:tcPr>
          <w:p w14:paraId="56CB5144" w14:textId="3FECBA6A"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sz w:val="20"/>
                <w:szCs w:val="20"/>
              </w:rPr>
              <w:t>2.19. Житлове господарство та комунальна інфраструктура</w:t>
            </w:r>
          </w:p>
        </w:tc>
        <w:tc>
          <w:tcPr>
            <w:tcW w:w="851" w:type="dxa"/>
            <w:vAlign w:val="center"/>
            <w:hideMark/>
          </w:tcPr>
          <w:p w14:paraId="50F978E4" w14:textId="5B29E67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5</w:t>
            </w:r>
          </w:p>
        </w:tc>
        <w:tc>
          <w:tcPr>
            <w:tcW w:w="708" w:type="dxa"/>
            <w:vAlign w:val="center"/>
            <w:hideMark/>
          </w:tcPr>
          <w:p w14:paraId="0D9F9ED8" w14:textId="0A87633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3F9D7A0B" w14:textId="02259B4B" w:rsidR="006E72A9" w:rsidRPr="006E72A9" w:rsidRDefault="006E72A9" w:rsidP="0035554E">
            <w:pPr>
              <w:ind w:right="-105" w:hanging="269"/>
              <w:jc w:val="center"/>
              <w:rPr>
                <w:rFonts w:ascii="Times New Roman" w:hAnsi="Times New Roman" w:cs="Times New Roman"/>
                <w:bCs/>
                <w:sz w:val="20"/>
                <w:szCs w:val="20"/>
              </w:rPr>
            </w:pPr>
            <w:r w:rsidRPr="006E72A9">
              <w:rPr>
                <w:rFonts w:ascii="Times New Roman" w:hAnsi="Times New Roman" w:cs="Times New Roman"/>
                <w:sz w:val="20"/>
                <w:szCs w:val="20"/>
              </w:rPr>
              <w:t>239 715,07</w:t>
            </w:r>
          </w:p>
        </w:tc>
        <w:tc>
          <w:tcPr>
            <w:tcW w:w="709" w:type="dxa"/>
            <w:shd w:val="clear" w:color="000000" w:fill="FFFFFF"/>
            <w:noWrap/>
            <w:vAlign w:val="center"/>
            <w:hideMark/>
          </w:tcPr>
          <w:p w14:paraId="175FCCF8" w14:textId="19C39EA0"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5146F8D2" w14:textId="70DD9290"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AC46901" w14:textId="39028FBF"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4BFD2799" w14:textId="76AC5605"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9E5096C" w14:textId="08774450"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72A76333" w14:textId="0E031D6F"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228 640,07</w:t>
            </w:r>
          </w:p>
        </w:tc>
        <w:tc>
          <w:tcPr>
            <w:tcW w:w="709" w:type="dxa"/>
            <w:shd w:val="clear" w:color="000000" w:fill="FFFFFF"/>
            <w:noWrap/>
            <w:vAlign w:val="center"/>
            <w:hideMark/>
          </w:tcPr>
          <w:p w14:paraId="1A959C1B" w14:textId="419F3560"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978" w:type="dxa"/>
            <w:shd w:val="clear" w:color="000000" w:fill="FFFFFF"/>
            <w:noWrap/>
            <w:vAlign w:val="center"/>
            <w:hideMark/>
          </w:tcPr>
          <w:p w14:paraId="789285F5" w14:textId="18A99794"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11 050,00</w:t>
            </w:r>
          </w:p>
        </w:tc>
        <w:tc>
          <w:tcPr>
            <w:tcW w:w="723" w:type="dxa"/>
            <w:shd w:val="clear" w:color="000000" w:fill="FFFFFF"/>
            <w:noWrap/>
            <w:vAlign w:val="center"/>
            <w:hideMark/>
          </w:tcPr>
          <w:p w14:paraId="2829F327" w14:textId="626ADE6C"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c>
          <w:tcPr>
            <w:tcW w:w="850" w:type="dxa"/>
            <w:shd w:val="clear" w:color="000000" w:fill="FFFFFF"/>
            <w:noWrap/>
            <w:vAlign w:val="center"/>
            <w:hideMark/>
          </w:tcPr>
          <w:p w14:paraId="6C61EF6A" w14:textId="136C8A4F"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25,00</w:t>
            </w:r>
          </w:p>
        </w:tc>
        <w:tc>
          <w:tcPr>
            <w:tcW w:w="709" w:type="dxa"/>
            <w:shd w:val="clear" w:color="000000" w:fill="FFFFFF"/>
            <w:noWrap/>
            <w:vAlign w:val="center"/>
            <w:hideMark/>
          </w:tcPr>
          <w:p w14:paraId="042AA3F5" w14:textId="6F7A2D2E" w:rsidR="006E72A9" w:rsidRPr="006E72A9" w:rsidRDefault="006E72A9" w:rsidP="0035554E">
            <w:pPr>
              <w:ind w:right="-93" w:hanging="122"/>
              <w:jc w:val="center"/>
              <w:rPr>
                <w:rFonts w:ascii="Times New Roman" w:hAnsi="Times New Roman" w:cs="Times New Roman"/>
                <w:bCs/>
                <w:sz w:val="20"/>
                <w:szCs w:val="20"/>
              </w:rPr>
            </w:pPr>
            <w:r w:rsidRPr="006E72A9">
              <w:rPr>
                <w:rFonts w:ascii="Times New Roman" w:hAnsi="Times New Roman" w:cs="Times New Roman"/>
                <w:sz w:val="20"/>
                <w:szCs w:val="20"/>
              </w:rPr>
              <w:t>0,00</w:t>
            </w:r>
          </w:p>
        </w:tc>
      </w:tr>
      <w:tr w:rsidR="006E72A9" w:rsidRPr="006105C2" w14:paraId="1D64F7FA" w14:textId="77777777" w:rsidTr="002F1365">
        <w:trPr>
          <w:trHeight w:val="375"/>
        </w:trPr>
        <w:tc>
          <w:tcPr>
            <w:tcW w:w="3134" w:type="dxa"/>
            <w:vAlign w:val="center"/>
            <w:hideMark/>
          </w:tcPr>
          <w:p w14:paraId="2D244E6E" w14:textId="3BA590A4"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2.20. Управління комунальним майном</w:t>
            </w:r>
          </w:p>
        </w:tc>
        <w:tc>
          <w:tcPr>
            <w:tcW w:w="851" w:type="dxa"/>
            <w:vAlign w:val="center"/>
            <w:hideMark/>
          </w:tcPr>
          <w:p w14:paraId="64E18C07" w14:textId="3225EEA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3</w:t>
            </w:r>
          </w:p>
        </w:tc>
        <w:tc>
          <w:tcPr>
            <w:tcW w:w="708" w:type="dxa"/>
            <w:vAlign w:val="center"/>
            <w:hideMark/>
          </w:tcPr>
          <w:p w14:paraId="3BC5DFFB" w14:textId="0C440C8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312E6831" w14:textId="133FFBAA"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1 498,26</w:t>
            </w:r>
          </w:p>
        </w:tc>
        <w:tc>
          <w:tcPr>
            <w:tcW w:w="709" w:type="dxa"/>
            <w:shd w:val="clear" w:color="000000" w:fill="FFFFFF"/>
            <w:noWrap/>
            <w:vAlign w:val="center"/>
            <w:hideMark/>
          </w:tcPr>
          <w:p w14:paraId="5C5FE8A1" w14:textId="40E83E9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666C579B" w14:textId="4FC863E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6569BD75" w14:textId="7E4D22CB"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92" w:type="dxa"/>
            <w:shd w:val="clear" w:color="000000" w:fill="FFFFFF"/>
            <w:noWrap/>
            <w:vAlign w:val="center"/>
            <w:hideMark/>
          </w:tcPr>
          <w:p w14:paraId="24961DC7" w14:textId="66940C3F"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E0120D4" w14:textId="0F5F1C54"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7C552E11" w14:textId="617A63FA"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1 498,26</w:t>
            </w:r>
          </w:p>
        </w:tc>
        <w:tc>
          <w:tcPr>
            <w:tcW w:w="709" w:type="dxa"/>
            <w:shd w:val="clear" w:color="000000" w:fill="FFFFFF"/>
            <w:noWrap/>
            <w:vAlign w:val="center"/>
            <w:hideMark/>
          </w:tcPr>
          <w:p w14:paraId="6AD54632" w14:textId="3A5B77F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978" w:type="dxa"/>
            <w:shd w:val="clear" w:color="000000" w:fill="FFFFFF"/>
            <w:noWrap/>
            <w:vAlign w:val="center"/>
            <w:hideMark/>
          </w:tcPr>
          <w:p w14:paraId="12F2EE78" w14:textId="5E97A1E6"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23" w:type="dxa"/>
            <w:shd w:val="clear" w:color="000000" w:fill="FFFFFF"/>
            <w:noWrap/>
            <w:vAlign w:val="center"/>
            <w:hideMark/>
          </w:tcPr>
          <w:p w14:paraId="0CB32047" w14:textId="5BCBD5DB"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850" w:type="dxa"/>
            <w:shd w:val="clear" w:color="000000" w:fill="FFFFFF"/>
            <w:noWrap/>
            <w:vAlign w:val="center"/>
            <w:hideMark/>
          </w:tcPr>
          <w:p w14:paraId="4EE9FD7D" w14:textId="3E885DE5"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1AE7902" w14:textId="26635086"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w:t>
            </w:r>
          </w:p>
        </w:tc>
      </w:tr>
      <w:tr w:rsidR="006E72A9" w:rsidRPr="006105C2" w14:paraId="581A44BD" w14:textId="77777777" w:rsidTr="002F1365">
        <w:trPr>
          <w:trHeight w:val="375"/>
        </w:trPr>
        <w:tc>
          <w:tcPr>
            <w:tcW w:w="3134" w:type="dxa"/>
            <w:vAlign w:val="center"/>
            <w:hideMark/>
          </w:tcPr>
          <w:p w14:paraId="4589F8C8" w14:textId="501E7AAA"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2.21. Житлове будівництво</w:t>
            </w:r>
          </w:p>
        </w:tc>
        <w:tc>
          <w:tcPr>
            <w:tcW w:w="851" w:type="dxa"/>
            <w:vAlign w:val="center"/>
            <w:hideMark/>
          </w:tcPr>
          <w:p w14:paraId="5919DBA9" w14:textId="7F80857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w:t>
            </w:r>
          </w:p>
        </w:tc>
        <w:tc>
          <w:tcPr>
            <w:tcW w:w="708" w:type="dxa"/>
            <w:vAlign w:val="center"/>
            <w:hideMark/>
          </w:tcPr>
          <w:p w14:paraId="500CB56A" w14:textId="453E5D1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1298873E" w14:textId="1DFAC31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088FFF0" w14:textId="27A8EDA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22CF4653" w14:textId="3F993D2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04C9911C" w14:textId="2A332E46"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92" w:type="dxa"/>
            <w:shd w:val="clear" w:color="000000" w:fill="FFFFFF"/>
            <w:noWrap/>
            <w:vAlign w:val="center"/>
            <w:hideMark/>
          </w:tcPr>
          <w:p w14:paraId="43D08B91" w14:textId="24C3B73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2871833" w14:textId="6B7D644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1134" w:type="dxa"/>
            <w:shd w:val="clear" w:color="000000" w:fill="FFFFFF"/>
            <w:noWrap/>
            <w:vAlign w:val="center"/>
            <w:hideMark/>
          </w:tcPr>
          <w:p w14:paraId="03B82882" w14:textId="1404877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4AF6BDBF" w14:textId="6F64D7B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978" w:type="dxa"/>
            <w:shd w:val="clear" w:color="000000" w:fill="FFFFFF"/>
            <w:noWrap/>
            <w:vAlign w:val="center"/>
            <w:hideMark/>
          </w:tcPr>
          <w:p w14:paraId="76DA1CE7" w14:textId="4ECE07D1"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23" w:type="dxa"/>
            <w:shd w:val="clear" w:color="000000" w:fill="FFFFFF"/>
            <w:noWrap/>
            <w:vAlign w:val="center"/>
            <w:hideMark/>
          </w:tcPr>
          <w:p w14:paraId="2893C5ED" w14:textId="3EF612D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850" w:type="dxa"/>
            <w:shd w:val="clear" w:color="000000" w:fill="FFFFFF"/>
            <w:noWrap/>
            <w:vAlign w:val="center"/>
            <w:hideMark/>
          </w:tcPr>
          <w:p w14:paraId="481CE040" w14:textId="097BE96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16D3D836" w14:textId="1219DAA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r>
      <w:tr w:rsidR="006E72A9" w:rsidRPr="006105C2" w14:paraId="050A75C6" w14:textId="77777777" w:rsidTr="002F1365">
        <w:trPr>
          <w:trHeight w:val="750"/>
        </w:trPr>
        <w:tc>
          <w:tcPr>
            <w:tcW w:w="3134" w:type="dxa"/>
            <w:vAlign w:val="center"/>
            <w:hideMark/>
          </w:tcPr>
          <w:p w14:paraId="02CBFE8D" w14:textId="6F44E1EE"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2.22. Впровадження заходів територіального планування</w:t>
            </w:r>
          </w:p>
        </w:tc>
        <w:tc>
          <w:tcPr>
            <w:tcW w:w="851" w:type="dxa"/>
            <w:vAlign w:val="center"/>
            <w:hideMark/>
          </w:tcPr>
          <w:p w14:paraId="66F10C4F" w14:textId="100C4A1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1</w:t>
            </w:r>
          </w:p>
        </w:tc>
        <w:tc>
          <w:tcPr>
            <w:tcW w:w="708" w:type="dxa"/>
            <w:vAlign w:val="center"/>
            <w:hideMark/>
          </w:tcPr>
          <w:p w14:paraId="48722F88" w14:textId="2D594095"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5F965669" w14:textId="6F95CDC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257DEA77" w14:textId="7DE50C7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992" w:type="dxa"/>
            <w:shd w:val="clear" w:color="000000" w:fill="FFFFFF"/>
            <w:noWrap/>
            <w:vAlign w:val="center"/>
            <w:hideMark/>
          </w:tcPr>
          <w:p w14:paraId="6A98956B" w14:textId="6ECF6A6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7AA920EE" w14:textId="12130BF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992" w:type="dxa"/>
            <w:shd w:val="clear" w:color="000000" w:fill="FFFFFF"/>
            <w:noWrap/>
            <w:vAlign w:val="center"/>
            <w:hideMark/>
          </w:tcPr>
          <w:p w14:paraId="45613C5A" w14:textId="5A0C289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3E552622" w14:textId="498C0CFF"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1134" w:type="dxa"/>
            <w:shd w:val="clear" w:color="000000" w:fill="FFFFFF"/>
            <w:noWrap/>
            <w:vAlign w:val="center"/>
            <w:hideMark/>
          </w:tcPr>
          <w:p w14:paraId="63A4AD3B" w14:textId="27E0616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noWrap/>
            <w:vAlign w:val="center"/>
            <w:hideMark/>
          </w:tcPr>
          <w:p w14:paraId="3F96AA31" w14:textId="5188182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978" w:type="dxa"/>
            <w:shd w:val="clear" w:color="000000" w:fill="FFFFFF"/>
            <w:noWrap/>
            <w:vAlign w:val="center"/>
            <w:hideMark/>
          </w:tcPr>
          <w:p w14:paraId="120BFA03" w14:textId="09EDFA3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23" w:type="dxa"/>
            <w:shd w:val="clear" w:color="000000" w:fill="FFFFFF"/>
            <w:noWrap/>
            <w:vAlign w:val="center"/>
            <w:hideMark/>
          </w:tcPr>
          <w:p w14:paraId="70830141" w14:textId="6806482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850" w:type="dxa"/>
            <w:shd w:val="clear" w:color="000000" w:fill="FFFFFF"/>
            <w:noWrap/>
            <w:vAlign w:val="center"/>
            <w:hideMark/>
          </w:tcPr>
          <w:p w14:paraId="6CD41558" w14:textId="68DA726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1F43BF31" w14:textId="5A20FB1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r>
      <w:tr w:rsidR="006E72A9" w:rsidRPr="006105C2" w14:paraId="6D1F31F9" w14:textId="77777777" w:rsidTr="002F1365">
        <w:trPr>
          <w:trHeight w:val="375"/>
        </w:trPr>
        <w:tc>
          <w:tcPr>
            <w:tcW w:w="3134" w:type="dxa"/>
            <w:vAlign w:val="center"/>
            <w:hideMark/>
          </w:tcPr>
          <w:p w14:paraId="7D54DE87" w14:textId="66CFB28C"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2.23. Розвиток  територіальної громади</w:t>
            </w:r>
          </w:p>
        </w:tc>
        <w:tc>
          <w:tcPr>
            <w:tcW w:w="851" w:type="dxa"/>
            <w:vAlign w:val="center"/>
            <w:hideMark/>
          </w:tcPr>
          <w:p w14:paraId="3BE9EAB0" w14:textId="17433710"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6</w:t>
            </w:r>
          </w:p>
        </w:tc>
        <w:tc>
          <w:tcPr>
            <w:tcW w:w="708" w:type="dxa"/>
            <w:vAlign w:val="center"/>
            <w:hideMark/>
          </w:tcPr>
          <w:p w14:paraId="17DD2F57" w14:textId="1D6B415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1B6DE86F" w14:textId="2FCA14C5"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1 188,61</w:t>
            </w:r>
          </w:p>
        </w:tc>
        <w:tc>
          <w:tcPr>
            <w:tcW w:w="709" w:type="dxa"/>
            <w:shd w:val="clear" w:color="000000" w:fill="FFFFFF"/>
            <w:noWrap/>
            <w:vAlign w:val="center"/>
            <w:hideMark/>
          </w:tcPr>
          <w:p w14:paraId="627ABD45" w14:textId="65E0604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92" w:type="dxa"/>
            <w:shd w:val="clear" w:color="000000" w:fill="FFFFFF"/>
            <w:noWrap/>
            <w:vAlign w:val="center"/>
            <w:hideMark/>
          </w:tcPr>
          <w:p w14:paraId="19BBDCD5" w14:textId="1F1C49CC"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571385E9" w14:textId="2BBAF399"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92" w:type="dxa"/>
            <w:shd w:val="clear" w:color="000000" w:fill="FFFFFF"/>
            <w:noWrap/>
            <w:vAlign w:val="center"/>
            <w:hideMark/>
          </w:tcPr>
          <w:p w14:paraId="23050DC5" w14:textId="6BF6380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13EDF50B" w14:textId="3EC5AFE0"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1134" w:type="dxa"/>
            <w:shd w:val="clear" w:color="000000" w:fill="FFFFFF"/>
            <w:noWrap/>
            <w:vAlign w:val="center"/>
            <w:hideMark/>
          </w:tcPr>
          <w:p w14:paraId="2ADE5C7F" w14:textId="2D0C20D5"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1 188,61</w:t>
            </w:r>
          </w:p>
        </w:tc>
        <w:tc>
          <w:tcPr>
            <w:tcW w:w="709" w:type="dxa"/>
            <w:shd w:val="clear" w:color="000000" w:fill="FFFFFF"/>
            <w:noWrap/>
            <w:vAlign w:val="center"/>
            <w:hideMark/>
          </w:tcPr>
          <w:p w14:paraId="2F8F4223" w14:textId="4FF89B52"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78" w:type="dxa"/>
            <w:shd w:val="clear" w:color="000000" w:fill="FFFFFF"/>
            <w:noWrap/>
            <w:vAlign w:val="center"/>
            <w:hideMark/>
          </w:tcPr>
          <w:p w14:paraId="25E915ED" w14:textId="2741C5D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23" w:type="dxa"/>
            <w:shd w:val="clear" w:color="000000" w:fill="FFFFFF"/>
            <w:noWrap/>
            <w:vAlign w:val="center"/>
            <w:hideMark/>
          </w:tcPr>
          <w:p w14:paraId="79FAFD6F" w14:textId="242BC18A"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850" w:type="dxa"/>
            <w:shd w:val="clear" w:color="000000" w:fill="FFFFFF"/>
            <w:noWrap/>
            <w:vAlign w:val="center"/>
            <w:hideMark/>
          </w:tcPr>
          <w:p w14:paraId="2CD99173" w14:textId="207BB61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31ADA1A6" w14:textId="62089A6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r>
      <w:tr w:rsidR="006E72A9" w:rsidRPr="006105C2" w14:paraId="31AA41EE" w14:textId="77777777" w:rsidTr="002F1365">
        <w:trPr>
          <w:trHeight w:val="1320"/>
        </w:trPr>
        <w:tc>
          <w:tcPr>
            <w:tcW w:w="3134" w:type="dxa"/>
            <w:vAlign w:val="center"/>
            <w:hideMark/>
          </w:tcPr>
          <w:p w14:paraId="60CD0109" w14:textId="46BE9034"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2.24. Заходи, пов’язані з наслідками військової агресії Російської Федерації на території області. Підтримка внутрішньо переміщених осіб</w:t>
            </w:r>
          </w:p>
        </w:tc>
        <w:tc>
          <w:tcPr>
            <w:tcW w:w="851" w:type="dxa"/>
            <w:vAlign w:val="center"/>
            <w:hideMark/>
          </w:tcPr>
          <w:p w14:paraId="33AD9F8B" w14:textId="3EEAFDA2"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9</w:t>
            </w:r>
          </w:p>
        </w:tc>
        <w:tc>
          <w:tcPr>
            <w:tcW w:w="708" w:type="dxa"/>
            <w:vAlign w:val="center"/>
            <w:hideMark/>
          </w:tcPr>
          <w:p w14:paraId="26CE7934" w14:textId="216594B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noWrap/>
            <w:vAlign w:val="center"/>
            <w:hideMark/>
          </w:tcPr>
          <w:p w14:paraId="5A0C9455" w14:textId="7A0BC10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845,00</w:t>
            </w:r>
          </w:p>
        </w:tc>
        <w:tc>
          <w:tcPr>
            <w:tcW w:w="709" w:type="dxa"/>
            <w:shd w:val="clear" w:color="000000" w:fill="FFFFFF"/>
            <w:noWrap/>
            <w:vAlign w:val="center"/>
            <w:hideMark/>
          </w:tcPr>
          <w:p w14:paraId="2FA375EB" w14:textId="091EA3F5"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92" w:type="dxa"/>
            <w:shd w:val="clear" w:color="000000" w:fill="FFFFFF"/>
            <w:noWrap/>
            <w:vAlign w:val="center"/>
            <w:hideMark/>
          </w:tcPr>
          <w:p w14:paraId="2CEF8792" w14:textId="39053CE5"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7C30C5A6" w14:textId="6222FDC4"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92" w:type="dxa"/>
            <w:shd w:val="clear" w:color="000000" w:fill="FFFFFF"/>
            <w:noWrap/>
            <w:vAlign w:val="center"/>
            <w:hideMark/>
          </w:tcPr>
          <w:p w14:paraId="761B7ACC" w14:textId="65E5B19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1742C9F1" w14:textId="66EB3019"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1134" w:type="dxa"/>
            <w:shd w:val="clear" w:color="000000" w:fill="FFFFFF"/>
            <w:noWrap/>
            <w:vAlign w:val="center"/>
            <w:hideMark/>
          </w:tcPr>
          <w:p w14:paraId="7849D054" w14:textId="2CDC5DF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845,00</w:t>
            </w:r>
          </w:p>
        </w:tc>
        <w:tc>
          <w:tcPr>
            <w:tcW w:w="709" w:type="dxa"/>
            <w:shd w:val="clear" w:color="000000" w:fill="FFFFFF"/>
            <w:noWrap/>
            <w:vAlign w:val="center"/>
            <w:hideMark/>
          </w:tcPr>
          <w:p w14:paraId="42CA260B" w14:textId="4E29E23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78" w:type="dxa"/>
            <w:shd w:val="clear" w:color="000000" w:fill="FFFFFF"/>
            <w:noWrap/>
            <w:vAlign w:val="center"/>
            <w:hideMark/>
          </w:tcPr>
          <w:p w14:paraId="602253D4" w14:textId="1DC291F3"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23" w:type="dxa"/>
            <w:shd w:val="clear" w:color="000000" w:fill="FFFFFF"/>
            <w:noWrap/>
            <w:vAlign w:val="center"/>
            <w:hideMark/>
          </w:tcPr>
          <w:p w14:paraId="1FF6D212" w14:textId="7D16A69F"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850" w:type="dxa"/>
            <w:shd w:val="clear" w:color="000000" w:fill="FFFFFF"/>
            <w:noWrap/>
            <w:vAlign w:val="center"/>
            <w:hideMark/>
          </w:tcPr>
          <w:p w14:paraId="5AE5BF26" w14:textId="3566731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noWrap/>
            <w:vAlign w:val="center"/>
            <w:hideMark/>
          </w:tcPr>
          <w:p w14:paraId="3AE30100" w14:textId="1782543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r>
      <w:tr w:rsidR="006E72A9" w:rsidRPr="006105C2" w14:paraId="1A89EA89" w14:textId="77777777" w:rsidTr="002F1365">
        <w:trPr>
          <w:trHeight w:val="750"/>
        </w:trPr>
        <w:tc>
          <w:tcPr>
            <w:tcW w:w="3134" w:type="dxa"/>
            <w:vAlign w:val="center"/>
            <w:hideMark/>
          </w:tcPr>
          <w:p w14:paraId="6BB014A2" w14:textId="5EAB90D2"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2.25. Охорона навколишнього природного середовища</w:t>
            </w:r>
          </w:p>
        </w:tc>
        <w:tc>
          <w:tcPr>
            <w:tcW w:w="851" w:type="dxa"/>
            <w:vAlign w:val="center"/>
            <w:hideMark/>
          </w:tcPr>
          <w:p w14:paraId="5D148E80" w14:textId="710CC59E"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2</w:t>
            </w:r>
          </w:p>
        </w:tc>
        <w:tc>
          <w:tcPr>
            <w:tcW w:w="708" w:type="dxa"/>
            <w:vAlign w:val="center"/>
            <w:hideMark/>
          </w:tcPr>
          <w:p w14:paraId="78ABA3E1" w14:textId="10D69726"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b/>
                <w:bCs/>
                <w:sz w:val="20"/>
                <w:szCs w:val="20"/>
              </w:rPr>
              <w:t> </w:t>
            </w:r>
          </w:p>
        </w:tc>
        <w:tc>
          <w:tcPr>
            <w:tcW w:w="1120" w:type="dxa"/>
            <w:shd w:val="clear" w:color="000000" w:fill="FFFFFF"/>
            <w:vAlign w:val="center"/>
            <w:hideMark/>
          </w:tcPr>
          <w:p w14:paraId="6BBAF7B4" w14:textId="7C3FEA5E"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400,00</w:t>
            </w:r>
          </w:p>
        </w:tc>
        <w:tc>
          <w:tcPr>
            <w:tcW w:w="709" w:type="dxa"/>
            <w:shd w:val="clear" w:color="000000" w:fill="FFFFFF"/>
            <w:vAlign w:val="center"/>
            <w:hideMark/>
          </w:tcPr>
          <w:p w14:paraId="7EBDB617" w14:textId="4A320861"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92" w:type="dxa"/>
            <w:shd w:val="clear" w:color="000000" w:fill="FFFFFF"/>
            <w:vAlign w:val="center"/>
            <w:hideMark/>
          </w:tcPr>
          <w:p w14:paraId="4EFF7A61" w14:textId="2F46A008"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vAlign w:val="center"/>
            <w:hideMark/>
          </w:tcPr>
          <w:p w14:paraId="3A06B5FA" w14:textId="2657BBCE"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92" w:type="dxa"/>
            <w:shd w:val="clear" w:color="000000" w:fill="FFFFFF"/>
            <w:vAlign w:val="center"/>
            <w:hideMark/>
          </w:tcPr>
          <w:p w14:paraId="2E801063" w14:textId="57E29C37"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vAlign w:val="center"/>
            <w:hideMark/>
          </w:tcPr>
          <w:p w14:paraId="02017445" w14:textId="45E7DA7F"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1134" w:type="dxa"/>
            <w:shd w:val="clear" w:color="000000" w:fill="FFFFFF"/>
            <w:vAlign w:val="center"/>
            <w:hideMark/>
          </w:tcPr>
          <w:p w14:paraId="0CD6276D" w14:textId="63F5C8D7"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50,00</w:t>
            </w:r>
          </w:p>
        </w:tc>
        <w:tc>
          <w:tcPr>
            <w:tcW w:w="709" w:type="dxa"/>
            <w:shd w:val="clear" w:color="000000" w:fill="FFFFFF"/>
            <w:vAlign w:val="center"/>
            <w:hideMark/>
          </w:tcPr>
          <w:p w14:paraId="0EB34876" w14:textId="53F787BD"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978" w:type="dxa"/>
            <w:shd w:val="clear" w:color="000000" w:fill="FFFFFF"/>
            <w:vAlign w:val="center"/>
            <w:hideMark/>
          </w:tcPr>
          <w:p w14:paraId="0EEF8265" w14:textId="7E38D1C9"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350,000</w:t>
            </w:r>
          </w:p>
        </w:tc>
        <w:tc>
          <w:tcPr>
            <w:tcW w:w="723" w:type="dxa"/>
            <w:shd w:val="clear" w:color="000000" w:fill="FFFFFF"/>
            <w:vAlign w:val="center"/>
            <w:hideMark/>
          </w:tcPr>
          <w:p w14:paraId="156A1561" w14:textId="5A09920F"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850" w:type="dxa"/>
            <w:shd w:val="clear" w:color="000000" w:fill="FFFFFF"/>
            <w:vAlign w:val="center"/>
            <w:hideMark/>
          </w:tcPr>
          <w:p w14:paraId="21C2DA4F" w14:textId="601E6274"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c>
          <w:tcPr>
            <w:tcW w:w="709" w:type="dxa"/>
            <w:shd w:val="clear" w:color="000000" w:fill="FFFFFF"/>
            <w:vAlign w:val="center"/>
            <w:hideMark/>
          </w:tcPr>
          <w:p w14:paraId="4B3DBD09" w14:textId="7AD939AA" w:rsidR="006E72A9" w:rsidRPr="006E72A9" w:rsidRDefault="006E72A9" w:rsidP="0035554E">
            <w:pPr>
              <w:ind w:right="-93" w:hanging="122"/>
              <w:jc w:val="center"/>
              <w:rPr>
                <w:rFonts w:ascii="Times New Roman" w:hAnsi="Times New Roman" w:cs="Times New Roman"/>
                <w:sz w:val="20"/>
                <w:szCs w:val="20"/>
              </w:rPr>
            </w:pPr>
            <w:r w:rsidRPr="006E72A9">
              <w:rPr>
                <w:rFonts w:ascii="Times New Roman" w:hAnsi="Times New Roman" w:cs="Times New Roman"/>
                <w:sz w:val="20"/>
                <w:szCs w:val="20"/>
              </w:rPr>
              <w:t>0,000</w:t>
            </w:r>
          </w:p>
        </w:tc>
      </w:tr>
      <w:tr w:rsidR="006E72A9" w:rsidRPr="006105C2" w14:paraId="64952E35" w14:textId="77777777" w:rsidTr="002F1365">
        <w:trPr>
          <w:trHeight w:val="750"/>
        </w:trPr>
        <w:tc>
          <w:tcPr>
            <w:tcW w:w="3134" w:type="dxa"/>
            <w:vAlign w:val="center"/>
            <w:hideMark/>
          </w:tcPr>
          <w:p w14:paraId="37F746E9" w14:textId="190C8E40" w:rsidR="006E72A9" w:rsidRPr="00442D19" w:rsidRDefault="006E72A9" w:rsidP="00C131CD">
            <w:pPr>
              <w:spacing w:after="0" w:line="240" w:lineRule="auto"/>
              <w:rPr>
                <w:rFonts w:ascii="Times New Roman" w:eastAsia="Times New Roman" w:hAnsi="Times New Roman" w:cs="Times New Roman"/>
                <w:color w:val="000000"/>
                <w:sz w:val="20"/>
                <w:szCs w:val="20"/>
                <w:lang w:eastAsia="ru-RU"/>
              </w:rPr>
            </w:pPr>
            <w:r w:rsidRPr="00442D19">
              <w:rPr>
                <w:rFonts w:ascii="Times New Roman" w:hAnsi="Times New Roman" w:cs="Times New Roman"/>
                <w:color w:val="000000"/>
                <w:sz w:val="20"/>
                <w:szCs w:val="20"/>
              </w:rPr>
              <w:t>2.26. Енергозабезпечення та енергоефективність</w:t>
            </w:r>
          </w:p>
        </w:tc>
        <w:tc>
          <w:tcPr>
            <w:tcW w:w="851" w:type="dxa"/>
            <w:vAlign w:val="center"/>
            <w:hideMark/>
          </w:tcPr>
          <w:p w14:paraId="24683AE1" w14:textId="08A4C67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2</w:t>
            </w:r>
          </w:p>
        </w:tc>
        <w:tc>
          <w:tcPr>
            <w:tcW w:w="708" w:type="dxa"/>
            <w:vAlign w:val="center"/>
            <w:hideMark/>
          </w:tcPr>
          <w:p w14:paraId="4DA7823C" w14:textId="27F9C40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b/>
                <w:bCs/>
                <w:color w:val="C00000"/>
                <w:sz w:val="20"/>
                <w:szCs w:val="20"/>
              </w:rPr>
              <w:t> </w:t>
            </w:r>
          </w:p>
        </w:tc>
        <w:tc>
          <w:tcPr>
            <w:tcW w:w="1120" w:type="dxa"/>
            <w:shd w:val="clear" w:color="000000" w:fill="FFFFFF"/>
            <w:vAlign w:val="center"/>
            <w:hideMark/>
          </w:tcPr>
          <w:p w14:paraId="2E3C0FFD" w14:textId="1E2D86FB"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w:t>
            </w:r>
          </w:p>
        </w:tc>
        <w:tc>
          <w:tcPr>
            <w:tcW w:w="709" w:type="dxa"/>
            <w:shd w:val="clear" w:color="000000" w:fill="FFFFFF"/>
            <w:vAlign w:val="center"/>
            <w:hideMark/>
          </w:tcPr>
          <w:p w14:paraId="513E2EBB" w14:textId="3F29C657"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992" w:type="dxa"/>
            <w:shd w:val="clear" w:color="000000" w:fill="FFFFFF"/>
            <w:vAlign w:val="center"/>
            <w:hideMark/>
          </w:tcPr>
          <w:p w14:paraId="5993A342" w14:textId="7135367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vAlign w:val="center"/>
            <w:hideMark/>
          </w:tcPr>
          <w:p w14:paraId="0FEB0753" w14:textId="18CF0CF8"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992" w:type="dxa"/>
            <w:shd w:val="clear" w:color="000000" w:fill="FFFFFF"/>
            <w:vAlign w:val="center"/>
            <w:hideMark/>
          </w:tcPr>
          <w:p w14:paraId="4684C7A7" w14:textId="2ED07853"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vAlign w:val="center"/>
            <w:hideMark/>
          </w:tcPr>
          <w:p w14:paraId="6EEC3CF6" w14:textId="61ECB394"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1134" w:type="dxa"/>
            <w:shd w:val="clear" w:color="000000" w:fill="FFFFFF"/>
            <w:vAlign w:val="center"/>
            <w:hideMark/>
          </w:tcPr>
          <w:p w14:paraId="77EBADC3" w14:textId="5DFA930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vAlign w:val="center"/>
            <w:hideMark/>
          </w:tcPr>
          <w:p w14:paraId="2776108C" w14:textId="0007563C"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978" w:type="dxa"/>
            <w:shd w:val="clear" w:color="000000" w:fill="FFFFFF"/>
            <w:vAlign w:val="center"/>
            <w:hideMark/>
          </w:tcPr>
          <w:p w14:paraId="77658454" w14:textId="464B0D69"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23" w:type="dxa"/>
            <w:shd w:val="clear" w:color="000000" w:fill="FFFFFF"/>
            <w:vAlign w:val="center"/>
            <w:hideMark/>
          </w:tcPr>
          <w:p w14:paraId="0C927092" w14:textId="001EE0E0"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850" w:type="dxa"/>
            <w:shd w:val="clear" w:color="000000" w:fill="FFFFFF"/>
            <w:vAlign w:val="center"/>
            <w:hideMark/>
          </w:tcPr>
          <w:p w14:paraId="68F553CC" w14:textId="5EF6B6BE"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c>
          <w:tcPr>
            <w:tcW w:w="709" w:type="dxa"/>
            <w:shd w:val="clear" w:color="000000" w:fill="FFFFFF"/>
            <w:vAlign w:val="center"/>
            <w:hideMark/>
          </w:tcPr>
          <w:p w14:paraId="269CB33F" w14:textId="1D40F3FD" w:rsidR="006E72A9" w:rsidRPr="006E72A9" w:rsidRDefault="006E72A9" w:rsidP="0035554E">
            <w:pPr>
              <w:spacing w:after="0" w:line="240" w:lineRule="auto"/>
              <w:ind w:right="-93" w:hanging="122"/>
              <w:jc w:val="center"/>
              <w:rPr>
                <w:rFonts w:ascii="Times New Roman" w:eastAsia="Times New Roman" w:hAnsi="Times New Roman" w:cs="Times New Roman"/>
                <w:sz w:val="20"/>
                <w:szCs w:val="20"/>
                <w:lang w:eastAsia="ru-RU"/>
              </w:rPr>
            </w:pPr>
            <w:r w:rsidRPr="006E72A9">
              <w:rPr>
                <w:rFonts w:ascii="Times New Roman" w:hAnsi="Times New Roman" w:cs="Times New Roman"/>
                <w:sz w:val="20"/>
                <w:szCs w:val="20"/>
              </w:rPr>
              <w:t>0,000</w:t>
            </w:r>
          </w:p>
        </w:tc>
      </w:tr>
      <w:tr w:rsidR="006E72A9" w:rsidRPr="00D157DC" w14:paraId="0DED6106" w14:textId="77777777" w:rsidTr="00D157DC">
        <w:trPr>
          <w:trHeight w:val="402"/>
        </w:trPr>
        <w:tc>
          <w:tcPr>
            <w:tcW w:w="3134" w:type="dxa"/>
            <w:shd w:val="clear" w:color="000000" w:fill="FFFFFF" w:themeFill="background1"/>
            <w:vAlign w:val="center"/>
            <w:hideMark/>
          </w:tcPr>
          <w:p w14:paraId="4A1A9B8B" w14:textId="2C481976" w:rsidR="006E72A9" w:rsidRPr="00D157DC" w:rsidRDefault="006E72A9" w:rsidP="00C131CD">
            <w:pPr>
              <w:spacing w:after="0" w:line="240" w:lineRule="auto"/>
              <w:jc w:val="center"/>
              <w:rPr>
                <w:rFonts w:ascii="Times New Roman" w:hAnsi="Times New Roman" w:cs="Times New Roman"/>
                <w:b/>
                <w:bCs/>
                <w:sz w:val="20"/>
                <w:szCs w:val="20"/>
              </w:rPr>
            </w:pPr>
            <w:r w:rsidRPr="00442D19">
              <w:rPr>
                <w:rFonts w:ascii="Times New Roman" w:hAnsi="Times New Roman" w:cs="Times New Roman"/>
                <w:b/>
                <w:bCs/>
                <w:sz w:val="20"/>
                <w:szCs w:val="20"/>
              </w:rPr>
              <w:t xml:space="preserve">ВСЬОГО </w:t>
            </w:r>
          </w:p>
        </w:tc>
        <w:tc>
          <w:tcPr>
            <w:tcW w:w="851" w:type="dxa"/>
            <w:shd w:val="clear" w:color="000000" w:fill="FFFFFF" w:themeFill="background1"/>
            <w:noWrap/>
            <w:vAlign w:val="center"/>
            <w:hideMark/>
          </w:tcPr>
          <w:p w14:paraId="79CDF9BC" w14:textId="3ADE9CDC" w:rsidR="006E72A9" w:rsidRPr="006E72A9" w:rsidRDefault="006E72A9" w:rsidP="00D157DC">
            <w:pPr>
              <w:spacing w:after="0" w:line="240" w:lineRule="auto"/>
              <w:jc w:val="center"/>
              <w:rPr>
                <w:rFonts w:ascii="Times New Roman" w:hAnsi="Times New Roman" w:cs="Times New Roman"/>
                <w:b/>
                <w:bCs/>
                <w:sz w:val="20"/>
                <w:szCs w:val="20"/>
              </w:rPr>
            </w:pPr>
            <w:r w:rsidRPr="006E72A9">
              <w:rPr>
                <w:rFonts w:ascii="Times New Roman" w:hAnsi="Times New Roman" w:cs="Times New Roman"/>
                <w:b/>
                <w:bCs/>
                <w:sz w:val="20"/>
                <w:szCs w:val="20"/>
              </w:rPr>
              <w:t>165</w:t>
            </w:r>
          </w:p>
        </w:tc>
        <w:tc>
          <w:tcPr>
            <w:tcW w:w="708" w:type="dxa"/>
            <w:shd w:val="clear" w:color="000000" w:fill="FFFFFF" w:themeFill="background1"/>
            <w:noWrap/>
            <w:vAlign w:val="center"/>
            <w:hideMark/>
          </w:tcPr>
          <w:p w14:paraId="6DF2A41F" w14:textId="09346796" w:rsidR="006E72A9" w:rsidRPr="006E72A9" w:rsidRDefault="006E72A9" w:rsidP="00D157DC">
            <w:pPr>
              <w:spacing w:after="0" w:line="240" w:lineRule="auto"/>
              <w:jc w:val="center"/>
              <w:rPr>
                <w:rFonts w:ascii="Times New Roman" w:hAnsi="Times New Roman" w:cs="Times New Roman"/>
                <w:b/>
                <w:bCs/>
                <w:sz w:val="20"/>
                <w:szCs w:val="20"/>
              </w:rPr>
            </w:pPr>
            <w:r w:rsidRPr="006E72A9">
              <w:rPr>
                <w:rFonts w:ascii="Times New Roman" w:hAnsi="Times New Roman" w:cs="Times New Roman"/>
                <w:b/>
                <w:bCs/>
                <w:sz w:val="20"/>
                <w:szCs w:val="20"/>
              </w:rPr>
              <w:t> </w:t>
            </w:r>
          </w:p>
        </w:tc>
        <w:tc>
          <w:tcPr>
            <w:tcW w:w="1120" w:type="dxa"/>
            <w:shd w:val="clear" w:color="000000" w:fill="FFFFFF" w:themeFill="background1"/>
            <w:noWrap/>
            <w:vAlign w:val="center"/>
            <w:hideMark/>
          </w:tcPr>
          <w:p w14:paraId="108F18CC" w14:textId="72F6D257"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633 312,32</w:t>
            </w:r>
          </w:p>
        </w:tc>
        <w:tc>
          <w:tcPr>
            <w:tcW w:w="709" w:type="dxa"/>
            <w:shd w:val="clear" w:color="000000" w:fill="FFFFFF" w:themeFill="background1"/>
            <w:noWrap/>
            <w:vAlign w:val="center"/>
            <w:hideMark/>
          </w:tcPr>
          <w:p w14:paraId="5CB7145D" w14:textId="7AAF6AAC"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0,00</w:t>
            </w:r>
          </w:p>
        </w:tc>
        <w:tc>
          <w:tcPr>
            <w:tcW w:w="992" w:type="dxa"/>
            <w:shd w:val="clear" w:color="000000" w:fill="FFFFFF" w:themeFill="background1"/>
            <w:noWrap/>
            <w:vAlign w:val="center"/>
            <w:hideMark/>
          </w:tcPr>
          <w:p w14:paraId="76950DD9" w14:textId="2272A980"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59 487,90</w:t>
            </w:r>
          </w:p>
        </w:tc>
        <w:tc>
          <w:tcPr>
            <w:tcW w:w="709" w:type="dxa"/>
            <w:shd w:val="clear" w:color="000000" w:fill="FFFFFF" w:themeFill="background1"/>
            <w:noWrap/>
            <w:vAlign w:val="center"/>
            <w:hideMark/>
          </w:tcPr>
          <w:p w14:paraId="4F412469" w14:textId="7CB64271"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0,00</w:t>
            </w:r>
          </w:p>
        </w:tc>
        <w:tc>
          <w:tcPr>
            <w:tcW w:w="992" w:type="dxa"/>
            <w:shd w:val="clear" w:color="000000" w:fill="FFFFFF" w:themeFill="background1"/>
            <w:noWrap/>
            <w:vAlign w:val="center"/>
            <w:hideMark/>
          </w:tcPr>
          <w:p w14:paraId="111E9D40" w14:textId="20357DEA"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396,31</w:t>
            </w:r>
          </w:p>
        </w:tc>
        <w:tc>
          <w:tcPr>
            <w:tcW w:w="709" w:type="dxa"/>
            <w:shd w:val="clear" w:color="000000" w:fill="FFFFFF" w:themeFill="background1"/>
            <w:noWrap/>
            <w:vAlign w:val="center"/>
            <w:hideMark/>
          </w:tcPr>
          <w:p w14:paraId="5E835034" w14:textId="1F2FA4D2"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0,00</w:t>
            </w:r>
          </w:p>
        </w:tc>
        <w:tc>
          <w:tcPr>
            <w:tcW w:w="1134" w:type="dxa"/>
            <w:shd w:val="clear" w:color="000000" w:fill="FFFFFF" w:themeFill="background1"/>
            <w:noWrap/>
            <w:vAlign w:val="center"/>
            <w:hideMark/>
          </w:tcPr>
          <w:p w14:paraId="6EA8BE51" w14:textId="10C82933"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505 132,21</w:t>
            </w:r>
          </w:p>
        </w:tc>
        <w:tc>
          <w:tcPr>
            <w:tcW w:w="709" w:type="dxa"/>
            <w:shd w:val="clear" w:color="000000" w:fill="FFFFFF" w:themeFill="background1"/>
            <w:noWrap/>
            <w:vAlign w:val="center"/>
            <w:hideMark/>
          </w:tcPr>
          <w:p w14:paraId="5A9A2B0D" w14:textId="04079459"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0,00</w:t>
            </w:r>
          </w:p>
        </w:tc>
        <w:tc>
          <w:tcPr>
            <w:tcW w:w="978" w:type="dxa"/>
            <w:shd w:val="clear" w:color="000000" w:fill="FFFFFF" w:themeFill="background1"/>
            <w:noWrap/>
            <w:vAlign w:val="center"/>
            <w:hideMark/>
          </w:tcPr>
          <w:p w14:paraId="677274DA" w14:textId="7FC6A903"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11 797,90</w:t>
            </w:r>
          </w:p>
        </w:tc>
        <w:tc>
          <w:tcPr>
            <w:tcW w:w="723" w:type="dxa"/>
            <w:shd w:val="clear" w:color="000000" w:fill="FFFFFF" w:themeFill="background1"/>
            <w:noWrap/>
            <w:vAlign w:val="center"/>
            <w:hideMark/>
          </w:tcPr>
          <w:p w14:paraId="2CF9B4F3" w14:textId="047E9365"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0,00</w:t>
            </w:r>
          </w:p>
        </w:tc>
        <w:tc>
          <w:tcPr>
            <w:tcW w:w="850" w:type="dxa"/>
            <w:shd w:val="clear" w:color="000000" w:fill="FFFFFF" w:themeFill="background1"/>
            <w:noWrap/>
            <w:vAlign w:val="center"/>
            <w:hideMark/>
          </w:tcPr>
          <w:p w14:paraId="029F9B62" w14:textId="3B8672AE" w:rsidR="006E72A9" w:rsidRPr="006E72A9" w:rsidRDefault="006E72A9" w:rsidP="00EB1962">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56 498,00</w:t>
            </w:r>
          </w:p>
        </w:tc>
        <w:tc>
          <w:tcPr>
            <w:tcW w:w="709" w:type="dxa"/>
            <w:shd w:val="clear" w:color="000000" w:fill="FFFFFF" w:themeFill="background1"/>
            <w:noWrap/>
            <w:vAlign w:val="center"/>
            <w:hideMark/>
          </w:tcPr>
          <w:p w14:paraId="4018AE8E" w14:textId="4E098119" w:rsidR="006E72A9" w:rsidRPr="006E72A9" w:rsidRDefault="006E72A9" w:rsidP="00D157DC">
            <w:pPr>
              <w:spacing w:after="0" w:line="240" w:lineRule="auto"/>
              <w:ind w:left="-122" w:right="-108"/>
              <w:jc w:val="center"/>
              <w:rPr>
                <w:rFonts w:ascii="Times New Roman" w:hAnsi="Times New Roman" w:cs="Times New Roman"/>
                <w:b/>
                <w:bCs/>
                <w:sz w:val="20"/>
                <w:szCs w:val="20"/>
              </w:rPr>
            </w:pPr>
            <w:r w:rsidRPr="006E72A9">
              <w:rPr>
                <w:rFonts w:ascii="Times New Roman" w:hAnsi="Times New Roman" w:cs="Times New Roman"/>
                <w:b/>
                <w:bCs/>
                <w:sz w:val="20"/>
                <w:szCs w:val="20"/>
              </w:rPr>
              <w:t>0,00</w:t>
            </w:r>
          </w:p>
        </w:tc>
      </w:tr>
    </w:tbl>
    <w:p w14:paraId="66AFC8B7" w14:textId="77777777" w:rsidR="00D00281" w:rsidRDefault="00D00281" w:rsidP="00D00281">
      <w:pPr>
        <w:tabs>
          <w:tab w:val="left" w:pos="567"/>
          <w:tab w:val="left" w:pos="1134"/>
          <w:tab w:val="left" w:pos="9955"/>
        </w:tabs>
        <w:rPr>
          <w:rFonts w:ascii="Times New Roman" w:hAnsi="Times New Roman"/>
          <w:sz w:val="24"/>
          <w:szCs w:val="24"/>
        </w:rPr>
      </w:pPr>
    </w:p>
    <w:p w14:paraId="00B414C3" w14:textId="77777777" w:rsidR="00D00281" w:rsidRDefault="00D00281" w:rsidP="00D00281">
      <w:pPr>
        <w:tabs>
          <w:tab w:val="left" w:pos="567"/>
          <w:tab w:val="left" w:pos="1134"/>
          <w:tab w:val="left" w:pos="9955"/>
        </w:tabs>
        <w:rPr>
          <w:rFonts w:ascii="Times New Roman" w:hAnsi="Times New Roman"/>
          <w:sz w:val="24"/>
          <w:szCs w:val="24"/>
        </w:rPr>
      </w:pPr>
    </w:p>
    <w:p w14:paraId="178D2F1F" w14:textId="704CBE64" w:rsidR="00D00281" w:rsidRDefault="00D00281" w:rsidP="00D00281">
      <w:pPr>
        <w:tabs>
          <w:tab w:val="left" w:pos="567"/>
          <w:tab w:val="left" w:pos="1134"/>
          <w:tab w:val="left" w:pos="9955"/>
        </w:tabs>
        <w:rPr>
          <w:rFonts w:ascii="Times New Roman" w:hAnsi="Times New Roman"/>
          <w:sz w:val="24"/>
          <w:szCs w:val="24"/>
        </w:rPr>
      </w:pPr>
    </w:p>
    <w:p w14:paraId="4B30EFF3" w14:textId="2F720D3A" w:rsidR="000F299F" w:rsidRDefault="000F299F" w:rsidP="00D00281">
      <w:pPr>
        <w:tabs>
          <w:tab w:val="left" w:pos="567"/>
          <w:tab w:val="left" w:pos="1134"/>
          <w:tab w:val="left" w:pos="9955"/>
        </w:tabs>
        <w:rPr>
          <w:rFonts w:ascii="Times New Roman" w:hAnsi="Times New Roman"/>
          <w:sz w:val="24"/>
          <w:szCs w:val="24"/>
        </w:rPr>
      </w:pPr>
    </w:p>
    <w:p w14:paraId="45723CA4" w14:textId="4A8D3FDC" w:rsidR="000F299F" w:rsidRDefault="000F299F" w:rsidP="00D00281">
      <w:pPr>
        <w:tabs>
          <w:tab w:val="left" w:pos="567"/>
          <w:tab w:val="left" w:pos="1134"/>
          <w:tab w:val="left" w:pos="9955"/>
        </w:tabs>
        <w:rPr>
          <w:rFonts w:ascii="Times New Roman" w:hAnsi="Times New Roman"/>
          <w:sz w:val="24"/>
          <w:szCs w:val="24"/>
        </w:rPr>
      </w:pPr>
    </w:p>
    <w:p w14:paraId="27D7C46C" w14:textId="77777777" w:rsidR="000F299F" w:rsidRDefault="000F299F" w:rsidP="00D00281">
      <w:pPr>
        <w:tabs>
          <w:tab w:val="left" w:pos="567"/>
          <w:tab w:val="left" w:pos="1134"/>
          <w:tab w:val="left" w:pos="9955"/>
        </w:tabs>
        <w:rPr>
          <w:rFonts w:ascii="Times New Roman" w:hAnsi="Times New Roman"/>
          <w:sz w:val="24"/>
          <w:szCs w:val="24"/>
        </w:rPr>
      </w:pPr>
    </w:p>
    <w:p w14:paraId="1E55672C" w14:textId="77777777" w:rsidR="00D00281" w:rsidRDefault="00D00281" w:rsidP="00D00281">
      <w:pPr>
        <w:tabs>
          <w:tab w:val="left" w:pos="567"/>
          <w:tab w:val="left" w:pos="1134"/>
          <w:tab w:val="left" w:pos="9955"/>
        </w:tabs>
        <w:rPr>
          <w:rFonts w:ascii="Times New Roman" w:hAnsi="Times New Roman"/>
          <w:sz w:val="24"/>
          <w:szCs w:val="24"/>
        </w:rPr>
      </w:pPr>
    </w:p>
    <w:p w14:paraId="4D63B6B9" w14:textId="77777777" w:rsidR="00D00281" w:rsidRDefault="00D00281" w:rsidP="00D00281">
      <w:pPr>
        <w:tabs>
          <w:tab w:val="left" w:pos="567"/>
          <w:tab w:val="left" w:pos="1134"/>
          <w:tab w:val="left" w:pos="9955"/>
        </w:tabs>
        <w:rPr>
          <w:rFonts w:ascii="Times New Roman" w:hAnsi="Times New Roman"/>
          <w:sz w:val="24"/>
          <w:szCs w:val="24"/>
        </w:rPr>
      </w:pPr>
    </w:p>
    <w:p w14:paraId="66F57BE1" w14:textId="538EAF14" w:rsidR="00D00281" w:rsidRDefault="00D00281" w:rsidP="00472964">
      <w:pPr>
        <w:pageBreakBefore/>
        <w:tabs>
          <w:tab w:val="left" w:pos="567"/>
          <w:tab w:val="left" w:pos="1134"/>
          <w:tab w:val="left" w:pos="9955"/>
        </w:tabs>
        <w:jc w:val="center"/>
        <w:outlineLvl w:val="1"/>
        <w:rPr>
          <w:rFonts w:ascii="Times New Roman" w:hAnsi="Times New Roman"/>
          <w:sz w:val="24"/>
          <w:szCs w:val="24"/>
        </w:rPr>
      </w:pPr>
      <w:r>
        <w:rPr>
          <w:rFonts w:ascii="Times New Roman" w:eastAsia="Times New Roman" w:hAnsi="Times New Roman" w:cs="Times New Roman"/>
          <w:b/>
          <w:bCs/>
          <w:sz w:val="24"/>
          <w:szCs w:val="24"/>
          <w:lang w:eastAsia="ru-RU"/>
        </w:rPr>
        <w:t xml:space="preserve">3.2. </w:t>
      </w:r>
      <w:r w:rsidRPr="000342FF">
        <w:rPr>
          <w:rFonts w:ascii="Times New Roman" w:eastAsia="Times New Roman" w:hAnsi="Times New Roman" w:cs="Times New Roman"/>
          <w:b/>
          <w:bCs/>
          <w:sz w:val="24"/>
          <w:szCs w:val="24"/>
          <w:lang w:eastAsia="ru-RU"/>
        </w:rPr>
        <w:t>Фінансове забезпечення інвестиційних/інфраструктурних проєктів Програми</w:t>
      </w:r>
      <w:r w:rsidR="00FF25F7">
        <w:rPr>
          <w:rFonts w:ascii="Times New Roman" w:eastAsia="Times New Roman" w:hAnsi="Times New Roman" w:cs="Times New Roman"/>
          <w:b/>
          <w:bCs/>
          <w:sz w:val="24"/>
          <w:szCs w:val="24"/>
          <w:lang w:eastAsia="ru-RU"/>
        </w:rPr>
        <w:t xml:space="preserve"> </w:t>
      </w:r>
      <w:r w:rsidR="00FF25F7" w:rsidRPr="00FF25F7">
        <w:rPr>
          <w:rFonts w:ascii="Times New Roman" w:eastAsia="Times New Roman" w:hAnsi="Times New Roman" w:cs="Times New Roman"/>
          <w:b/>
          <w:bCs/>
          <w:sz w:val="24"/>
          <w:szCs w:val="24"/>
          <w:lang w:eastAsia="ru-RU"/>
        </w:rPr>
        <w:t>економічного і соціального розвитку Курахівської міської територіальної громади на 2024 рік</w:t>
      </w:r>
    </w:p>
    <w:tbl>
      <w:tblPr>
        <w:tblW w:w="15465" w:type="dxa"/>
        <w:tblInd w:w="-601" w:type="dxa"/>
        <w:tblLayout w:type="fixed"/>
        <w:tblLook w:val="04A0" w:firstRow="1" w:lastRow="0" w:firstColumn="1" w:lastColumn="0" w:noHBand="0" w:noVBand="1"/>
      </w:tblPr>
      <w:tblGrid>
        <w:gridCol w:w="2269"/>
        <w:gridCol w:w="709"/>
        <w:gridCol w:w="708"/>
        <w:gridCol w:w="1134"/>
        <w:gridCol w:w="709"/>
        <w:gridCol w:w="850"/>
        <w:gridCol w:w="766"/>
        <w:gridCol w:w="9"/>
        <w:gridCol w:w="643"/>
        <w:gridCol w:w="708"/>
        <w:gridCol w:w="9"/>
        <w:gridCol w:w="1068"/>
        <w:gridCol w:w="709"/>
        <w:gridCol w:w="9"/>
        <w:gridCol w:w="841"/>
        <w:gridCol w:w="709"/>
        <w:gridCol w:w="9"/>
        <w:gridCol w:w="1098"/>
        <w:gridCol w:w="624"/>
        <w:gridCol w:w="9"/>
        <w:gridCol w:w="1153"/>
        <w:gridCol w:w="709"/>
        <w:gridCol w:w="13"/>
      </w:tblGrid>
      <w:tr w:rsidR="00D00281" w:rsidRPr="006105C2" w14:paraId="13133900" w14:textId="77777777" w:rsidTr="00DF2440">
        <w:trPr>
          <w:trHeight w:val="315"/>
        </w:trPr>
        <w:tc>
          <w:tcPr>
            <w:tcW w:w="2269" w:type="dxa"/>
            <w:vMerge w:val="restart"/>
            <w:tcBorders>
              <w:top w:val="single" w:sz="4" w:space="0" w:color="auto"/>
              <w:left w:val="single" w:sz="4" w:space="0" w:color="auto"/>
              <w:bottom w:val="single" w:sz="4" w:space="0" w:color="auto"/>
              <w:right w:val="single" w:sz="4" w:space="0" w:color="auto"/>
            </w:tcBorders>
            <w:noWrap/>
            <w:hideMark/>
          </w:tcPr>
          <w:p w14:paraId="729E4A7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Назва розділу</w:t>
            </w:r>
          </w:p>
        </w:tc>
        <w:tc>
          <w:tcPr>
            <w:tcW w:w="1417" w:type="dxa"/>
            <w:gridSpan w:val="2"/>
            <w:vMerge w:val="restart"/>
            <w:tcBorders>
              <w:top w:val="single" w:sz="4" w:space="0" w:color="auto"/>
              <w:left w:val="single" w:sz="4" w:space="0" w:color="auto"/>
              <w:bottom w:val="single" w:sz="4" w:space="0" w:color="auto"/>
              <w:right w:val="single" w:sz="4" w:space="0" w:color="auto"/>
            </w:tcBorders>
            <w:hideMark/>
          </w:tcPr>
          <w:p w14:paraId="3D9BAE5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Кількість проєктів</w:t>
            </w:r>
          </w:p>
        </w:tc>
        <w:tc>
          <w:tcPr>
            <w:tcW w:w="11779" w:type="dxa"/>
            <w:gridSpan w:val="20"/>
            <w:tcBorders>
              <w:top w:val="single" w:sz="4" w:space="0" w:color="auto"/>
              <w:left w:val="nil"/>
              <w:bottom w:val="single" w:sz="4" w:space="0" w:color="auto"/>
              <w:right w:val="single" w:sz="4" w:space="0" w:color="000000"/>
            </w:tcBorders>
            <w:noWrap/>
            <w:hideMark/>
          </w:tcPr>
          <w:p w14:paraId="187D1ECC" w14:textId="4FE97AF5"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Потреба у фінансуванні на 202</w:t>
            </w:r>
            <w:r w:rsidR="00FF25F7">
              <w:rPr>
                <w:rFonts w:ascii="Times New Roman" w:eastAsia="Times New Roman" w:hAnsi="Times New Roman" w:cs="Times New Roman"/>
                <w:sz w:val="20"/>
                <w:szCs w:val="20"/>
                <w:lang w:eastAsia="ru-RU"/>
              </w:rPr>
              <w:t>4</w:t>
            </w:r>
            <w:r w:rsidRPr="006105C2">
              <w:rPr>
                <w:rFonts w:ascii="Times New Roman" w:eastAsia="Times New Roman" w:hAnsi="Times New Roman" w:cs="Times New Roman"/>
                <w:sz w:val="20"/>
                <w:szCs w:val="20"/>
                <w:lang w:eastAsia="ru-RU"/>
              </w:rPr>
              <w:t xml:space="preserve"> рік, тис.</w:t>
            </w:r>
            <w:r w:rsidR="0069257C">
              <w:rPr>
                <w:rFonts w:ascii="Times New Roman" w:eastAsia="Times New Roman" w:hAnsi="Times New Roman" w:cs="Times New Roman"/>
                <w:sz w:val="20"/>
                <w:szCs w:val="20"/>
                <w:lang w:eastAsia="ru-RU"/>
              </w:rPr>
              <w:t xml:space="preserve"> </w:t>
            </w:r>
            <w:r w:rsidRPr="006105C2">
              <w:rPr>
                <w:rFonts w:ascii="Times New Roman" w:eastAsia="Times New Roman" w:hAnsi="Times New Roman" w:cs="Times New Roman"/>
                <w:sz w:val="20"/>
                <w:szCs w:val="20"/>
                <w:lang w:eastAsia="ru-RU"/>
              </w:rPr>
              <w:t>грн</w:t>
            </w:r>
          </w:p>
        </w:tc>
      </w:tr>
      <w:tr w:rsidR="00D00281" w:rsidRPr="006105C2" w14:paraId="6F923F46" w14:textId="77777777" w:rsidTr="00DF2440">
        <w:trPr>
          <w:trHeight w:val="315"/>
        </w:trPr>
        <w:tc>
          <w:tcPr>
            <w:tcW w:w="2269" w:type="dxa"/>
            <w:vMerge/>
            <w:tcBorders>
              <w:top w:val="single" w:sz="4" w:space="0" w:color="auto"/>
              <w:left w:val="single" w:sz="4" w:space="0" w:color="auto"/>
              <w:bottom w:val="single" w:sz="4" w:space="0" w:color="auto"/>
              <w:right w:val="single" w:sz="4" w:space="0" w:color="auto"/>
            </w:tcBorders>
            <w:vAlign w:val="center"/>
            <w:hideMark/>
          </w:tcPr>
          <w:p w14:paraId="637E7403"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05358E14"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43" w:type="dxa"/>
            <w:gridSpan w:val="2"/>
            <w:vMerge w:val="restart"/>
            <w:tcBorders>
              <w:top w:val="single" w:sz="4" w:space="0" w:color="auto"/>
              <w:left w:val="single" w:sz="4" w:space="0" w:color="auto"/>
              <w:bottom w:val="single" w:sz="4" w:space="0" w:color="000000"/>
              <w:right w:val="single" w:sz="4" w:space="0" w:color="000000"/>
            </w:tcBorders>
            <w:hideMark/>
          </w:tcPr>
          <w:p w14:paraId="729859D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Всього</w:t>
            </w:r>
          </w:p>
        </w:tc>
        <w:tc>
          <w:tcPr>
            <w:tcW w:w="9936" w:type="dxa"/>
            <w:gridSpan w:val="18"/>
            <w:tcBorders>
              <w:top w:val="single" w:sz="4" w:space="0" w:color="auto"/>
              <w:left w:val="nil"/>
              <w:bottom w:val="single" w:sz="4" w:space="0" w:color="auto"/>
              <w:right w:val="single" w:sz="4" w:space="0" w:color="000000"/>
            </w:tcBorders>
            <w:noWrap/>
            <w:hideMark/>
          </w:tcPr>
          <w:p w14:paraId="59BAD53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у тому числі:</w:t>
            </w:r>
          </w:p>
        </w:tc>
      </w:tr>
      <w:tr w:rsidR="00D00281" w:rsidRPr="006105C2" w14:paraId="15E1AFF3" w14:textId="77777777" w:rsidTr="00DF2440">
        <w:trPr>
          <w:trHeight w:val="315"/>
        </w:trPr>
        <w:tc>
          <w:tcPr>
            <w:tcW w:w="2269" w:type="dxa"/>
            <w:vMerge/>
            <w:tcBorders>
              <w:top w:val="single" w:sz="4" w:space="0" w:color="auto"/>
              <w:left w:val="single" w:sz="4" w:space="0" w:color="auto"/>
              <w:bottom w:val="single" w:sz="4" w:space="0" w:color="auto"/>
              <w:right w:val="single" w:sz="4" w:space="0" w:color="auto"/>
            </w:tcBorders>
            <w:vAlign w:val="center"/>
            <w:hideMark/>
          </w:tcPr>
          <w:p w14:paraId="58924548"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7E78C7E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43" w:type="dxa"/>
            <w:gridSpan w:val="2"/>
            <w:vMerge/>
            <w:tcBorders>
              <w:top w:val="single" w:sz="4" w:space="0" w:color="auto"/>
              <w:left w:val="single" w:sz="4" w:space="0" w:color="auto"/>
              <w:bottom w:val="single" w:sz="4" w:space="0" w:color="000000"/>
              <w:right w:val="single" w:sz="4" w:space="0" w:color="000000"/>
            </w:tcBorders>
            <w:vAlign w:val="center"/>
            <w:hideMark/>
          </w:tcPr>
          <w:p w14:paraId="7A98CBB7"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4771" w:type="dxa"/>
            <w:gridSpan w:val="9"/>
            <w:tcBorders>
              <w:top w:val="single" w:sz="4" w:space="0" w:color="auto"/>
              <w:left w:val="nil"/>
              <w:bottom w:val="single" w:sz="4" w:space="0" w:color="auto"/>
              <w:right w:val="single" w:sz="4" w:space="0" w:color="000000"/>
            </w:tcBorders>
            <w:hideMark/>
          </w:tcPr>
          <w:p w14:paraId="52CC28AF"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кошти державного бюджету</w:t>
            </w:r>
          </w:p>
        </w:tc>
        <w:tc>
          <w:tcPr>
            <w:tcW w:w="3290" w:type="dxa"/>
            <w:gridSpan w:val="6"/>
            <w:tcBorders>
              <w:top w:val="single" w:sz="4" w:space="0" w:color="auto"/>
              <w:left w:val="nil"/>
              <w:bottom w:val="single" w:sz="4" w:space="0" w:color="auto"/>
              <w:right w:val="single" w:sz="4" w:space="0" w:color="000000"/>
            </w:tcBorders>
            <w:hideMark/>
          </w:tcPr>
          <w:p w14:paraId="7D41AF7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кошти місцевих бюджетів</w:t>
            </w:r>
          </w:p>
        </w:tc>
        <w:tc>
          <w:tcPr>
            <w:tcW w:w="1875" w:type="dxa"/>
            <w:gridSpan w:val="3"/>
            <w:vMerge w:val="restart"/>
            <w:tcBorders>
              <w:top w:val="single" w:sz="4" w:space="0" w:color="auto"/>
              <w:left w:val="single" w:sz="4" w:space="0" w:color="auto"/>
              <w:bottom w:val="single" w:sz="4" w:space="0" w:color="000000"/>
              <w:right w:val="single" w:sz="4" w:space="0" w:color="000000"/>
            </w:tcBorders>
            <w:hideMark/>
          </w:tcPr>
          <w:p w14:paraId="5BF6608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Інші джерела фінансування</w:t>
            </w:r>
          </w:p>
        </w:tc>
      </w:tr>
      <w:tr w:rsidR="00D00281" w:rsidRPr="006105C2" w14:paraId="656B63E1" w14:textId="77777777" w:rsidTr="00DF2440">
        <w:trPr>
          <w:trHeight w:val="2388"/>
        </w:trPr>
        <w:tc>
          <w:tcPr>
            <w:tcW w:w="2269" w:type="dxa"/>
            <w:vMerge/>
            <w:tcBorders>
              <w:top w:val="single" w:sz="4" w:space="0" w:color="auto"/>
              <w:left w:val="single" w:sz="4" w:space="0" w:color="auto"/>
              <w:bottom w:val="single" w:sz="4" w:space="0" w:color="auto"/>
              <w:right w:val="single" w:sz="4" w:space="0" w:color="auto"/>
            </w:tcBorders>
            <w:vAlign w:val="center"/>
            <w:hideMark/>
          </w:tcPr>
          <w:p w14:paraId="0E27CAC2"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279A20E9"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43" w:type="dxa"/>
            <w:gridSpan w:val="2"/>
            <w:vMerge/>
            <w:tcBorders>
              <w:top w:val="single" w:sz="4" w:space="0" w:color="auto"/>
              <w:left w:val="single" w:sz="4" w:space="0" w:color="auto"/>
              <w:bottom w:val="single" w:sz="4" w:space="0" w:color="000000"/>
              <w:right w:val="single" w:sz="4" w:space="0" w:color="000000"/>
            </w:tcBorders>
            <w:vAlign w:val="center"/>
            <w:hideMark/>
          </w:tcPr>
          <w:p w14:paraId="5EED5978"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625" w:type="dxa"/>
            <w:gridSpan w:val="3"/>
            <w:tcBorders>
              <w:top w:val="single" w:sz="4" w:space="0" w:color="auto"/>
              <w:left w:val="nil"/>
              <w:bottom w:val="single" w:sz="4" w:space="0" w:color="auto"/>
              <w:right w:val="single" w:sz="4" w:space="0" w:color="000000"/>
            </w:tcBorders>
            <w:hideMark/>
          </w:tcPr>
          <w:p w14:paraId="528E2DBB"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державний фонд регіонального розвитку</w:t>
            </w:r>
          </w:p>
        </w:tc>
        <w:tc>
          <w:tcPr>
            <w:tcW w:w="1360" w:type="dxa"/>
            <w:gridSpan w:val="3"/>
            <w:tcBorders>
              <w:top w:val="single" w:sz="4" w:space="0" w:color="auto"/>
              <w:left w:val="nil"/>
              <w:bottom w:val="single" w:sz="4" w:space="0" w:color="auto"/>
              <w:right w:val="single" w:sz="4" w:space="0" w:color="000000"/>
            </w:tcBorders>
            <w:hideMark/>
          </w:tcPr>
          <w:p w14:paraId="337D304F" w14:textId="77777777" w:rsidR="00D00281" w:rsidRPr="006105C2" w:rsidRDefault="00D00281" w:rsidP="00AC508E">
            <w:pPr>
              <w:spacing w:after="0" w:line="240" w:lineRule="auto"/>
              <w:jc w:val="center"/>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інші кошти державного бюджету, включаючи цільові субвенції з державного бюджету на розвиток територій</w:t>
            </w:r>
          </w:p>
        </w:tc>
        <w:tc>
          <w:tcPr>
            <w:tcW w:w="1786" w:type="dxa"/>
            <w:gridSpan w:val="3"/>
            <w:tcBorders>
              <w:top w:val="single" w:sz="4" w:space="0" w:color="auto"/>
              <w:left w:val="nil"/>
              <w:bottom w:val="single" w:sz="4" w:space="0" w:color="auto"/>
              <w:right w:val="single" w:sz="4" w:space="0" w:color="000000"/>
            </w:tcBorders>
            <w:hideMark/>
          </w:tcPr>
          <w:p w14:paraId="64B3043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Надзвичайна кредитна програма для відновлення України Європейського інвестиційного банку</w:t>
            </w:r>
          </w:p>
        </w:tc>
        <w:tc>
          <w:tcPr>
            <w:tcW w:w="1559" w:type="dxa"/>
            <w:gridSpan w:val="3"/>
            <w:tcBorders>
              <w:top w:val="single" w:sz="4" w:space="0" w:color="auto"/>
              <w:left w:val="nil"/>
              <w:bottom w:val="single" w:sz="4" w:space="0" w:color="auto"/>
              <w:right w:val="single" w:sz="4" w:space="0" w:color="000000"/>
            </w:tcBorders>
            <w:hideMark/>
          </w:tcPr>
          <w:p w14:paraId="42B590B1"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обласний бюджет</w:t>
            </w:r>
          </w:p>
        </w:tc>
        <w:tc>
          <w:tcPr>
            <w:tcW w:w="1731" w:type="dxa"/>
            <w:gridSpan w:val="3"/>
            <w:tcBorders>
              <w:top w:val="single" w:sz="4" w:space="0" w:color="auto"/>
              <w:left w:val="nil"/>
              <w:bottom w:val="single" w:sz="4" w:space="0" w:color="auto"/>
              <w:right w:val="single" w:sz="4" w:space="0" w:color="000000"/>
            </w:tcBorders>
            <w:hideMark/>
          </w:tcPr>
          <w:p w14:paraId="4A7CA08E" w14:textId="620B271F"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районного бюджету, бюджет територіальної громади</w:t>
            </w:r>
          </w:p>
        </w:tc>
        <w:tc>
          <w:tcPr>
            <w:tcW w:w="1875" w:type="dxa"/>
            <w:gridSpan w:val="3"/>
            <w:vMerge/>
            <w:tcBorders>
              <w:top w:val="single" w:sz="4" w:space="0" w:color="auto"/>
              <w:left w:val="single" w:sz="4" w:space="0" w:color="auto"/>
              <w:bottom w:val="single" w:sz="4" w:space="0" w:color="000000"/>
              <w:right w:val="single" w:sz="4" w:space="0" w:color="000000"/>
            </w:tcBorders>
            <w:vAlign w:val="center"/>
            <w:hideMark/>
          </w:tcPr>
          <w:p w14:paraId="2A2841A7"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r>
      <w:tr w:rsidR="00D00281" w:rsidRPr="006105C2" w14:paraId="37D5C0D3" w14:textId="77777777" w:rsidTr="00DF2440">
        <w:trPr>
          <w:gridAfter w:val="1"/>
          <w:wAfter w:w="13" w:type="dxa"/>
          <w:trHeight w:val="315"/>
        </w:trPr>
        <w:tc>
          <w:tcPr>
            <w:tcW w:w="2269" w:type="dxa"/>
            <w:tcBorders>
              <w:top w:val="nil"/>
              <w:left w:val="single" w:sz="4" w:space="0" w:color="auto"/>
              <w:bottom w:val="single" w:sz="4" w:space="0" w:color="auto"/>
              <w:right w:val="single" w:sz="4" w:space="0" w:color="auto"/>
            </w:tcBorders>
            <w:hideMark/>
          </w:tcPr>
          <w:p w14:paraId="63E3A22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9" w:type="dxa"/>
            <w:tcBorders>
              <w:top w:val="nil"/>
              <w:left w:val="nil"/>
              <w:bottom w:val="single" w:sz="4" w:space="0" w:color="auto"/>
              <w:right w:val="single" w:sz="4" w:space="0" w:color="auto"/>
            </w:tcBorders>
            <w:hideMark/>
          </w:tcPr>
          <w:p w14:paraId="2ECF9B5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8" w:type="dxa"/>
            <w:tcBorders>
              <w:top w:val="nil"/>
              <w:left w:val="nil"/>
              <w:bottom w:val="single" w:sz="4" w:space="0" w:color="auto"/>
              <w:right w:val="single" w:sz="4" w:space="0" w:color="auto"/>
            </w:tcBorders>
            <w:hideMark/>
          </w:tcPr>
          <w:p w14:paraId="6D8719CA"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34" w:type="dxa"/>
            <w:tcBorders>
              <w:top w:val="nil"/>
              <w:left w:val="nil"/>
              <w:bottom w:val="single" w:sz="4" w:space="0" w:color="auto"/>
              <w:right w:val="single" w:sz="4" w:space="0" w:color="auto"/>
            </w:tcBorders>
            <w:hideMark/>
          </w:tcPr>
          <w:p w14:paraId="72F55BA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49C93C6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850" w:type="dxa"/>
            <w:tcBorders>
              <w:top w:val="nil"/>
              <w:left w:val="nil"/>
              <w:bottom w:val="single" w:sz="4" w:space="0" w:color="auto"/>
              <w:right w:val="single" w:sz="4" w:space="0" w:color="auto"/>
            </w:tcBorders>
            <w:hideMark/>
          </w:tcPr>
          <w:p w14:paraId="4820151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66" w:type="dxa"/>
            <w:tcBorders>
              <w:top w:val="nil"/>
              <w:left w:val="nil"/>
              <w:bottom w:val="single" w:sz="4" w:space="0" w:color="auto"/>
              <w:right w:val="single" w:sz="4" w:space="0" w:color="auto"/>
            </w:tcBorders>
            <w:hideMark/>
          </w:tcPr>
          <w:p w14:paraId="11D4DD2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652" w:type="dxa"/>
            <w:gridSpan w:val="2"/>
            <w:tcBorders>
              <w:top w:val="nil"/>
              <w:left w:val="nil"/>
              <w:bottom w:val="single" w:sz="4" w:space="0" w:color="auto"/>
              <w:right w:val="single" w:sz="4" w:space="0" w:color="auto"/>
            </w:tcBorders>
            <w:hideMark/>
          </w:tcPr>
          <w:p w14:paraId="2E341E6B"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8" w:type="dxa"/>
            <w:tcBorders>
              <w:top w:val="nil"/>
              <w:left w:val="nil"/>
              <w:bottom w:val="single" w:sz="4" w:space="0" w:color="auto"/>
              <w:right w:val="single" w:sz="4" w:space="0" w:color="auto"/>
            </w:tcBorders>
            <w:hideMark/>
          </w:tcPr>
          <w:p w14:paraId="207FCA23"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077" w:type="dxa"/>
            <w:gridSpan w:val="2"/>
            <w:tcBorders>
              <w:top w:val="nil"/>
              <w:left w:val="nil"/>
              <w:bottom w:val="single" w:sz="4" w:space="0" w:color="auto"/>
              <w:right w:val="single" w:sz="4" w:space="0" w:color="auto"/>
            </w:tcBorders>
            <w:hideMark/>
          </w:tcPr>
          <w:p w14:paraId="617A5D5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2E5B5DB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850" w:type="dxa"/>
            <w:gridSpan w:val="2"/>
            <w:tcBorders>
              <w:top w:val="nil"/>
              <w:left w:val="nil"/>
              <w:bottom w:val="single" w:sz="4" w:space="0" w:color="auto"/>
              <w:right w:val="single" w:sz="4" w:space="0" w:color="auto"/>
            </w:tcBorders>
            <w:hideMark/>
          </w:tcPr>
          <w:p w14:paraId="02264B03"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1218614C"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07" w:type="dxa"/>
            <w:gridSpan w:val="2"/>
            <w:tcBorders>
              <w:top w:val="nil"/>
              <w:left w:val="nil"/>
              <w:bottom w:val="single" w:sz="4" w:space="0" w:color="auto"/>
              <w:right w:val="single" w:sz="4" w:space="0" w:color="auto"/>
            </w:tcBorders>
            <w:hideMark/>
          </w:tcPr>
          <w:p w14:paraId="4C5964B9"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624" w:type="dxa"/>
            <w:tcBorders>
              <w:top w:val="nil"/>
              <w:left w:val="nil"/>
              <w:bottom w:val="single" w:sz="4" w:space="0" w:color="auto"/>
              <w:right w:val="single" w:sz="4" w:space="0" w:color="auto"/>
            </w:tcBorders>
            <w:hideMark/>
          </w:tcPr>
          <w:p w14:paraId="1C79DBF6"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62" w:type="dxa"/>
            <w:gridSpan w:val="2"/>
            <w:tcBorders>
              <w:top w:val="nil"/>
              <w:left w:val="nil"/>
              <w:bottom w:val="single" w:sz="4" w:space="0" w:color="auto"/>
              <w:right w:val="single" w:sz="4" w:space="0" w:color="auto"/>
            </w:tcBorders>
            <w:hideMark/>
          </w:tcPr>
          <w:p w14:paraId="09F81C2D"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0E5D997B"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r>
      <w:tr w:rsidR="00472964" w:rsidRPr="006105C2" w14:paraId="06448CAE" w14:textId="77777777" w:rsidTr="00DF2440">
        <w:trPr>
          <w:gridAfter w:val="1"/>
          <w:wAfter w:w="13" w:type="dxa"/>
          <w:trHeight w:val="355"/>
        </w:trPr>
        <w:tc>
          <w:tcPr>
            <w:tcW w:w="2269" w:type="dxa"/>
            <w:tcBorders>
              <w:top w:val="nil"/>
              <w:left w:val="single" w:sz="4" w:space="0" w:color="auto"/>
              <w:bottom w:val="single" w:sz="4" w:space="0" w:color="auto"/>
              <w:right w:val="single" w:sz="4" w:space="0" w:color="auto"/>
            </w:tcBorders>
            <w:vAlign w:val="center"/>
            <w:hideMark/>
          </w:tcPr>
          <w:p w14:paraId="67FD3CCD" w14:textId="4893EF82" w:rsidR="00472964" w:rsidRPr="00472964" w:rsidRDefault="00472964" w:rsidP="00472964">
            <w:pPr>
              <w:spacing w:after="0" w:line="240" w:lineRule="auto"/>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2.10. Освіта</w:t>
            </w:r>
          </w:p>
        </w:tc>
        <w:tc>
          <w:tcPr>
            <w:tcW w:w="709" w:type="dxa"/>
            <w:tcBorders>
              <w:top w:val="nil"/>
              <w:left w:val="nil"/>
              <w:bottom w:val="single" w:sz="4" w:space="0" w:color="auto"/>
              <w:right w:val="single" w:sz="4" w:space="0" w:color="auto"/>
            </w:tcBorders>
            <w:vAlign w:val="center"/>
            <w:hideMark/>
          </w:tcPr>
          <w:p w14:paraId="791275FC" w14:textId="46B28999"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5</w:t>
            </w:r>
          </w:p>
        </w:tc>
        <w:tc>
          <w:tcPr>
            <w:tcW w:w="708" w:type="dxa"/>
            <w:tcBorders>
              <w:top w:val="nil"/>
              <w:left w:val="nil"/>
              <w:bottom w:val="single" w:sz="4" w:space="0" w:color="auto"/>
              <w:right w:val="single" w:sz="4" w:space="0" w:color="auto"/>
            </w:tcBorders>
            <w:vAlign w:val="center"/>
            <w:hideMark/>
          </w:tcPr>
          <w:p w14:paraId="54454BDE" w14:textId="189552EF"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vAlign w:val="center"/>
            <w:hideMark/>
          </w:tcPr>
          <w:p w14:paraId="017C5F4A" w14:textId="45113C0D" w:rsidR="00472964" w:rsidRPr="00472964" w:rsidRDefault="00472964" w:rsidP="00472964">
            <w:pPr>
              <w:spacing w:after="0" w:line="240" w:lineRule="auto"/>
              <w:ind w:hanging="113"/>
              <w:jc w:val="center"/>
              <w:rPr>
                <w:rFonts w:ascii="Times New Roman" w:eastAsia="Times New Roman" w:hAnsi="Times New Roman" w:cs="Times New Roman"/>
                <w:b/>
                <w:sz w:val="20"/>
                <w:szCs w:val="20"/>
                <w:lang w:eastAsia="ru-RU"/>
              </w:rPr>
            </w:pPr>
            <w:r w:rsidRPr="00472964">
              <w:rPr>
                <w:rFonts w:ascii="Times New Roman" w:hAnsi="Times New Roman" w:cs="Times New Roman"/>
                <w:sz w:val="20"/>
                <w:szCs w:val="20"/>
              </w:rPr>
              <w:t>269 811,00</w:t>
            </w:r>
            <w:r w:rsidR="00DF2440">
              <w:rPr>
                <w:rFonts w:ascii="Times New Roman" w:hAnsi="Times New Roman" w:cs="Times New Roman"/>
                <w:sz w:val="20"/>
                <w:szCs w:val="20"/>
              </w:rPr>
              <w:t>2</w:t>
            </w:r>
          </w:p>
        </w:tc>
        <w:tc>
          <w:tcPr>
            <w:tcW w:w="709" w:type="dxa"/>
            <w:tcBorders>
              <w:top w:val="nil"/>
              <w:left w:val="nil"/>
              <w:bottom w:val="single" w:sz="4" w:space="0" w:color="auto"/>
              <w:right w:val="single" w:sz="4" w:space="0" w:color="auto"/>
            </w:tcBorders>
            <w:vAlign w:val="center"/>
            <w:hideMark/>
          </w:tcPr>
          <w:p w14:paraId="1B6052FB" w14:textId="339B62E8"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tcBorders>
              <w:top w:val="nil"/>
              <w:left w:val="nil"/>
              <w:bottom w:val="single" w:sz="4" w:space="0" w:color="auto"/>
              <w:right w:val="single" w:sz="4" w:space="0" w:color="auto"/>
            </w:tcBorders>
            <w:vAlign w:val="center"/>
            <w:hideMark/>
          </w:tcPr>
          <w:p w14:paraId="595C2A65" w14:textId="6B2E2E14"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66" w:type="dxa"/>
            <w:tcBorders>
              <w:top w:val="nil"/>
              <w:left w:val="nil"/>
              <w:bottom w:val="single" w:sz="4" w:space="0" w:color="auto"/>
              <w:right w:val="single" w:sz="4" w:space="0" w:color="auto"/>
            </w:tcBorders>
            <w:vAlign w:val="center"/>
            <w:hideMark/>
          </w:tcPr>
          <w:p w14:paraId="3FD34769" w14:textId="65AAA043"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652" w:type="dxa"/>
            <w:gridSpan w:val="2"/>
            <w:tcBorders>
              <w:top w:val="nil"/>
              <w:left w:val="nil"/>
              <w:bottom w:val="single" w:sz="4" w:space="0" w:color="auto"/>
              <w:right w:val="single" w:sz="4" w:space="0" w:color="auto"/>
            </w:tcBorders>
            <w:vAlign w:val="center"/>
            <w:hideMark/>
          </w:tcPr>
          <w:p w14:paraId="276759B8" w14:textId="5DD312DD"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08" w:type="dxa"/>
            <w:tcBorders>
              <w:top w:val="nil"/>
              <w:left w:val="nil"/>
              <w:bottom w:val="single" w:sz="4" w:space="0" w:color="auto"/>
              <w:right w:val="single" w:sz="4" w:space="0" w:color="auto"/>
            </w:tcBorders>
            <w:vAlign w:val="center"/>
            <w:hideMark/>
          </w:tcPr>
          <w:p w14:paraId="42E9A1C3" w14:textId="0587910A"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077" w:type="dxa"/>
            <w:gridSpan w:val="2"/>
            <w:tcBorders>
              <w:top w:val="nil"/>
              <w:left w:val="nil"/>
              <w:bottom w:val="single" w:sz="4" w:space="0" w:color="auto"/>
              <w:right w:val="single" w:sz="4" w:space="0" w:color="auto"/>
            </w:tcBorders>
            <w:vAlign w:val="center"/>
            <w:hideMark/>
          </w:tcPr>
          <w:p w14:paraId="17EF9F57" w14:textId="3CD3DD90"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09" w:type="dxa"/>
            <w:tcBorders>
              <w:top w:val="nil"/>
              <w:left w:val="nil"/>
              <w:bottom w:val="single" w:sz="4" w:space="0" w:color="auto"/>
              <w:right w:val="single" w:sz="4" w:space="0" w:color="auto"/>
            </w:tcBorders>
            <w:vAlign w:val="center"/>
            <w:hideMark/>
          </w:tcPr>
          <w:p w14:paraId="5EC09CDA" w14:textId="26E7A83E"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gridSpan w:val="2"/>
            <w:tcBorders>
              <w:top w:val="nil"/>
              <w:left w:val="nil"/>
              <w:bottom w:val="single" w:sz="4" w:space="0" w:color="auto"/>
              <w:right w:val="single" w:sz="4" w:space="0" w:color="auto"/>
            </w:tcBorders>
            <w:vAlign w:val="center"/>
            <w:hideMark/>
          </w:tcPr>
          <w:p w14:paraId="1E4E45A4" w14:textId="202E1E94"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09" w:type="dxa"/>
            <w:tcBorders>
              <w:top w:val="nil"/>
              <w:left w:val="nil"/>
              <w:bottom w:val="single" w:sz="4" w:space="0" w:color="auto"/>
              <w:right w:val="single" w:sz="4" w:space="0" w:color="auto"/>
            </w:tcBorders>
            <w:vAlign w:val="center"/>
            <w:hideMark/>
          </w:tcPr>
          <w:p w14:paraId="3BD27461" w14:textId="2457D541"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107" w:type="dxa"/>
            <w:gridSpan w:val="2"/>
            <w:tcBorders>
              <w:top w:val="nil"/>
              <w:left w:val="nil"/>
              <w:bottom w:val="single" w:sz="4" w:space="0" w:color="auto"/>
              <w:right w:val="single" w:sz="4" w:space="0" w:color="auto"/>
            </w:tcBorders>
            <w:vAlign w:val="center"/>
            <w:hideMark/>
          </w:tcPr>
          <w:p w14:paraId="13C771E0" w14:textId="589CEF03"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624" w:type="dxa"/>
            <w:tcBorders>
              <w:top w:val="nil"/>
              <w:left w:val="nil"/>
              <w:bottom w:val="single" w:sz="4" w:space="0" w:color="auto"/>
              <w:right w:val="single" w:sz="4" w:space="0" w:color="auto"/>
            </w:tcBorders>
            <w:shd w:val="clear" w:color="000000" w:fill="FFFFFF"/>
            <w:noWrap/>
            <w:vAlign w:val="center"/>
            <w:hideMark/>
          </w:tcPr>
          <w:p w14:paraId="65686089" w14:textId="178A1C1C"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162" w:type="dxa"/>
            <w:gridSpan w:val="2"/>
            <w:tcBorders>
              <w:top w:val="nil"/>
              <w:left w:val="nil"/>
              <w:bottom w:val="single" w:sz="4" w:space="0" w:color="auto"/>
              <w:right w:val="single" w:sz="4" w:space="0" w:color="auto"/>
            </w:tcBorders>
            <w:vAlign w:val="center"/>
            <w:hideMark/>
          </w:tcPr>
          <w:p w14:paraId="704C5084" w14:textId="2A42984F" w:rsidR="00472964" w:rsidRPr="00472964" w:rsidRDefault="00472964" w:rsidP="00472964">
            <w:pPr>
              <w:spacing w:after="0" w:line="240" w:lineRule="auto"/>
              <w:ind w:right="-112" w:hanging="113"/>
              <w:jc w:val="center"/>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269 811,00</w:t>
            </w:r>
            <w:r w:rsidR="00DF2440">
              <w:rPr>
                <w:rFonts w:ascii="Times New Roman" w:hAnsi="Times New Roman" w:cs="Times New Roman"/>
                <w:sz w:val="20"/>
                <w:szCs w:val="20"/>
              </w:rPr>
              <w:t>2</w:t>
            </w:r>
          </w:p>
        </w:tc>
        <w:tc>
          <w:tcPr>
            <w:tcW w:w="709" w:type="dxa"/>
            <w:tcBorders>
              <w:top w:val="nil"/>
              <w:left w:val="nil"/>
              <w:bottom w:val="single" w:sz="4" w:space="0" w:color="auto"/>
              <w:right w:val="single" w:sz="4" w:space="0" w:color="auto"/>
            </w:tcBorders>
            <w:vAlign w:val="center"/>
            <w:hideMark/>
          </w:tcPr>
          <w:p w14:paraId="3AB9D59C" w14:textId="286525BB"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p>
        </w:tc>
      </w:tr>
      <w:tr w:rsidR="00472964" w:rsidRPr="006105C2" w14:paraId="5B6C4A2B" w14:textId="77777777" w:rsidTr="00DF2440">
        <w:trPr>
          <w:gridAfter w:val="1"/>
          <w:wAfter w:w="13" w:type="dxa"/>
          <w:trHeight w:val="701"/>
        </w:trPr>
        <w:tc>
          <w:tcPr>
            <w:tcW w:w="2269" w:type="dxa"/>
            <w:tcBorders>
              <w:top w:val="nil"/>
              <w:left w:val="single" w:sz="4" w:space="0" w:color="auto"/>
              <w:bottom w:val="single" w:sz="4" w:space="0" w:color="auto"/>
              <w:right w:val="single" w:sz="4" w:space="0" w:color="auto"/>
            </w:tcBorders>
            <w:vAlign w:val="center"/>
            <w:hideMark/>
          </w:tcPr>
          <w:p w14:paraId="71B8A30F" w14:textId="40AD7DB3" w:rsidR="00472964" w:rsidRPr="00472964" w:rsidRDefault="00472964" w:rsidP="00472964">
            <w:pPr>
              <w:spacing w:after="0" w:line="240" w:lineRule="auto"/>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2.13. Фізичне виховання та спорт</w:t>
            </w:r>
          </w:p>
        </w:tc>
        <w:tc>
          <w:tcPr>
            <w:tcW w:w="709" w:type="dxa"/>
            <w:tcBorders>
              <w:top w:val="nil"/>
              <w:left w:val="nil"/>
              <w:bottom w:val="single" w:sz="4" w:space="0" w:color="auto"/>
              <w:right w:val="single" w:sz="4" w:space="0" w:color="auto"/>
            </w:tcBorders>
            <w:vAlign w:val="center"/>
            <w:hideMark/>
          </w:tcPr>
          <w:p w14:paraId="53546FAF" w14:textId="7DAB0B4A"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1</w:t>
            </w:r>
          </w:p>
        </w:tc>
        <w:tc>
          <w:tcPr>
            <w:tcW w:w="708" w:type="dxa"/>
            <w:tcBorders>
              <w:top w:val="nil"/>
              <w:left w:val="nil"/>
              <w:bottom w:val="single" w:sz="4" w:space="0" w:color="auto"/>
              <w:right w:val="single" w:sz="4" w:space="0" w:color="auto"/>
            </w:tcBorders>
            <w:vAlign w:val="center"/>
            <w:hideMark/>
          </w:tcPr>
          <w:p w14:paraId="694D6284" w14:textId="4B653C51"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vAlign w:val="center"/>
            <w:hideMark/>
          </w:tcPr>
          <w:p w14:paraId="58C948E7" w14:textId="6B3B7CAA" w:rsidR="00472964" w:rsidRPr="00472964" w:rsidRDefault="00472964" w:rsidP="00C05A03">
            <w:pPr>
              <w:spacing w:after="0" w:line="240" w:lineRule="auto"/>
              <w:ind w:right="-108" w:hanging="113"/>
              <w:jc w:val="center"/>
              <w:rPr>
                <w:rFonts w:ascii="Times New Roman" w:eastAsia="Times New Roman" w:hAnsi="Times New Roman" w:cs="Times New Roman"/>
                <w:b/>
                <w:sz w:val="20"/>
                <w:szCs w:val="20"/>
                <w:lang w:eastAsia="ru-RU"/>
              </w:rPr>
            </w:pPr>
            <w:r w:rsidRPr="00472964">
              <w:rPr>
                <w:rFonts w:ascii="Times New Roman" w:hAnsi="Times New Roman" w:cs="Times New Roman"/>
                <w:sz w:val="20"/>
                <w:szCs w:val="20"/>
              </w:rPr>
              <w:t>6 130,8</w:t>
            </w:r>
            <w:r w:rsidR="00C05A03">
              <w:rPr>
                <w:rFonts w:ascii="Times New Roman" w:hAnsi="Times New Roman" w:cs="Times New Roman"/>
                <w:sz w:val="20"/>
                <w:szCs w:val="20"/>
              </w:rPr>
              <w:t>65</w:t>
            </w:r>
          </w:p>
        </w:tc>
        <w:tc>
          <w:tcPr>
            <w:tcW w:w="709" w:type="dxa"/>
            <w:tcBorders>
              <w:top w:val="nil"/>
              <w:left w:val="nil"/>
              <w:bottom w:val="single" w:sz="4" w:space="0" w:color="auto"/>
              <w:right w:val="single" w:sz="4" w:space="0" w:color="auto"/>
            </w:tcBorders>
            <w:vAlign w:val="center"/>
            <w:hideMark/>
          </w:tcPr>
          <w:p w14:paraId="3CFEB5C9" w14:textId="05C7D0E9"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tcBorders>
              <w:top w:val="nil"/>
              <w:left w:val="nil"/>
              <w:bottom w:val="single" w:sz="4" w:space="0" w:color="auto"/>
              <w:right w:val="single" w:sz="4" w:space="0" w:color="auto"/>
            </w:tcBorders>
            <w:vAlign w:val="center"/>
            <w:hideMark/>
          </w:tcPr>
          <w:p w14:paraId="1290C121" w14:textId="5DA63A2F"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66" w:type="dxa"/>
            <w:tcBorders>
              <w:top w:val="nil"/>
              <w:left w:val="nil"/>
              <w:bottom w:val="single" w:sz="4" w:space="0" w:color="auto"/>
              <w:right w:val="single" w:sz="4" w:space="0" w:color="auto"/>
            </w:tcBorders>
            <w:vAlign w:val="center"/>
            <w:hideMark/>
          </w:tcPr>
          <w:p w14:paraId="564DD20C" w14:textId="4D12F81D"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652" w:type="dxa"/>
            <w:gridSpan w:val="2"/>
            <w:tcBorders>
              <w:top w:val="nil"/>
              <w:left w:val="nil"/>
              <w:bottom w:val="single" w:sz="4" w:space="0" w:color="auto"/>
              <w:right w:val="single" w:sz="4" w:space="0" w:color="auto"/>
            </w:tcBorders>
            <w:vAlign w:val="center"/>
            <w:hideMark/>
          </w:tcPr>
          <w:p w14:paraId="02800602" w14:textId="6BC53E9C"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08" w:type="dxa"/>
            <w:tcBorders>
              <w:top w:val="nil"/>
              <w:left w:val="nil"/>
              <w:bottom w:val="single" w:sz="4" w:space="0" w:color="auto"/>
              <w:right w:val="single" w:sz="4" w:space="0" w:color="auto"/>
            </w:tcBorders>
            <w:vAlign w:val="center"/>
            <w:hideMark/>
          </w:tcPr>
          <w:p w14:paraId="04732092" w14:textId="08FFCADB"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077" w:type="dxa"/>
            <w:gridSpan w:val="2"/>
            <w:tcBorders>
              <w:top w:val="nil"/>
              <w:left w:val="nil"/>
              <w:bottom w:val="single" w:sz="4" w:space="0" w:color="auto"/>
              <w:right w:val="single" w:sz="4" w:space="0" w:color="auto"/>
            </w:tcBorders>
            <w:vAlign w:val="center"/>
            <w:hideMark/>
          </w:tcPr>
          <w:p w14:paraId="4FB52A1A" w14:textId="5815E17D" w:rsidR="00472964" w:rsidRPr="00472964" w:rsidRDefault="00472964" w:rsidP="00472964">
            <w:pPr>
              <w:spacing w:after="0" w:line="240" w:lineRule="auto"/>
              <w:ind w:hanging="113"/>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hideMark/>
          </w:tcPr>
          <w:p w14:paraId="741D0698" w14:textId="5A785F83"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gridSpan w:val="2"/>
            <w:tcBorders>
              <w:top w:val="nil"/>
              <w:left w:val="nil"/>
              <w:bottom w:val="single" w:sz="4" w:space="0" w:color="auto"/>
              <w:right w:val="single" w:sz="4" w:space="0" w:color="auto"/>
            </w:tcBorders>
            <w:vAlign w:val="center"/>
            <w:hideMark/>
          </w:tcPr>
          <w:p w14:paraId="1892DA00" w14:textId="56F4FC08" w:rsidR="00472964" w:rsidRPr="00472964" w:rsidRDefault="00472964" w:rsidP="00472964">
            <w:pPr>
              <w:spacing w:after="0" w:line="240" w:lineRule="auto"/>
              <w:ind w:left="-108" w:right="-108" w:hanging="113"/>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hideMark/>
          </w:tcPr>
          <w:p w14:paraId="54C1F150" w14:textId="0F7597C6"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107" w:type="dxa"/>
            <w:gridSpan w:val="2"/>
            <w:tcBorders>
              <w:top w:val="nil"/>
              <w:left w:val="nil"/>
              <w:bottom w:val="single" w:sz="4" w:space="0" w:color="auto"/>
              <w:right w:val="single" w:sz="4" w:space="0" w:color="auto"/>
            </w:tcBorders>
            <w:vAlign w:val="center"/>
            <w:hideMark/>
          </w:tcPr>
          <w:p w14:paraId="2F53768F" w14:textId="359BEED6" w:rsidR="00472964" w:rsidRPr="00472964" w:rsidRDefault="00C05A03" w:rsidP="00472964">
            <w:pPr>
              <w:spacing w:after="0" w:line="240" w:lineRule="auto"/>
              <w:ind w:hanging="113"/>
              <w:jc w:val="center"/>
              <w:rPr>
                <w:rFonts w:ascii="Times New Roman" w:eastAsia="Times New Roman" w:hAnsi="Times New Roman" w:cs="Times New Roman"/>
                <w:sz w:val="20"/>
                <w:szCs w:val="20"/>
                <w:lang w:eastAsia="ru-RU"/>
              </w:rPr>
            </w:pPr>
            <w:r>
              <w:rPr>
                <w:rFonts w:ascii="Times New Roman" w:hAnsi="Times New Roman" w:cs="Times New Roman"/>
                <w:sz w:val="20"/>
                <w:szCs w:val="20"/>
              </w:rPr>
              <w:t>6 130,865</w:t>
            </w:r>
          </w:p>
        </w:tc>
        <w:tc>
          <w:tcPr>
            <w:tcW w:w="624" w:type="dxa"/>
            <w:tcBorders>
              <w:top w:val="nil"/>
              <w:left w:val="nil"/>
              <w:bottom w:val="single" w:sz="4" w:space="0" w:color="auto"/>
              <w:right w:val="single" w:sz="4" w:space="0" w:color="auto"/>
            </w:tcBorders>
            <w:shd w:val="clear" w:color="000000" w:fill="FFFFFF"/>
            <w:vAlign w:val="center"/>
            <w:hideMark/>
          </w:tcPr>
          <w:p w14:paraId="2FF82664" w14:textId="2D4C4ABE"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162" w:type="dxa"/>
            <w:gridSpan w:val="2"/>
            <w:tcBorders>
              <w:top w:val="nil"/>
              <w:left w:val="nil"/>
              <w:bottom w:val="single" w:sz="4" w:space="0" w:color="auto"/>
              <w:right w:val="single" w:sz="4" w:space="0" w:color="auto"/>
            </w:tcBorders>
            <w:vAlign w:val="center"/>
            <w:hideMark/>
          </w:tcPr>
          <w:p w14:paraId="5DE58705" w14:textId="62DC1D42" w:rsidR="00472964" w:rsidRPr="00472964" w:rsidRDefault="00472964" w:rsidP="00472964">
            <w:pPr>
              <w:spacing w:after="0" w:line="240" w:lineRule="auto"/>
              <w:ind w:left="-138" w:right="-112" w:hanging="113"/>
              <w:jc w:val="center"/>
              <w:rPr>
                <w:rFonts w:ascii="Times New Roman" w:eastAsia="Times New Roman" w:hAnsi="Times New Roman" w:cs="Times New Roman"/>
                <w:sz w:val="20"/>
                <w:szCs w:val="20"/>
                <w:lang w:eastAsia="ru-RU"/>
              </w:rPr>
            </w:pPr>
          </w:p>
        </w:tc>
        <w:tc>
          <w:tcPr>
            <w:tcW w:w="709" w:type="dxa"/>
            <w:tcBorders>
              <w:top w:val="nil"/>
              <w:left w:val="nil"/>
              <w:bottom w:val="single" w:sz="4" w:space="0" w:color="auto"/>
              <w:right w:val="single" w:sz="4" w:space="0" w:color="auto"/>
            </w:tcBorders>
            <w:vAlign w:val="center"/>
            <w:hideMark/>
          </w:tcPr>
          <w:p w14:paraId="4979A99A" w14:textId="315B5CB2"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p>
        </w:tc>
      </w:tr>
      <w:tr w:rsidR="00472964" w:rsidRPr="006105C2" w14:paraId="67095BF1" w14:textId="77777777" w:rsidTr="00DF2440">
        <w:trPr>
          <w:gridAfter w:val="1"/>
          <w:wAfter w:w="13" w:type="dxa"/>
          <w:trHeight w:val="752"/>
        </w:trPr>
        <w:tc>
          <w:tcPr>
            <w:tcW w:w="2269" w:type="dxa"/>
            <w:tcBorders>
              <w:top w:val="nil"/>
              <w:left w:val="single" w:sz="4" w:space="0" w:color="auto"/>
              <w:bottom w:val="single" w:sz="4" w:space="0" w:color="auto"/>
              <w:right w:val="single" w:sz="4" w:space="0" w:color="auto"/>
            </w:tcBorders>
            <w:vAlign w:val="center"/>
          </w:tcPr>
          <w:p w14:paraId="71A5CA6C" w14:textId="2E470712" w:rsidR="00472964" w:rsidRPr="00472964" w:rsidRDefault="00472964" w:rsidP="00472964">
            <w:pPr>
              <w:spacing w:after="0" w:line="240" w:lineRule="auto"/>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2.19. Житлове господарство та комунальна інфраструктура</w:t>
            </w:r>
          </w:p>
        </w:tc>
        <w:tc>
          <w:tcPr>
            <w:tcW w:w="709" w:type="dxa"/>
            <w:tcBorders>
              <w:top w:val="nil"/>
              <w:left w:val="nil"/>
              <w:bottom w:val="single" w:sz="4" w:space="0" w:color="auto"/>
              <w:right w:val="single" w:sz="4" w:space="0" w:color="auto"/>
            </w:tcBorders>
            <w:vAlign w:val="center"/>
          </w:tcPr>
          <w:p w14:paraId="00538F31" w14:textId="75E70C23"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2</w:t>
            </w:r>
          </w:p>
        </w:tc>
        <w:tc>
          <w:tcPr>
            <w:tcW w:w="708" w:type="dxa"/>
            <w:tcBorders>
              <w:top w:val="nil"/>
              <w:left w:val="nil"/>
              <w:bottom w:val="single" w:sz="4" w:space="0" w:color="auto"/>
              <w:right w:val="single" w:sz="4" w:space="0" w:color="auto"/>
            </w:tcBorders>
            <w:vAlign w:val="center"/>
          </w:tcPr>
          <w:p w14:paraId="20A90B51" w14:textId="18FFEBD6"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vAlign w:val="center"/>
          </w:tcPr>
          <w:p w14:paraId="1023E4F8" w14:textId="525AD11B" w:rsidR="00472964" w:rsidRPr="00472964" w:rsidRDefault="00472964" w:rsidP="00C05A03">
            <w:pPr>
              <w:spacing w:after="0" w:line="240" w:lineRule="auto"/>
              <w:ind w:right="-108" w:hanging="113"/>
              <w:jc w:val="center"/>
              <w:rPr>
                <w:rFonts w:ascii="Times New Roman" w:hAnsi="Times New Roman" w:cs="Times New Roman"/>
                <w:sz w:val="20"/>
                <w:szCs w:val="20"/>
              </w:rPr>
            </w:pPr>
            <w:r w:rsidRPr="00472964">
              <w:rPr>
                <w:rFonts w:ascii="Times New Roman" w:hAnsi="Times New Roman" w:cs="Times New Roman"/>
                <w:sz w:val="20"/>
                <w:szCs w:val="20"/>
              </w:rPr>
              <w:t>17 091,7</w:t>
            </w:r>
            <w:r w:rsidR="00C05A03">
              <w:rPr>
                <w:rFonts w:ascii="Times New Roman" w:hAnsi="Times New Roman" w:cs="Times New Roman"/>
                <w:sz w:val="20"/>
                <w:szCs w:val="20"/>
              </w:rPr>
              <w:t>35</w:t>
            </w:r>
          </w:p>
        </w:tc>
        <w:tc>
          <w:tcPr>
            <w:tcW w:w="709" w:type="dxa"/>
            <w:tcBorders>
              <w:top w:val="nil"/>
              <w:left w:val="nil"/>
              <w:bottom w:val="single" w:sz="4" w:space="0" w:color="auto"/>
              <w:right w:val="single" w:sz="4" w:space="0" w:color="auto"/>
            </w:tcBorders>
            <w:vAlign w:val="center"/>
          </w:tcPr>
          <w:p w14:paraId="4C13A4FB" w14:textId="2D073C0C"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tcBorders>
              <w:top w:val="nil"/>
              <w:left w:val="nil"/>
              <w:bottom w:val="single" w:sz="4" w:space="0" w:color="auto"/>
              <w:right w:val="single" w:sz="4" w:space="0" w:color="auto"/>
            </w:tcBorders>
            <w:vAlign w:val="center"/>
          </w:tcPr>
          <w:p w14:paraId="28AD1570" w14:textId="099760E5"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66" w:type="dxa"/>
            <w:tcBorders>
              <w:top w:val="nil"/>
              <w:left w:val="nil"/>
              <w:bottom w:val="single" w:sz="4" w:space="0" w:color="auto"/>
              <w:right w:val="single" w:sz="4" w:space="0" w:color="auto"/>
            </w:tcBorders>
            <w:vAlign w:val="center"/>
          </w:tcPr>
          <w:p w14:paraId="131C44E1" w14:textId="0F6CDE14"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652" w:type="dxa"/>
            <w:gridSpan w:val="2"/>
            <w:tcBorders>
              <w:top w:val="nil"/>
              <w:left w:val="nil"/>
              <w:bottom w:val="single" w:sz="4" w:space="0" w:color="auto"/>
              <w:right w:val="single" w:sz="4" w:space="0" w:color="auto"/>
            </w:tcBorders>
            <w:vAlign w:val="center"/>
          </w:tcPr>
          <w:p w14:paraId="3E8B2163" w14:textId="5E90512C"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708" w:type="dxa"/>
            <w:tcBorders>
              <w:top w:val="nil"/>
              <w:left w:val="nil"/>
              <w:bottom w:val="single" w:sz="4" w:space="0" w:color="auto"/>
              <w:right w:val="single" w:sz="4" w:space="0" w:color="auto"/>
            </w:tcBorders>
            <w:vAlign w:val="center"/>
          </w:tcPr>
          <w:p w14:paraId="7A8CAEE6" w14:textId="6186EFC1"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077" w:type="dxa"/>
            <w:gridSpan w:val="2"/>
            <w:tcBorders>
              <w:top w:val="nil"/>
              <w:left w:val="nil"/>
              <w:bottom w:val="single" w:sz="4" w:space="0" w:color="auto"/>
              <w:right w:val="single" w:sz="4" w:space="0" w:color="auto"/>
            </w:tcBorders>
            <w:vAlign w:val="center"/>
          </w:tcPr>
          <w:p w14:paraId="021EA8E4" w14:textId="10A8B91A" w:rsidR="00472964" w:rsidRPr="00472964" w:rsidRDefault="00472964" w:rsidP="00472964">
            <w:pPr>
              <w:spacing w:after="0" w:line="240" w:lineRule="auto"/>
              <w:ind w:hanging="113"/>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tcPr>
          <w:p w14:paraId="6D41E58D" w14:textId="33D1C2D5"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gridSpan w:val="2"/>
            <w:tcBorders>
              <w:top w:val="nil"/>
              <w:left w:val="nil"/>
              <w:bottom w:val="single" w:sz="4" w:space="0" w:color="auto"/>
              <w:right w:val="single" w:sz="4" w:space="0" w:color="auto"/>
            </w:tcBorders>
            <w:vAlign w:val="center"/>
          </w:tcPr>
          <w:p w14:paraId="1410514E" w14:textId="112C3B8D" w:rsidR="00472964" w:rsidRPr="00472964" w:rsidRDefault="00472964" w:rsidP="00472964">
            <w:pPr>
              <w:spacing w:after="0" w:line="240" w:lineRule="auto"/>
              <w:ind w:left="-108" w:right="-108" w:hanging="113"/>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tcPr>
          <w:p w14:paraId="510BEA23" w14:textId="68F53F5A"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107" w:type="dxa"/>
            <w:gridSpan w:val="2"/>
            <w:tcBorders>
              <w:top w:val="nil"/>
              <w:left w:val="nil"/>
              <w:bottom w:val="single" w:sz="4" w:space="0" w:color="auto"/>
              <w:right w:val="single" w:sz="4" w:space="0" w:color="auto"/>
            </w:tcBorders>
            <w:vAlign w:val="center"/>
          </w:tcPr>
          <w:p w14:paraId="51222185" w14:textId="52678A6A" w:rsidR="00472964" w:rsidRPr="00472964" w:rsidRDefault="00C05A03" w:rsidP="00472964">
            <w:pPr>
              <w:spacing w:after="0" w:line="240" w:lineRule="auto"/>
              <w:ind w:hanging="113"/>
              <w:jc w:val="center"/>
              <w:rPr>
                <w:rFonts w:ascii="Times New Roman" w:hAnsi="Times New Roman" w:cs="Times New Roman"/>
                <w:sz w:val="20"/>
                <w:szCs w:val="20"/>
              </w:rPr>
            </w:pPr>
            <w:r>
              <w:rPr>
                <w:rFonts w:ascii="Times New Roman" w:hAnsi="Times New Roman" w:cs="Times New Roman"/>
                <w:sz w:val="20"/>
                <w:szCs w:val="20"/>
              </w:rPr>
              <w:t>17 091,735</w:t>
            </w:r>
          </w:p>
        </w:tc>
        <w:tc>
          <w:tcPr>
            <w:tcW w:w="624" w:type="dxa"/>
            <w:tcBorders>
              <w:top w:val="nil"/>
              <w:left w:val="nil"/>
              <w:bottom w:val="single" w:sz="4" w:space="0" w:color="auto"/>
              <w:right w:val="single" w:sz="4" w:space="0" w:color="auto"/>
            </w:tcBorders>
            <w:shd w:val="clear" w:color="000000" w:fill="FFFFFF"/>
            <w:vAlign w:val="center"/>
          </w:tcPr>
          <w:p w14:paraId="256CDF3B" w14:textId="238C4334" w:rsidR="00472964" w:rsidRPr="00472964" w:rsidRDefault="00472964" w:rsidP="00472964">
            <w:pPr>
              <w:spacing w:after="0" w:line="240" w:lineRule="auto"/>
              <w:ind w:hanging="113"/>
              <w:jc w:val="center"/>
              <w:rPr>
                <w:rFonts w:ascii="Times New Roman" w:eastAsia="Times New Roman" w:hAnsi="Times New Roman" w:cs="Times New Roman"/>
                <w:sz w:val="20"/>
                <w:szCs w:val="20"/>
                <w:lang w:eastAsia="ru-RU"/>
              </w:rPr>
            </w:pPr>
          </w:p>
        </w:tc>
        <w:tc>
          <w:tcPr>
            <w:tcW w:w="1162" w:type="dxa"/>
            <w:gridSpan w:val="2"/>
            <w:tcBorders>
              <w:top w:val="nil"/>
              <w:left w:val="nil"/>
              <w:bottom w:val="single" w:sz="4" w:space="0" w:color="auto"/>
              <w:right w:val="single" w:sz="4" w:space="0" w:color="auto"/>
            </w:tcBorders>
            <w:vAlign w:val="center"/>
          </w:tcPr>
          <w:p w14:paraId="5CBCB432" w14:textId="56FADDC2" w:rsidR="00472964" w:rsidRPr="00472964" w:rsidRDefault="00472964" w:rsidP="00472964">
            <w:pPr>
              <w:spacing w:after="0" w:line="240" w:lineRule="auto"/>
              <w:ind w:left="-138" w:right="-112" w:hanging="113"/>
              <w:jc w:val="center"/>
              <w:rPr>
                <w:rFonts w:ascii="Times New Roman" w:eastAsia="Times New Roman" w:hAnsi="Times New Roman" w:cs="Times New Roman"/>
                <w:sz w:val="20"/>
                <w:szCs w:val="20"/>
                <w:lang w:eastAsia="ru-RU"/>
              </w:rPr>
            </w:pPr>
          </w:p>
        </w:tc>
        <w:tc>
          <w:tcPr>
            <w:tcW w:w="709" w:type="dxa"/>
            <w:tcBorders>
              <w:top w:val="nil"/>
              <w:left w:val="nil"/>
              <w:bottom w:val="single" w:sz="4" w:space="0" w:color="auto"/>
              <w:right w:val="single" w:sz="4" w:space="0" w:color="auto"/>
            </w:tcBorders>
            <w:vAlign w:val="center"/>
          </w:tcPr>
          <w:p w14:paraId="4E59D33B" w14:textId="711A3A55" w:rsidR="00472964" w:rsidRPr="00472964" w:rsidRDefault="00472964" w:rsidP="00472964">
            <w:pPr>
              <w:spacing w:after="0" w:line="240" w:lineRule="auto"/>
              <w:jc w:val="center"/>
              <w:rPr>
                <w:rFonts w:ascii="Times New Roman" w:eastAsia="Times New Roman" w:hAnsi="Times New Roman" w:cs="Times New Roman"/>
                <w:sz w:val="20"/>
                <w:szCs w:val="20"/>
                <w:lang w:eastAsia="ru-RU"/>
              </w:rPr>
            </w:pPr>
          </w:p>
        </w:tc>
      </w:tr>
      <w:tr w:rsidR="00DE2FF6" w:rsidRPr="006105C2" w14:paraId="3C301B52" w14:textId="77777777" w:rsidTr="00DF2440">
        <w:trPr>
          <w:gridAfter w:val="1"/>
          <w:wAfter w:w="13" w:type="dxa"/>
          <w:trHeight w:val="752"/>
        </w:trPr>
        <w:tc>
          <w:tcPr>
            <w:tcW w:w="2269" w:type="dxa"/>
            <w:tcBorders>
              <w:top w:val="nil"/>
              <w:left w:val="single" w:sz="4" w:space="0" w:color="auto"/>
              <w:bottom w:val="single" w:sz="4" w:space="0" w:color="auto"/>
              <w:right w:val="single" w:sz="4" w:space="0" w:color="auto"/>
            </w:tcBorders>
            <w:vAlign w:val="center"/>
          </w:tcPr>
          <w:p w14:paraId="4871CB7C" w14:textId="37067999" w:rsidR="00DE2FF6" w:rsidRPr="00472964" w:rsidRDefault="00DE2FF6" w:rsidP="00472964">
            <w:pPr>
              <w:spacing w:after="0" w:line="240" w:lineRule="auto"/>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2.25. Охорона навколишнього природного середовища</w:t>
            </w:r>
          </w:p>
        </w:tc>
        <w:tc>
          <w:tcPr>
            <w:tcW w:w="709" w:type="dxa"/>
            <w:tcBorders>
              <w:top w:val="nil"/>
              <w:left w:val="nil"/>
              <w:bottom w:val="single" w:sz="4" w:space="0" w:color="auto"/>
              <w:right w:val="single" w:sz="4" w:space="0" w:color="auto"/>
            </w:tcBorders>
            <w:vAlign w:val="center"/>
          </w:tcPr>
          <w:p w14:paraId="50982F16" w14:textId="0E73BD40" w:rsidR="00DE2FF6" w:rsidRPr="00472964" w:rsidRDefault="00DE2FF6" w:rsidP="00472964">
            <w:pPr>
              <w:spacing w:after="0" w:line="240" w:lineRule="auto"/>
              <w:jc w:val="center"/>
              <w:rPr>
                <w:rFonts w:ascii="Times New Roman" w:eastAsia="Times New Roman" w:hAnsi="Times New Roman" w:cs="Times New Roman"/>
                <w:sz w:val="20"/>
                <w:szCs w:val="20"/>
                <w:lang w:eastAsia="ru-RU"/>
              </w:rPr>
            </w:pPr>
            <w:r w:rsidRPr="00472964">
              <w:rPr>
                <w:rFonts w:ascii="Times New Roman" w:hAnsi="Times New Roman" w:cs="Times New Roman"/>
                <w:sz w:val="20"/>
                <w:szCs w:val="20"/>
              </w:rPr>
              <w:t>3</w:t>
            </w:r>
          </w:p>
        </w:tc>
        <w:tc>
          <w:tcPr>
            <w:tcW w:w="708" w:type="dxa"/>
            <w:tcBorders>
              <w:top w:val="nil"/>
              <w:left w:val="nil"/>
              <w:bottom w:val="single" w:sz="4" w:space="0" w:color="auto"/>
              <w:right w:val="single" w:sz="4" w:space="0" w:color="auto"/>
            </w:tcBorders>
            <w:vAlign w:val="center"/>
          </w:tcPr>
          <w:p w14:paraId="79532D10" w14:textId="163CCD70" w:rsidR="00DE2FF6" w:rsidRPr="00472964" w:rsidRDefault="00DE2FF6" w:rsidP="00472964">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vAlign w:val="center"/>
          </w:tcPr>
          <w:p w14:paraId="06F4C95C" w14:textId="00A5A04F" w:rsidR="00DE2FF6" w:rsidRPr="00472964" w:rsidRDefault="00DE2FF6" w:rsidP="00C05A03">
            <w:pPr>
              <w:spacing w:after="0" w:line="240" w:lineRule="auto"/>
              <w:ind w:right="-108" w:hanging="113"/>
              <w:jc w:val="center"/>
              <w:rPr>
                <w:rFonts w:ascii="Times New Roman" w:hAnsi="Times New Roman" w:cs="Times New Roman"/>
                <w:sz w:val="20"/>
                <w:szCs w:val="20"/>
              </w:rPr>
            </w:pPr>
            <w:r w:rsidRPr="00DE2FF6">
              <w:rPr>
                <w:rFonts w:ascii="Times New Roman" w:hAnsi="Times New Roman" w:cs="Times New Roman"/>
                <w:sz w:val="20"/>
                <w:szCs w:val="20"/>
              </w:rPr>
              <w:t>3 970,62</w:t>
            </w:r>
          </w:p>
        </w:tc>
        <w:tc>
          <w:tcPr>
            <w:tcW w:w="709" w:type="dxa"/>
            <w:tcBorders>
              <w:top w:val="nil"/>
              <w:left w:val="nil"/>
              <w:bottom w:val="single" w:sz="4" w:space="0" w:color="auto"/>
              <w:right w:val="single" w:sz="4" w:space="0" w:color="auto"/>
            </w:tcBorders>
            <w:vAlign w:val="center"/>
          </w:tcPr>
          <w:p w14:paraId="77DD7C5A" w14:textId="35A1ED39"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tcBorders>
              <w:top w:val="nil"/>
              <w:left w:val="nil"/>
              <w:bottom w:val="single" w:sz="4" w:space="0" w:color="auto"/>
              <w:right w:val="single" w:sz="4" w:space="0" w:color="auto"/>
            </w:tcBorders>
            <w:vAlign w:val="center"/>
          </w:tcPr>
          <w:p w14:paraId="06F86FCD" w14:textId="20166BA4"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766" w:type="dxa"/>
            <w:tcBorders>
              <w:top w:val="nil"/>
              <w:left w:val="nil"/>
              <w:bottom w:val="single" w:sz="4" w:space="0" w:color="auto"/>
              <w:right w:val="single" w:sz="4" w:space="0" w:color="auto"/>
            </w:tcBorders>
            <w:vAlign w:val="center"/>
          </w:tcPr>
          <w:p w14:paraId="03E5BC8E" w14:textId="172C3471"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652" w:type="dxa"/>
            <w:gridSpan w:val="2"/>
            <w:tcBorders>
              <w:top w:val="nil"/>
              <w:left w:val="nil"/>
              <w:bottom w:val="single" w:sz="4" w:space="0" w:color="auto"/>
              <w:right w:val="single" w:sz="4" w:space="0" w:color="auto"/>
            </w:tcBorders>
            <w:vAlign w:val="center"/>
          </w:tcPr>
          <w:p w14:paraId="1F7F4617" w14:textId="15E49FEE"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708" w:type="dxa"/>
            <w:tcBorders>
              <w:top w:val="nil"/>
              <w:left w:val="nil"/>
              <w:bottom w:val="single" w:sz="4" w:space="0" w:color="auto"/>
              <w:right w:val="single" w:sz="4" w:space="0" w:color="auto"/>
            </w:tcBorders>
            <w:vAlign w:val="center"/>
          </w:tcPr>
          <w:p w14:paraId="70B0A42A" w14:textId="7ED82EDF"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1077" w:type="dxa"/>
            <w:gridSpan w:val="2"/>
            <w:tcBorders>
              <w:top w:val="nil"/>
              <w:left w:val="nil"/>
              <w:bottom w:val="single" w:sz="4" w:space="0" w:color="auto"/>
              <w:right w:val="single" w:sz="4" w:space="0" w:color="auto"/>
            </w:tcBorders>
            <w:vAlign w:val="center"/>
          </w:tcPr>
          <w:p w14:paraId="4396C7DC" w14:textId="468B10CE" w:rsidR="00DE2FF6" w:rsidRPr="00472964" w:rsidRDefault="00DE2FF6" w:rsidP="00472964">
            <w:pPr>
              <w:spacing w:after="0" w:line="240" w:lineRule="auto"/>
              <w:ind w:hanging="113"/>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tcPr>
          <w:p w14:paraId="0A7E0C48" w14:textId="601088F9"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850" w:type="dxa"/>
            <w:gridSpan w:val="2"/>
            <w:tcBorders>
              <w:top w:val="nil"/>
              <w:left w:val="nil"/>
              <w:bottom w:val="single" w:sz="4" w:space="0" w:color="auto"/>
              <w:right w:val="single" w:sz="4" w:space="0" w:color="auto"/>
            </w:tcBorders>
            <w:vAlign w:val="center"/>
          </w:tcPr>
          <w:p w14:paraId="20A9D2F7" w14:textId="7563A600" w:rsidR="00DE2FF6" w:rsidRPr="00472964" w:rsidRDefault="00DE2FF6" w:rsidP="00472964">
            <w:pPr>
              <w:spacing w:after="0" w:line="240" w:lineRule="auto"/>
              <w:ind w:left="-108" w:right="-108" w:hanging="113"/>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tcPr>
          <w:p w14:paraId="2E0F1909" w14:textId="0AE43D46"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1107" w:type="dxa"/>
            <w:gridSpan w:val="2"/>
            <w:tcBorders>
              <w:top w:val="nil"/>
              <w:left w:val="nil"/>
              <w:bottom w:val="single" w:sz="4" w:space="0" w:color="auto"/>
              <w:right w:val="single" w:sz="4" w:space="0" w:color="auto"/>
            </w:tcBorders>
            <w:vAlign w:val="center"/>
          </w:tcPr>
          <w:p w14:paraId="144036CE" w14:textId="120D83D7" w:rsidR="00DE2FF6" w:rsidRPr="00DE2FF6" w:rsidRDefault="00DE2FF6" w:rsidP="00C05A03">
            <w:pPr>
              <w:spacing w:after="0" w:line="240" w:lineRule="auto"/>
              <w:ind w:hanging="113"/>
              <w:jc w:val="center"/>
              <w:rPr>
                <w:rFonts w:ascii="Times New Roman" w:hAnsi="Times New Roman" w:cs="Times New Roman"/>
                <w:sz w:val="20"/>
                <w:szCs w:val="20"/>
              </w:rPr>
            </w:pPr>
            <w:r w:rsidRPr="00DE2FF6">
              <w:rPr>
                <w:rFonts w:ascii="Times New Roman" w:hAnsi="Times New Roman" w:cs="Times New Roman"/>
                <w:sz w:val="20"/>
                <w:szCs w:val="20"/>
              </w:rPr>
              <w:t>3 970,62</w:t>
            </w:r>
          </w:p>
        </w:tc>
        <w:tc>
          <w:tcPr>
            <w:tcW w:w="624" w:type="dxa"/>
            <w:tcBorders>
              <w:top w:val="nil"/>
              <w:left w:val="nil"/>
              <w:bottom w:val="single" w:sz="4" w:space="0" w:color="auto"/>
              <w:right w:val="single" w:sz="4" w:space="0" w:color="auto"/>
            </w:tcBorders>
            <w:shd w:val="clear" w:color="000000" w:fill="FFFFFF"/>
            <w:vAlign w:val="center"/>
          </w:tcPr>
          <w:p w14:paraId="7E8329B7" w14:textId="710F4FDD" w:rsidR="00DE2FF6" w:rsidRPr="00472964" w:rsidRDefault="00DE2FF6" w:rsidP="00472964">
            <w:pPr>
              <w:spacing w:after="0" w:line="240" w:lineRule="auto"/>
              <w:ind w:hanging="113"/>
              <w:jc w:val="center"/>
              <w:rPr>
                <w:rFonts w:ascii="Times New Roman" w:eastAsia="Times New Roman" w:hAnsi="Times New Roman" w:cs="Times New Roman"/>
                <w:sz w:val="20"/>
                <w:szCs w:val="20"/>
                <w:lang w:eastAsia="ru-RU"/>
              </w:rPr>
            </w:pPr>
          </w:p>
        </w:tc>
        <w:tc>
          <w:tcPr>
            <w:tcW w:w="1162" w:type="dxa"/>
            <w:gridSpan w:val="2"/>
            <w:tcBorders>
              <w:top w:val="nil"/>
              <w:left w:val="nil"/>
              <w:bottom w:val="single" w:sz="4" w:space="0" w:color="auto"/>
              <w:right w:val="single" w:sz="4" w:space="0" w:color="auto"/>
            </w:tcBorders>
            <w:vAlign w:val="center"/>
          </w:tcPr>
          <w:p w14:paraId="08E44A1E" w14:textId="7377BC48" w:rsidR="00DE2FF6" w:rsidRPr="00472964" w:rsidRDefault="00DE2FF6" w:rsidP="00472964">
            <w:pPr>
              <w:spacing w:after="0" w:line="240" w:lineRule="auto"/>
              <w:ind w:left="-138" w:right="-112" w:hanging="113"/>
              <w:jc w:val="center"/>
              <w:rPr>
                <w:rFonts w:ascii="Times New Roman" w:eastAsia="Times New Roman" w:hAnsi="Times New Roman" w:cs="Times New Roman"/>
                <w:sz w:val="20"/>
                <w:szCs w:val="20"/>
                <w:lang w:eastAsia="ru-RU"/>
              </w:rPr>
            </w:pPr>
          </w:p>
        </w:tc>
        <w:tc>
          <w:tcPr>
            <w:tcW w:w="709" w:type="dxa"/>
            <w:tcBorders>
              <w:top w:val="nil"/>
              <w:left w:val="nil"/>
              <w:bottom w:val="single" w:sz="4" w:space="0" w:color="auto"/>
              <w:right w:val="single" w:sz="4" w:space="0" w:color="auto"/>
            </w:tcBorders>
            <w:vAlign w:val="center"/>
          </w:tcPr>
          <w:p w14:paraId="38FC254F" w14:textId="537EFEAE" w:rsidR="00DE2FF6" w:rsidRPr="00472964" w:rsidRDefault="00DE2FF6" w:rsidP="00472964">
            <w:pPr>
              <w:spacing w:after="0" w:line="240" w:lineRule="auto"/>
              <w:jc w:val="center"/>
              <w:rPr>
                <w:rFonts w:ascii="Times New Roman" w:eastAsia="Times New Roman" w:hAnsi="Times New Roman" w:cs="Times New Roman"/>
                <w:sz w:val="20"/>
                <w:szCs w:val="20"/>
                <w:lang w:eastAsia="ru-RU"/>
              </w:rPr>
            </w:pPr>
          </w:p>
        </w:tc>
      </w:tr>
      <w:tr w:rsidR="00DE2FF6" w:rsidRPr="006105C2" w14:paraId="7C667C68" w14:textId="77777777" w:rsidTr="00DF2440">
        <w:trPr>
          <w:gridAfter w:val="1"/>
          <w:wAfter w:w="13" w:type="dxa"/>
          <w:trHeight w:val="398"/>
        </w:trPr>
        <w:tc>
          <w:tcPr>
            <w:tcW w:w="2269" w:type="dxa"/>
            <w:tcBorders>
              <w:top w:val="nil"/>
              <w:left w:val="single" w:sz="4" w:space="0" w:color="auto"/>
              <w:bottom w:val="single" w:sz="4" w:space="0" w:color="auto"/>
              <w:right w:val="single" w:sz="4" w:space="0" w:color="auto"/>
            </w:tcBorders>
            <w:vAlign w:val="center"/>
          </w:tcPr>
          <w:p w14:paraId="1C94E78B" w14:textId="718A81B2" w:rsidR="00DE2FF6" w:rsidRPr="00472964" w:rsidRDefault="00DE2FF6" w:rsidP="00472964">
            <w:pPr>
              <w:spacing w:after="0" w:line="240" w:lineRule="auto"/>
              <w:rPr>
                <w:rFonts w:ascii="Times New Roman" w:eastAsia="Times New Roman" w:hAnsi="Times New Roman" w:cs="Times New Roman"/>
                <w:sz w:val="20"/>
                <w:szCs w:val="20"/>
                <w:lang w:eastAsia="ru-RU"/>
              </w:rPr>
            </w:pPr>
            <w:r w:rsidRPr="00472964">
              <w:rPr>
                <w:rFonts w:ascii="Times New Roman" w:hAnsi="Times New Roman" w:cs="Times New Roman"/>
                <w:b/>
                <w:bCs/>
                <w:sz w:val="20"/>
                <w:szCs w:val="20"/>
              </w:rPr>
              <w:t>Всього:</w:t>
            </w:r>
          </w:p>
        </w:tc>
        <w:tc>
          <w:tcPr>
            <w:tcW w:w="709" w:type="dxa"/>
            <w:tcBorders>
              <w:top w:val="nil"/>
              <w:left w:val="nil"/>
              <w:bottom w:val="single" w:sz="4" w:space="0" w:color="auto"/>
              <w:right w:val="single" w:sz="4" w:space="0" w:color="auto"/>
            </w:tcBorders>
            <w:vAlign w:val="center"/>
          </w:tcPr>
          <w:p w14:paraId="17836F4E" w14:textId="699E8CF0" w:rsidR="00DE2FF6" w:rsidRPr="00472964" w:rsidRDefault="00DE2FF6" w:rsidP="00472964">
            <w:pPr>
              <w:spacing w:after="0" w:line="240" w:lineRule="auto"/>
              <w:jc w:val="center"/>
              <w:rPr>
                <w:rFonts w:ascii="Times New Roman" w:eastAsia="Times New Roman" w:hAnsi="Times New Roman" w:cs="Times New Roman"/>
                <w:sz w:val="20"/>
                <w:szCs w:val="20"/>
                <w:lang w:eastAsia="ru-RU"/>
              </w:rPr>
            </w:pPr>
            <w:r w:rsidRPr="00472964">
              <w:rPr>
                <w:rFonts w:ascii="Times New Roman" w:hAnsi="Times New Roman" w:cs="Times New Roman"/>
                <w:b/>
                <w:bCs/>
                <w:sz w:val="20"/>
                <w:szCs w:val="20"/>
              </w:rPr>
              <w:t>11</w:t>
            </w:r>
          </w:p>
        </w:tc>
        <w:tc>
          <w:tcPr>
            <w:tcW w:w="708" w:type="dxa"/>
            <w:tcBorders>
              <w:top w:val="nil"/>
              <w:left w:val="nil"/>
              <w:bottom w:val="single" w:sz="4" w:space="0" w:color="auto"/>
              <w:right w:val="single" w:sz="4" w:space="0" w:color="auto"/>
            </w:tcBorders>
            <w:vAlign w:val="center"/>
          </w:tcPr>
          <w:p w14:paraId="2851B278" w14:textId="49FD4209" w:rsidR="00DE2FF6" w:rsidRPr="00472964" w:rsidRDefault="00DE2FF6" w:rsidP="00472964">
            <w:pPr>
              <w:spacing w:after="0" w:line="240" w:lineRule="auto"/>
              <w:jc w:val="center"/>
              <w:rPr>
                <w:rFonts w:ascii="Times New Roman" w:eastAsia="Times New Roman" w:hAnsi="Times New Roman" w:cs="Times New Roman"/>
                <w:sz w:val="20"/>
                <w:szCs w:val="20"/>
                <w:lang w:eastAsia="ru-RU"/>
              </w:rPr>
            </w:pPr>
          </w:p>
        </w:tc>
        <w:tc>
          <w:tcPr>
            <w:tcW w:w="1134" w:type="dxa"/>
            <w:tcBorders>
              <w:top w:val="nil"/>
              <w:left w:val="nil"/>
              <w:bottom w:val="single" w:sz="4" w:space="0" w:color="auto"/>
              <w:right w:val="single" w:sz="4" w:space="0" w:color="auto"/>
            </w:tcBorders>
            <w:vAlign w:val="center"/>
          </w:tcPr>
          <w:p w14:paraId="613862BC" w14:textId="66BA3995" w:rsidR="00DE2FF6" w:rsidRPr="00DE2FF6" w:rsidRDefault="00DE2FF6" w:rsidP="00DE2FF6">
            <w:pPr>
              <w:spacing w:after="0" w:line="240" w:lineRule="auto"/>
              <w:ind w:hanging="113"/>
              <w:jc w:val="center"/>
              <w:rPr>
                <w:rFonts w:ascii="Times New Roman" w:hAnsi="Times New Roman" w:cs="Times New Roman"/>
                <w:b/>
                <w:bCs/>
                <w:sz w:val="20"/>
                <w:szCs w:val="20"/>
              </w:rPr>
            </w:pPr>
            <w:r w:rsidRPr="00DE2FF6">
              <w:rPr>
                <w:rFonts w:ascii="Times New Roman" w:hAnsi="Times New Roman" w:cs="Times New Roman"/>
                <w:b/>
                <w:bCs/>
                <w:sz w:val="20"/>
                <w:szCs w:val="20"/>
              </w:rPr>
              <w:t>297 004,22</w:t>
            </w:r>
          </w:p>
        </w:tc>
        <w:tc>
          <w:tcPr>
            <w:tcW w:w="709" w:type="dxa"/>
            <w:tcBorders>
              <w:top w:val="nil"/>
              <w:left w:val="nil"/>
              <w:bottom w:val="single" w:sz="4" w:space="0" w:color="auto"/>
              <w:right w:val="single" w:sz="4" w:space="0" w:color="auto"/>
            </w:tcBorders>
            <w:vAlign w:val="center"/>
          </w:tcPr>
          <w:p w14:paraId="4B30A887" w14:textId="4EF12B2E"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p>
        </w:tc>
        <w:tc>
          <w:tcPr>
            <w:tcW w:w="850" w:type="dxa"/>
            <w:tcBorders>
              <w:top w:val="nil"/>
              <w:left w:val="nil"/>
              <w:bottom w:val="single" w:sz="4" w:space="0" w:color="auto"/>
              <w:right w:val="single" w:sz="4" w:space="0" w:color="auto"/>
            </w:tcBorders>
            <w:vAlign w:val="center"/>
          </w:tcPr>
          <w:p w14:paraId="24BE21E7" w14:textId="2EBDC413"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r w:rsidRPr="00472964">
              <w:rPr>
                <w:rFonts w:ascii="Times New Roman" w:hAnsi="Times New Roman" w:cs="Times New Roman"/>
                <w:b/>
                <w:bCs/>
                <w:sz w:val="20"/>
                <w:szCs w:val="20"/>
              </w:rPr>
              <w:t>0,00</w:t>
            </w:r>
          </w:p>
        </w:tc>
        <w:tc>
          <w:tcPr>
            <w:tcW w:w="766" w:type="dxa"/>
            <w:tcBorders>
              <w:top w:val="nil"/>
              <w:left w:val="nil"/>
              <w:bottom w:val="single" w:sz="4" w:space="0" w:color="auto"/>
              <w:right w:val="single" w:sz="4" w:space="0" w:color="auto"/>
            </w:tcBorders>
            <w:vAlign w:val="center"/>
          </w:tcPr>
          <w:p w14:paraId="2D27731C" w14:textId="151259CE"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p>
        </w:tc>
        <w:tc>
          <w:tcPr>
            <w:tcW w:w="652" w:type="dxa"/>
            <w:gridSpan w:val="2"/>
            <w:tcBorders>
              <w:top w:val="nil"/>
              <w:left w:val="nil"/>
              <w:bottom w:val="single" w:sz="4" w:space="0" w:color="auto"/>
              <w:right w:val="single" w:sz="4" w:space="0" w:color="auto"/>
            </w:tcBorders>
            <w:vAlign w:val="center"/>
          </w:tcPr>
          <w:p w14:paraId="5D77CAFE" w14:textId="496CA1B1"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r w:rsidRPr="00472964">
              <w:rPr>
                <w:rFonts w:ascii="Times New Roman" w:hAnsi="Times New Roman" w:cs="Times New Roman"/>
                <w:b/>
                <w:bCs/>
                <w:sz w:val="20"/>
                <w:szCs w:val="20"/>
              </w:rPr>
              <w:t>0,00</w:t>
            </w:r>
          </w:p>
        </w:tc>
        <w:tc>
          <w:tcPr>
            <w:tcW w:w="708" w:type="dxa"/>
            <w:tcBorders>
              <w:top w:val="nil"/>
              <w:left w:val="nil"/>
              <w:bottom w:val="single" w:sz="4" w:space="0" w:color="auto"/>
              <w:right w:val="single" w:sz="4" w:space="0" w:color="auto"/>
            </w:tcBorders>
            <w:vAlign w:val="center"/>
          </w:tcPr>
          <w:p w14:paraId="57B35999" w14:textId="7C0C025C"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p>
        </w:tc>
        <w:tc>
          <w:tcPr>
            <w:tcW w:w="1077" w:type="dxa"/>
            <w:gridSpan w:val="2"/>
            <w:tcBorders>
              <w:top w:val="nil"/>
              <w:left w:val="nil"/>
              <w:bottom w:val="single" w:sz="4" w:space="0" w:color="auto"/>
              <w:right w:val="single" w:sz="4" w:space="0" w:color="auto"/>
            </w:tcBorders>
            <w:vAlign w:val="center"/>
          </w:tcPr>
          <w:p w14:paraId="16812EEE" w14:textId="4903DD09" w:rsidR="00DE2FF6" w:rsidRPr="00472964" w:rsidRDefault="00DE2FF6" w:rsidP="00DE2FF6">
            <w:pPr>
              <w:spacing w:after="0" w:line="240" w:lineRule="auto"/>
              <w:ind w:hanging="113"/>
              <w:jc w:val="center"/>
              <w:rPr>
                <w:rFonts w:ascii="Times New Roman" w:eastAsia="Times New Roman" w:hAnsi="Times New Roman" w:cs="Times New Roman"/>
                <w:color w:val="000000"/>
                <w:sz w:val="20"/>
                <w:szCs w:val="20"/>
                <w:lang w:eastAsia="ru-RU"/>
              </w:rPr>
            </w:pPr>
            <w:r w:rsidRPr="00472964">
              <w:rPr>
                <w:rFonts w:ascii="Times New Roman" w:hAnsi="Times New Roman" w:cs="Times New Roman"/>
                <w:b/>
                <w:bCs/>
                <w:sz w:val="20"/>
                <w:szCs w:val="20"/>
              </w:rPr>
              <w:t>0,00</w:t>
            </w:r>
          </w:p>
        </w:tc>
        <w:tc>
          <w:tcPr>
            <w:tcW w:w="709" w:type="dxa"/>
            <w:tcBorders>
              <w:top w:val="nil"/>
              <w:left w:val="nil"/>
              <w:bottom w:val="single" w:sz="4" w:space="0" w:color="auto"/>
              <w:right w:val="single" w:sz="4" w:space="0" w:color="auto"/>
            </w:tcBorders>
            <w:vAlign w:val="center"/>
          </w:tcPr>
          <w:p w14:paraId="74F22CF6" w14:textId="73C36B0B"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p>
        </w:tc>
        <w:tc>
          <w:tcPr>
            <w:tcW w:w="850" w:type="dxa"/>
            <w:gridSpan w:val="2"/>
            <w:tcBorders>
              <w:top w:val="nil"/>
              <w:left w:val="nil"/>
              <w:bottom w:val="single" w:sz="4" w:space="0" w:color="auto"/>
              <w:right w:val="single" w:sz="4" w:space="0" w:color="auto"/>
            </w:tcBorders>
            <w:vAlign w:val="center"/>
          </w:tcPr>
          <w:p w14:paraId="09B3C4AB" w14:textId="1A734190" w:rsidR="00DE2FF6" w:rsidRPr="00472964" w:rsidRDefault="00DE2FF6" w:rsidP="00DE2FF6">
            <w:pPr>
              <w:spacing w:after="0" w:line="240" w:lineRule="auto"/>
              <w:ind w:left="-108" w:right="-108" w:hanging="113"/>
              <w:jc w:val="center"/>
              <w:rPr>
                <w:rFonts w:ascii="Times New Roman" w:eastAsia="Times New Roman" w:hAnsi="Times New Roman" w:cs="Times New Roman"/>
                <w:color w:val="000000"/>
                <w:sz w:val="20"/>
                <w:szCs w:val="20"/>
                <w:lang w:eastAsia="ru-RU"/>
              </w:rPr>
            </w:pPr>
            <w:r w:rsidRPr="00472964">
              <w:rPr>
                <w:rFonts w:ascii="Times New Roman" w:hAnsi="Times New Roman" w:cs="Times New Roman"/>
                <w:b/>
                <w:bCs/>
                <w:sz w:val="20"/>
                <w:szCs w:val="20"/>
              </w:rPr>
              <w:t>0,00</w:t>
            </w:r>
          </w:p>
        </w:tc>
        <w:tc>
          <w:tcPr>
            <w:tcW w:w="709" w:type="dxa"/>
            <w:tcBorders>
              <w:top w:val="nil"/>
              <w:left w:val="nil"/>
              <w:bottom w:val="single" w:sz="4" w:space="0" w:color="auto"/>
              <w:right w:val="single" w:sz="4" w:space="0" w:color="auto"/>
            </w:tcBorders>
            <w:vAlign w:val="center"/>
          </w:tcPr>
          <w:p w14:paraId="508C8BCB" w14:textId="2AEE8D4B"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p>
        </w:tc>
        <w:tc>
          <w:tcPr>
            <w:tcW w:w="1107" w:type="dxa"/>
            <w:gridSpan w:val="2"/>
            <w:tcBorders>
              <w:top w:val="nil"/>
              <w:left w:val="nil"/>
              <w:bottom w:val="single" w:sz="4" w:space="0" w:color="auto"/>
              <w:right w:val="single" w:sz="4" w:space="0" w:color="auto"/>
            </w:tcBorders>
            <w:vAlign w:val="center"/>
          </w:tcPr>
          <w:p w14:paraId="3ADBC303" w14:textId="0C5B1542" w:rsidR="00DE2FF6" w:rsidRPr="00DE2FF6" w:rsidRDefault="00DE2FF6" w:rsidP="00DE2FF6">
            <w:pPr>
              <w:spacing w:after="0" w:line="240" w:lineRule="auto"/>
              <w:ind w:hanging="113"/>
              <w:jc w:val="center"/>
              <w:rPr>
                <w:rFonts w:ascii="Times New Roman" w:hAnsi="Times New Roman" w:cs="Times New Roman"/>
                <w:sz w:val="20"/>
                <w:szCs w:val="20"/>
              </w:rPr>
            </w:pPr>
            <w:r w:rsidRPr="00DE2FF6">
              <w:rPr>
                <w:rFonts w:ascii="Times New Roman" w:hAnsi="Times New Roman" w:cs="Times New Roman"/>
                <w:b/>
                <w:bCs/>
                <w:sz w:val="20"/>
                <w:szCs w:val="20"/>
              </w:rPr>
              <w:t>27 193,22</w:t>
            </w:r>
          </w:p>
        </w:tc>
        <w:tc>
          <w:tcPr>
            <w:tcW w:w="624" w:type="dxa"/>
            <w:tcBorders>
              <w:top w:val="nil"/>
              <w:left w:val="nil"/>
              <w:bottom w:val="single" w:sz="4" w:space="0" w:color="auto"/>
              <w:right w:val="single" w:sz="4" w:space="0" w:color="auto"/>
            </w:tcBorders>
            <w:shd w:val="clear" w:color="000000" w:fill="FFFFFF"/>
            <w:vAlign w:val="center"/>
          </w:tcPr>
          <w:p w14:paraId="1BD522E2" w14:textId="17C8A402" w:rsidR="00DE2FF6" w:rsidRPr="00472964" w:rsidRDefault="00DE2FF6" w:rsidP="00DE2FF6">
            <w:pPr>
              <w:spacing w:after="0" w:line="240" w:lineRule="auto"/>
              <w:ind w:hanging="113"/>
              <w:jc w:val="center"/>
              <w:rPr>
                <w:rFonts w:ascii="Times New Roman" w:eastAsia="Times New Roman" w:hAnsi="Times New Roman" w:cs="Times New Roman"/>
                <w:sz w:val="20"/>
                <w:szCs w:val="20"/>
                <w:lang w:eastAsia="ru-RU"/>
              </w:rPr>
            </w:pPr>
            <w:r w:rsidRPr="00472964">
              <w:rPr>
                <w:rFonts w:ascii="Times New Roman" w:hAnsi="Times New Roman" w:cs="Times New Roman"/>
                <w:b/>
                <w:bCs/>
                <w:sz w:val="20"/>
                <w:szCs w:val="20"/>
              </w:rPr>
              <w:t>0,00</w:t>
            </w:r>
          </w:p>
        </w:tc>
        <w:tc>
          <w:tcPr>
            <w:tcW w:w="1162" w:type="dxa"/>
            <w:gridSpan w:val="2"/>
            <w:tcBorders>
              <w:top w:val="nil"/>
              <w:left w:val="nil"/>
              <w:bottom w:val="single" w:sz="4" w:space="0" w:color="auto"/>
              <w:right w:val="single" w:sz="4" w:space="0" w:color="auto"/>
            </w:tcBorders>
            <w:vAlign w:val="center"/>
          </w:tcPr>
          <w:p w14:paraId="5AA7F4F1" w14:textId="57D9D834" w:rsidR="00DE2FF6" w:rsidRPr="00472964" w:rsidRDefault="00DE2FF6" w:rsidP="00DE2FF6">
            <w:pPr>
              <w:spacing w:after="0" w:line="240" w:lineRule="auto"/>
              <w:ind w:left="-138" w:right="-112" w:firstLine="58"/>
              <w:jc w:val="center"/>
              <w:rPr>
                <w:rFonts w:ascii="Times New Roman" w:eastAsia="Times New Roman" w:hAnsi="Times New Roman" w:cs="Times New Roman"/>
                <w:sz w:val="20"/>
                <w:szCs w:val="20"/>
                <w:lang w:eastAsia="ru-RU"/>
              </w:rPr>
            </w:pPr>
            <w:r w:rsidRPr="00472964">
              <w:rPr>
                <w:rFonts w:ascii="Times New Roman" w:hAnsi="Times New Roman" w:cs="Times New Roman"/>
                <w:b/>
                <w:bCs/>
                <w:sz w:val="20"/>
                <w:szCs w:val="20"/>
              </w:rPr>
              <w:t>269 811,00</w:t>
            </w:r>
            <w:r>
              <w:rPr>
                <w:rFonts w:ascii="Times New Roman" w:hAnsi="Times New Roman" w:cs="Times New Roman"/>
                <w:b/>
                <w:bCs/>
                <w:sz w:val="20"/>
                <w:szCs w:val="20"/>
              </w:rPr>
              <w:t>2</w:t>
            </w:r>
          </w:p>
        </w:tc>
        <w:tc>
          <w:tcPr>
            <w:tcW w:w="709" w:type="dxa"/>
            <w:tcBorders>
              <w:top w:val="nil"/>
              <w:left w:val="nil"/>
              <w:bottom w:val="single" w:sz="4" w:space="0" w:color="auto"/>
              <w:right w:val="single" w:sz="4" w:space="0" w:color="auto"/>
            </w:tcBorders>
            <w:vAlign w:val="center"/>
          </w:tcPr>
          <w:p w14:paraId="786CAE45" w14:textId="13DB3188" w:rsidR="00DE2FF6" w:rsidRPr="00472964" w:rsidRDefault="00DE2FF6" w:rsidP="00472964">
            <w:pPr>
              <w:spacing w:after="0" w:line="240" w:lineRule="auto"/>
              <w:jc w:val="center"/>
              <w:rPr>
                <w:rFonts w:ascii="Times New Roman" w:eastAsia="Times New Roman" w:hAnsi="Times New Roman" w:cs="Times New Roman"/>
                <w:sz w:val="20"/>
                <w:szCs w:val="20"/>
                <w:lang w:eastAsia="ru-RU"/>
              </w:rPr>
            </w:pPr>
          </w:p>
        </w:tc>
      </w:tr>
    </w:tbl>
    <w:p w14:paraId="1BBDDDB4" w14:textId="77777777" w:rsidR="00A57EF8" w:rsidRDefault="00A57EF8" w:rsidP="00A57EF8">
      <w:pPr>
        <w:ind w:left="-709"/>
        <w:rPr>
          <w:rFonts w:ascii="Times New Roman" w:hAnsi="Times New Roman" w:cs="Times New Roman"/>
          <w:bCs/>
          <w:sz w:val="24"/>
          <w:szCs w:val="24"/>
        </w:rPr>
      </w:pPr>
    </w:p>
    <w:p w14:paraId="33D3D1E4" w14:textId="77777777" w:rsidR="00A57EF8" w:rsidRDefault="00A57EF8" w:rsidP="00A57EF8">
      <w:pPr>
        <w:spacing w:after="0"/>
        <w:ind w:left="-709"/>
        <w:rPr>
          <w:rFonts w:ascii="Times New Roman" w:hAnsi="Times New Roman" w:cs="Times New Roman"/>
          <w:bCs/>
          <w:sz w:val="24"/>
          <w:szCs w:val="24"/>
        </w:rPr>
      </w:pPr>
      <w:r w:rsidRPr="00D2048A">
        <w:rPr>
          <w:rFonts w:ascii="Times New Roman" w:hAnsi="Times New Roman" w:cs="Times New Roman"/>
          <w:bCs/>
          <w:sz w:val="24"/>
          <w:szCs w:val="24"/>
        </w:rPr>
        <w:t xml:space="preserve">Заступник міського голови з питань діяльності </w:t>
      </w:r>
    </w:p>
    <w:p w14:paraId="6866577E" w14:textId="2187A425" w:rsidR="00A57EF8" w:rsidRPr="00D2048A" w:rsidRDefault="00A57EF8" w:rsidP="00A57EF8">
      <w:pPr>
        <w:spacing w:after="0"/>
        <w:ind w:left="-709"/>
        <w:rPr>
          <w:rFonts w:ascii="Times New Roman" w:hAnsi="Times New Roman" w:cs="Times New Roman"/>
          <w:bCs/>
          <w:sz w:val="24"/>
          <w:szCs w:val="24"/>
        </w:rPr>
      </w:pPr>
      <w:r w:rsidRPr="00D2048A">
        <w:rPr>
          <w:rFonts w:ascii="Times New Roman" w:hAnsi="Times New Roman" w:cs="Times New Roman"/>
          <w:bCs/>
          <w:sz w:val="24"/>
          <w:szCs w:val="24"/>
        </w:rPr>
        <w:t>виконавчих органів</w:t>
      </w:r>
      <w:r>
        <w:rPr>
          <w:rFonts w:ascii="Times New Roman" w:hAnsi="Times New Roman" w:cs="Times New Roman"/>
          <w:bCs/>
          <w:sz w:val="24"/>
          <w:szCs w:val="24"/>
        </w:rPr>
        <w:t xml:space="preserve"> </w:t>
      </w:r>
      <w:r w:rsidRPr="00D2048A">
        <w:rPr>
          <w:rFonts w:ascii="Times New Roman" w:hAnsi="Times New Roman" w:cs="Times New Roman"/>
          <w:bCs/>
          <w:sz w:val="24"/>
          <w:szCs w:val="24"/>
        </w:rPr>
        <w:t>Курахівської міської ради</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Аркадій ДВАЛАШВІЛІ</w:t>
      </w:r>
    </w:p>
    <w:p w14:paraId="5F9AF8F3" w14:textId="77777777" w:rsidR="00D00281" w:rsidRDefault="00D00281" w:rsidP="00D00281">
      <w:pPr>
        <w:tabs>
          <w:tab w:val="left" w:pos="567"/>
          <w:tab w:val="left" w:pos="1134"/>
        </w:tabs>
        <w:rPr>
          <w:rFonts w:ascii="Times New Roman" w:hAnsi="Times New Roman"/>
          <w:sz w:val="24"/>
          <w:szCs w:val="24"/>
        </w:rPr>
      </w:pPr>
    </w:p>
    <w:p w14:paraId="39377D6D" w14:textId="77777777" w:rsidR="00A57EF8" w:rsidRPr="000F3FB6" w:rsidRDefault="00A57EF8" w:rsidP="00D00281">
      <w:pPr>
        <w:tabs>
          <w:tab w:val="left" w:pos="567"/>
          <w:tab w:val="left" w:pos="1134"/>
        </w:tabs>
        <w:rPr>
          <w:rFonts w:ascii="Times New Roman" w:hAnsi="Times New Roman"/>
          <w:sz w:val="24"/>
          <w:szCs w:val="24"/>
        </w:rPr>
        <w:sectPr w:rsidR="00A57EF8" w:rsidRPr="000F3FB6" w:rsidSect="007D3674">
          <w:pgSz w:w="16838" w:h="11906" w:orient="landscape"/>
          <w:pgMar w:top="1701" w:right="566" w:bottom="567" w:left="1701" w:header="709" w:footer="709" w:gutter="0"/>
          <w:cols w:space="708"/>
          <w:titlePg/>
          <w:docGrid w:linePitch="360"/>
        </w:sectPr>
      </w:pPr>
    </w:p>
    <w:p w14:paraId="574D761E"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51B92FB2"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CA17E8E" w14:textId="77777777" w:rsidR="00A57EF8" w:rsidRDefault="00A57EF8" w:rsidP="00A57EF8">
      <w:pPr>
        <w:tabs>
          <w:tab w:val="left" w:pos="9639"/>
        </w:tabs>
        <w:spacing w:after="0" w:line="240" w:lineRule="auto"/>
        <w:ind w:left="5387"/>
        <w:jc w:val="both"/>
        <w:textAlignment w:val="baseline"/>
        <w:outlineLvl w:val="0"/>
        <w:rPr>
          <w:rFonts w:ascii="Times New Roman" w:hAnsi="Times New Roman"/>
          <w:sz w:val="24"/>
          <w:szCs w:val="24"/>
        </w:rPr>
      </w:pPr>
      <w:r>
        <w:rPr>
          <w:rFonts w:ascii="Times New Roman" w:hAnsi="Times New Roman"/>
          <w:sz w:val="24"/>
          <w:szCs w:val="24"/>
        </w:rPr>
        <w:t xml:space="preserve">Додаток </w:t>
      </w:r>
      <w:r w:rsidR="00C30B81">
        <w:rPr>
          <w:rFonts w:ascii="Times New Roman" w:hAnsi="Times New Roman"/>
          <w:sz w:val="24"/>
          <w:szCs w:val="24"/>
        </w:rPr>
        <w:t xml:space="preserve">1 </w:t>
      </w:r>
    </w:p>
    <w:p w14:paraId="35A58B39" w14:textId="5A80F7D5" w:rsidR="003C0912" w:rsidRDefault="00C30B81" w:rsidP="00A57EF8">
      <w:pPr>
        <w:tabs>
          <w:tab w:val="left" w:pos="9639"/>
        </w:tabs>
        <w:spacing w:after="0" w:line="240" w:lineRule="auto"/>
        <w:ind w:left="5387"/>
        <w:jc w:val="both"/>
        <w:textAlignment w:val="baseline"/>
        <w:outlineLvl w:val="0"/>
        <w:rPr>
          <w:rFonts w:ascii="Times New Roman" w:hAnsi="Times New Roman" w:cs="Times New Roman"/>
          <w:sz w:val="24"/>
          <w:szCs w:val="24"/>
        </w:rPr>
      </w:pPr>
      <w:r>
        <w:rPr>
          <w:rFonts w:ascii="Times New Roman" w:hAnsi="Times New Roman"/>
          <w:sz w:val="24"/>
          <w:szCs w:val="24"/>
        </w:rPr>
        <w:t xml:space="preserve">до </w:t>
      </w:r>
      <w:r w:rsidRPr="00C30B81">
        <w:rPr>
          <w:rFonts w:ascii="Times New Roman" w:hAnsi="Times New Roman" w:cs="Times New Roman"/>
          <w:sz w:val="24"/>
          <w:szCs w:val="24"/>
        </w:rPr>
        <w:t>Програм</w:t>
      </w:r>
      <w:r>
        <w:rPr>
          <w:rFonts w:ascii="Times New Roman" w:hAnsi="Times New Roman" w:cs="Times New Roman"/>
          <w:sz w:val="24"/>
          <w:szCs w:val="24"/>
        </w:rPr>
        <w:t xml:space="preserve">и </w:t>
      </w:r>
      <w:r w:rsidRPr="00C30B81">
        <w:rPr>
          <w:rFonts w:ascii="Times New Roman" w:hAnsi="Times New Roman" w:cs="Times New Roman"/>
          <w:sz w:val="24"/>
          <w:szCs w:val="24"/>
        </w:rPr>
        <w:t>економічного і соціального розвитку</w:t>
      </w:r>
      <w:r>
        <w:rPr>
          <w:rFonts w:ascii="Times New Roman" w:hAnsi="Times New Roman" w:cs="Times New Roman"/>
          <w:sz w:val="24"/>
          <w:szCs w:val="24"/>
        </w:rPr>
        <w:t xml:space="preserve"> </w:t>
      </w:r>
      <w:r w:rsidRPr="00C30B81">
        <w:rPr>
          <w:rFonts w:ascii="Times New Roman" w:hAnsi="Times New Roman" w:cs="Times New Roman"/>
          <w:sz w:val="24"/>
          <w:szCs w:val="24"/>
        </w:rPr>
        <w:t>Курахівської міської територіальної громади на 2024 рік</w:t>
      </w:r>
    </w:p>
    <w:p w14:paraId="19CFE7BC" w14:textId="77777777" w:rsidR="00C30B81" w:rsidRPr="009B2AD2" w:rsidRDefault="00C30B81" w:rsidP="00C30B81">
      <w:pPr>
        <w:spacing w:after="0" w:line="240" w:lineRule="auto"/>
        <w:ind w:left="4536" w:right="448"/>
        <w:jc w:val="both"/>
        <w:textAlignment w:val="baseline"/>
        <w:outlineLvl w:val="0"/>
        <w:rPr>
          <w:rFonts w:ascii="Times New Roman" w:eastAsia="Times New Roman" w:hAnsi="Times New Roman" w:cs="Times New Roman"/>
          <w:bCs/>
          <w:sz w:val="24"/>
          <w:szCs w:val="24"/>
          <w:bdr w:val="none" w:sz="0" w:space="0" w:color="auto" w:frame="1"/>
          <w:lang w:eastAsia="ru-RU"/>
        </w:rPr>
      </w:pPr>
    </w:p>
    <w:p w14:paraId="6550823B" w14:textId="22D6A4F6" w:rsidR="00D00281" w:rsidRDefault="003C0912" w:rsidP="00D00281">
      <w:pPr>
        <w:spacing w:after="100" w:line="240" w:lineRule="auto"/>
        <w:ind w:left="448" w:right="448"/>
        <w:jc w:val="center"/>
        <w:textAlignment w:val="baseline"/>
        <w:outlineLvl w:val="1"/>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 xml:space="preserve">Основні </w:t>
      </w:r>
      <w:r w:rsidRPr="00F82530">
        <w:rPr>
          <w:rFonts w:ascii="Times New Roman" w:eastAsia="Times New Roman" w:hAnsi="Times New Roman" w:cs="Times New Roman"/>
          <w:b/>
          <w:bCs/>
          <w:color w:val="000000"/>
          <w:sz w:val="24"/>
          <w:szCs w:val="24"/>
          <w:bdr w:val="none" w:sz="0" w:space="0" w:color="auto" w:frame="1"/>
          <w:lang w:eastAsia="ru-RU"/>
        </w:rPr>
        <w:t>показник</w:t>
      </w:r>
      <w:r>
        <w:rPr>
          <w:rFonts w:ascii="Times New Roman" w:eastAsia="Times New Roman" w:hAnsi="Times New Roman" w:cs="Times New Roman"/>
          <w:b/>
          <w:bCs/>
          <w:color w:val="000000"/>
          <w:sz w:val="24"/>
          <w:szCs w:val="24"/>
          <w:bdr w:val="none" w:sz="0" w:space="0" w:color="auto" w:frame="1"/>
          <w:lang w:eastAsia="ru-RU"/>
        </w:rPr>
        <w:t>и</w:t>
      </w:r>
      <w:r w:rsidRPr="00F82530">
        <w:rPr>
          <w:rFonts w:ascii="Times New Roman" w:eastAsia="Times New Roman" w:hAnsi="Times New Roman" w:cs="Times New Roman"/>
          <w:b/>
          <w:bCs/>
          <w:color w:val="000000"/>
          <w:sz w:val="24"/>
          <w:szCs w:val="24"/>
          <w:bdr w:val="none" w:sz="0" w:space="0" w:color="auto" w:frame="1"/>
          <w:lang w:eastAsia="ru-RU"/>
        </w:rPr>
        <w:t xml:space="preserve"> економічного і соціального розвитку </w:t>
      </w:r>
      <w:r>
        <w:rPr>
          <w:rFonts w:ascii="Times New Roman" w:eastAsia="Times New Roman" w:hAnsi="Times New Roman" w:cs="Times New Roman"/>
          <w:b/>
          <w:bCs/>
          <w:color w:val="000000"/>
          <w:sz w:val="24"/>
          <w:szCs w:val="24"/>
          <w:bdr w:val="none" w:sz="0" w:space="0" w:color="auto" w:frame="1"/>
          <w:lang w:eastAsia="ru-RU"/>
        </w:rPr>
        <w:t xml:space="preserve">Курахівської міської </w:t>
      </w:r>
      <w:r w:rsidRPr="00F82530">
        <w:rPr>
          <w:rFonts w:ascii="Times New Roman" w:eastAsia="Times New Roman" w:hAnsi="Times New Roman" w:cs="Times New Roman"/>
          <w:b/>
          <w:bCs/>
          <w:color w:val="000000"/>
          <w:sz w:val="24"/>
          <w:szCs w:val="24"/>
          <w:bdr w:val="none" w:sz="0" w:space="0" w:color="auto" w:frame="1"/>
          <w:lang w:eastAsia="ru-RU"/>
        </w:rPr>
        <w:t xml:space="preserve">територіальної громади </w:t>
      </w:r>
      <w:r>
        <w:rPr>
          <w:rFonts w:ascii="Times New Roman" w:eastAsia="Times New Roman" w:hAnsi="Times New Roman" w:cs="Times New Roman"/>
          <w:b/>
          <w:bCs/>
          <w:color w:val="000000"/>
          <w:sz w:val="24"/>
          <w:szCs w:val="24"/>
          <w:bdr w:val="none" w:sz="0" w:space="0" w:color="auto" w:frame="1"/>
          <w:lang w:eastAsia="ru-RU"/>
        </w:rPr>
        <w:t>на 202</w:t>
      </w:r>
      <w:r w:rsidR="00D71902">
        <w:rPr>
          <w:rFonts w:ascii="Times New Roman" w:eastAsia="Times New Roman" w:hAnsi="Times New Roman" w:cs="Times New Roman"/>
          <w:b/>
          <w:bCs/>
          <w:color w:val="000000"/>
          <w:sz w:val="24"/>
          <w:szCs w:val="24"/>
          <w:bdr w:val="none" w:sz="0" w:space="0" w:color="auto" w:frame="1"/>
          <w:lang w:eastAsia="ru-RU"/>
        </w:rPr>
        <w:t>4</w:t>
      </w:r>
      <w:r>
        <w:rPr>
          <w:rFonts w:ascii="Times New Roman" w:eastAsia="Times New Roman" w:hAnsi="Times New Roman" w:cs="Times New Roman"/>
          <w:b/>
          <w:bCs/>
          <w:color w:val="000000"/>
          <w:sz w:val="24"/>
          <w:szCs w:val="24"/>
          <w:bdr w:val="none" w:sz="0" w:space="0" w:color="auto" w:frame="1"/>
          <w:lang w:eastAsia="ru-RU"/>
        </w:rPr>
        <w:t xml:space="preserve"> рік</w:t>
      </w:r>
    </w:p>
    <w:tbl>
      <w:tblPr>
        <w:tblW w:w="4975"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07" w:type="dxa"/>
          <w:right w:w="107" w:type="dxa"/>
        </w:tblCellMar>
        <w:tblLook w:val="0000" w:firstRow="0" w:lastRow="0" w:firstColumn="0" w:lastColumn="0" w:noHBand="0" w:noVBand="0"/>
      </w:tblPr>
      <w:tblGrid>
        <w:gridCol w:w="3823"/>
        <w:gridCol w:w="1165"/>
        <w:gridCol w:w="1174"/>
        <w:gridCol w:w="954"/>
        <w:gridCol w:w="1174"/>
        <w:gridCol w:w="1291"/>
      </w:tblGrid>
      <w:tr w:rsidR="00D1308D" w:rsidRPr="00551BB1" w14:paraId="0C7399C0" w14:textId="77777777" w:rsidTr="00953678">
        <w:trPr>
          <w:cantSplit/>
          <w:tblHeader/>
          <w:jc w:val="center"/>
        </w:trPr>
        <w:tc>
          <w:tcPr>
            <w:tcW w:w="2002" w:type="pct"/>
            <w:vMerge w:val="restart"/>
            <w:tcBorders>
              <w:top w:val="single" w:sz="4" w:space="0" w:color="auto"/>
              <w:left w:val="single" w:sz="4" w:space="0" w:color="auto"/>
              <w:bottom w:val="nil"/>
              <w:right w:val="single" w:sz="4" w:space="0" w:color="auto"/>
            </w:tcBorders>
            <w:vAlign w:val="center"/>
          </w:tcPr>
          <w:p w14:paraId="0E291822"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Показники</w:t>
            </w:r>
          </w:p>
        </w:tc>
        <w:tc>
          <w:tcPr>
            <w:tcW w:w="615" w:type="pct"/>
            <w:vMerge w:val="restart"/>
            <w:tcBorders>
              <w:top w:val="single" w:sz="4" w:space="0" w:color="auto"/>
              <w:left w:val="single" w:sz="4" w:space="0" w:color="auto"/>
              <w:bottom w:val="nil"/>
              <w:right w:val="single" w:sz="4" w:space="0" w:color="auto"/>
            </w:tcBorders>
            <w:vAlign w:val="center"/>
          </w:tcPr>
          <w:p w14:paraId="598F99A1"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Одиниця виміру</w:t>
            </w:r>
          </w:p>
        </w:tc>
        <w:tc>
          <w:tcPr>
            <w:tcW w:w="1111" w:type="pct"/>
            <w:gridSpan w:val="2"/>
            <w:tcBorders>
              <w:top w:val="single" w:sz="4" w:space="0" w:color="auto"/>
              <w:left w:val="single" w:sz="4" w:space="0" w:color="auto"/>
              <w:bottom w:val="single" w:sz="4" w:space="0" w:color="auto"/>
              <w:right w:val="single" w:sz="4" w:space="0" w:color="auto"/>
            </w:tcBorders>
            <w:vAlign w:val="center"/>
          </w:tcPr>
          <w:p w14:paraId="7505A80D"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2023 рік</w:t>
            </w:r>
          </w:p>
        </w:tc>
        <w:tc>
          <w:tcPr>
            <w:tcW w:w="1272" w:type="pct"/>
            <w:gridSpan w:val="2"/>
            <w:tcBorders>
              <w:top w:val="single" w:sz="4" w:space="0" w:color="auto"/>
              <w:left w:val="single" w:sz="4" w:space="0" w:color="auto"/>
              <w:right w:val="single" w:sz="4" w:space="0" w:color="auto"/>
            </w:tcBorders>
            <w:vAlign w:val="center"/>
          </w:tcPr>
          <w:p w14:paraId="750CF082" w14:textId="21D59D00"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2024 рік</w:t>
            </w:r>
          </w:p>
        </w:tc>
      </w:tr>
      <w:tr w:rsidR="00D1308D" w:rsidRPr="00551BB1" w14:paraId="2EF585BC" w14:textId="77777777" w:rsidTr="00953678">
        <w:trPr>
          <w:cantSplit/>
          <w:tblHeader/>
          <w:jc w:val="center"/>
        </w:trPr>
        <w:tc>
          <w:tcPr>
            <w:tcW w:w="2002" w:type="pct"/>
            <w:vMerge/>
            <w:tcBorders>
              <w:top w:val="nil"/>
              <w:left w:val="single" w:sz="4" w:space="0" w:color="auto"/>
              <w:bottom w:val="single" w:sz="4" w:space="0" w:color="auto"/>
              <w:right w:val="single" w:sz="4" w:space="0" w:color="auto"/>
            </w:tcBorders>
            <w:vAlign w:val="center"/>
          </w:tcPr>
          <w:p w14:paraId="49DE0B3A" w14:textId="77777777" w:rsidR="00D1308D" w:rsidRPr="00551BB1" w:rsidRDefault="00D1308D" w:rsidP="00D85D69">
            <w:pPr>
              <w:jc w:val="center"/>
              <w:rPr>
                <w:rFonts w:ascii="Times New Roman" w:hAnsi="Times New Roman" w:cs="Times New Roman"/>
                <w:sz w:val="24"/>
                <w:szCs w:val="24"/>
              </w:rPr>
            </w:pPr>
          </w:p>
        </w:tc>
        <w:tc>
          <w:tcPr>
            <w:tcW w:w="615" w:type="pct"/>
            <w:vMerge/>
            <w:tcBorders>
              <w:top w:val="nil"/>
              <w:left w:val="single" w:sz="4" w:space="0" w:color="auto"/>
              <w:bottom w:val="single" w:sz="4" w:space="0" w:color="auto"/>
              <w:right w:val="single" w:sz="4" w:space="0" w:color="auto"/>
            </w:tcBorders>
            <w:vAlign w:val="center"/>
          </w:tcPr>
          <w:p w14:paraId="66619DEA" w14:textId="77777777" w:rsidR="00D1308D" w:rsidRPr="00551BB1" w:rsidRDefault="00D1308D" w:rsidP="00D85D69">
            <w:pPr>
              <w:jc w:val="center"/>
              <w:rPr>
                <w:rFonts w:ascii="Times New Roman" w:hAnsi="Times New Roman" w:cs="Times New Roman"/>
                <w:sz w:val="24"/>
                <w:szCs w:val="24"/>
              </w:rPr>
            </w:pPr>
          </w:p>
        </w:tc>
        <w:tc>
          <w:tcPr>
            <w:tcW w:w="613" w:type="pct"/>
            <w:tcBorders>
              <w:top w:val="single" w:sz="4" w:space="0" w:color="auto"/>
              <w:left w:val="single" w:sz="4" w:space="0" w:color="auto"/>
              <w:bottom w:val="single" w:sz="4" w:space="0" w:color="auto"/>
              <w:right w:val="single" w:sz="4" w:space="0" w:color="auto"/>
            </w:tcBorders>
            <w:vAlign w:val="center"/>
          </w:tcPr>
          <w:p w14:paraId="49F3FEC9"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очік.</w:t>
            </w:r>
          </w:p>
        </w:tc>
        <w:tc>
          <w:tcPr>
            <w:tcW w:w="498" w:type="pct"/>
            <w:tcBorders>
              <w:top w:val="single" w:sz="4" w:space="0" w:color="auto"/>
              <w:left w:val="single" w:sz="4" w:space="0" w:color="auto"/>
              <w:bottom w:val="single" w:sz="4" w:space="0" w:color="auto"/>
              <w:right w:val="single" w:sz="4" w:space="0" w:color="auto"/>
            </w:tcBorders>
            <w:vAlign w:val="center"/>
          </w:tcPr>
          <w:p w14:paraId="30824AA0"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 до факту 2022 року</w:t>
            </w:r>
          </w:p>
        </w:tc>
        <w:tc>
          <w:tcPr>
            <w:tcW w:w="613" w:type="pct"/>
            <w:tcBorders>
              <w:left w:val="single" w:sz="4" w:space="0" w:color="auto"/>
              <w:bottom w:val="single" w:sz="4" w:space="0" w:color="auto"/>
              <w:right w:val="single" w:sz="4" w:space="0" w:color="auto"/>
            </w:tcBorders>
            <w:vAlign w:val="center"/>
          </w:tcPr>
          <w:p w14:paraId="11759B4B"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програма</w:t>
            </w:r>
          </w:p>
        </w:tc>
        <w:tc>
          <w:tcPr>
            <w:tcW w:w="659" w:type="pct"/>
            <w:tcBorders>
              <w:left w:val="single" w:sz="4" w:space="0" w:color="auto"/>
              <w:bottom w:val="single" w:sz="4" w:space="0" w:color="auto"/>
              <w:right w:val="single" w:sz="4" w:space="0" w:color="auto"/>
            </w:tcBorders>
            <w:vAlign w:val="center"/>
          </w:tcPr>
          <w:p w14:paraId="67D34471" w14:textId="77777777" w:rsidR="00D1308D" w:rsidRPr="00551BB1" w:rsidRDefault="00D1308D" w:rsidP="00D85D69">
            <w:pPr>
              <w:jc w:val="center"/>
              <w:rPr>
                <w:rFonts w:ascii="Times New Roman" w:hAnsi="Times New Roman" w:cs="Times New Roman"/>
                <w:sz w:val="24"/>
                <w:szCs w:val="24"/>
              </w:rPr>
            </w:pPr>
            <w:r w:rsidRPr="00551BB1">
              <w:rPr>
                <w:rFonts w:ascii="Times New Roman" w:hAnsi="Times New Roman" w:cs="Times New Roman"/>
                <w:sz w:val="24"/>
                <w:szCs w:val="24"/>
              </w:rPr>
              <w:t xml:space="preserve">програма </w:t>
            </w:r>
            <w:r w:rsidRPr="00551BB1">
              <w:rPr>
                <w:rFonts w:ascii="Times New Roman" w:hAnsi="Times New Roman" w:cs="Times New Roman"/>
                <w:sz w:val="24"/>
                <w:szCs w:val="24"/>
              </w:rPr>
              <w:br/>
              <w:t>до факту 2023 року, %</w:t>
            </w:r>
          </w:p>
        </w:tc>
      </w:tr>
      <w:tr w:rsidR="00D1308D" w:rsidRPr="00551BB1" w14:paraId="04D77D0A" w14:textId="77777777" w:rsidTr="00953678">
        <w:trPr>
          <w:cantSplit/>
          <w:jc w:val="center"/>
        </w:trPr>
        <w:tc>
          <w:tcPr>
            <w:tcW w:w="2002" w:type="pct"/>
            <w:tcBorders>
              <w:top w:val="dotted" w:sz="4" w:space="0" w:color="auto"/>
              <w:left w:val="dotted" w:sz="4" w:space="0" w:color="auto"/>
              <w:bottom w:val="dotted" w:sz="4" w:space="0" w:color="auto"/>
              <w:right w:val="dotted" w:sz="4" w:space="0" w:color="auto"/>
            </w:tcBorders>
          </w:tcPr>
          <w:p w14:paraId="1C18393E"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Демографічна ситуація</w:t>
            </w:r>
          </w:p>
        </w:tc>
        <w:tc>
          <w:tcPr>
            <w:tcW w:w="615" w:type="pct"/>
            <w:tcBorders>
              <w:top w:val="dotted" w:sz="4" w:space="0" w:color="auto"/>
              <w:left w:val="dotted" w:sz="4" w:space="0" w:color="auto"/>
              <w:bottom w:val="dotted" w:sz="4" w:space="0" w:color="auto"/>
              <w:right w:val="dotted" w:sz="4" w:space="0" w:color="auto"/>
            </w:tcBorders>
          </w:tcPr>
          <w:p w14:paraId="6858BEFC" w14:textId="77777777" w:rsidR="00D1308D" w:rsidRPr="00551BB1" w:rsidRDefault="00D1308D" w:rsidP="00EB43C8">
            <w:pPr>
              <w:rPr>
                <w:rFonts w:ascii="Times New Roman" w:hAnsi="Times New Roman" w:cs="Times New Roman"/>
                <w:b/>
                <w:sz w:val="24"/>
                <w:szCs w:val="24"/>
              </w:rPr>
            </w:pPr>
          </w:p>
        </w:tc>
        <w:tc>
          <w:tcPr>
            <w:tcW w:w="613" w:type="pct"/>
            <w:tcBorders>
              <w:top w:val="dotted" w:sz="4" w:space="0" w:color="auto"/>
              <w:left w:val="dotted" w:sz="4" w:space="0" w:color="auto"/>
              <w:bottom w:val="dotted" w:sz="4" w:space="0" w:color="auto"/>
              <w:right w:val="dotted" w:sz="4" w:space="0" w:color="auto"/>
            </w:tcBorders>
          </w:tcPr>
          <w:p w14:paraId="2FA3C3FB" w14:textId="77777777" w:rsidR="00D1308D" w:rsidRPr="00551BB1" w:rsidRDefault="00D1308D" w:rsidP="00EB43C8">
            <w:pPr>
              <w:rPr>
                <w:rFonts w:ascii="Times New Roman" w:hAnsi="Times New Roman" w:cs="Times New Roman"/>
                <w:b/>
                <w:sz w:val="24"/>
                <w:szCs w:val="24"/>
              </w:rPr>
            </w:pPr>
          </w:p>
        </w:tc>
        <w:tc>
          <w:tcPr>
            <w:tcW w:w="498" w:type="pct"/>
            <w:tcBorders>
              <w:top w:val="dotted" w:sz="4" w:space="0" w:color="auto"/>
              <w:left w:val="dotted" w:sz="4" w:space="0" w:color="auto"/>
              <w:bottom w:val="dotted" w:sz="4" w:space="0" w:color="auto"/>
              <w:right w:val="dotted" w:sz="4" w:space="0" w:color="auto"/>
            </w:tcBorders>
          </w:tcPr>
          <w:p w14:paraId="38A24661" w14:textId="77777777" w:rsidR="00D1308D" w:rsidRPr="00551BB1" w:rsidRDefault="00D1308D" w:rsidP="00EB43C8">
            <w:pPr>
              <w:rPr>
                <w:rFonts w:ascii="Times New Roman" w:hAnsi="Times New Roman" w:cs="Times New Roman"/>
                <w:b/>
                <w:sz w:val="24"/>
                <w:szCs w:val="24"/>
              </w:rPr>
            </w:pPr>
          </w:p>
        </w:tc>
        <w:tc>
          <w:tcPr>
            <w:tcW w:w="613" w:type="pct"/>
            <w:tcBorders>
              <w:top w:val="dotted" w:sz="4" w:space="0" w:color="auto"/>
              <w:left w:val="dotted" w:sz="4" w:space="0" w:color="auto"/>
              <w:bottom w:val="dotted" w:sz="4" w:space="0" w:color="auto"/>
              <w:right w:val="dotted" w:sz="4" w:space="0" w:color="auto"/>
            </w:tcBorders>
          </w:tcPr>
          <w:p w14:paraId="4472DB0B" w14:textId="77777777" w:rsidR="00D1308D" w:rsidRPr="00551BB1" w:rsidRDefault="00D1308D" w:rsidP="00EB43C8">
            <w:pPr>
              <w:rPr>
                <w:rFonts w:ascii="Times New Roman" w:hAnsi="Times New Roman" w:cs="Times New Roman"/>
                <w:b/>
                <w:sz w:val="24"/>
                <w:szCs w:val="24"/>
              </w:rPr>
            </w:pPr>
          </w:p>
        </w:tc>
        <w:tc>
          <w:tcPr>
            <w:tcW w:w="659" w:type="pct"/>
            <w:tcBorders>
              <w:top w:val="dotted" w:sz="4" w:space="0" w:color="auto"/>
              <w:left w:val="dotted" w:sz="4" w:space="0" w:color="auto"/>
              <w:bottom w:val="dotted" w:sz="4" w:space="0" w:color="auto"/>
              <w:right w:val="dotted" w:sz="4" w:space="0" w:color="auto"/>
            </w:tcBorders>
          </w:tcPr>
          <w:p w14:paraId="054A0CBE" w14:textId="77777777" w:rsidR="00D1308D" w:rsidRPr="00551BB1" w:rsidRDefault="00D1308D" w:rsidP="00EB43C8">
            <w:pPr>
              <w:rPr>
                <w:rFonts w:ascii="Times New Roman" w:hAnsi="Times New Roman" w:cs="Times New Roman"/>
                <w:b/>
                <w:sz w:val="24"/>
                <w:szCs w:val="24"/>
              </w:rPr>
            </w:pPr>
          </w:p>
        </w:tc>
      </w:tr>
      <w:tr w:rsidR="00D1308D" w:rsidRPr="00551BB1" w14:paraId="265F86A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9E49BF5"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Чисельність постійного населення на кінець року</w:t>
            </w:r>
          </w:p>
        </w:tc>
        <w:tc>
          <w:tcPr>
            <w:tcW w:w="615" w:type="pct"/>
            <w:tcBorders>
              <w:top w:val="dotted" w:sz="4" w:space="0" w:color="auto"/>
              <w:left w:val="dotted" w:sz="4" w:space="0" w:color="auto"/>
              <w:bottom w:val="dotted" w:sz="4" w:space="0" w:color="auto"/>
              <w:right w:val="dotted" w:sz="4" w:space="0" w:color="auto"/>
            </w:tcBorders>
          </w:tcPr>
          <w:p w14:paraId="323FF01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59EAF71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8559</w:t>
            </w:r>
          </w:p>
        </w:tc>
        <w:tc>
          <w:tcPr>
            <w:tcW w:w="498" w:type="pct"/>
            <w:tcBorders>
              <w:top w:val="dotted" w:sz="4" w:space="0" w:color="auto"/>
              <w:left w:val="dotted" w:sz="4" w:space="0" w:color="auto"/>
              <w:bottom w:val="dotted" w:sz="4" w:space="0" w:color="auto"/>
              <w:right w:val="dotted" w:sz="4" w:space="0" w:color="auto"/>
            </w:tcBorders>
            <w:vAlign w:val="center"/>
          </w:tcPr>
          <w:p w14:paraId="261587B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30,67</w:t>
            </w:r>
          </w:p>
        </w:tc>
        <w:tc>
          <w:tcPr>
            <w:tcW w:w="613" w:type="pct"/>
            <w:tcBorders>
              <w:top w:val="dotted" w:sz="4" w:space="0" w:color="auto"/>
              <w:left w:val="dotted" w:sz="4" w:space="0" w:color="auto"/>
              <w:bottom w:val="dotted" w:sz="4" w:space="0" w:color="auto"/>
              <w:right w:val="dotted" w:sz="4" w:space="0" w:color="auto"/>
            </w:tcBorders>
            <w:vAlign w:val="center"/>
          </w:tcPr>
          <w:p w14:paraId="230556D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8800</w:t>
            </w:r>
          </w:p>
        </w:tc>
        <w:tc>
          <w:tcPr>
            <w:tcW w:w="659" w:type="pct"/>
            <w:tcBorders>
              <w:top w:val="dotted" w:sz="4" w:space="0" w:color="auto"/>
              <w:left w:val="dotted" w:sz="4" w:space="0" w:color="auto"/>
              <w:bottom w:val="dotted" w:sz="4" w:space="0" w:color="auto"/>
              <w:right w:val="dotted" w:sz="4" w:space="0" w:color="auto"/>
            </w:tcBorders>
            <w:vAlign w:val="center"/>
          </w:tcPr>
          <w:p w14:paraId="1EE0851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103,17</w:t>
            </w:r>
          </w:p>
        </w:tc>
      </w:tr>
      <w:tr w:rsidR="00D1308D" w:rsidRPr="00551BB1" w14:paraId="70024CE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39BE45D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Природний приріст (скорочення) населення</w:t>
            </w:r>
            <w:r w:rsidRPr="00551BB1">
              <w:rPr>
                <w:rFonts w:ascii="Times New Roman" w:eastAsia="Times New Roman" w:hAnsi="Times New Roman" w:cs="Times New Roman"/>
                <w:color w:val="000000"/>
                <w:sz w:val="24"/>
                <w:szCs w:val="24"/>
                <w:bdr w:val="none" w:sz="0" w:space="0" w:color="auto" w:frame="1"/>
                <w:lang w:eastAsia="ru-RU"/>
              </w:rPr>
              <w:t>*</w:t>
            </w:r>
          </w:p>
        </w:tc>
        <w:tc>
          <w:tcPr>
            <w:tcW w:w="615" w:type="pct"/>
            <w:tcBorders>
              <w:top w:val="dotted" w:sz="4" w:space="0" w:color="auto"/>
              <w:left w:val="dotted" w:sz="4" w:space="0" w:color="auto"/>
              <w:bottom w:val="dotted" w:sz="4" w:space="0" w:color="auto"/>
              <w:right w:val="dotted" w:sz="4" w:space="0" w:color="auto"/>
            </w:tcBorders>
          </w:tcPr>
          <w:p w14:paraId="538AC670" w14:textId="77777777" w:rsidR="00D1308D" w:rsidRPr="007C3B80" w:rsidRDefault="00D1308D" w:rsidP="00EB43C8">
            <w:pPr>
              <w:jc w:val="center"/>
              <w:rPr>
                <w:rFonts w:ascii="Times New Roman" w:hAnsi="Times New Roman" w:cs="Times New Roman"/>
                <w:sz w:val="24"/>
                <w:szCs w:val="24"/>
                <w:lang w:val="ru-RU"/>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0DEB956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21CF345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251694C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6E55E36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69BE7464"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34CE2E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Міграційний приріст (скорочення) населення</w:t>
            </w:r>
            <w:r w:rsidRPr="00551BB1">
              <w:rPr>
                <w:rFonts w:ascii="Times New Roman" w:eastAsia="Times New Roman" w:hAnsi="Times New Roman" w:cs="Times New Roman"/>
                <w:color w:val="000000"/>
                <w:sz w:val="24"/>
                <w:szCs w:val="24"/>
                <w:bdr w:val="none" w:sz="0" w:space="0" w:color="auto" w:frame="1"/>
                <w:lang w:eastAsia="ru-RU"/>
              </w:rPr>
              <w:t>*</w:t>
            </w:r>
          </w:p>
        </w:tc>
        <w:tc>
          <w:tcPr>
            <w:tcW w:w="615" w:type="pct"/>
            <w:tcBorders>
              <w:top w:val="dotted" w:sz="4" w:space="0" w:color="auto"/>
              <w:left w:val="dotted" w:sz="4" w:space="0" w:color="auto"/>
              <w:bottom w:val="dotted" w:sz="4" w:space="0" w:color="auto"/>
              <w:right w:val="dotted" w:sz="4" w:space="0" w:color="auto"/>
            </w:tcBorders>
          </w:tcPr>
          <w:p w14:paraId="57A99F8B" w14:textId="77777777" w:rsidR="00D1308D" w:rsidRPr="007C3B80" w:rsidRDefault="00D1308D" w:rsidP="00EB43C8">
            <w:pPr>
              <w:jc w:val="center"/>
              <w:rPr>
                <w:rFonts w:ascii="Times New Roman" w:hAnsi="Times New Roman" w:cs="Times New Roman"/>
                <w:sz w:val="24"/>
                <w:szCs w:val="24"/>
                <w:lang w:val="ru-RU"/>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215A795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26EE541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201C49B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784427F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953678" w:rsidRPr="00551BB1" w14:paraId="709FD8E1"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768770F9" w14:textId="49AC0883" w:rsidR="00953678" w:rsidRPr="00551BB1" w:rsidRDefault="00953678" w:rsidP="00953678">
            <w:pPr>
              <w:rPr>
                <w:rFonts w:ascii="Times New Roman" w:hAnsi="Times New Roman" w:cs="Times New Roman"/>
                <w:sz w:val="24"/>
                <w:szCs w:val="24"/>
              </w:rPr>
            </w:pPr>
            <w:r>
              <w:rPr>
                <w:rFonts w:ascii="Times New Roman" w:eastAsia="Times New Roman" w:hAnsi="Times New Roman" w:cs="Times New Roman"/>
                <w:sz w:val="24"/>
                <w:szCs w:val="24"/>
                <w:bdr w:val="none" w:sz="0" w:space="0" w:color="auto" w:frame="1"/>
                <w:lang w:eastAsia="ru-RU"/>
              </w:rPr>
              <w:t>Чисельність осіб з інвалідністю, з них:</w:t>
            </w:r>
          </w:p>
        </w:tc>
        <w:tc>
          <w:tcPr>
            <w:tcW w:w="615" w:type="pct"/>
            <w:tcBorders>
              <w:top w:val="dotted" w:sz="4" w:space="0" w:color="auto"/>
              <w:left w:val="dotted" w:sz="4" w:space="0" w:color="auto"/>
              <w:bottom w:val="dotted" w:sz="4" w:space="0" w:color="auto"/>
              <w:right w:val="dotted" w:sz="4" w:space="0" w:color="auto"/>
            </w:tcBorders>
          </w:tcPr>
          <w:p w14:paraId="450606BB" w14:textId="67CF5424" w:rsidR="00953678" w:rsidRPr="007C3B80" w:rsidRDefault="00953678" w:rsidP="00953678">
            <w:pPr>
              <w:jc w:val="center"/>
              <w:rPr>
                <w:rFonts w:ascii="Times New Roman" w:hAnsi="Times New Roman" w:cs="Times New Roman"/>
                <w:sz w:val="24"/>
                <w:szCs w:val="24"/>
              </w:rPr>
            </w:pPr>
            <w:r w:rsidRPr="007E2A1E">
              <w:rPr>
                <w:rFonts w:ascii="Times New Roman" w:eastAsia="Times New Roman" w:hAnsi="Times New Roman" w:cs="Times New Roman"/>
                <w:sz w:val="24"/>
                <w:szCs w:val="24"/>
                <w:bdr w:val="none" w:sz="0" w:space="0" w:color="auto" w:frame="1"/>
                <w:lang w:eastAsia="ru-RU"/>
              </w:rPr>
              <w:t>осіб</w:t>
            </w:r>
          </w:p>
        </w:tc>
        <w:tc>
          <w:tcPr>
            <w:tcW w:w="613" w:type="pct"/>
            <w:tcBorders>
              <w:top w:val="dotted" w:sz="4" w:space="0" w:color="auto"/>
              <w:left w:val="dotted" w:sz="4" w:space="0" w:color="auto"/>
              <w:bottom w:val="dotted" w:sz="4" w:space="0" w:color="auto"/>
              <w:right w:val="dotted" w:sz="4" w:space="0" w:color="auto"/>
            </w:tcBorders>
          </w:tcPr>
          <w:p w14:paraId="133CFA98" w14:textId="17DBDF05"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526</w:t>
            </w:r>
          </w:p>
        </w:tc>
        <w:tc>
          <w:tcPr>
            <w:tcW w:w="498" w:type="pct"/>
            <w:tcBorders>
              <w:top w:val="dotted" w:sz="4" w:space="0" w:color="auto"/>
              <w:left w:val="dotted" w:sz="4" w:space="0" w:color="auto"/>
              <w:bottom w:val="dotted" w:sz="4" w:space="0" w:color="auto"/>
              <w:right w:val="dotted" w:sz="4" w:space="0" w:color="auto"/>
            </w:tcBorders>
          </w:tcPr>
          <w:p w14:paraId="256657B6" w14:textId="6907728B"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34,2</w:t>
            </w:r>
          </w:p>
        </w:tc>
        <w:tc>
          <w:tcPr>
            <w:tcW w:w="613" w:type="pct"/>
            <w:tcBorders>
              <w:top w:val="dotted" w:sz="4" w:space="0" w:color="auto"/>
              <w:left w:val="dotted" w:sz="4" w:space="0" w:color="auto"/>
              <w:bottom w:val="dotted" w:sz="4" w:space="0" w:color="auto"/>
              <w:right w:val="dotted" w:sz="4" w:space="0" w:color="auto"/>
            </w:tcBorders>
          </w:tcPr>
          <w:p w14:paraId="623FA753" w14:textId="5DC23362"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358</w:t>
            </w:r>
          </w:p>
        </w:tc>
        <w:tc>
          <w:tcPr>
            <w:tcW w:w="659" w:type="pct"/>
            <w:tcBorders>
              <w:top w:val="dotted" w:sz="4" w:space="0" w:color="auto"/>
              <w:left w:val="dotted" w:sz="4" w:space="0" w:color="auto"/>
              <w:bottom w:val="dotted" w:sz="4" w:space="0" w:color="auto"/>
              <w:right w:val="dotted" w:sz="4" w:space="0" w:color="auto"/>
            </w:tcBorders>
          </w:tcPr>
          <w:p w14:paraId="3F02FC8F" w14:textId="7E3A1E39"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68,1</w:t>
            </w:r>
          </w:p>
        </w:tc>
      </w:tr>
      <w:tr w:rsidR="00953678" w:rsidRPr="00551BB1" w14:paraId="5DEA4FEE"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9A1B6DA" w14:textId="16A678EE" w:rsidR="00953678" w:rsidRPr="00551BB1" w:rsidRDefault="00953678" w:rsidP="00953678">
            <w:pPr>
              <w:rPr>
                <w:rFonts w:ascii="Times New Roman" w:hAnsi="Times New Roman" w:cs="Times New Roman"/>
                <w:sz w:val="24"/>
                <w:szCs w:val="24"/>
              </w:rPr>
            </w:pPr>
            <w:r>
              <w:rPr>
                <w:rFonts w:ascii="Times New Roman" w:eastAsia="Times New Roman" w:hAnsi="Times New Roman" w:cs="Times New Roman"/>
                <w:sz w:val="24"/>
                <w:szCs w:val="24"/>
                <w:bdr w:val="none" w:sz="0" w:space="0" w:color="auto" w:frame="1"/>
                <w:lang w:eastAsia="ru-RU"/>
              </w:rPr>
              <w:t>діти віком до 18 років</w:t>
            </w:r>
          </w:p>
        </w:tc>
        <w:tc>
          <w:tcPr>
            <w:tcW w:w="615" w:type="pct"/>
            <w:tcBorders>
              <w:top w:val="dotted" w:sz="4" w:space="0" w:color="auto"/>
              <w:left w:val="dotted" w:sz="4" w:space="0" w:color="auto"/>
              <w:bottom w:val="dotted" w:sz="4" w:space="0" w:color="auto"/>
              <w:right w:val="dotted" w:sz="4" w:space="0" w:color="auto"/>
            </w:tcBorders>
          </w:tcPr>
          <w:p w14:paraId="6BF09026" w14:textId="0B79FEA2" w:rsidR="00953678" w:rsidRPr="007C3B80" w:rsidRDefault="00953678" w:rsidP="00953678">
            <w:pPr>
              <w:jc w:val="center"/>
              <w:rPr>
                <w:rFonts w:ascii="Times New Roman" w:hAnsi="Times New Roman" w:cs="Times New Roman"/>
                <w:sz w:val="24"/>
                <w:szCs w:val="24"/>
              </w:rPr>
            </w:pPr>
            <w:r>
              <w:rPr>
                <w:rFonts w:ascii="Times New Roman" w:eastAsia="Times New Roman" w:hAnsi="Times New Roman" w:cs="Times New Roman"/>
                <w:sz w:val="24"/>
                <w:szCs w:val="24"/>
                <w:bdr w:val="none" w:sz="0" w:space="0" w:color="auto" w:frame="1"/>
                <w:lang w:eastAsia="ru-RU"/>
              </w:rPr>
              <w:t>осіб</w:t>
            </w:r>
          </w:p>
        </w:tc>
        <w:tc>
          <w:tcPr>
            <w:tcW w:w="613" w:type="pct"/>
            <w:tcBorders>
              <w:top w:val="dotted" w:sz="4" w:space="0" w:color="auto"/>
              <w:left w:val="dotted" w:sz="4" w:space="0" w:color="auto"/>
              <w:bottom w:val="dotted" w:sz="4" w:space="0" w:color="auto"/>
              <w:right w:val="dotted" w:sz="4" w:space="0" w:color="auto"/>
            </w:tcBorders>
          </w:tcPr>
          <w:p w14:paraId="06D70289" w14:textId="622A3ADB"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48</w:t>
            </w:r>
          </w:p>
        </w:tc>
        <w:tc>
          <w:tcPr>
            <w:tcW w:w="498" w:type="pct"/>
            <w:tcBorders>
              <w:top w:val="dotted" w:sz="4" w:space="0" w:color="auto"/>
              <w:left w:val="dotted" w:sz="4" w:space="0" w:color="auto"/>
              <w:bottom w:val="dotted" w:sz="4" w:space="0" w:color="auto"/>
              <w:right w:val="dotted" w:sz="4" w:space="0" w:color="auto"/>
            </w:tcBorders>
          </w:tcPr>
          <w:p w14:paraId="0188F7A6" w14:textId="0920D1A2"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57,1</w:t>
            </w:r>
          </w:p>
        </w:tc>
        <w:tc>
          <w:tcPr>
            <w:tcW w:w="613" w:type="pct"/>
            <w:tcBorders>
              <w:top w:val="dotted" w:sz="4" w:space="0" w:color="auto"/>
              <w:left w:val="dotted" w:sz="4" w:space="0" w:color="auto"/>
              <w:bottom w:val="dotted" w:sz="4" w:space="0" w:color="auto"/>
              <w:right w:val="dotted" w:sz="4" w:space="0" w:color="auto"/>
            </w:tcBorders>
          </w:tcPr>
          <w:p w14:paraId="7E913F6B" w14:textId="4B16E0CF"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32</w:t>
            </w:r>
          </w:p>
        </w:tc>
        <w:tc>
          <w:tcPr>
            <w:tcW w:w="659" w:type="pct"/>
            <w:tcBorders>
              <w:top w:val="dotted" w:sz="4" w:space="0" w:color="auto"/>
              <w:left w:val="dotted" w:sz="4" w:space="0" w:color="auto"/>
              <w:bottom w:val="dotted" w:sz="4" w:space="0" w:color="auto"/>
              <w:right w:val="dotted" w:sz="4" w:space="0" w:color="auto"/>
            </w:tcBorders>
          </w:tcPr>
          <w:p w14:paraId="253ADAD8" w14:textId="47BB3E70" w:rsidR="00953678" w:rsidRPr="00551BB1" w:rsidRDefault="00953678" w:rsidP="00953678">
            <w:pPr>
              <w:jc w:val="center"/>
              <w:rPr>
                <w:rFonts w:ascii="Times New Roman" w:hAnsi="Times New Roman" w:cs="Times New Roman"/>
                <w:sz w:val="24"/>
                <w:szCs w:val="24"/>
              </w:rPr>
            </w:pPr>
            <w:r>
              <w:rPr>
                <w:rFonts w:ascii="Times New Roman" w:hAnsi="Times New Roman" w:cs="Times New Roman"/>
                <w:sz w:val="24"/>
                <w:szCs w:val="24"/>
              </w:rPr>
              <w:t>66,7</w:t>
            </w:r>
          </w:p>
        </w:tc>
      </w:tr>
      <w:tr w:rsidR="00D1308D" w:rsidRPr="00551BB1" w14:paraId="3972740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A8400C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зареєстрованих внутрішньо переміщених осіб**</w:t>
            </w:r>
          </w:p>
        </w:tc>
        <w:tc>
          <w:tcPr>
            <w:tcW w:w="615" w:type="pct"/>
            <w:tcBorders>
              <w:top w:val="dotted" w:sz="4" w:space="0" w:color="auto"/>
              <w:left w:val="dotted" w:sz="4" w:space="0" w:color="auto"/>
              <w:bottom w:val="dotted" w:sz="4" w:space="0" w:color="auto"/>
              <w:right w:val="dotted" w:sz="4" w:space="0" w:color="auto"/>
            </w:tcBorders>
          </w:tcPr>
          <w:p w14:paraId="451E09E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2C6F1E0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6242</w:t>
            </w:r>
          </w:p>
        </w:tc>
        <w:tc>
          <w:tcPr>
            <w:tcW w:w="498" w:type="pct"/>
            <w:tcBorders>
              <w:top w:val="dotted" w:sz="4" w:space="0" w:color="auto"/>
              <w:left w:val="dotted" w:sz="4" w:space="0" w:color="auto"/>
              <w:bottom w:val="dotted" w:sz="4" w:space="0" w:color="auto"/>
              <w:right w:val="dotted" w:sz="4" w:space="0" w:color="auto"/>
            </w:tcBorders>
            <w:vAlign w:val="center"/>
          </w:tcPr>
          <w:p w14:paraId="3DDF484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57,0</w:t>
            </w:r>
          </w:p>
        </w:tc>
        <w:tc>
          <w:tcPr>
            <w:tcW w:w="613" w:type="pct"/>
            <w:tcBorders>
              <w:top w:val="dotted" w:sz="4" w:space="0" w:color="auto"/>
              <w:left w:val="dotted" w:sz="4" w:space="0" w:color="auto"/>
              <w:bottom w:val="dotted" w:sz="4" w:space="0" w:color="auto"/>
              <w:right w:val="dotted" w:sz="4" w:space="0" w:color="auto"/>
            </w:tcBorders>
            <w:vAlign w:val="center"/>
          </w:tcPr>
          <w:p w14:paraId="39E4E14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9725</w:t>
            </w:r>
          </w:p>
        </w:tc>
        <w:tc>
          <w:tcPr>
            <w:tcW w:w="659" w:type="pct"/>
            <w:tcBorders>
              <w:top w:val="dotted" w:sz="4" w:space="0" w:color="auto"/>
              <w:left w:val="dotted" w:sz="4" w:space="0" w:color="auto"/>
              <w:bottom w:val="dotted" w:sz="4" w:space="0" w:color="auto"/>
              <w:right w:val="dotted" w:sz="4" w:space="0" w:color="auto"/>
            </w:tcBorders>
            <w:vAlign w:val="center"/>
          </w:tcPr>
          <w:p w14:paraId="1CA3229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155,78</w:t>
            </w:r>
          </w:p>
        </w:tc>
      </w:tr>
      <w:tr w:rsidR="00D1308D" w:rsidRPr="00551BB1" w14:paraId="24A4E672" w14:textId="77777777" w:rsidTr="00953678">
        <w:trPr>
          <w:trHeight w:val="222"/>
          <w:jc w:val="center"/>
        </w:trPr>
        <w:tc>
          <w:tcPr>
            <w:tcW w:w="2002" w:type="pct"/>
            <w:tcBorders>
              <w:top w:val="dotted" w:sz="4" w:space="0" w:color="auto"/>
              <w:left w:val="dotted" w:sz="4" w:space="0" w:color="auto"/>
              <w:bottom w:val="dotted" w:sz="4" w:space="0" w:color="auto"/>
              <w:right w:val="dotted" w:sz="4" w:space="0" w:color="auto"/>
            </w:tcBorders>
          </w:tcPr>
          <w:p w14:paraId="76DA692A" w14:textId="77777777" w:rsidR="00D1308D" w:rsidRPr="00551BB1" w:rsidRDefault="00D1308D" w:rsidP="00EB43C8">
            <w:pPr>
              <w:rPr>
                <w:rFonts w:ascii="Times New Roman" w:hAnsi="Times New Roman" w:cs="Times New Roman"/>
                <w:b/>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34015FAD" w14:textId="77777777" w:rsidR="00D1308D" w:rsidRPr="007C3B80"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3C04D96"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736D2FE2"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ED2DA60"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3A1076A8" w14:textId="77777777" w:rsidR="00D1308D" w:rsidRPr="00551BB1" w:rsidRDefault="00D1308D" w:rsidP="00EB43C8">
            <w:pPr>
              <w:jc w:val="center"/>
              <w:rPr>
                <w:rFonts w:ascii="Times New Roman" w:hAnsi="Times New Roman" w:cs="Times New Roman"/>
                <w:i/>
                <w:sz w:val="24"/>
                <w:szCs w:val="24"/>
              </w:rPr>
            </w:pPr>
          </w:p>
        </w:tc>
      </w:tr>
      <w:tr w:rsidR="00D1308D" w:rsidRPr="00551BB1" w14:paraId="74F63D5B"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5296DF7"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Розвиток сфери матеріального виробництва</w:t>
            </w:r>
          </w:p>
        </w:tc>
        <w:tc>
          <w:tcPr>
            <w:tcW w:w="615" w:type="pct"/>
            <w:tcBorders>
              <w:top w:val="dotted" w:sz="4" w:space="0" w:color="auto"/>
              <w:left w:val="dotted" w:sz="4" w:space="0" w:color="auto"/>
              <w:bottom w:val="dotted" w:sz="4" w:space="0" w:color="auto"/>
              <w:right w:val="dotted" w:sz="4" w:space="0" w:color="auto"/>
            </w:tcBorders>
            <w:vAlign w:val="bottom"/>
          </w:tcPr>
          <w:p w14:paraId="016C92AC" w14:textId="77777777" w:rsidR="00D1308D" w:rsidRPr="007C3B80"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D438037"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619A8C81"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10D23F5"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7029217A" w14:textId="77777777" w:rsidR="00D1308D" w:rsidRPr="00551BB1" w:rsidRDefault="00D1308D" w:rsidP="00EB43C8">
            <w:pPr>
              <w:jc w:val="center"/>
              <w:rPr>
                <w:rFonts w:ascii="Times New Roman" w:hAnsi="Times New Roman" w:cs="Times New Roman"/>
                <w:i/>
                <w:sz w:val="24"/>
                <w:szCs w:val="24"/>
              </w:rPr>
            </w:pPr>
          </w:p>
        </w:tc>
      </w:tr>
      <w:tr w:rsidR="00D1308D" w:rsidRPr="00551BB1" w14:paraId="07CD758D"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259CB0FD"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Обсяг реалізованої промислової продукції у відпускних цінах підприємств ***</w:t>
            </w:r>
          </w:p>
        </w:tc>
        <w:tc>
          <w:tcPr>
            <w:tcW w:w="615" w:type="pct"/>
            <w:tcBorders>
              <w:top w:val="dotted" w:sz="4" w:space="0" w:color="auto"/>
              <w:left w:val="dotted" w:sz="4" w:space="0" w:color="auto"/>
              <w:bottom w:val="dotted" w:sz="4" w:space="0" w:color="auto"/>
              <w:right w:val="dotted" w:sz="4" w:space="0" w:color="auto"/>
            </w:tcBorders>
            <w:vAlign w:val="bottom"/>
          </w:tcPr>
          <w:p w14:paraId="073EA72A"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99FB427"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4ECEF0FE"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74001C48"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4349F875" w14:textId="77777777" w:rsidR="00D1308D" w:rsidRPr="00551BB1" w:rsidRDefault="00D1308D" w:rsidP="00EB43C8">
            <w:pPr>
              <w:jc w:val="center"/>
              <w:rPr>
                <w:rFonts w:ascii="Times New Roman" w:hAnsi="Times New Roman" w:cs="Times New Roman"/>
                <w:sz w:val="24"/>
                <w:szCs w:val="24"/>
              </w:rPr>
            </w:pPr>
          </w:p>
        </w:tc>
      </w:tr>
      <w:tr w:rsidR="00D1308D" w:rsidRPr="00551BB1" w14:paraId="6D41FAE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70235BE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всього</w:t>
            </w:r>
          </w:p>
        </w:tc>
        <w:tc>
          <w:tcPr>
            <w:tcW w:w="615" w:type="pct"/>
            <w:tcBorders>
              <w:top w:val="dotted" w:sz="4" w:space="0" w:color="auto"/>
              <w:left w:val="dotted" w:sz="4" w:space="0" w:color="auto"/>
              <w:bottom w:val="dotted" w:sz="4" w:space="0" w:color="auto"/>
              <w:right w:val="dotted" w:sz="4" w:space="0" w:color="auto"/>
            </w:tcBorders>
            <w:vAlign w:val="bottom"/>
          </w:tcPr>
          <w:p w14:paraId="178A1AF8"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млн грн</w:t>
            </w:r>
          </w:p>
        </w:tc>
        <w:tc>
          <w:tcPr>
            <w:tcW w:w="613" w:type="pct"/>
            <w:tcBorders>
              <w:top w:val="dotted" w:sz="4" w:space="0" w:color="auto"/>
              <w:left w:val="dotted" w:sz="4" w:space="0" w:color="auto"/>
              <w:bottom w:val="dotted" w:sz="4" w:space="0" w:color="auto"/>
              <w:right w:val="dotted" w:sz="4" w:space="0" w:color="auto"/>
            </w:tcBorders>
            <w:vAlign w:val="center"/>
          </w:tcPr>
          <w:p w14:paraId="2839526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767,7</w:t>
            </w:r>
          </w:p>
        </w:tc>
        <w:tc>
          <w:tcPr>
            <w:tcW w:w="498" w:type="pct"/>
            <w:tcBorders>
              <w:top w:val="dotted" w:sz="4" w:space="0" w:color="auto"/>
              <w:left w:val="dotted" w:sz="4" w:space="0" w:color="auto"/>
              <w:bottom w:val="dotted" w:sz="4" w:space="0" w:color="auto"/>
              <w:right w:val="dotted" w:sz="4" w:space="0" w:color="auto"/>
            </w:tcBorders>
            <w:vAlign w:val="center"/>
          </w:tcPr>
          <w:p w14:paraId="3A1BA0C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106,16</w:t>
            </w:r>
          </w:p>
        </w:tc>
        <w:tc>
          <w:tcPr>
            <w:tcW w:w="613" w:type="pct"/>
            <w:tcBorders>
              <w:top w:val="dotted" w:sz="4" w:space="0" w:color="auto"/>
              <w:left w:val="dotted" w:sz="4" w:space="0" w:color="auto"/>
              <w:bottom w:val="dotted" w:sz="4" w:space="0" w:color="auto"/>
              <w:right w:val="dotted" w:sz="4" w:space="0" w:color="auto"/>
            </w:tcBorders>
            <w:vAlign w:val="center"/>
          </w:tcPr>
          <w:p w14:paraId="50F4885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993,7</w:t>
            </w:r>
          </w:p>
        </w:tc>
        <w:tc>
          <w:tcPr>
            <w:tcW w:w="659" w:type="pct"/>
            <w:tcBorders>
              <w:top w:val="dotted" w:sz="4" w:space="0" w:color="auto"/>
              <w:left w:val="dotted" w:sz="4" w:space="0" w:color="auto"/>
              <w:bottom w:val="dotted" w:sz="4" w:space="0" w:color="auto"/>
              <w:right w:val="dotted" w:sz="4" w:space="0" w:color="auto"/>
            </w:tcBorders>
            <w:vAlign w:val="center"/>
          </w:tcPr>
          <w:p w14:paraId="501FC12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129,44</w:t>
            </w:r>
          </w:p>
        </w:tc>
      </w:tr>
      <w:tr w:rsidR="00D1308D" w:rsidRPr="00551BB1" w14:paraId="44199B82"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1743C59E"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 розрахунку на одну особу </w:t>
            </w:r>
          </w:p>
        </w:tc>
        <w:tc>
          <w:tcPr>
            <w:tcW w:w="615" w:type="pct"/>
            <w:tcBorders>
              <w:top w:val="dotted" w:sz="4" w:space="0" w:color="auto"/>
              <w:left w:val="dotted" w:sz="4" w:space="0" w:color="auto"/>
              <w:bottom w:val="dotted" w:sz="4" w:space="0" w:color="auto"/>
              <w:right w:val="dotted" w:sz="4" w:space="0" w:color="auto"/>
            </w:tcBorders>
            <w:vAlign w:val="bottom"/>
          </w:tcPr>
          <w:p w14:paraId="1E00F360"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грн</w:t>
            </w:r>
          </w:p>
        </w:tc>
        <w:tc>
          <w:tcPr>
            <w:tcW w:w="613" w:type="pct"/>
            <w:tcBorders>
              <w:top w:val="dotted" w:sz="4" w:space="0" w:color="auto"/>
              <w:left w:val="dotted" w:sz="4" w:space="0" w:color="auto"/>
              <w:bottom w:val="dotted" w:sz="4" w:space="0" w:color="auto"/>
              <w:right w:val="dotted" w:sz="4" w:space="0" w:color="auto"/>
            </w:tcBorders>
            <w:vAlign w:val="center"/>
          </w:tcPr>
          <w:p w14:paraId="25856D7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51868,12</w:t>
            </w:r>
          </w:p>
        </w:tc>
        <w:tc>
          <w:tcPr>
            <w:tcW w:w="498" w:type="pct"/>
            <w:tcBorders>
              <w:top w:val="dotted" w:sz="4" w:space="0" w:color="auto"/>
              <w:left w:val="dotted" w:sz="4" w:space="0" w:color="auto"/>
              <w:bottom w:val="dotted" w:sz="4" w:space="0" w:color="auto"/>
              <w:right w:val="dotted" w:sz="4" w:space="0" w:color="auto"/>
            </w:tcBorders>
            <w:vAlign w:val="center"/>
          </w:tcPr>
          <w:p w14:paraId="0AC51B9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278,68</w:t>
            </w:r>
          </w:p>
        </w:tc>
        <w:tc>
          <w:tcPr>
            <w:tcW w:w="613" w:type="pct"/>
            <w:tcBorders>
              <w:top w:val="dotted" w:sz="4" w:space="0" w:color="auto"/>
              <w:left w:val="dotted" w:sz="4" w:space="0" w:color="auto"/>
              <w:bottom w:val="dotted" w:sz="4" w:space="0" w:color="auto"/>
              <w:right w:val="dotted" w:sz="4" w:space="0" w:color="auto"/>
            </w:tcBorders>
            <w:vAlign w:val="center"/>
          </w:tcPr>
          <w:p w14:paraId="46BF390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53641,03</w:t>
            </w:r>
          </w:p>
        </w:tc>
        <w:tc>
          <w:tcPr>
            <w:tcW w:w="659" w:type="pct"/>
            <w:tcBorders>
              <w:top w:val="dotted" w:sz="4" w:space="0" w:color="auto"/>
              <w:left w:val="dotted" w:sz="4" w:space="0" w:color="auto"/>
              <w:bottom w:val="dotted" w:sz="4" w:space="0" w:color="auto"/>
              <w:right w:val="dotted" w:sz="4" w:space="0" w:color="auto"/>
            </w:tcBorders>
            <w:vAlign w:val="center"/>
          </w:tcPr>
          <w:p w14:paraId="30FBB9F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103,42</w:t>
            </w:r>
          </w:p>
        </w:tc>
      </w:tr>
      <w:tr w:rsidR="00D1308D" w:rsidRPr="00551BB1" w14:paraId="3E826A92"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256FAA3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у тому числі по основних видах діяльності</w:t>
            </w:r>
          </w:p>
        </w:tc>
        <w:tc>
          <w:tcPr>
            <w:tcW w:w="615" w:type="pct"/>
            <w:tcBorders>
              <w:top w:val="dotted" w:sz="4" w:space="0" w:color="auto"/>
              <w:left w:val="dotted" w:sz="4" w:space="0" w:color="auto"/>
              <w:bottom w:val="dotted" w:sz="4" w:space="0" w:color="auto"/>
              <w:right w:val="dotted" w:sz="4" w:space="0" w:color="auto"/>
            </w:tcBorders>
            <w:vAlign w:val="bottom"/>
          </w:tcPr>
          <w:p w14:paraId="47E1A73E"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млн. грн</w:t>
            </w:r>
          </w:p>
        </w:tc>
        <w:tc>
          <w:tcPr>
            <w:tcW w:w="613" w:type="pct"/>
            <w:tcBorders>
              <w:top w:val="dotted" w:sz="4" w:space="0" w:color="auto"/>
              <w:left w:val="dotted" w:sz="4" w:space="0" w:color="auto"/>
              <w:bottom w:val="dotted" w:sz="4" w:space="0" w:color="auto"/>
              <w:right w:val="dotted" w:sz="4" w:space="0" w:color="auto"/>
            </w:tcBorders>
            <w:vAlign w:val="center"/>
          </w:tcPr>
          <w:p w14:paraId="36D9D642"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767,7</w:t>
            </w:r>
          </w:p>
        </w:tc>
        <w:tc>
          <w:tcPr>
            <w:tcW w:w="498" w:type="pct"/>
            <w:tcBorders>
              <w:top w:val="dotted" w:sz="4" w:space="0" w:color="auto"/>
              <w:left w:val="dotted" w:sz="4" w:space="0" w:color="auto"/>
              <w:bottom w:val="dotted" w:sz="4" w:space="0" w:color="auto"/>
              <w:right w:val="dotted" w:sz="4" w:space="0" w:color="auto"/>
            </w:tcBorders>
            <w:vAlign w:val="center"/>
          </w:tcPr>
          <w:p w14:paraId="5DFD688F"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106,16</w:t>
            </w:r>
          </w:p>
        </w:tc>
        <w:tc>
          <w:tcPr>
            <w:tcW w:w="613" w:type="pct"/>
            <w:tcBorders>
              <w:top w:val="dotted" w:sz="4" w:space="0" w:color="auto"/>
              <w:left w:val="dotted" w:sz="4" w:space="0" w:color="auto"/>
              <w:bottom w:val="dotted" w:sz="4" w:space="0" w:color="auto"/>
              <w:right w:val="dotted" w:sz="4" w:space="0" w:color="auto"/>
            </w:tcBorders>
            <w:vAlign w:val="center"/>
          </w:tcPr>
          <w:p w14:paraId="5DA113D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993,7</w:t>
            </w:r>
          </w:p>
        </w:tc>
        <w:tc>
          <w:tcPr>
            <w:tcW w:w="659" w:type="pct"/>
            <w:tcBorders>
              <w:top w:val="dotted" w:sz="4" w:space="0" w:color="auto"/>
              <w:left w:val="dotted" w:sz="4" w:space="0" w:color="auto"/>
              <w:bottom w:val="dotted" w:sz="4" w:space="0" w:color="auto"/>
              <w:right w:val="dotted" w:sz="4" w:space="0" w:color="auto"/>
            </w:tcBorders>
            <w:vAlign w:val="center"/>
          </w:tcPr>
          <w:p w14:paraId="0782C313"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129,44</w:t>
            </w:r>
          </w:p>
        </w:tc>
      </w:tr>
      <w:tr w:rsidR="00D1308D" w:rsidRPr="00551BB1" w14:paraId="16AE1BF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2C3F457F" w14:textId="77777777" w:rsidR="00D1308D" w:rsidRPr="00551BB1" w:rsidRDefault="00D1308D" w:rsidP="00EB43C8">
            <w:pPr>
              <w:jc w:val="both"/>
              <w:rPr>
                <w:rFonts w:ascii="Times New Roman" w:hAnsi="Times New Roman" w:cs="Times New Roman"/>
                <w:sz w:val="24"/>
                <w:szCs w:val="24"/>
              </w:rPr>
            </w:pPr>
            <w:r w:rsidRPr="00551BB1">
              <w:rPr>
                <w:rFonts w:ascii="Times New Roman" w:hAnsi="Times New Roman" w:cs="Times New Roman"/>
                <w:sz w:val="24"/>
                <w:szCs w:val="24"/>
              </w:rPr>
              <w:t>Виробництво основних видів промислової продукції (за номенклатурою, що характеризує спеціалізацію регіону) ***</w:t>
            </w:r>
          </w:p>
        </w:tc>
        <w:tc>
          <w:tcPr>
            <w:tcW w:w="615" w:type="pct"/>
            <w:tcBorders>
              <w:top w:val="dotted" w:sz="4" w:space="0" w:color="auto"/>
              <w:left w:val="dotted" w:sz="4" w:space="0" w:color="auto"/>
              <w:bottom w:val="dotted" w:sz="4" w:space="0" w:color="auto"/>
              <w:right w:val="dotted" w:sz="4" w:space="0" w:color="auto"/>
            </w:tcBorders>
            <w:vAlign w:val="bottom"/>
          </w:tcPr>
          <w:p w14:paraId="1259E68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натур. од.</w:t>
            </w:r>
          </w:p>
        </w:tc>
        <w:tc>
          <w:tcPr>
            <w:tcW w:w="613" w:type="pct"/>
            <w:tcBorders>
              <w:top w:val="dotted" w:sz="4" w:space="0" w:color="auto"/>
              <w:left w:val="dotted" w:sz="4" w:space="0" w:color="auto"/>
              <w:bottom w:val="dotted" w:sz="4" w:space="0" w:color="auto"/>
              <w:right w:val="dotted" w:sz="4" w:space="0" w:color="auto"/>
            </w:tcBorders>
            <w:vAlign w:val="center"/>
          </w:tcPr>
          <w:p w14:paraId="1DEE07F6"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4FB43B50"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505448D3"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4C7A9B8C" w14:textId="77777777" w:rsidR="00D1308D" w:rsidRPr="00551BB1" w:rsidRDefault="00D1308D" w:rsidP="00EB43C8">
            <w:pPr>
              <w:jc w:val="center"/>
              <w:rPr>
                <w:rFonts w:ascii="Times New Roman" w:hAnsi="Times New Roman" w:cs="Times New Roman"/>
                <w:i/>
                <w:sz w:val="24"/>
                <w:szCs w:val="24"/>
              </w:rPr>
            </w:pPr>
          </w:p>
        </w:tc>
      </w:tr>
      <w:tr w:rsidR="00D1308D" w:rsidRPr="007C3B80" w14:paraId="47BB1536"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30744905" w14:textId="77777777" w:rsidR="00D1308D" w:rsidRPr="007C3B80" w:rsidRDefault="00D1308D" w:rsidP="00EB43C8">
            <w:pPr>
              <w:rPr>
                <w:rFonts w:ascii="Times New Roman" w:hAnsi="Times New Roman" w:cs="Times New Roman"/>
                <w:sz w:val="24"/>
                <w:szCs w:val="24"/>
              </w:rPr>
            </w:pPr>
            <w:r w:rsidRPr="007C3B80">
              <w:rPr>
                <w:rFonts w:ascii="Times New Roman" w:hAnsi="Times New Roman" w:cs="Times New Roman"/>
                <w:sz w:val="24"/>
                <w:szCs w:val="24"/>
              </w:rPr>
              <w:t>у тому числі видобуток корисних копалин за видами сировини</w:t>
            </w:r>
          </w:p>
        </w:tc>
        <w:tc>
          <w:tcPr>
            <w:tcW w:w="615" w:type="pct"/>
            <w:tcBorders>
              <w:top w:val="dotted" w:sz="4" w:space="0" w:color="auto"/>
              <w:left w:val="dotted" w:sz="4" w:space="0" w:color="auto"/>
              <w:bottom w:val="dotted" w:sz="4" w:space="0" w:color="auto"/>
              <w:right w:val="dotted" w:sz="4" w:space="0" w:color="auto"/>
            </w:tcBorders>
            <w:vAlign w:val="bottom"/>
          </w:tcPr>
          <w:p w14:paraId="782220AD"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т.</w:t>
            </w:r>
          </w:p>
        </w:tc>
        <w:tc>
          <w:tcPr>
            <w:tcW w:w="613" w:type="pct"/>
            <w:tcBorders>
              <w:top w:val="dotted" w:sz="4" w:space="0" w:color="auto"/>
              <w:left w:val="dotted" w:sz="4" w:space="0" w:color="auto"/>
              <w:bottom w:val="dotted" w:sz="4" w:space="0" w:color="auto"/>
              <w:right w:val="dotted" w:sz="4" w:space="0" w:color="auto"/>
            </w:tcBorders>
            <w:vAlign w:val="center"/>
          </w:tcPr>
          <w:p w14:paraId="504C8136"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12,6</w:t>
            </w:r>
          </w:p>
        </w:tc>
        <w:tc>
          <w:tcPr>
            <w:tcW w:w="498" w:type="pct"/>
            <w:tcBorders>
              <w:top w:val="dotted" w:sz="4" w:space="0" w:color="auto"/>
              <w:left w:val="dotted" w:sz="4" w:space="0" w:color="auto"/>
              <w:bottom w:val="dotted" w:sz="4" w:space="0" w:color="auto"/>
              <w:right w:val="dotted" w:sz="4" w:space="0" w:color="auto"/>
            </w:tcBorders>
            <w:vAlign w:val="center"/>
          </w:tcPr>
          <w:p w14:paraId="2205D1E8"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57,53</w:t>
            </w:r>
          </w:p>
        </w:tc>
        <w:tc>
          <w:tcPr>
            <w:tcW w:w="613" w:type="pct"/>
            <w:tcBorders>
              <w:top w:val="dotted" w:sz="4" w:space="0" w:color="auto"/>
              <w:left w:val="dotted" w:sz="4" w:space="0" w:color="auto"/>
              <w:bottom w:val="dotted" w:sz="4" w:space="0" w:color="auto"/>
              <w:right w:val="dotted" w:sz="4" w:space="0" w:color="auto"/>
            </w:tcBorders>
            <w:vAlign w:val="center"/>
          </w:tcPr>
          <w:p w14:paraId="54526A3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115</w:t>
            </w:r>
          </w:p>
        </w:tc>
        <w:tc>
          <w:tcPr>
            <w:tcW w:w="659" w:type="pct"/>
            <w:tcBorders>
              <w:top w:val="dotted" w:sz="4" w:space="0" w:color="auto"/>
              <w:left w:val="dotted" w:sz="4" w:space="0" w:color="auto"/>
              <w:bottom w:val="dotted" w:sz="4" w:space="0" w:color="auto"/>
              <w:right w:val="dotted" w:sz="4" w:space="0" w:color="auto"/>
            </w:tcBorders>
            <w:vAlign w:val="center"/>
          </w:tcPr>
          <w:p w14:paraId="78C20EB4"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912,7</w:t>
            </w:r>
          </w:p>
        </w:tc>
      </w:tr>
      <w:tr w:rsidR="00D1308D" w:rsidRPr="00551BB1" w14:paraId="1B1B3528"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F29A257"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b/>
                <w:sz w:val="24"/>
                <w:szCs w:val="24"/>
              </w:rPr>
              <w:t xml:space="preserve">Продукція сільського господарства </w:t>
            </w:r>
            <w:r w:rsidRPr="00551BB1">
              <w:rPr>
                <w:rFonts w:ascii="Times New Roman" w:hAnsi="Times New Roman" w:cs="Times New Roman"/>
                <w:sz w:val="24"/>
                <w:szCs w:val="24"/>
              </w:rPr>
              <w:t>в постійних цінах 2016 року</w:t>
            </w:r>
          </w:p>
        </w:tc>
        <w:tc>
          <w:tcPr>
            <w:tcW w:w="615" w:type="pct"/>
            <w:tcBorders>
              <w:top w:val="dotted" w:sz="4" w:space="0" w:color="auto"/>
              <w:left w:val="dotted" w:sz="4" w:space="0" w:color="auto"/>
              <w:bottom w:val="dotted" w:sz="4" w:space="0" w:color="auto"/>
              <w:right w:val="dotted" w:sz="4" w:space="0" w:color="auto"/>
            </w:tcBorders>
            <w:vAlign w:val="bottom"/>
          </w:tcPr>
          <w:p w14:paraId="2B45C8C3"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2F339CB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68237,7</w:t>
            </w:r>
          </w:p>
        </w:tc>
        <w:tc>
          <w:tcPr>
            <w:tcW w:w="498" w:type="pct"/>
            <w:tcBorders>
              <w:top w:val="dotted" w:sz="4" w:space="0" w:color="auto"/>
              <w:left w:val="dotted" w:sz="4" w:space="0" w:color="auto"/>
              <w:bottom w:val="dotted" w:sz="4" w:space="0" w:color="auto"/>
              <w:right w:val="dotted" w:sz="4" w:space="0" w:color="auto"/>
            </w:tcBorders>
            <w:vAlign w:val="center"/>
          </w:tcPr>
          <w:p w14:paraId="6A0FAA9C"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103</w:t>
            </w:r>
          </w:p>
        </w:tc>
        <w:tc>
          <w:tcPr>
            <w:tcW w:w="613" w:type="pct"/>
            <w:tcBorders>
              <w:top w:val="dotted" w:sz="4" w:space="0" w:color="auto"/>
              <w:left w:val="dotted" w:sz="4" w:space="0" w:color="auto"/>
              <w:bottom w:val="dotted" w:sz="4" w:space="0" w:color="auto"/>
              <w:right w:val="dotted" w:sz="4" w:space="0" w:color="auto"/>
            </w:tcBorders>
            <w:vAlign w:val="center"/>
          </w:tcPr>
          <w:p w14:paraId="76112139"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77446,9</w:t>
            </w:r>
          </w:p>
        </w:tc>
        <w:tc>
          <w:tcPr>
            <w:tcW w:w="659" w:type="pct"/>
            <w:tcBorders>
              <w:top w:val="dotted" w:sz="4" w:space="0" w:color="auto"/>
              <w:left w:val="dotted" w:sz="4" w:space="0" w:color="auto"/>
              <w:bottom w:val="dotted" w:sz="4" w:space="0" w:color="auto"/>
              <w:right w:val="dotted" w:sz="4" w:space="0" w:color="auto"/>
            </w:tcBorders>
            <w:vAlign w:val="center"/>
          </w:tcPr>
          <w:p w14:paraId="0A347FE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113,5</w:t>
            </w:r>
          </w:p>
        </w:tc>
      </w:tr>
      <w:tr w:rsidR="00D1308D" w:rsidRPr="00551BB1" w14:paraId="7A8EA0F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7DD3058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у тому числі</w:t>
            </w:r>
          </w:p>
        </w:tc>
        <w:tc>
          <w:tcPr>
            <w:tcW w:w="615" w:type="pct"/>
            <w:tcBorders>
              <w:top w:val="dotted" w:sz="4" w:space="0" w:color="auto"/>
              <w:left w:val="dotted" w:sz="4" w:space="0" w:color="auto"/>
              <w:bottom w:val="dotted" w:sz="4" w:space="0" w:color="auto"/>
              <w:right w:val="dotted" w:sz="4" w:space="0" w:color="auto"/>
            </w:tcBorders>
            <w:vAlign w:val="bottom"/>
          </w:tcPr>
          <w:p w14:paraId="23876575"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C4BFE84"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A6FCC98"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E08B75E"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4F6F43F3" w14:textId="77777777" w:rsidR="00D1308D" w:rsidRPr="00551BB1" w:rsidRDefault="00D1308D" w:rsidP="00EB43C8">
            <w:pPr>
              <w:jc w:val="center"/>
              <w:rPr>
                <w:rFonts w:ascii="Times New Roman" w:hAnsi="Times New Roman" w:cs="Times New Roman"/>
                <w:i/>
                <w:sz w:val="24"/>
                <w:szCs w:val="24"/>
              </w:rPr>
            </w:pPr>
          </w:p>
        </w:tc>
      </w:tr>
      <w:tr w:rsidR="00D1308D" w:rsidRPr="00551BB1" w14:paraId="2547D8DF"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CC1D57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рослинництво</w:t>
            </w:r>
          </w:p>
        </w:tc>
        <w:tc>
          <w:tcPr>
            <w:tcW w:w="615" w:type="pct"/>
            <w:tcBorders>
              <w:top w:val="dotted" w:sz="4" w:space="0" w:color="auto"/>
              <w:left w:val="dotted" w:sz="4" w:space="0" w:color="auto"/>
              <w:bottom w:val="dotted" w:sz="4" w:space="0" w:color="auto"/>
              <w:right w:val="dotted" w:sz="4" w:space="0" w:color="auto"/>
            </w:tcBorders>
          </w:tcPr>
          <w:p w14:paraId="4327C0E6" w14:textId="77777777" w:rsidR="00D1308D" w:rsidRPr="007C3B80" w:rsidRDefault="00D1308D" w:rsidP="00EB43C8">
            <w:pPr>
              <w:jc w:val="center"/>
              <w:rPr>
                <w:rFonts w:ascii="Times New Roman" w:hAnsi="Times New Roman" w:cs="Times New Roman"/>
                <w:sz w:val="24"/>
                <w:szCs w:val="24"/>
                <w:lang w:val="ru-RU"/>
              </w:rPr>
            </w:pPr>
            <w:r w:rsidRPr="007C3B80">
              <w:rPr>
                <w:rFonts w:ascii="Times New Roman" w:hAnsi="Times New Roman" w:cs="Times New Roman"/>
                <w:sz w:val="24"/>
                <w:szCs w:val="24"/>
                <w:lang w:val="ru-RU"/>
              </w:rPr>
              <w:t>тис</w:t>
            </w:r>
            <w:r w:rsidRPr="007C3B80">
              <w:rPr>
                <w:rFonts w:ascii="Times New Roman" w:hAnsi="Times New Roman" w:cs="Times New Roman"/>
                <w:sz w:val="24"/>
                <w:szCs w:val="24"/>
              </w:rPr>
              <w:t>. </w:t>
            </w:r>
            <w:r w:rsidRPr="007C3B80">
              <w:rPr>
                <w:rFonts w:ascii="Times New Roman" w:hAnsi="Times New Roman" w:cs="Times New Roman"/>
                <w:sz w:val="24"/>
                <w:szCs w:val="24"/>
                <w:lang w:val="ru-RU"/>
              </w:rPr>
              <w:t>гр</w:t>
            </w:r>
            <w:r w:rsidRPr="007C3B80">
              <w:rPr>
                <w:rFonts w:ascii="Times New Roman" w:hAnsi="Times New Roman" w:cs="Times New Roman"/>
                <w:sz w:val="24"/>
                <w:szCs w:val="24"/>
              </w:rPr>
              <w:t>н</w:t>
            </w:r>
          </w:p>
        </w:tc>
        <w:tc>
          <w:tcPr>
            <w:tcW w:w="613" w:type="pct"/>
            <w:tcBorders>
              <w:top w:val="dotted" w:sz="4" w:space="0" w:color="auto"/>
              <w:left w:val="dotted" w:sz="4" w:space="0" w:color="auto"/>
              <w:bottom w:val="dotted" w:sz="4" w:space="0" w:color="auto"/>
              <w:right w:val="dotted" w:sz="4" w:space="0" w:color="auto"/>
            </w:tcBorders>
            <w:vAlign w:val="center"/>
          </w:tcPr>
          <w:p w14:paraId="67202300"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51753,6</w:t>
            </w:r>
          </w:p>
        </w:tc>
        <w:tc>
          <w:tcPr>
            <w:tcW w:w="498" w:type="pct"/>
            <w:tcBorders>
              <w:top w:val="dotted" w:sz="4" w:space="0" w:color="auto"/>
              <w:left w:val="dotted" w:sz="4" w:space="0" w:color="auto"/>
              <w:bottom w:val="dotted" w:sz="4" w:space="0" w:color="auto"/>
              <w:right w:val="dotted" w:sz="4" w:space="0" w:color="auto"/>
            </w:tcBorders>
            <w:vAlign w:val="center"/>
          </w:tcPr>
          <w:p w14:paraId="56EBA2F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97,7</w:t>
            </w:r>
          </w:p>
        </w:tc>
        <w:tc>
          <w:tcPr>
            <w:tcW w:w="613" w:type="pct"/>
            <w:tcBorders>
              <w:top w:val="dotted" w:sz="4" w:space="0" w:color="auto"/>
              <w:left w:val="dotted" w:sz="4" w:space="0" w:color="auto"/>
              <w:bottom w:val="dotted" w:sz="4" w:space="0" w:color="auto"/>
              <w:right w:val="dotted" w:sz="4" w:space="0" w:color="auto"/>
            </w:tcBorders>
            <w:vAlign w:val="center"/>
          </w:tcPr>
          <w:p w14:paraId="28D7FA7B"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59744,3</w:t>
            </w:r>
          </w:p>
        </w:tc>
        <w:tc>
          <w:tcPr>
            <w:tcW w:w="659" w:type="pct"/>
            <w:tcBorders>
              <w:top w:val="dotted" w:sz="4" w:space="0" w:color="auto"/>
              <w:left w:val="dotted" w:sz="4" w:space="0" w:color="auto"/>
              <w:bottom w:val="dotted" w:sz="4" w:space="0" w:color="auto"/>
              <w:right w:val="dotted" w:sz="4" w:space="0" w:color="auto"/>
            </w:tcBorders>
            <w:vAlign w:val="center"/>
          </w:tcPr>
          <w:p w14:paraId="00B11A3A"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115,4</w:t>
            </w:r>
          </w:p>
        </w:tc>
      </w:tr>
      <w:tr w:rsidR="00D1308D" w:rsidRPr="00551BB1" w14:paraId="313707D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057A68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тваринництво</w:t>
            </w:r>
          </w:p>
        </w:tc>
        <w:tc>
          <w:tcPr>
            <w:tcW w:w="615" w:type="pct"/>
            <w:tcBorders>
              <w:top w:val="dotted" w:sz="4" w:space="0" w:color="auto"/>
              <w:left w:val="dotted" w:sz="4" w:space="0" w:color="auto"/>
              <w:bottom w:val="dotted" w:sz="4" w:space="0" w:color="auto"/>
              <w:right w:val="dotted" w:sz="4" w:space="0" w:color="auto"/>
            </w:tcBorders>
          </w:tcPr>
          <w:p w14:paraId="4D9C3AE8" w14:textId="77777777" w:rsidR="00D1308D" w:rsidRPr="007C3B80" w:rsidRDefault="00D1308D" w:rsidP="00EB43C8">
            <w:pPr>
              <w:jc w:val="center"/>
              <w:rPr>
                <w:rFonts w:ascii="Times New Roman" w:hAnsi="Times New Roman" w:cs="Times New Roman"/>
                <w:sz w:val="24"/>
                <w:szCs w:val="24"/>
                <w:lang w:val="ru-RU"/>
              </w:rPr>
            </w:pPr>
            <w:r w:rsidRPr="007C3B80">
              <w:rPr>
                <w:rFonts w:ascii="Times New Roman" w:hAnsi="Times New Roman" w:cs="Times New Roman"/>
                <w:sz w:val="24"/>
                <w:szCs w:val="24"/>
                <w:lang w:val="ru-RU"/>
              </w:rPr>
              <w:t>тис.</w:t>
            </w:r>
            <w:r w:rsidRPr="007C3B80">
              <w:rPr>
                <w:rFonts w:ascii="Times New Roman" w:hAnsi="Times New Roman" w:cs="Times New Roman"/>
                <w:sz w:val="24"/>
                <w:szCs w:val="24"/>
              </w:rPr>
              <w:t xml:space="preserve"> </w:t>
            </w:r>
            <w:r w:rsidRPr="007C3B80">
              <w:rPr>
                <w:rFonts w:ascii="Times New Roman" w:hAnsi="Times New Roman" w:cs="Times New Roman"/>
                <w:sz w:val="24"/>
                <w:szCs w:val="24"/>
                <w:lang w:val="ru-RU"/>
              </w:rPr>
              <w:t>грн</w:t>
            </w:r>
          </w:p>
        </w:tc>
        <w:tc>
          <w:tcPr>
            <w:tcW w:w="613" w:type="pct"/>
            <w:tcBorders>
              <w:top w:val="dotted" w:sz="4" w:space="0" w:color="auto"/>
              <w:left w:val="dotted" w:sz="4" w:space="0" w:color="auto"/>
              <w:bottom w:val="dotted" w:sz="4" w:space="0" w:color="auto"/>
              <w:right w:val="dotted" w:sz="4" w:space="0" w:color="auto"/>
            </w:tcBorders>
            <w:vAlign w:val="center"/>
          </w:tcPr>
          <w:p w14:paraId="7D8CBEBA"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16484,1</w:t>
            </w:r>
          </w:p>
        </w:tc>
        <w:tc>
          <w:tcPr>
            <w:tcW w:w="498" w:type="pct"/>
            <w:tcBorders>
              <w:top w:val="dotted" w:sz="4" w:space="0" w:color="auto"/>
              <w:left w:val="dotted" w:sz="4" w:space="0" w:color="auto"/>
              <w:bottom w:val="dotted" w:sz="4" w:space="0" w:color="auto"/>
              <w:right w:val="dotted" w:sz="4" w:space="0" w:color="auto"/>
            </w:tcBorders>
            <w:vAlign w:val="center"/>
          </w:tcPr>
          <w:p w14:paraId="1B7DEDB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124</w:t>
            </w:r>
          </w:p>
        </w:tc>
        <w:tc>
          <w:tcPr>
            <w:tcW w:w="613" w:type="pct"/>
            <w:tcBorders>
              <w:top w:val="dotted" w:sz="4" w:space="0" w:color="auto"/>
              <w:left w:val="dotted" w:sz="4" w:space="0" w:color="auto"/>
              <w:bottom w:val="dotted" w:sz="4" w:space="0" w:color="auto"/>
              <w:right w:val="dotted" w:sz="4" w:space="0" w:color="auto"/>
            </w:tcBorders>
            <w:vAlign w:val="center"/>
          </w:tcPr>
          <w:p w14:paraId="491560F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17702,6</w:t>
            </w:r>
          </w:p>
        </w:tc>
        <w:tc>
          <w:tcPr>
            <w:tcW w:w="659" w:type="pct"/>
            <w:tcBorders>
              <w:top w:val="dotted" w:sz="4" w:space="0" w:color="auto"/>
              <w:left w:val="dotted" w:sz="4" w:space="0" w:color="auto"/>
              <w:bottom w:val="dotted" w:sz="4" w:space="0" w:color="auto"/>
              <w:right w:val="dotted" w:sz="4" w:space="0" w:color="auto"/>
            </w:tcBorders>
            <w:vAlign w:val="center"/>
          </w:tcPr>
          <w:p w14:paraId="5435DB9D"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107,4</w:t>
            </w:r>
          </w:p>
        </w:tc>
      </w:tr>
      <w:tr w:rsidR="00D1308D" w:rsidRPr="00551BB1" w14:paraId="7B10222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7350CA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Зернові</w:t>
            </w:r>
          </w:p>
        </w:tc>
        <w:tc>
          <w:tcPr>
            <w:tcW w:w="615" w:type="pct"/>
            <w:tcBorders>
              <w:top w:val="dotted" w:sz="4" w:space="0" w:color="auto"/>
              <w:left w:val="dotted" w:sz="4" w:space="0" w:color="auto"/>
              <w:bottom w:val="dotted" w:sz="4" w:space="0" w:color="auto"/>
              <w:right w:val="dotted" w:sz="4" w:space="0" w:color="auto"/>
            </w:tcBorders>
            <w:vAlign w:val="bottom"/>
          </w:tcPr>
          <w:p w14:paraId="3933A0C3"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CAB2BDD"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1DBE7AA7"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F742971"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1666A68D" w14:textId="77777777" w:rsidR="00D1308D" w:rsidRPr="00551BB1" w:rsidRDefault="00D1308D" w:rsidP="00EB43C8">
            <w:pPr>
              <w:jc w:val="center"/>
              <w:rPr>
                <w:rFonts w:ascii="Times New Roman" w:hAnsi="Times New Roman" w:cs="Times New Roman"/>
                <w:i/>
                <w:sz w:val="24"/>
                <w:szCs w:val="24"/>
              </w:rPr>
            </w:pPr>
          </w:p>
        </w:tc>
      </w:tr>
      <w:tr w:rsidR="00D1308D" w:rsidRPr="00551BB1" w14:paraId="2C70CB89"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34FBDF9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площа</w:t>
            </w:r>
          </w:p>
        </w:tc>
        <w:tc>
          <w:tcPr>
            <w:tcW w:w="615" w:type="pct"/>
            <w:tcBorders>
              <w:top w:val="dotted" w:sz="4" w:space="0" w:color="auto"/>
              <w:left w:val="dotted" w:sz="4" w:space="0" w:color="auto"/>
              <w:bottom w:val="dotted" w:sz="4" w:space="0" w:color="auto"/>
              <w:right w:val="dotted" w:sz="4" w:space="0" w:color="auto"/>
            </w:tcBorders>
            <w:vAlign w:val="bottom"/>
          </w:tcPr>
          <w:p w14:paraId="3DBE0D4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3F0F6F8C"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3002,1</w:t>
            </w:r>
          </w:p>
        </w:tc>
        <w:tc>
          <w:tcPr>
            <w:tcW w:w="498" w:type="pct"/>
            <w:tcBorders>
              <w:top w:val="dotted" w:sz="4" w:space="0" w:color="auto"/>
              <w:left w:val="dotted" w:sz="4" w:space="0" w:color="auto"/>
              <w:bottom w:val="dotted" w:sz="4" w:space="0" w:color="auto"/>
              <w:right w:val="dotted" w:sz="4" w:space="0" w:color="auto"/>
            </w:tcBorders>
            <w:vAlign w:val="center"/>
          </w:tcPr>
          <w:p w14:paraId="4E372E2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75,1</w:t>
            </w:r>
          </w:p>
        </w:tc>
        <w:tc>
          <w:tcPr>
            <w:tcW w:w="613" w:type="pct"/>
            <w:tcBorders>
              <w:top w:val="dotted" w:sz="4" w:space="0" w:color="auto"/>
              <w:left w:val="dotted" w:sz="4" w:space="0" w:color="auto"/>
              <w:bottom w:val="dotted" w:sz="4" w:space="0" w:color="auto"/>
              <w:right w:val="dotted" w:sz="4" w:space="0" w:color="auto"/>
            </w:tcBorders>
            <w:vAlign w:val="center"/>
          </w:tcPr>
          <w:p w14:paraId="35F2049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2783,7</w:t>
            </w:r>
          </w:p>
        </w:tc>
        <w:tc>
          <w:tcPr>
            <w:tcW w:w="659" w:type="pct"/>
            <w:tcBorders>
              <w:top w:val="dotted" w:sz="4" w:space="0" w:color="auto"/>
              <w:left w:val="dotted" w:sz="4" w:space="0" w:color="auto"/>
              <w:bottom w:val="dotted" w:sz="4" w:space="0" w:color="auto"/>
              <w:right w:val="dotted" w:sz="4" w:space="0" w:color="auto"/>
            </w:tcBorders>
            <w:vAlign w:val="center"/>
          </w:tcPr>
          <w:p w14:paraId="20A6720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92,7</w:t>
            </w:r>
          </w:p>
        </w:tc>
      </w:tr>
      <w:tr w:rsidR="00D1308D" w:rsidRPr="00551BB1" w14:paraId="7E7962C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7E3D1691"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врожайність</w:t>
            </w:r>
          </w:p>
        </w:tc>
        <w:tc>
          <w:tcPr>
            <w:tcW w:w="615" w:type="pct"/>
            <w:tcBorders>
              <w:top w:val="dotted" w:sz="4" w:space="0" w:color="auto"/>
              <w:left w:val="dotted" w:sz="4" w:space="0" w:color="auto"/>
              <w:bottom w:val="dotted" w:sz="4" w:space="0" w:color="auto"/>
              <w:right w:val="dotted" w:sz="4" w:space="0" w:color="auto"/>
            </w:tcBorders>
            <w:vAlign w:val="bottom"/>
          </w:tcPr>
          <w:p w14:paraId="0897A3AD"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ц/га</w:t>
            </w:r>
          </w:p>
        </w:tc>
        <w:tc>
          <w:tcPr>
            <w:tcW w:w="613" w:type="pct"/>
            <w:tcBorders>
              <w:top w:val="dotted" w:sz="4" w:space="0" w:color="auto"/>
              <w:left w:val="dotted" w:sz="4" w:space="0" w:color="auto"/>
              <w:bottom w:val="dotted" w:sz="4" w:space="0" w:color="auto"/>
              <w:right w:val="dotted" w:sz="4" w:space="0" w:color="auto"/>
            </w:tcBorders>
            <w:vAlign w:val="center"/>
          </w:tcPr>
          <w:p w14:paraId="3C6EE603"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36,4</w:t>
            </w:r>
          </w:p>
        </w:tc>
        <w:tc>
          <w:tcPr>
            <w:tcW w:w="498" w:type="pct"/>
            <w:tcBorders>
              <w:top w:val="dotted" w:sz="4" w:space="0" w:color="auto"/>
              <w:left w:val="dotted" w:sz="4" w:space="0" w:color="auto"/>
              <w:bottom w:val="dotted" w:sz="4" w:space="0" w:color="auto"/>
              <w:right w:val="dotted" w:sz="4" w:space="0" w:color="auto"/>
            </w:tcBorders>
            <w:vAlign w:val="center"/>
          </w:tcPr>
          <w:p w14:paraId="057AC37B"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106,7</w:t>
            </w:r>
          </w:p>
        </w:tc>
        <w:tc>
          <w:tcPr>
            <w:tcW w:w="613" w:type="pct"/>
            <w:tcBorders>
              <w:top w:val="dotted" w:sz="4" w:space="0" w:color="auto"/>
              <w:left w:val="dotted" w:sz="4" w:space="0" w:color="auto"/>
              <w:bottom w:val="dotted" w:sz="4" w:space="0" w:color="auto"/>
              <w:right w:val="dotted" w:sz="4" w:space="0" w:color="auto"/>
            </w:tcBorders>
            <w:vAlign w:val="center"/>
          </w:tcPr>
          <w:p w14:paraId="51A9F69C"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31,6</w:t>
            </w:r>
          </w:p>
        </w:tc>
        <w:tc>
          <w:tcPr>
            <w:tcW w:w="659" w:type="pct"/>
            <w:tcBorders>
              <w:top w:val="dotted" w:sz="4" w:space="0" w:color="auto"/>
              <w:left w:val="dotted" w:sz="4" w:space="0" w:color="auto"/>
              <w:bottom w:val="dotted" w:sz="4" w:space="0" w:color="auto"/>
              <w:right w:val="dotted" w:sz="4" w:space="0" w:color="auto"/>
            </w:tcBorders>
            <w:vAlign w:val="center"/>
          </w:tcPr>
          <w:p w14:paraId="0066AFF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86,8</w:t>
            </w:r>
          </w:p>
        </w:tc>
      </w:tr>
      <w:tr w:rsidR="00D1308D" w:rsidRPr="00551BB1" w14:paraId="2657C576"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1CF7A8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валовий збір</w:t>
            </w:r>
          </w:p>
        </w:tc>
        <w:tc>
          <w:tcPr>
            <w:tcW w:w="615" w:type="pct"/>
            <w:tcBorders>
              <w:top w:val="dotted" w:sz="4" w:space="0" w:color="auto"/>
              <w:left w:val="dotted" w:sz="4" w:space="0" w:color="auto"/>
              <w:bottom w:val="dotted" w:sz="4" w:space="0" w:color="auto"/>
              <w:right w:val="dotted" w:sz="4" w:space="0" w:color="auto"/>
            </w:tcBorders>
            <w:vAlign w:val="bottom"/>
          </w:tcPr>
          <w:p w14:paraId="5F9BAC0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тонн</w:t>
            </w:r>
          </w:p>
        </w:tc>
        <w:tc>
          <w:tcPr>
            <w:tcW w:w="613" w:type="pct"/>
            <w:tcBorders>
              <w:top w:val="dotted" w:sz="4" w:space="0" w:color="auto"/>
              <w:left w:val="dotted" w:sz="4" w:space="0" w:color="auto"/>
              <w:bottom w:val="dotted" w:sz="4" w:space="0" w:color="auto"/>
              <w:right w:val="dotted" w:sz="4" w:space="0" w:color="auto"/>
            </w:tcBorders>
            <w:vAlign w:val="center"/>
          </w:tcPr>
          <w:p w14:paraId="7222C04F"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10939,8</w:t>
            </w:r>
          </w:p>
        </w:tc>
        <w:tc>
          <w:tcPr>
            <w:tcW w:w="498" w:type="pct"/>
            <w:tcBorders>
              <w:top w:val="dotted" w:sz="4" w:space="0" w:color="auto"/>
              <w:left w:val="dotted" w:sz="4" w:space="0" w:color="auto"/>
              <w:bottom w:val="dotted" w:sz="4" w:space="0" w:color="auto"/>
              <w:right w:val="dotted" w:sz="4" w:space="0" w:color="auto"/>
            </w:tcBorders>
            <w:vAlign w:val="center"/>
          </w:tcPr>
          <w:p w14:paraId="3A389302"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80,3</w:t>
            </w:r>
          </w:p>
        </w:tc>
        <w:tc>
          <w:tcPr>
            <w:tcW w:w="613" w:type="pct"/>
            <w:tcBorders>
              <w:top w:val="dotted" w:sz="4" w:space="0" w:color="auto"/>
              <w:left w:val="dotted" w:sz="4" w:space="0" w:color="auto"/>
              <w:bottom w:val="dotted" w:sz="4" w:space="0" w:color="auto"/>
              <w:right w:val="dotted" w:sz="4" w:space="0" w:color="auto"/>
            </w:tcBorders>
            <w:vAlign w:val="center"/>
          </w:tcPr>
          <w:p w14:paraId="276C746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8799,8</w:t>
            </w:r>
          </w:p>
        </w:tc>
        <w:tc>
          <w:tcPr>
            <w:tcW w:w="659" w:type="pct"/>
            <w:tcBorders>
              <w:top w:val="dotted" w:sz="4" w:space="0" w:color="auto"/>
              <w:left w:val="dotted" w:sz="4" w:space="0" w:color="auto"/>
              <w:bottom w:val="dotted" w:sz="4" w:space="0" w:color="auto"/>
              <w:right w:val="dotted" w:sz="4" w:space="0" w:color="auto"/>
            </w:tcBorders>
            <w:vAlign w:val="center"/>
          </w:tcPr>
          <w:p w14:paraId="06B9F0CE"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80,4</w:t>
            </w:r>
          </w:p>
        </w:tc>
      </w:tr>
      <w:tr w:rsidR="00D1308D" w:rsidRPr="00551BB1" w14:paraId="5CAC2CBD"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03F034E"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Технічні культури, всього</w:t>
            </w:r>
          </w:p>
        </w:tc>
        <w:tc>
          <w:tcPr>
            <w:tcW w:w="615" w:type="pct"/>
            <w:tcBorders>
              <w:top w:val="dotted" w:sz="4" w:space="0" w:color="auto"/>
              <w:left w:val="dotted" w:sz="4" w:space="0" w:color="auto"/>
              <w:bottom w:val="dotted" w:sz="4" w:space="0" w:color="auto"/>
              <w:right w:val="dotted" w:sz="4" w:space="0" w:color="auto"/>
            </w:tcBorders>
            <w:vAlign w:val="bottom"/>
          </w:tcPr>
          <w:p w14:paraId="5C6E8D18"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827AFAE"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458B7782"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2749324"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1D3D888C" w14:textId="77777777" w:rsidR="00D1308D" w:rsidRPr="00551BB1" w:rsidRDefault="00D1308D" w:rsidP="00EB43C8">
            <w:pPr>
              <w:jc w:val="center"/>
              <w:rPr>
                <w:rFonts w:ascii="Times New Roman" w:hAnsi="Times New Roman" w:cs="Times New Roman"/>
                <w:i/>
                <w:sz w:val="24"/>
                <w:szCs w:val="24"/>
              </w:rPr>
            </w:pPr>
          </w:p>
        </w:tc>
      </w:tr>
      <w:tr w:rsidR="00D1308D" w:rsidRPr="00551BB1" w14:paraId="2B418478"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43D2C3F"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площа</w:t>
            </w:r>
          </w:p>
        </w:tc>
        <w:tc>
          <w:tcPr>
            <w:tcW w:w="615" w:type="pct"/>
            <w:tcBorders>
              <w:top w:val="dotted" w:sz="4" w:space="0" w:color="auto"/>
              <w:left w:val="dotted" w:sz="4" w:space="0" w:color="auto"/>
              <w:bottom w:val="dotted" w:sz="4" w:space="0" w:color="auto"/>
              <w:right w:val="dotted" w:sz="4" w:space="0" w:color="auto"/>
            </w:tcBorders>
            <w:vAlign w:val="bottom"/>
          </w:tcPr>
          <w:p w14:paraId="49D741B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620087E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3310,4</w:t>
            </w:r>
          </w:p>
        </w:tc>
        <w:tc>
          <w:tcPr>
            <w:tcW w:w="498" w:type="pct"/>
            <w:tcBorders>
              <w:top w:val="dotted" w:sz="4" w:space="0" w:color="auto"/>
              <w:left w:val="dotted" w:sz="4" w:space="0" w:color="auto"/>
              <w:bottom w:val="dotted" w:sz="4" w:space="0" w:color="auto"/>
              <w:right w:val="dotted" w:sz="4" w:space="0" w:color="auto"/>
            </w:tcBorders>
            <w:vAlign w:val="center"/>
          </w:tcPr>
          <w:p w14:paraId="496AB03D"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111,8</w:t>
            </w:r>
          </w:p>
        </w:tc>
        <w:tc>
          <w:tcPr>
            <w:tcW w:w="613" w:type="pct"/>
            <w:tcBorders>
              <w:top w:val="dotted" w:sz="4" w:space="0" w:color="auto"/>
              <w:left w:val="dotted" w:sz="4" w:space="0" w:color="auto"/>
              <w:bottom w:val="dotted" w:sz="4" w:space="0" w:color="auto"/>
              <w:right w:val="dotted" w:sz="4" w:space="0" w:color="auto"/>
            </w:tcBorders>
            <w:vAlign w:val="center"/>
          </w:tcPr>
          <w:p w14:paraId="1CF7EFA6"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3750,5</w:t>
            </w:r>
          </w:p>
        </w:tc>
        <w:tc>
          <w:tcPr>
            <w:tcW w:w="659" w:type="pct"/>
            <w:tcBorders>
              <w:top w:val="dotted" w:sz="4" w:space="0" w:color="auto"/>
              <w:left w:val="dotted" w:sz="4" w:space="0" w:color="auto"/>
              <w:bottom w:val="dotted" w:sz="4" w:space="0" w:color="auto"/>
              <w:right w:val="dotted" w:sz="4" w:space="0" w:color="auto"/>
            </w:tcBorders>
            <w:vAlign w:val="center"/>
          </w:tcPr>
          <w:p w14:paraId="6EB184D3"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113,3</w:t>
            </w:r>
          </w:p>
        </w:tc>
      </w:tr>
      <w:tr w:rsidR="00D1308D" w:rsidRPr="00551BB1" w14:paraId="5275DD4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B83C624"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у тому числі соняшник</w:t>
            </w:r>
          </w:p>
        </w:tc>
        <w:tc>
          <w:tcPr>
            <w:tcW w:w="615" w:type="pct"/>
            <w:tcBorders>
              <w:top w:val="dotted" w:sz="4" w:space="0" w:color="auto"/>
              <w:left w:val="dotted" w:sz="4" w:space="0" w:color="auto"/>
              <w:bottom w:val="dotted" w:sz="4" w:space="0" w:color="auto"/>
              <w:right w:val="dotted" w:sz="4" w:space="0" w:color="auto"/>
            </w:tcBorders>
            <w:vAlign w:val="bottom"/>
          </w:tcPr>
          <w:p w14:paraId="5954FEAF"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CBB74D7"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E7E19D9"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6B26716"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752974E1" w14:textId="77777777" w:rsidR="00D1308D" w:rsidRPr="00551BB1" w:rsidRDefault="00D1308D" w:rsidP="00EB43C8">
            <w:pPr>
              <w:jc w:val="center"/>
              <w:rPr>
                <w:rFonts w:ascii="Times New Roman" w:hAnsi="Times New Roman" w:cs="Times New Roman"/>
                <w:i/>
                <w:sz w:val="24"/>
                <w:szCs w:val="24"/>
              </w:rPr>
            </w:pPr>
          </w:p>
        </w:tc>
      </w:tr>
      <w:tr w:rsidR="00D1308D" w:rsidRPr="00551BB1" w14:paraId="50297FF2"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EB73BF9"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площа</w:t>
            </w:r>
          </w:p>
        </w:tc>
        <w:tc>
          <w:tcPr>
            <w:tcW w:w="615" w:type="pct"/>
            <w:tcBorders>
              <w:top w:val="dotted" w:sz="4" w:space="0" w:color="auto"/>
              <w:left w:val="dotted" w:sz="4" w:space="0" w:color="auto"/>
              <w:bottom w:val="dotted" w:sz="4" w:space="0" w:color="auto"/>
              <w:right w:val="dotted" w:sz="4" w:space="0" w:color="auto"/>
            </w:tcBorders>
            <w:vAlign w:val="bottom"/>
          </w:tcPr>
          <w:p w14:paraId="26847C00"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4395DCD9"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1879,8</w:t>
            </w:r>
          </w:p>
        </w:tc>
        <w:tc>
          <w:tcPr>
            <w:tcW w:w="498" w:type="pct"/>
            <w:tcBorders>
              <w:top w:val="dotted" w:sz="4" w:space="0" w:color="auto"/>
              <w:left w:val="dotted" w:sz="4" w:space="0" w:color="auto"/>
              <w:bottom w:val="dotted" w:sz="4" w:space="0" w:color="auto"/>
              <w:right w:val="dotted" w:sz="4" w:space="0" w:color="auto"/>
            </w:tcBorders>
            <w:vAlign w:val="center"/>
          </w:tcPr>
          <w:p w14:paraId="67464A4B"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85,3</w:t>
            </w:r>
          </w:p>
        </w:tc>
        <w:tc>
          <w:tcPr>
            <w:tcW w:w="613" w:type="pct"/>
            <w:tcBorders>
              <w:top w:val="dotted" w:sz="4" w:space="0" w:color="auto"/>
              <w:left w:val="dotted" w:sz="4" w:space="0" w:color="auto"/>
              <w:bottom w:val="dotted" w:sz="4" w:space="0" w:color="auto"/>
              <w:right w:val="dotted" w:sz="4" w:space="0" w:color="auto"/>
            </w:tcBorders>
            <w:vAlign w:val="center"/>
          </w:tcPr>
          <w:p w14:paraId="0E9D1ACE"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2532,5</w:t>
            </w:r>
          </w:p>
        </w:tc>
        <w:tc>
          <w:tcPr>
            <w:tcW w:w="659" w:type="pct"/>
            <w:tcBorders>
              <w:top w:val="dotted" w:sz="4" w:space="0" w:color="auto"/>
              <w:left w:val="dotted" w:sz="4" w:space="0" w:color="auto"/>
              <w:bottom w:val="dotted" w:sz="4" w:space="0" w:color="auto"/>
              <w:right w:val="dotted" w:sz="4" w:space="0" w:color="auto"/>
            </w:tcBorders>
            <w:vAlign w:val="center"/>
          </w:tcPr>
          <w:p w14:paraId="3C1A187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134,7</w:t>
            </w:r>
          </w:p>
        </w:tc>
      </w:tr>
      <w:tr w:rsidR="00D1308D" w:rsidRPr="00551BB1" w14:paraId="777E3218"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31E444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врожайність</w:t>
            </w:r>
          </w:p>
        </w:tc>
        <w:tc>
          <w:tcPr>
            <w:tcW w:w="615" w:type="pct"/>
            <w:tcBorders>
              <w:top w:val="dotted" w:sz="4" w:space="0" w:color="auto"/>
              <w:left w:val="dotted" w:sz="4" w:space="0" w:color="auto"/>
              <w:bottom w:val="dotted" w:sz="4" w:space="0" w:color="auto"/>
              <w:right w:val="dotted" w:sz="4" w:space="0" w:color="auto"/>
            </w:tcBorders>
            <w:vAlign w:val="bottom"/>
          </w:tcPr>
          <w:p w14:paraId="1B2E17B6"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ц/га</w:t>
            </w:r>
          </w:p>
        </w:tc>
        <w:tc>
          <w:tcPr>
            <w:tcW w:w="613" w:type="pct"/>
            <w:tcBorders>
              <w:top w:val="dotted" w:sz="4" w:space="0" w:color="auto"/>
              <w:left w:val="dotted" w:sz="4" w:space="0" w:color="auto"/>
              <w:bottom w:val="dotted" w:sz="4" w:space="0" w:color="auto"/>
              <w:right w:val="dotted" w:sz="4" w:space="0" w:color="auto"/>
            </w:tcBorders>
            <w:vAlign w:val="center"/>
          </w:tcPr>
          <w:p w14:paraId="5250524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18</w:t>
            </w:r>
          </w:p>
        </w:tc>
        <w:tc>
          <w:tcPr>
            <w:tcW w:w="498" w:type="pct"/>
            <w:tcBorders>
              <w:top w:val="dotted" w:sz="4" w:space="0" w:color="auto"/>
              <w:left w:val="dotted" w:sz="4" w:space="0" w:color="auto"/>
              <w:bottom w:val="dotted" w:sz="4" w:space="0" w:color="auto"/>
              <w:right w:val="dotted" w:sz="4" w:space="0" w:color="auto"/>
            </w:tcBorders>
            <w:vAlign w:val="center"/>
          </w:tcPr>
          <w:p w14:paraId="6E7100E6"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99,4</w:t>
            </w:r>
          </w:p>
        </w:tc>
        <w:tc>
          <w:tcPr>
            <w:tcW w:w="613" w:type="pct"/>
            <w:tcBorders>
              <w:top w:val="dotted" w:sz="4" w:space="0" w:color="auto"/>
              <w:left w:val="dotted" w:sz="4" w:space="0" w:color="auto"/>
              <w:bottom w:val="dotted" w:sz="4" w:space="0" w:color="auto"/>
              <w:right w:val="dotted" w:sz="4" w:space="0" w:color="auto"/>
            </w:tcBorders>
            <w:vAlign w:val="center"/>
          </w:tcPr>
          <w:p w14:paraId="003C5D9C"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17</w:t>
            </w:r>
          </w:p>
        </w:tc>
        <w:tc>
          <w:tcPr>
            <w:tcW w:w="659" w:type="pct"/>
            <w:tcBorders>
              <w:top w:val="dotted" w:sz="4" w:space="0" w:color="auto"/>
              <w:left w:val="dotted" w:sz="4" w:space="0" w:color="auto"/>
              <w:bottom w:val="dotted" w:sz="4" w:space="0" w:color="auto"/>
              <w:right w:val="dotted" w:sz="4" w:space="0" w:color="auto"/>
            </w:tcBorders>
            <w:vAlign w:val="center"/>
          </w:tcPr>
          <w:p w14:paraId="26DFEC6F"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94,4</w:t>
            </w:r>
          </w:p>
        </w:tc>
      </w:tr>
      <w:tr w:rsidR="00D1308D" w:rsidRPr="00551BB1" w14:paraId="41A068A4"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3F54ADC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валовий збір</w:t>
            </w:r>
          </w:p>
        </w:tc>
        <w:tc>
          <w:tcPr>
            <w:tcW w:w="615" w:type="pct"/>
            <w:tcBorders>
              <w:top w:val="dotted" w:sz="4" w:space="0" w:color="auto"/>
              <w:left w:val="dotted" w:sz="4" w:space="0" w:color="auto"/>
              <w:bottom w:val="dotted" w:sz="4" w:space="0" w:color="auto"/>
              <w:right w:val="dotted" w:sz="4" w:space="0" w:color="auto"/>
            </w:tcBorders>
            <w:vAlign w:val="bottom"/>
          </w:tcPr>
          <w:p w14:paraId="2E9C0DF4"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тонн</w:t>
            </w:r>
          </w:p>
        </w:tc>
        <w:tc>
          <w:tcPr>
            <w:tcW w:w="613" w:type="pct"/>
            <w:tcBorders>
              <w:top w:val="dotted" w:sz="4" w:space="0" w:color="auto"/>
              <w:left w:val="dotted" w:sz="4" w:space="0" w:color="auto"/>
              <w:bottom w:val="dotted" w:sz="4" w:space="0" w:color="auto"/>
              <w:right w:val="dotted" w:sz="4" w:space="0" w:color="auto"/>
            </w:tcBorders>
            <w:vAlign w:val="center"/>
          </w:tcPr>
          <w:p w14:paraId="33D00EE0"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3383,6</w:t>
            </w:r>
          </w:p>
        </w:tc>
        <w:tc>
          <w:tcPr>
            <w:tcW w:w="498" w:type="pct"/>
            <w:tcBorders>
              <w:top w:val="dotted" w:sz="4" w:space="0" w:color="auto"/>
              <w:left w:val="dotted" w:sz="4" w:space="0" w:color="auto"/>
              <w:bottom w:val="dotted" w:sz="4" w:space="0" w:color="auto"/>
              <w:right w:val="dotted" w:sz="4" w:space="0" w:color="auto"/>
            </w:tcBorders>
            <w:vAlign w:val="center"/>
          </w:tcPr>
          <w:p w14:paraId="4FD77AEB"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84,8</w:t>
            </w:r>
          </w:p>
        </w:tc>
        <w:tc>
          <w:tcPr>
            <w:tcW w:w="613" w:type="pct"/>
            <w:tcBorders>
              <w:top w:val="dotted" w:sz="4" w:space="0" w:color="auto"/>
              <w:left w:val="dotted" w:sz="4" w:space="0" w:color="auto"/>
              <w:bottom w:val="dotted" w:sz="4" w:space="0" w:color="auto"/>
              <w:right w:val="dotted" w:sz="4" w:space="0" w:color="auto"/>
            </w:tcBorders>
            <w:vAlign w:val="center"/>
          </w:tcPr>
          <w:p w14:paraId="1893778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4312</w:t>
            </w:r>
          </w:p>
        </w:tc>
        <w:tc>
          <w:tcPr>
            <w:tcW w:w="659" w:type="pct"/>
            <w:tcBorders>
              <w:top w:val="dotted" w:sz="4" w:space="0" w:color="auto"/>
              <w:left w:val="dotted" w:sz="4" w:space="0" w:color="auto"/>
              <w:bottom w:val="dotted" w:sz="4" w:space="0" w:color="auto"/>
              <w:right w:val="dotted" w:sz="4" w:space="0" w:color="auto"/>
            </w:tcBorders>
            <w:vAlign w:val="center"/>
          </w:tcPr>
          <w:p w14:paraId="6C5CDD3D"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127,4</w:t>
            </w:r>
          </w:p>
        </w:tc>
      </w:tr>
      <w:tr w:rsidR="00D1308D" w:rsidRPr="00551BB1" w14:paraId="587D4AE1"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1DB429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Картопля</w:t>
            </w:r>
          </w:p>
        </w:tc>
        <w:tc>
          <w:tcPr>
            <w:tcW w:w="615" w:type="pct"/>
            <w:tcBorders>
              <w:top w:val="dotted" w:sz="4" w:space="0" w:color="auto"/>
              <w:left w:val="dotted" w:sz="4" w:space="0" w:color="auto"/>
              <w:bottom w:val="dotted" w:sz="4" w:space="0" w:color="auto"/>
              <w:right w:val="dotted" w:sz="4" w:space="0" w:color="auto"/>
            </w:tcBorders>
            <w:vAlign w:val="bottom"/>
          </w:tcPr>
          <w:p w14:paraId="139704C9"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39F49A5"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30D90261"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03D0900"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108EFC9A" w14:textId="77777777" w:rsidR="00D1308D" w:rsidRPr="00551BB1" w:rsidRDefault="00D1308D" w:rsidP="00EB43C8">
            <w:pPr>
              <w:jc w:val="center"/>
              <w:rPr>
                <w:rFonts w:ascii="Times New Roman" w:hAnsi="Times New Roman" w:cs="Times New Roman"/>
                <w:i/>
                <w:sz w:val="24"/>
                <w:szCs w:val="24"/>
              </w:rPr>
            </w:pPr>
          </w:p>
        </w:tc>
      </w:tr>
      <w:tr w:rsidR="00D1308D" w:rsidRPr="00551BB1" w14:paraId="5DFB5808"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9AE76A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площа</w:t>
            </w:r>
          </w:p>
        </w:tc>
        <w:tc>
          <w:tcPr>
            <w:tcW w:w="615" w:type="pct"/>
            <w:tcBorders>
              <w:top w:val="dotted" w:sz="4" w:space="0" w:color="auto"/>
              <w:left w:val="dotted" w:sz="4" w:space="0" w:color="auto"/>
              <w:bottom w:val="dotted" w:sz="4" w:space="0" w:color="auto"/>
              <w:right w:val="dotted" w:sz="4" w:space="0" w:color="auto"/>
            </w:tcBorders>
            <w:vAlign w:val="bottom"/>
          </w:tcPr>
          <w:p w14:paraId="150AA123"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53D4859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498" w:type="pct"/>
            <w:tcBorders>
              <w:top w:val="dotted" w:sz="4" w:space="0" w:color="auto"/>
              <w:left w:val="dotted" w:sz="4" w:space="0" w:color="auto"/>
              <w:bottom w:val="dotted" w:sz="4" w:space="0" w:color="auto"/>
              <w:right w:val="dotted" w:sz="4" w:space="0" w:color="auto"/>
            </w:tcBorders>
            <w:vAlign w:val="center"/>
          </w:tcPr>
          <w:p w14:paraId="1B15F5CF"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613" w:type="pct"/>
            <w:tcBorders>
              <w:top w:val="dotted" w:sz="4" w:space="0" w:color="auto"/>
              <w:left w:val="dotted" w:sz="4" w:space="0" w:color="auto"/>
              <w:bottom w:val="dotted" w:sz="4" w:space="0" w:color="auto"/>
              <w:right w:val="dotted" w:sz="4" w:space="0" w:color="auto"/>
            </w:tcBorders>
            <w:vAlign w:val="center"/>
          </w:tcPr>
          <w:p w14:paraId="3483B4A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20</w:t>
            </w:r>
          </w:p>
        </w:tc>
        <w:tc>
          <w:tcPr>
            <w:tcW w:w="659" w:type="pct"/>
            <w:tcBorders>
              <w:top w:val="dotted" w:sz="4" w:space="0" w:color="auto"/>
              <w:left w:val="dotted" w:sz="4" w:space="0" w:color="auto"/>
              <w:bottom w:val="dotted" w:sz="4" w:space="0" w:color="auto"/>
              <w:right w:val="dotted" w:sz="4" w:space="0" w:color="auto"/>
            </w:tcBorders>
            <w:vAlign w:val="center"/>
          </w:tcPr>
          <w:p w14:paraId="3BB65C2F"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r>
      <w:tr w:rsidR="00D1308D" w:rsidRPr="00551BB1" w14:paraId="675A122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E6D066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врожайність</w:t>
            </w:r>
          </w:p>
        </w:tc>
        <w:tc>
          <w:tcPr>
            <w:tcW w:w="615" w:type="pct"/>
            <w:tcBorders>
              <w:top w:val="dotted" w:sz="4" w:space="0" w:color="auto"/>
              <w:left w:val="dotted" w:sz="4" w:space="0" w:color="auto"/>
              <w:bottom w:val="dotted" w:sz="4" w:space="0" w:color="auto"/>
              <w:right w:val="dotted" w:sz="4" w:space="0" w:color="auto"/>
            </w:tcBorders>
            <w:vAlign w:val="bottom"/>
          </w:tcPr>
          <w:p w14:paraId="079B2238"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ц/га</w:t>
            </w:r>
          </w:p>
        </w:tc>
        <w:tc>
          <w:tcPr>
            <w:tcW w:w="613" w:type="pct"/>
            <w:tcBorders>
              <w:top w:val="dotted" w:sz="4" w:space="0" w:color="auto"/>
              <w:left w:val="dotted" w:sz="4" w:space="0" w:color="auto"/>
              <w:bottom w:val="dotted" w:sz="4" w:space="0" w:color="auto"/>
              <w:right w:val="dotted" w:sz="4" w:space="0" w:color="auto"/>
            </w:tcBorders>
            <w:vAlign w:val="center"/>
          </w:tcPr>
          <w:p w14:paraId="657C636E"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498" w:type="pct"/>
            <w:tcBorders>
              <w:top w:val="dotted" w:sz="4" w:space="0" w:color="auto"/>
              <w:left w:val="dotted" w:sz="4" w:space="0" w:color="auto"/>
              <w:bottom w:val="dotted" w:sz="4" w:space="0" w:color="auto"/>
              <w:right w:val="dotted" w:sz="4" w:space="0" w:color="auto"/>
            </w:tcBorders>
            <w:vAlign w:val="center"/>
          </w:tcPr>
          <w:p w14:paraId="6FFF6FCA"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613" w:type="pct"/>
            <w:tcBorders>
              <w:top w:val="dotted" w:sz="4" w:space="0" w:color="auto"/>
              <w:left w:val="dotted" w:sz="4" w:space="0" w:color="auto"/>
              <w:bottom w:val="dotted" w:sz="4" w:space="0" w:color="auto"/>
              <w:right w:val="dotted" w:sz="4" w:space="0" w:color="auto"/>
            </w:tcBorders>
            <w:vAlign w:val="center"/>
          </w:tcPr>
          <w:p w14:paraId="357089C0"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180</w:t>
            </w:r>
          </w:p>
        </w:tc>
        <w:tc>
          <w:tcPr>
            <w:tcW w:w="659" w:type="pct"/>
            <w:tcBorders>
              <w:top w:val="dotted" w:sz="4" w:space="0" w:color="auto"/>
              <w:left w:val="dotted" w:sz="4" w:space="0" w:color="auto"/>
              <w:bottom w:val="dotted" w:sz="4" w:space="0" w:color="auto"/>
              <w:right w:val="dotted" w:sz="4" w:space="0" w:color="auto"/>
            </w:tcBorders>
            <w:vAlign w:val="center"/>
          </w:tcPr>
          <w:p w14:paraId="39615DD9"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r>
      <w:tr w:rsidR="00D1308D" w:rsidRPr="00551BB1" w14:paraId="6200A59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577C847"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валовий збір</w:t>
            </w:r>
          </w:p>
        </w:tc>
        <w:tc>
          <w:tcPr>
            <w:tcW w:w="615" w:type="pct"/>
            <w:tcBorders>
              <w:top w:val="dotted" w:sz="4" w:space="0" w:color="auto"/>
              <w:left w:val="dotted" w:sz="4" w:space="0" w:color="auto"/>
              <w:bottom w:val="dotted" w:sz="4" w:space="0" w:color="auto"/>
              <w:right w:val="dotted" w:sz="4" w:space="0" w:color="auto"/>
            </w:tcBorders>
            <w:vAlign w:val="bottom"/>
          </w:tcPr>
          <w:p w14:paraId="5F4AF84C"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тонн</w:t>
            </w:r>
          </w:p>
        </w:tc>
        <w:tc>
          <w:tcPr>
            <w:tcW w:w="613" w:type="pct"/>
            <w:tcBorders>
              <w:top w:val="dotted" w:sz="4" w:space="0" w:color="auto"/>
              <w:left w:val="dotted" w:sz="4" w:space="0" w:color="auto"/>
              <w:bottom w:val="dotted" w:sz="4" w:space="0" w:color="auto"/>
              <w:right w:val="dotted" w:sz="4" w:space="0" w:color="auto"/>
            </w:tcBorders>
            <w:vAlign w:val="center"/>
          </w:tcPr>
          <w:p w14:paraId="5A2477C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498" w:type="pct"/>
            <w:tcBorders>
              <w:top w:val="dotted" w:sz="4" w:space="0" w:color="auto"/>
              <w:left w:val="dotted" w:sz="4" w:space="0" w:color="auto"/>
              <w:bottom w:val="dotted" w:sz="4" w:space="0" w:color="auto"/>
              <w:right w:val="dotted" w:sz="4" w:space="0" w:color="auto"/>
            </w:tcBorders>
            <w:vAlign w:val="center"/>
          </w:tcPr>
          <w:p w14:paraId="44137338"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613" w:type="pct"/>
            <w:tcBorders>
              <w:top w:val="dotted" w:sz="4" w:space="0" w:color="auto"/>
              <w:left w:val="dotted" w:sz="4" w:space="0" w:color="auto"/>
              <w:bottom w:val="dotted" w:sz="4" w:space="0" w:color="auto"/>
              <w:right w:val="dotted" w:sz="4" w:space="0" w:color="auto"/>
            </w:tcBorders>
            <w:vAlign w:val="center"/>
          </w:tcPr>
          <w:p w14:paraId="3937FD17"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360</w:t>
            </w:r>
          </w:p>
        </w:tc>
        <w:tc>
          <w:tcPr>
            <w:tcW w:w="659" w:type="pct"/>
            <w:tcBorders>
              <w:top w:val="dotted" w:sz="4" w:space="0" w:color="auto"/>
              <w:left w:val="dotted" w:sz="4" w:space="0" w:color="auto"/>
              <w:bottom w:val="dotted" w:sz="4" w:space="0" w:color="auto"/>
              <w:right w:val="dotted" w:sz="4" w:space="0" w:color="auto"/>
            </w:tcBorders>
            <w:vAlign w:val="center"/>
          </w:tcPr>
          <w:p w14:paraId="33F53BB7"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r>
      <w:tr w:rsidR="00D1308D" w:rsidRPr="00551BB1" w14:paraId="54178148"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DDD379E"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Овочі</w:t>
            </w:r>
          </w:p>
        </w:tc>
        <w:tc>
          <w:tcPr>
            <w:tcW w:w="615" w:type="pct"/>
            <w:tcBorders>
              <w:top w:val="dotted" w:sz="4" w:space="0" w:color="auto"/>
              <w:left w:val="dotted" w:sz="4" w:space="0" w:color="auto"/>
              <w:bottom w:val="dotted" w:sz="4" w:space="0" w:color="auto"/>
              <w:right w:val="dotted" w:sz="4" w:space="0" w:color="auto"/>
            </w:tcBorders>
            <w:vAlign w:val="bottom"/>
          </w:tcPr>
          <w:p w14:paraId="3AAB9738"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3D50B9E"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7F2BA927"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49052791"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65CBBCD1" w14:textId="77777777" w:rsidR="00D1308D" w:rsidRPr="00551BB1" w:rsidRDefault="00D1308D" w:rsidP="00EB43C8">
            <w:pPr>
              <w:jc w:val="center"/>
              <w:rPr>
                <w:rFonts w:ascii="Times New Roman" w:hAnsi="Times New Roman" w:cs="Times New Roman"/>
                <w:i/>
                <w:sz w:val="24"/>
                <w:szCs w:val="24"/>
              </w:rPr>
            </w:pPr>
          </w:p>
        </w:tc>
      </w:tr>
      <w:tr w:rsidR="00D1308D" w:rsidRPr="00551BB1" w14:paraId="009945B9"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4C77B74"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площа</w:t>
            </w:r>
          </w:p>
        </w:tc>
        <w:tc>
          <w:tcPr>
            <w:tcW w:w="615" w:type="pct"/>
            <w:tcBorders>
              <w:top w:val="dotted" w:sz="4" w:space="0" w:color="auto"/>
              <w:left w:val="dotted" w:sz="4" w:space="0" w:color="auto"/>
              <w:bottom w:val="dotted" w:sz="4" w:space="0" w:color="auto"/>
              <w:right w:val="dotted" w:sz="4" w:space="0" w:color="auto"/>
            </w:tcBorders>
            <w:vAlign w:val="bottom"/>
          </w:tcPr>
          <w:p w14:paraId="13D7D1E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599B7C2E"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498" w:type="pct"/>
            <w:tcBorders>
              <w:top w:val="dotted" w:sz="4" w:space="0" w:color="auto"/>
              <w:left w:val="dotted" w:sz="4" w:space="0" w:color="auto"/>
              <w:bottom w:val="dotted" w:sz="4" w:space="0" w:color="auto"/>
              <w:right w:val="dotted" w:sz="4" w:space="0" w:color="auto"/>
            </w:tcBorders>
            <w:vAlign w:val="center"/>
          </w:tcPr>
          <w:p w14:paraId="3CF7C99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613" w:type="pct"/>
            <w:tcBorders>
              <w:top w:val="dotted" w:sz="4" w:space="0" w:color="auto"/>
              <w:left w:val="dotted" w:sz="4" w:space="0" w:color="auto"/>
              <w:bottom w:val="dotted" w:sz="4" w:space="0" w:color="auto"/>
              <w:right w:val="dotted" w:sz="4" w:space="0" w:color="auto"/>
            </w:tcBorders>
            <w:vAlign w:val="center"/>
          </w:tcPr>
          <w:p w14:paraId="08FCF694"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10</w:t>
            </w:r>
          </w:p>
        </w:tc>
        <w:tc>
          <w:tcPr>
            <w:tcW w:w="659" w:type="pct"/>
            <w:tcBorders>
              <w:top w:val="dotted" w:sz="4" w:space="0" w:color="auto"/>
              <w:left w:val="dotted" w:sz="4" w:space="0" w:color="auto"/>
              <w:bottom w:val="dotted" w:sz="4" w:space="0" w:color="auto"/>
              <w:right w:val="dotted" w:sz="4" w:space="0" w:color="auto"/>
            </w:tcBorders>
            <w:vAlign w:val="center"/>
          </w:tcPr>
          <w:p w14:paraId="6B8C4E00"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r>
      <w:tr w:rsidR="00D1308D" w:rsidRPr="00551BB1" w14:paraId="62085EF0"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314771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врожайність</w:t>
            </w:r>
          </w:p>
        </w:tc>
        <w:tc>
          <w:tcPr>
            <w:tcW w:w="615" w:type="pct"/>
            <w:tcBorders>
              <w:top w:val="dotted" w:sz="4" w:space="0" w:color="auto"/>
              <w:left w:val="dotted" w:sz="4" w:space="0" w:color="auto"/>
              <w:bottom w:val="dotted" w:sz="4" w:space="0" w:color="auto"/>
              <w:right w:val="dotted" w:sz="4" w:space="0" w:color="auto"/>
            </w:tcBorders>
            <w:vAlign w:val="bottom"/>
          </w:tcPr>
          <w:p w14:paraId="13297FA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ц/га</w:t>
            </w:r>
          </w:p>
        </w:tc>
        <w:tc>
          <w:tcPr>
            <w:tcW w:w="613" w:type="pct"/>
            <w:tcBorders>
              <w:top w:val="dotted" w:sz="4" w:space="0" w:color="auto"/>
              <w:left w:val="dotted" w:sz="4" w:space="0" w:color="auto"/>
              <w:bottom w:val="dotted" w:sz="4" w:space="0" w:color="auto"/>
              <w:right w:val="dotted" w:sz="4" w:space="0" w:color="auto"/>
            </w:tcBorders>
            <w:vAlign w:val="center"/>
          </w:tcPr>
          <w:p w14:paraId="3A121366"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498" w:type="pct"/>
            <w:tcBorders>
              <w:top w:val="dotted" w:sz="4" w:space="0" w:color="auto"/>
              <w:left w:val="dotted" w:sz="4" w:space="0" w:color="auto"/>
              <w:bottom w:val="dotted" w:sz="4" w:space="0" w:color="auto"/>
              <w:right w:val="dotted" w:sz="4" w:space="0" w:color="auto"/>
            </w:tcBorders>
            <w:vAlign w:val="center"/>
          </w:tcPr>
          <w:p w14:paraId="627F1252"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613" w:type="pct"/>
            <w:tcBorders>
              <w:top w:val="dotted" w:sz="4" w:space="0" w:color="auto"/>
              <w:left w:val="dotted" w:sz="4" w:space="0" w:color="auto"/>
              <w:bottom w:val="dotted" w:sz="4" w:space="0" w:color="auto"/>
              <w:right w:val="dotted" w:sz="4" w:space="0" w:color="auto"/>
            </w:tcBorders>
            <w:vAlign w:val="center"/>
          </w:tcPr>
          <w:p w14:paraId="3FEEC947"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200</w:t>
            </w:r>
          </w:p>
        </w:tc>
        <w:tc>
          <w:tcPr>
            <w:tcW w:w="659" w:type="pct"/>
            <w:tcBorders>
              <w:top w:val="dotted" w:sz="4" w:space="0" w:color="auto"/>
              <w:left w:val="dotted" w:sz="4" w:space="0" w:color="auto"/>
              <w:bottom w:val="dotted" w:sz="4" w:space="0" w:color="auto"/>
              <w:right w:val="dotted" w:sz="4" w:space="0" w:color="auto"/>
            </w:tcBorders>
            <w:vAlign w:val="center"/>
          </w:tcPr>
          <w:p w14:paraId="46AC7B70"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r>
      <w:tr w:rsidR="00D1308D" w:rsidRPr="00551BB1" w14:paraId="543D6FB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762F0290"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валовий збір</w:t>
            </w:r>
          </w:p>
        </w:tc>
        <w:tc>
          <w:tcPr>
            <w:tcW w:w="615" w:type="pct"/>
            <w:tcBorders>
              <w:top w:val="dotted" w:sz="4" w:space="0" w:color="auto"/>
              <w:left w:val="dotted" w:sz="4" w:space="0" w:color="auto"/>
              <w:bottom w:val="dotted" w:sz="4" w:space="0" w:color="auto"/>
              <w:right w:val="dotted" w:sz="4" w:space="0" w:color="auto"/>
            </w:tcBorders>
            <w:vAlign w:val="bottom"/>
          </w:tcPr>
          <w:p w14:paraId="0482454D"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тонн</w:t>
            </w:r>
          </w:p>
        </w:tc>
        <w:tc>
          <w:tcPr>
            <w:tcW w:w="613" w:type="pct"/>
            <w:tcBorders>
              <w:top w:val="dotted" w:sz="4" w:space="0" w:color="auto"/>
              <w:left w:val="dotted" w:sz="4" w:space="0" w:color="auto"/>
              <w:bottom w:val="dotted" w:sz="4" w:space="0" w:color="auto"/>
              <w:right w:val="dotted" w:sz="4" w:space="0" w:color="auto"/>
            </w:tcBorders>
            <w:vAlign w:val="center"/>
          </w:tcPr>
          <w:p w14:paraId="14A95F89"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498" w:type="pct"/>
            <w:tcBorders>
              <w:top w:val="dotted" w:sz="4" w:space="0" w:color="auto"/>
              <w:left w:val="dotted" w:sz="4" w:space="0" w:color="auto"/>
              <w:bottom w:val="dotted" w:sz="4" w:space="0" w:color="auto"/>
              <w:right w:val="dotted" w:sz="4" w:space="0" w:color="auto"/>
            </w:tcBorders>
            <w:vAlign w:val="center"/>
          </w:tcPr>
          <w:p w14:paraId="40C2C5F7"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c>
          <w:tcPr>
            <w:tcW w:w="613" w:type="pct"/>
            <w:tcBorders>
              <w:top w:val="dotted" w:sz="4" w:space="0" w:color="auto"/>
              <w:left w:val="dotted" w:sz="4" w:space="0" w:color="auto"/>
              <w:bottom w:val="dotted" w:sz="4" w:space="0" w:color="auto"/>
              <w:right w:val="dotted" w:sz="4" w:space="0" w:color="auto"/>
            </w:tcBorders>
            <w:vAlign w:val="center"/>
          </w:tcPr>
          <w:p w14:paraId="0B315B3E"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200</w:t>
            </w:r>
          </w:p>
        </w:tc>
        <w:tc>
          <w:tcPr>
            <w:tcW w:w="659" w:type="pct"/>
            <w:tcBorders>
              <w:top w:val="dotted" w:sz="4" w:space="0" w:color="auto"/>
              <w:left w:val="dotted" w:sz="4" w:space="0" w:color="auto"/>
              <w:bottom w:val="dotted" w:sz="4" w:space="0" w:color="auto"/>
              <w:right w:val="dotted" w:sz="4" w:space="0" w:color="auto"/>
            </w:tcBorders>
            <w:vAlign w:val="center"/>
          </w:tcPr>
          <w:p w14:paraId="7F860A13"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sz w:val="24"/>
                <w:szCs w:val="24"/>
              </w:rPr>
              <w:t>0</w:t>
            </w:r>
          </w:p>
        </w:tc>
      </w:tr>
      <w:tr w:rsidR="00D1308D" w:rsidRPr="00551BB1" w14:paraId="063EAF78"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3F3A03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Кормові культури</w:t>
            </w:r>
          </w:p>
        </w:tc>
        <w:tc>
          <w:tcPr>
            <w:tcW w:w="615" w:type="pct"/>
            <w:tcBorders>
              <w:top w:val="dotted" w:sz="4" w:space="0" w:color="auto"/>
              <w:left w:val="dotted" w:sz="4" w:space="0" w:color="auto"/>
              <w:bottom w:val="dotted" w:sz="4" w:space="0" w:color="auto"/>
              <w:right w:val="dotted" w:sz="4" w:space="0" w:color="auto"/>
            </w:tcBorders>
            <w:vAlign w:val="bottom"/>
          </w:tcPr>
          <w:p w14:paraId="44562490"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7C58633"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FBA1CDC"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1F1DE98"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06F52951" w14:textId="77777777" w:rsidR="00D1308D" w:rsidRPr="00551BB1" w:rsidRDefault="00D1308D" w:rsidP="00EB43C8">
            <w:pPr>
              <w:jc w:val="center"/>
              <w:rPr>
                <w:rFonts w:ascii="Times New Roman" w:hAnsi="Times New Roman" w:cs="Times New Roman"/>
                <w:i/>
                <w:sz w:val="24"/>
                <w:szCs w:val="24"/>
              </w:rPr>
            </w:pPr>
          </w:p>
        </w:tc>
      </w:tr>
      <w:tr w:rsidR="00D1308D" w:rsidRPr="00551BB1" w14:paraId="7F67BF1E"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DDE340F"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площа</w:t>
            </w:r>
          </w:p>
        </w:tc>
        <w:tc>
          <w:tcPr>
            <w:tcW w:w="615" w:type="pct"/>
            <w:tcBorders>
              <w:top w:val="dotted" w:sz="4" w:space="0" w:color="auto"/>
              <w:left w:val="dotted" w:sz="4" w:space="0" w:color="auto"/>
              <w:bottom w:val="dotted" w:sz="4" w:space="0" w:color="auto"/>
              <w:right w:val="dotted" w:sz="4" w:space="0" w:color="auto"/>
            </w:tcBorders>
            <w:vAlign w:val="bottom"/>
          </w:tcPr>
          <w:p w14:paraId="407FF66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081C5D7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i/>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433A0009"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i/>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23202B65"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i/>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242D782B" w14:textId="77777777" w:rsidR="00D1308D" w:rsidRPr="00551BB1" w:rsidRDefault="00D1308D" w:rsidP="00EB43C8">
            <w:pPr>
              <w:jc w:val="center"/>
              <w:rPr>
                <w:rFonts w:ascii="Times New Roman" w:hAnsi="Times New Roman" w:cs="Times New Roman"/>
                <w:i/>
                <w:sz w:val="24"/>
                <w:szCs w:val="24"/>
              </w:rPr>
            </w:pPr>
            <w:r w:rsidRPr="00551BB1">
              <w:rPr>
                <w:rFonts w:ascii="Times New Roman" w:hAnsi="Times New Roman" w:cs="Times New Roman"/>
                <w:i/>
                <w:sz w:val="24"/>
                <w:szCs w:val="24"/>
              </w:rPr>
              <w:t>-</w:t>
            </w:r>
          </w:p>
        </w:tc>
      </w:tr>
      <w:tr w:rsidR="00D1308D" w:rsidRPr="00551BB1" w14:paraId="115AE74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A1BD64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Всього посівів</w:t>
            </w:r>
          </w:p>
        </w:tc>
        <w:tc>
          <w:tcPr>
            <w:tcW w:w="615" w:type="pct"/>
            <w:tcBorders>
              <w:top w:val="dotted" w:sz="4" w:space="0" w:color="auto"/>
              <w:left w:val="dotted" w:sz="4" w:space="0" w:color="auto"/>
              <w:bottom w:val="dotted" w:sz="4" w:space="0" w:color="auto"/>
              <w:right w:val="dotted" w:sz="4" w:space="0" w:color="auto"/>
            </w:tcBorders>
            <w:vAlign w:val="bottom"/>
          </w:tcPr>
          <w:p w14:paraId="28F7A5A1"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3F99CA6F"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6444,6</w:t>
            </w:r>
          </w:p>
        </w:tc>
        <w:tc>
          <w:tcPr>
            <w:tcW w:w="498" w:type="pct"/>
            <w:tcBorders>
              <w:top w:val="dotted" w:sz="4" w:space="0" w:color="auto"/>
              <w:left w:val="dotted" w:sz="4" w:space="0" w:color="auto"/>
              <w:bottom w:val="dotted" w:sz="4" w:space="0" w:color="auto"/>
              <w:right w:val="dotted" w:sz="4" w:space="0" w:color="auto"/>
            </w:tcBorders>
            <w:vAlign w:val="center"/>
          </w:tcPr>
          <w:p w14:paraId="09F7DFF7"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89,4</w:t>
            </w:r>
          </w:p>
        </w:tc>
        <w:tc>
          <w:tcPr>
            <w:tcW w:w="613" w:type="pct"/>
            <w:tcBorders>
              <w:top w:val="dotted" w:sz="4" w:space="0" w:color="auto"/>
              <w:left w:val="dotted" w:sz="4" w:space="0" w:color="auto"/>
              <w:bottom w:val="dotted" w:sz="4" w:space="0" w:color="auto"/>
              <w:right w:val="dotted" w:sz="4" w:space="0" w:color="auto"/>
            </w:tcBorders>
            <w:vAlign w:val="center"/>
          </w:tcPr>
          <w:p w14:paraId="0557BFD4"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6807,9</w:t>
            </w:r>
          </w:p>
        </w:tc>
        <w:tc>
          <w:tcPr>
            <w:tcW w:w="659" w:type="pct"/>
            <w:tcBorders>
              <w:top w:val="dotted" w:sz="4" w:space="0" w:color="auto"/>
              <w:left w:val="dotted" w:sz="4" w:space="0" w:color="auto"/>
              <w:bottom w:val="dotted" w:sz="4" w:space="0" w:color="auto"/>
              <w:right w:val="dotted" w:sz="4" w:space="0" w:color="auto"/>
            </w:tcBorders>
            <w:vAlign w:val="center"/>
          </w:tcPr>
          <w:p w14:paraId="1266EB3B"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107,2</w:t>
            </w:r>
          </w:p>
        </w:tc>
      </w:tr>
      <w:tr w:rsidR="00D1308D" w:rsidRPr="00551BB1" w14:paraId="56EFABC0"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767C5D7"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у тому числі ярі культури</w:t>
            </w:r>
          </w:p>
        </w:tc>
        <w:tc>
          <w:tcPr>
            <w:tcW w:w="615" w:type="pct"/>
            <w:tcBorders>
              <w:top w:val="dotted" w:sz="4" w:space="0" w:color="auto"/>
              <w:left w:val="dotted" w:sz="4" w:space="0" w:color="auto"/>
              <w:bottom w:val="dotted" w:sz="4" w:space="0" w:color="auto"/>
              <w:right w:val="dotted" w:sz="4" w:space="0" w:color="auto"/>
            </w:tcBorders>
            <w:vAlign w:val="bottom"/>
          </w:tcPr>
          <w:p w14:paraId="131DBFA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774DDE0D"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2357,4</w:t>
            </w:r>
          </w:p>
        </w:tc>
        <w:tc>
          <w:tcPr>
            <w:tcW w:w="498" w:type="pct"/>
            <w:tcBorders>
              <w:top w:val="dotted" w:sz="4" w:space="0" w:color="auto"/>
              <w:left w:val="dotted" w:sz="4" w:space="0" w:color="auto"/>
              <w:bottom w:val="dotted" w:sz="4" w:space="0" w:color="auto"/>
              <w:right w:val="dotted" w:sz="4" w:space="0" w:color="auto"/>
            </w:tcBorders>
            <w:vAlign w:val="center"/>
          </w:tcPr>
          <w:p w14:paraId="014C9303"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60,6</w:t>
            </w:r>
          </w:p>
        </w:tc>
        <w:tc>
          <w:tcPr>
            <w:tcW w:w="613" w:type="pct"/>
            <w:tcBorders>
              <w:top w:val="dotted" w:sz="4" w:space="0" w:color="auto"/>
              <w:left w:val="dotted" w:sz="4" w:space="0" w:color="auto"/>
              <w:bottom w:val="dotted" w:sz="4" w:space="0" w:color="auto"/>
              <w:right w:val="dotted" w:sz="4" w:space="0" w:color="auto"/>
            </w:tcBorders>
            <w:vAlign w:val="center"/>
          </w:tcPr>
          <w:p w14:paraId="71B077FC"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3097,8</w:t>
            </w:r>
          </w:p>
        </w:tc>
        <w:tc>
          <w:tcPr>
            <w:tcW w:w="659" w:type="pct"/>
            <w:tcBorders>
              <w:top w:val="dotted" w:sz="4" w:space="0" w:color="auto"/>
              <w:left w:val="dotted" w:sz="4" w:space="0" w:color="auto"/>
              <w:bottom w:val="dotted" w:sz="4" w:space="0" w:color="auto"/>
              <w:right w:val="dotted" w:sz="4" w:space="0" w:color="auto"/>
            </w:tcBorders>
            <w:vAlign w:val="center"/>
          </w:tcPr>
          <w:p w14:paraId="19F7EA99"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131,4</w:t>
            </w:r>
          </w:p>
        </w:tc>
      </w:tr>
      <w:tr w:rsidR="00D1308D" w:rsidRPr="00551BB1" w14:paraId="608489B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39CB91F"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Чисті пари</w:t>
            </w:r>
          </w:p>
        </w:tc>
        <w:tc>
          <w:tcPr>
            <w:tcW w:w="615" w:type="pct"/>
            <w:tcBorders>
              <w:top w:val="dotted" w:sz="4" w:space="0" w:color="auto"/>
              <w:left w:val="dotted" w:sz="4" w:space="0" w:color="auto"/>
              <w:bottom w:val="dotted" w:sz="4" w:space="0" w:color="auto"/>
              <w:right w:val="dotted" w:sz="4" w:space="0" w:color="auto"/>
            </w:tcBorders>
            <w:vAlign w:val="bottom"/>
          </w:tcPr>
          <w:p w14:paraId="6E76A1F7"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58307A6A"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1634</w:t>
            </w:r>
          </w:p>
        </w:tc>
        <w:tc>
          <w:tcPr>
            <w:tcW w:w="498" w:type="pct"/>
            <w:tcBorders>
              <w:top w:val="dotted" w:sz="4" w:space="0" w:color="auto"/>
              <w:left w:val="dotted" w:sz="4" w:space="0" w:color="auto"/>
              <w:bottom w:val="dotted" w:sz="4" w:space="0" w:color="auto"/>
              <w:right w:val="dotted" w:sz="4" w:space="0" w:color="auto"/>
            </w:tcBorders>
            <w:vAlign w:val="center"/>
          </w:tcPr>
          <w:p w14:paraId="56D50DBF"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20,9</w:t>
            </w:r>
          </w:p>
        </w:tc>
        <w:tc>
          <w:tcPr>
            <w:tcW w:w="613" w:type="pct"/>
            <w:tcBorders>
              <w:top w:val="dotted" w:sz="4" w:space="0" w:color="auto"/>
              <w:left w:val="dotted" w:sz="4" w:space="0" w:color="auto"/>
              <w:bottom w:val="dotted" w:sz="4" w:space="0" w:color="auto"/>
              <w:right w:val="dotted" w:sz="4" w:space="0" w:color="auto"/>
            </w:tcBorders>
            <w:vAlign w:val="center"/>
          </w:tcPr>
          <w:p w14:paraId="467D3F0A"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1270,7</w:t>
            </w:r>
          </w:p>
        </w:tc>
        <w:tc>
          <w:tcPr>
            <w:tcW w:w="659" w:type="pct"/>
            <w:tcBorders>
              <w:top w:val="dotted" w:sz="4" w:space="0" w:color="auto"/>
              <w:left w:val="dotted" w:sz="4" w:space="0" w:color="auto"/>
              <w:bottom w:val="dotted" w:sz="4" w:space="0" w:color="auto"/>
              <w:right w:val="dotted" w:sz="4" w:space="0" w:color="auto"/>
            </w:tcBorders>
            <w:vAlign w:val="center"/>
          </w:tcPr>
          <w:p w14:paraId="4DE836A0"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77,8</w:t>
            </w:r>
          </w:p>
        </w:tc>
      </w:tr>
      <w:tr w:rsidR="00D1308D" w:rsidRPr="00551BB1" w14:paraId="20E1E04B"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7A4196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Рілля в обробітку</w:t>
            </w:r>
          </w:p>
        </w:tc>
        <w:tc>
          <w:tcPr>
            <w:tcW w:w="615" w:type="pct"/>
            <w:tcBorders>
              <w:top w:val="dotted" w:sz="4" w:space="0" w:color="auto"/>
              <w:left w:val="dotted" w:sz="4" w:space="0" w:color="auto"/>
              <w:bottom w:val="dotted" w:sz="4" w:space="0" w:color="auto"/>
              <w:right w:val="dotted" w:sz="4" w:space="0" w:color="auto"/>
            </w:tcBorders>
            <w:vAlign w:val="bottom"/>
          </w:tcPr>
          <w:p w14:paraId="4D6F8226"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49E0BDB3"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15012,1</w:t>
            </w:r>
          </w:p>
        </w:tc>
        <w:tc>
          <w:tcPr>
            <w:tcW w:w="498" w:type="pct"/>
            <w:tcBorders>
              <w:top w:val="dotted" w:sz="4" w:space="0" w:color="auto"/>
              <w:left w:val="dotted" w:sz="4" w:space="0" w:color="auto"/>
              <w:bottom w:val="dotted" w:sz="4" w:space="0" w:color="auto"/>
              <w:right w:val="dotted" w:sz="4" w:space="0" w:color="auto"/>
            </w:tcBorders>
            <w:vAlign w:val="center"/>
          </w:tcPr>
          <w:p w14:paraId="4DDA6A52"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100</w:t>
            </w:r>
          </w:p>
        </w:tc>
        <w:tc>
          <w:tcPr>
            <w:tcW w:w="613" w:type="pct"/>
            <w:tcBorders>
              <w:top w:val="dotted" w:sz="4" w:space="0" w:color="auto"/>
              <w:left w:val="dotted" w:sz="4" w:space="0" w:color="auto"/>
              <w:bottom w:val="dotted" w:sz="4" w:space="0" w:color="auto"/>
              <w:right w:val="dotted" w:sz="4" w:space="0" w:color="auto"/>
            </w:tcBorders>
            <w:vAlign w:val="center"/>
          </w:tcPr>
          <w:p w14:paraId="4F2DB404"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15012,1</w:t>
            </w:r>
          </w:p>
        </w:tc>
        <w:tc>
          <w:tcPr>
            <w:tcW w:w="659" w:type="pct"/>
            <w:tcBorders>
              <w:top w:val="dotted" w:sz="4" w:space="0" w:color="auto"/>
              <w:left w:val="dotted" w:sz="4" w:space="0" w:color="auto"/>
              <w:bottom w:val="dotted" w:sz="4" w:space="0" w:color="auto"/>
              <w:right w:val="dotted" w:sz="4" w:space="0" w:color="auto"/>
            </w:tcBorders>
            <w:vAlign w:val="center"/>
          </w:tcPr>
          <w:p w14:paraId="275FCA55"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100</w:t>
            </w:r>
          </w:p>
        </w:tc>
      </w:tr>
      <w:tr w:rsidR="00D1308D" w:rsidRPr="00551BB1" w14:paraId="748A917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46666AE"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Землі, непридатні до використання через потенційну загрозу їх забруднення вибухонебезпечними предметами </w:t>
            </w:r>
          </w:p>
        </w:tc>
        <w:tc>
          <w:tcPr>
            <w:tcW w:w="615" w:type="pct"/>
            <w:tcBorders>
              <w:top w:val="dotted" w:sz="4" w:space="0" w:color="auto"/>
              <w:left w:val="dotted" w:sz="4" w:space="0" w:color="auto"/>
              <w:bottom w:val="dotted" w:sz="4" w:space="0" w:color="auto"/>
              <w:right w:val="dotted" w:sz="4" w:space="0" w:color="auto"/>
            </w:tcBorders>
            <w:vAlign w:val="bottom"/>
          </w:tcPr>
          <w:p w14:paraId="377DD4FD"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га</w:t>
            </w:r>
          </w:p>
        </w:tc>
        <w:tc>
          <w:tcPr>
            <w:tcW w:w="613" w:type="pct"/>
            <w:tcBorders>
              <w:top w:val="dotted" w:sz="4" w:space="0" w:color="auto"/>
              <w:left w:val="dotted" w:sz="4" w:space="0" w:color="auto"/>
              <w:bottom w:val="dotted" w:sz="4" w:space="0" w:color="auto"/>
              <w:right w:val="dotted" w:sz="4" w:space="0" w:color="auto"/>
            </w:tcBorders>
            <w:vAlign w:val="center"/>
          </w:tcPr>
          <w:p w14:paraId="7160B517"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6933,5</w:t>
            </w:r>
          </w:p>
        </w:tc>
        <w:tc>
          <w:tcPr>
            <w:tcW w:w="498" w:type="pct"/>
            <w:tcBorders>
              <w:top w:val="dotted" w:sz="4" w:space="0" w:color="auto"/>
              <w:left w:val="dotted" w:sz="4" w:space="0" w:color="auto"/>
              <w:bottom w:val="dotted" w:sz="4" w:space="0" w:color="auto"/>
              <w:right w:val="dotted" w:sz="4" w:space="0" w:color="auto"/>
            </w:tcBorders>
            <w:vAlign w:val="center"/>
          </w:tcPr>
          <w:p w14:paraId="261022A0" w14:textId="77777777" w:rsidR="00D1308D" w:rsidRPr="00551BB1" w:rsidRDefault="00D1308D" w:rsidP="00EB43C8">
            <w:pPr>
              <w:jc w:val="center"/>
              <w:rPr>
                <w:rFonts w:ascii="Times New Roman" w:hAnsi="Times New Roman" w:cs="Times New Roman"/>
                <w:iCs/>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540D23EC"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color w:val="000000"/>
                <w:sz w:val="24"/>
                <w:szCs w:val="24"/>
              </w:rPr>
              <w:t>6933,5</w:t>
            </w:r>
          </w:p>
        </w:tc>
        <w:tc>
          <w:tcPr>
            <w:tcW w:w="659" w:type="pct"/>
            <w:tcBorders>
              <w:top w:val="dotted" w:sz="4" w:space="0" w:color="auto"/>
              <w:left w:val="dotted" w:sz="4" w:space="0" w:color="auto"/>
              <w:bottom w:val="dotted" w:sz="4" w:space="0" w:color="auto"/>
              <w:right w:val="dotted" w:sz="4" w:space="0" w:color="auto"/>
            </w:tcBorders>
            <w:vAlign w:val="center"/>
          </w:tcPr>
          <w:p w14:paraId="1727FFBC"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100</w:t>
            </w:r>
          </w:p>
        </w:tc>
      </w:tr>
      <w:tr w:rsidR="00D1308D" w:rsidRPr="00551BB1" w14:paraId="41456AD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2FB1E42"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Виробництво продукції тваринництва</w:t>
            </w:r>
          </w:p>
        </w:tc>
        <w:tc>
          <w:tcPr>
            <w:tcW w:w="615" w:type="pct"/>
            <w:tcBorders>
              <w:top w:val="dotted" w:sz="4" w:space="0" w:color="auto"/>
              <w:left w:val="dotted" w:sz="4" w:space="0" w:color="auto"/>
              <w:bottom w:val="dotted" w:sz="4" w:space="0" w:color="auto"/>
              <w:right w:val="dotted" w:sz="4" w:space="0" w:color="auto"/>
            </w:tcBorders>
            <w:vAlign w:val="bottom"/>
          </w:tcPr>
          <w:p w14:paraId="76C47B0D"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AB1A0F3"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3B788B87"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A8DA08C"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4654E0EB" w14:textId="77777777" w:rsidR="00D1308D" w:rsidRPr="00551BB1" w:rsidRDefault="00D1308D" w:rsidP="00EB43C8">
            <w:pPr>
              <w:jc w:val="center"/>
              <w:rPr>
                <w:rFonts w:ascii="Times New Roman" w:hAnsi="Times New Roman" w:cs="Times New Roman"/>
                <w:i/>
                <w:sz w:val="24"/>
                <w:szCs w:val="24"/>
              </w:rPr>
            </w:pPr>
          </w:p>
        </w:tc>
      </w:tr>
      <w:tr w:rsidR="00D1308D" w:rsidRPr="00551BB1" w14:paraId="7760963D"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F20A149"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Вирощено худоби та птиці </w:t>
            </w:r>
          </w:p>
        </w:tc>
        <w:tc>
          <w:tcPr>
            <w:tcW w:w="615" w:type="pct"/>
            <w:tcBorders>
              <w:top w:val="dotted" w:sz="4" w:space="0" w:color="auto"/>
              <w:left w:val="dotted" w:sz="4" w:space="0" w:color="auto"/>
              <w:bottom w:val="dotted" w:sz="4" w:space="0" w:color="auto"/>
              <w:right w:val="dotted" w:sz="4" w:space="0" w:color="auto"/>
            </w:tcBorders>
            <w:vAlign w:val="bottom"/>
          </w:tcPr>
          <w:p w14:paraId="41D82591"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color w:val="000000"/>
                <w:sz w:val="24"/>
                <w:szCs w:val="24"/>
              </w:rPr>
              <w:t>тонн</w:t>
            </w:r>
          </w:p>
        </w:tc>
        <w:tc>
          <w:tcPr>
            <w:tcW w:w="613" w:type="pct"/>
            <w:tcBorders>
              <w:top w:val="dotted" w:sz="4" w:space="0" w:color="auto"/>
              <w:left w:val="dotted" w:sz="4" w:space="0" w:color="auto"/>
              <w:bottom w:val="dotted" w:sz="4" w:space="0" w:color="auto"/>
              <w:right w:val="dotted" w:sz="4" w:space="0" w:color="auto"/>
            </w:tcBorders>
            <w:vAlign w:val="center"/>
          </w:tcPr>
          <w:p w14:paraId="1C26006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185</w:t>
            </w:r>
          </w:p>
        </w:tc>
        <w:tc>
          <w:tcPr>
            <w:tcW w:w="498" w:type="pct"/>
            <w:tcBorders>
              <w:top w:val="dotted" w:sz="4" w:space="0" w:color="auto"/>
              <w:left w:val="dotted" w:sz="4" w:space="0" w:color="auto"/>
              <w:bottom w:val="dotted" w:sz="4" w:space="0" w:color="auto"/>
              <w:right w:val="dotted" w:sz="4" w:space="0" w:color="auto"/>
            </w:tcBorders>
            <w:vAlign w:val="center"/>
          </w:tcPr>
          <w:p w14:paraId="78EAF36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104,5</w:t>
            </w:r>
          </w:p>
        </w:tc>
        <w:tc>
          <w:tcPr>
            <w:tcW w:w="613" w:type="pct"/>
            <w:tcBorders>
              <w:top w:val="dotted" w:sz="4" w:space="0" w:color="auto"/>
              <w:left w:val="dotted" w:sz="4" w:space="0" w:color="auto"/>
              <w:bottom w:val="dotted" w:sz="4" w:space="0" w:color="auto"/>
              <w:right w:val="dotted" w:sz="4" w:space="0" w:color="auto"/>
            </w:tcBorders>
            <w:vAlign w:val="center"/>
          </w:tcPr>
          <w:p w14:paraId="688934F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200</w:t>
            </w:r>
          </w:p>
        </w:tc>
        <w:tc>
          <w:tcPr>
            <w:tcW w:w="659" w:type="pct"/>
            <w:tcBorders>
              <w:top w:val="dotted" w:sz="4" w:space="0" w:color="auto"/>
              <w:left w:val="dotted" w:sz="4" w:space="0" w:color="auto"/>
              <w:bottom w:val="dotted" w:sz="4" w:space="0" w:color="auto"/>
              <w:right w:val="dotted" w:sz="4" w:space="0" w:color="auto"/>
            </w:tcBorders>
            <w:vAlign w:val="center"/>
          </w:tcPr>
          <w:p w14:paraId="72C1297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108,1</w:t>
            </w:r>
          </w:p>
        </w:tc>
      </w:tr>
      <w:tr w:rsidR="00D1308D" w:rsidRPr="00551BB1" w14:paraId="26BABA90"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F70A47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Молоко</w:t>
            </w:r>
          </w:p>
        </w:tc>
        <w:tc>
          <w:tcPr>
            <w:tcW w:w="615" w:type="pct"/>
            <w:tcBorders>
              <w:top w:val="dotted" w:sz="4" w:space="0" w:color="auto"/>
              <w:left w:val="dotted" w:sz="4" w:space="0" w:color="auto"/>
              <w:bottom w:val="dotted" w:sz="4" w:space="0" w:color="auto"/>
              <w:right w:val="dotted" w:sz="4" w:space="0" w:color="auto"/>
            </w:tcBorders>
            <w:vAlign w:val="bottom"/>
          </w:tcPr>
          <w:p w14:paraId="2F6217E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тонн</w:t>
            </w:r>
          </w:p>
        </w:tc>
        <w:tc>
          <w:tcPr>
            <w:tcW w:w="613" w:type="pct"/>
            <w:tcBorders>
              <w:top w:val="dotted" w:sz="4" w:space="0" w:color="auto"/>
              <w:left w:val="dotted" w:sz="4" w:space="0" w:color="auto"/>
              <w:bottom w:val="dotted" w:sz="4" w:space="0" w:color="auto"/>
              <w:right w:val="dotted" w:sz="4" w:space="0" w:color="auto"/>
            </w:tcBorders>
            <w:vAlign w:val="center"/>
          </w:tcPr>
          <w:p w14:paraId="613C25B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2800</w:t>
            </w:r>
          </w:p>
        </w:tc>
        <w:tc>
          <w:tcPr>
            <w:tcW w:w="498" w:type="pct"/>
            <w:tcBorders>
              <w:top w:val="dotted" w:sz="4" w:space="0" w:color="auto"/>
              <w:left w:val="dotted" w:sz="4" w:space="0" w:color="auto"/>
              <w:bottom w:val="dotted" w:sz="4" w:space="0" w:color="auto"/>
              <w:right w:val="dotted" w:sz="4" w:space="0" w:color="auto"/>
            </w:tcBorders>
            <w:vAlign w:val="center"/>
          </w:tcPr>
          <w:p w14:paraId="5B7F3EF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128,3</w:t>
            </w:r>
          </w:p>
        </w:tc>
        <w:tc>
          <w:tcPr>
            <w:tcW w:w="613" w:type="pct"/>
            <w:tcBorders>
              <w:top w:val="dotted" w:sz="4" w:space="0" w:color="auto"/>
              <w:left w:val="dotted" w:sz="4" w:space="0" w:color="auto"/>
              <w:bottom w:val="dotted" w:sz="4" w:space="0" w:color="auto"/>
              <w:right w:val="dotted" w:sz="4" w:space="0" w:color="auto"/>
            </w:tcBorders>
            <w:vAlign w:val="center"/>
          </w:tcPr>
          <w:p w14:paraId="3BA0262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3000</w:t>
            </w:r>
          </w:p>
        </w:tc>
        <w:tc>
          <w:tcPr>
            <w:tcW w:w="659" w:type="pct"/>
            <w:tcBorders>
              <w:top w:val="dotted" w:sz="4" w:space="0" w:color="auto"/>
              <w:left w:val="dotted" w:sz="4" w:space="0" w:color="auto"/>
              <w:bottom w:val="dotted" w:sz="4" w:space="0" w:color="auto"/>
              <w:right w:val="dotted" w:sz="4" w:space="0" w:color="auto"/>
            </w:tcBorders>
            <w:vAlign w:val="center"/>
          </w:tcPr>
          <w:p w14:paraId="09E4B9D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107,1</w:t>
            </w:r>
          </w:p>
        </w:tc>
      </w:tr>
      <w:tr w:rsidR="00D1308D" w:rsidRPr="00551BB1" w14:paraId="2997F19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493DC09"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Продуктивність худоби та птиці</w:t>
            </w:r>
            <w:r w:rsidRPr="00551BB1">
              <w:rPr>
                <w:rFonts w:ascii="Times New Roman" w:hAnsi="Times New Roman" w:cs="Times New Roman"/>
                <w:b/>
                <w:sz w:val="24"/>
                <w:szCs w:val="24"/>
              </w:rPr>
              <w:tab/>
            </w:r>
          </w:p>
        </w:tc>
        <w:tc>
          <w:tcPr>
            <w:tcW w:w="615" w:type="pct"/>
            <w:tcBorders>
              <w:top w:val="dotted" w:sz="4" w:space="0" w:color="auto"/>
              <w:left w:val="dotted" w:sz="4" w:space="0" w:color="auto"/>
              <w:bottom w:val="dotted" w:sz="4" w:space="0" w:color="auto"/>
              <w:right w:val="dotted" w:sz="4" w:space="0" w:color="auto"/>
            </w:tcBorders>
            <w:vAlign w:val="bottom"/>
          </w:tcPr>
          <w:p w14:paraId="176D282D" w14:textId="77777777" w:rsidR="00D1308D" w:rsidRPr="007C3B80" w:rsidRDefault="00D1308D" w:rsidP="00EB43C8">
            <w:pPr>
              <w:jc w:val="center"/>
              <w:rPr>
                <w:rFonts w:ascii="Times New Roman" w:hAnsi="Times New Roman" w:cs="Times New Roman"/>
                <w:sz w:val="24"/>
                <w:szCs w:val="24"/>
                <w:u w:val="single"/>
              </w:rPr>
            </w:pPr>
          </w:p>
        </w:tc>
        <w:tc>
          <w:tcPr>
            <w:tcW w:w="613" w:type="pct"/>
            <w:tcBorders>
              <w:top w:val="dotted" w:sz="4" w:space="0" w:color="auto"/>
              <w:left w:val="dotted" w:sz="4" w:space="0" w:color="auto"/>
              <w:bottom w:val="dotted" w:sz="4" w:space="0" w:color="auto"/>
              <w:right w:val="dotted" w:sz="4" w:space="0" w:color="auto"/>
            </w:tcBorders>
            <w:vAlign w:val="center"/>
          </w:tcPr>
          <w:p w14:paraId="51AB1732"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BA5B2A1"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EC29FAF"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5B74C434" w14:textId="77777777" w:rsidR="00D1308D" w:rsidRPr="00551BB1" w:rsidRDefault="00D1308D" w:rsidP="00EB43C8">
            <w:pPr>
              <w:jc w:val="center"/>
              <w:rPr>
                <w:rFonts w:ascii="Times New Roman" w:hAnsi="Times New Roman" w:cs="Times New Roman"/>
                <w:sz w:val="24"/>
                <w:szCs w:val="24"/>
              </w:rPr>
            </w:pPr>
          </w:p>
        </w:tc>
      </w:tr>
      <w:tr w:rsidR="00D1308D" w:rsidRPr="00551BB1" w14:paraId="3661561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51CA4A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Середній надій молока на одну корову, яка була і наявності на початок року</w:t>
            </w:r>
          </w:p>
        </w:tc>
        <w:tc>
          <w:tcPr>
            <w:tcW w:w="615" w:type="pct"/>
            <w:tcBorders>
              <w:top w:val="dotted" w:sz="4" w:space="0" w:color="auto"/>
              <w:left w:val="dotted" w:sz="4" w:space="0" w:color="auto"/>
              <w:bottom w:val="dotted" w:sz="4" w:space="0" w:color="auto"/>
              <w:right w:val="dotted" w:sz="4" w:space="0" w:color="auto"/>
            </w:tcBorders>
            <w:vAlign w:val="bottom"/>
          </w:tcPr>
          <w:p w14:paraId="76E61A6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кг</w:t>
            </w:r>
          </w:p>
        </w:tc>
        <w:tc>
          <w:tcPr>
            <w:tcW w:w="613" w:type="pct"/>
            <w:tcBorders>
              <w:top w:val="dotted" w:sz="4" w:space="0" w:color="auto"/>
              <w:left w:val="dotted" w:sz="4" w:space="0" w:color="auto"/>
              <w:bottom w:val="dotted" w:sz="4" w:space="0" w:color="auto"/>
              <w:right w:val="dotted" w:sz="4" w:space="0" w:color="auto"/>
            </w:tcBorders>
            <w:vAlign w:val="center"/>
          </w:tcPr>
          <w:p w14:paraId="748F929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23,5</w:t>
            </w:r>
          </w:p>
        </w:tc>
        <w:tc>
          <w:tcPr>
            <w:tcW w:w="498" w:type="pct"/>
            <w:tcBorders>
              <w:top w:val="dotted" w:sz="4" w:space="0" w:color="auto"/>
              <w:left w:val="dotted" w:sz="4" w:space="0" w:color="auto"/>
              <w:bottom w:val="dotted" w:sz="4" w:space="0" w:color="auto"/>
              <w:right w:val="dotted" w:sz="4" w:space="0" w:color="auto"/>
            </w:tcBorders>
            <w:vAlign w:val="center"/>
          </w:tcPr>
          <w:p w14:paraId="42F6CAD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100</w:t>
            </w:r>
          </w:p>
        </w:tc>
        <w:tc>
          <w:tcPr>
            <w:tcW w:w="613" w:type="pct"/>
            <w:tcBorders>
              <w:top w:val="dotted" w:sz="4" w:space="0" w:color="auto"/>
              <w:left w:val="dotted" w:sz="4" w:space="0" w:color="auto"/>
              <w:bottom w:val="dotted" w:sz="4" w:space="0" w:color="auto"/>
              <w:right w:val="dotted" w:sz="4" w:space="0" w:color="auto"/>
            </w:tcBorders>
            <w:vAlign w:val="center"/>
          </w:tcPr>
          <w:p w14:paraId="10D1B32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22</w:t>
            </w:r>
          </w:p>
        </w:tc>
        <w:tc>
          <w:tcPr>
            <w:tcW w:w="659" w:type="pct"/>
            <w:tcBorders>
              <w:top w:val="dotted" w:sz="4" w:space="0" w:color="auto"/>
              <w:left w:val="dotted" w:sz="4" w:space="0" w:color="auto"/>
              <w:bottom w:val="dotted" w:sz="4" w:space="0" w:color="auto"/>
              <w:right w:val="dotted" w:sz="4" w:space="0" w:color="auto"/>
            </w:tcBorders>
            <w:vAlign w:val="center"/>
          </w:tcPr>
          <w:p w14:paraId="57D235A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color w:val="000000"/>
                <w:sz w:val="24"/>
                <w:szCs w:val="24"/>
              </w:rPr>
              <w:t>93,6</w:t>
            </w:r>
          </w:p>
        </w:tc>
      </w:tr>
      <w:tr w:rsidR="00D1308D" w:rsidRPr="00551BB1" w14:paraId="313B3B1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F312F1C"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Поголів’я худоби та птиці (на кінець року)</w:t>
            </w:r>
          </w:p>
        </w:tc>
        <w:tc>
          <w:tcPr>
            <w:tcW w:w="615" w:type="pct"/>
            <w:tcBorders>
              <w:top w:val="dotted" w:sz="4" w:space="0" w:color="auto"/>
              <w:left w:val="dotted" w:sz="4" w:space="0" w:color="auto"/>
              <w:bottom w:val="dotted" w:sz="4" w:space="0" w:color="auto"/>
              <w:right w:val="dotted" w:sz="4" w:space="0" w:color="auto"/>
            </w:tcBorders>
            <w:vAlign w:val="bottom"/>
          </w:tcPr>
          <w:p w14:paraId="2CE93531"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9AA617C"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686A8CDD"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5AAAEAAD"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69F9DA5E" w14:textId="77777777" w:rsidR="00D1308D" w:rsidRPr="00551BB1" w:rsidRDefault="00D1308D" w:rsidP="00EB43C8">
            <w:pPr>
              <w:jc w:val="center"/>
              <w:rPr>
                <w:rFonts w:ascii="Times New Roman" w:hAnsi="Times New Roman" w:cs="Times New Roman"/>
                <w:i/>
                <w:sz w:val="24"/>
                <w:szCs w:val="24"/>
              </w:rPr>
            </w:pPr>
          </w:p>
        </w:tc>
      </w:tr>
      <w:tr w:rsidR="00D1308D" w:rsidRPr="00551BB1" w14:paraId="604A5366"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856AD42"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Велика рогата худоба                 </w:t>
            </w:r>
          </w:p>
        </w:tc>
        <w:tc>
          <w:tcPr>
            <w:tcW w:w="615" w:type="pct"/>
            <w:tcBorders>
              <w:top w:val="dotted" w:sz="4" w:space="0" w:color="auto"/>
              <w:left w:val="dotted" w:sz="4" w:space="0" w:color="auto"/>
              <w:bottom w:val="dotted" w:sz="4" w:space="0" w:color="auto"/>
              <w:right w:val="dotted" w:sz="4" w:space="0" w:color="auto"/>
            </w:tcBorders>
            <w:vAlign w:val="bottom"/>
          </w:tcPr>
          <w:p w14:paraId="404196E4"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голів</w:t>
            </w:r>
          </w:p>
        </w:tc>
        <w:tc>
          <w:tcPr>
            <w:tcW w:w="613" w:type="pct"/>
            <w:tcBorders>
              <w:top w:val="dotted" w:sz="4" w:space="0" w:color="auto"/>
              <w:left w:val="dotted" w:sz="4" w:space="0" w:color="auto"/>
              <w:bottom w:val="dotted" w:sz="4" w:space="0" w:color="auto"/>
              <w:right w:val="dotted" w:sz="4" w:space="0" w:color="auto"/>
            </w:tcBorders>
            <w:vAlign w:val="center"/>
          </w:tcPr>
          <w:p w14:paraId="2F468178"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730</w:t>
            </w:r>
          </w:p>
        </w:tc>
        <w:tc>
          <w:tcPr>
            <w:tcW w:w="498" w:type="pct"/>
            <w:tcBorders>
              <w:top w:val="dotted" w:sz="4" w:space="0" w:color="auto"/>
              <w:left w:val="dotted" w:sz="4" w:space="0" w:color="auto"/>
              <w:bottom w:val="dotted" w:sz="4" w:space="0" w:color="auto"/>
              <w:right w:val="dotted" w:sz="4" w:space="0" w:color="auto"/>
            </w:tcBorders>
            <w:vAlign w:val="center"/>
          </w:tcPr>
          <w:p w14:paraId="3EE1ADDD"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98,8</w:t>
            </w:r>
          </w:p>
        </w:tc>
        <w:tc>
          <w:tcPr>
            <w:tcW w:w="613" w:type="pct"/>
            <w:tcBorders>
              <w:top w:val="dotted" w:sz="4" w:space="0" w:color="auto"/>
              <w:left w:val="dotted" w:sz="4" w:space="0" w:color="auto"/>
              <w:bottom w:val="dotted" w:sz="4" w:space="0" w:color="auto"/>
              <w:right w:val="dotted" w:sz="4" w:space="0" w:color="auto"/>
            </w:tcBorders>
            <w:vAlign w:val="center"/>
          </w:tcPr>
          <w:p w14:paraId="72D7C5E2"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740</w:t>
            </w:r>
          </w:p>
        </w:tc>
        <w:tc>
          <w:tcPr>
            <w:tcW w:w="659" w:type="pct"/>
            <w:tcBorders>
              <w:top w:val="dotted" w:sz="4" w:space="0" w:color="auto"/>
              <w:left w:val="dotted" w:sz="4" w:space="0" w:color="auto"/>
              <w:bottom w:val="dotted" w:sz="4" w:space="0" w:color="auto"/>
              <w:right w:val="dotted" w:sz="4" w:space="0" w:color="auto"/>
            </w:tcBorders>
            <w:vAlign w:val="center"/>
          </w:tcPr>
          <w:p w14:paraId="5ACF5DB2"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101,4</w:t>
            </w:r>
          </w:p>
        </w:tc>
      </w:tr>
      <w:tr w:rsidR="00D1308D" w:rsidRPr="00551BB1" w14:paraId="5740A1FD"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E6E52D0"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у тому числі  корови</w:t>
            </w:r>
          </w:p>
        </w:tc>
        <w:tc>
          <w:tcPr>
            <w:tcW w:w="615" w:type="pct"/>
            <w:tcBorders>
              <w:top w:val="dotted" w:sz="4" w:space="0" w:color="auto"/>
              <w:left w:val="dotted" w:sz="4" w:space="0" w:color="auto"/>
              <w:bottom w:val="dotted" w:sz="4" w:space="0" w:color="auto"/>
              <w:right w:val="dotted" w:sz="4" w:space="0" w:color="auto"/>
            </w:tcBorders>
            <w:vAlign w:val="bottom"/>
          </w:tcPr>
          <w:p w14:paraId="096BB87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голів</w:t>
            </w:r>
          </w:p>
        </w:tc>
        <w:tc>
          <w:tcPr>
            <w:tcW w:w="613" w:type="pct"/>
            <w:tcBorders>
              <w:top w:val="dotted" w:sz="4" w:space="0" w:color="auto"/>
              <w:left w:val="dotted" w:sz="4" w:space="0" w:color="auto"/>
              <w:bottom w:val="dotted" w:sz="4" w:space="0" w:color="auto"/>
              <w:right w:val="dotted" w:sz="4" w:space="0" w:color="auto"/>
            </w:tcBorders>
            <w:vAlign w:val="center"/>
          </w:tcPr>
          <w:p w14:paraId="0490DBAB"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290</w:t>
            </w:r>
          </w:p>
        </w:tc>
        <w:tc>
          <w:tcPr>
            <w:tcW w:w="498" w:type="pct"/>
            <w:tcBorders>
              <w:top w:val="dotted" w:sz="4" w:space="0" w:color="auto"/>
              <w:left w:val="dotted" w:sz="4" w:space="0" w:color="auto"/>
              <w:bottom w:val="dotted" w:sz="4" w:space="0" w:color="auto"/>
              <w:right w:val="dotted" w:sz="4" w:space="0" w:color="auto"/>
            </w:tcBorders>
            <w:vAlign w:val="center"/>
          </w:tcPr>
          <w:p w14:paraId="4447DD34"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94,2</w:t>
            </w:r>
          </w:p>
        </w:tc>
        <w:tc>
          <w:tcPr>
            <w:tcW w:w="613" w:type="pct"/>
            <w:tcBorders>
              <w:top w:val="dotted" w:sz="4" w:space="0" w:color="auto"/>
              <w:left w:val="dotted" w:sz="4" w:space="0" w:color="auto"/>
              <w:bottom w:val="dotted" w:sz="4" w:space="0" w:color="auto"/>
              <w:right w:val="dotted" w:sz="4" w:space="0" w:color="auto"/>
            </w:tcBorders>
            <w:vAlign w:val="center"/>
          </w:tcPr>
          <w:p w14:paraId="13FDE291"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300</w:t>
            </w:r>
          </w:p>
        </w:tc>
        <w:tc>
          <w:tcPr>
            <w:tcW w:w="659" w:type="pct"/>
            <w:tcBorders>
              <w:top w:val="dotted" w:sz="4" w:space="0" w:color="auto"/>
              <w:left w:val="dotted" w:sz="4" w:space="0" w:color="auto"/>
              <w:bottom w:val="dotted" w:sz="4" w:space="0" w:color="auto"/>
              <w:right w:val="dotted" w:sz="4" w:space="0" w:color="auto"/>
            </w:tcBorders>
            <w:vAlign w:val="center"/>
          </w:tcPr>
          <w:p w14:paraId="0DE9A3E1"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103,4</w:t>
            </w:r>
          </w:p>
        </w:tc>
      </w:tr>
      <w:tr w:rsidR="00D1308D" w:rsidRPr="00551BB1" w14:paraId="7D9D6E4B"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5934A0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Свині</w:t>
            </w:r>
          </w:p>
        </w:tc>
        <w:tc>
          <w:tcPr>
            <w:tcW w:w="615" w:type="pct"/>
            <w:tcBorders>
              <w:top w:val="dotted" w:sz="4" w:space="0" w:color="auto"/>
              <w:left w:val="dotted" w:sz="4" w:space="0" w:color="auto"/>
              <w:bottom w:val="dotted" w:sz="4" w:space="0" w:color="auto"/>
              <w:right w:val="dotted" w:sz="4" w:space="0" w:color="auto"/>
            </w:tcBorders>
            <w:vAlign w:val="bottom"/>
          </w:tcPr>
          <w:p w14:paraId="5E8C476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голів</w:t>
            </w:r>
          </w:p>
        </w:tc>
        <w:tc>
          <w:tcPr>
            <w:tcW w:w="613" w:type="pct"/>
            <w:tcBorders>
              <w:top w:val="dotted" w:sz="4" w:space="0" w:color="auto"/>
              <w:left w:val="dotted" w:sz="4" w:space="0" w:color="auto"/>
              <w:bottom w:val="dotted" w:sz="4" w:space="0" w:color="auto"/>
              <w:right w:val="dotted" w:sz="4" w:space="0" w:color="auto"/>
            </w:tcBorders>
            <w:vAlign w:val="center"/>
          </w:tcPr>
          <w:p w14:paraId="469B6E11"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300</w:t>
            </w:r>
          </w:p>
        </w:tc>
        <w:tc>
          <w:tcPr>
            <w:tcW w:w="498" w:type="pct"/>
            <w:tcBorders>
              <w:top w:val="dotted" w:sz="4" w:space="0" w:color="auto"/>
              <w:left w:val="dotted" w:sz="4" w:space="0" w:color="auto"/>
              <w:bottom w:val="dotted" w:sz="4" w:space="0" w:color="auto"/>
              <w:right w:val="dotted" w:sz="4" w:space="0" w:color="auto"/>
            </w:tcBorders>
            <w:vAlign w:val="center"/>
          </w:tcPr>
          <w:p w14:paraId="53DA587E"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137,6</w:t>
            </w:r>
          </w:p>
        </w:tc>
        <w:tc>
          <w:tcPr>
            <w:tcW w:w="613" w:type="pct"/>
            <w:tcBorders>
              <w:top w:val="dotted" w:sz="4" w:space="0" w:color="auto"/>
              <w:left w:val="dotted" w:sz="4" w:space="0" w:color="auto"/>
              <w:bottom w:val="dotted" w:sz="4" w:space="0" w:color="auto"/>
              <w:right w:val="dotted" w:sz="4" w:space="0" w:color="auto"/>
            </w:tcBorders>
            <w:vAlign w:val="center"/>
          </w:tcPr>
          <w:p w14:paraId="7A81BD33"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300</w:t>
            </w:r>
          </w:p>
        </w:tc>
        <w:tc>
          <w:tcPr>
            <w:tcW w:w="659" w:type="pct"/>
            <w:tcBorders>
              <w:top w:val="dotted" w:sz="4" w:space="0" w:color="auto"/>
              <w:left w:val="dotted" w:sz="4" w:space="0" w:color="auto"/>
              <w:bottom w:val="dotted" w:sz="4" w:space="0" w:color="auto"/>
              <w:right w:val="dotted" w:sz="4" w:space="0" w:color="auto"/>
            </w:tcBorders>
            <w:vAlign w:val="center"/>
          </w:tcPr>
          <w:p w14:paraId="5E444F27" w14:textId="77777777" w:rsidR="00D1308D" w:rsidRPr="00551BB1" w:rsidRDefault="00D1308D" w:rsidP="00EB43C8">
            <w:pPr>
              <w:jc w:val="center"/>
              <w:rPr>
                <w:rFonts w:ascii="Times New Roman" w:hAnsi="Times New Roman" w:cs="Times New Roman"/>
                <w:iCs/>
                <w:sz w:val="24"/>
                <w:szCs w:val="24"/>
              </w:rPr>
            </w:pPr>
            <w:r w:rsidRPr="00551BB1">
              <w:rPr>
                <w:rFonts w:ascii="Times New Roman" w:hAnsi="Times New Roman" w:cs="Times New Roman"/>
                <w:iCs/>
                <w:sz w:val="24"/>
                <w:szCs w:val="24"/>
              </w:rPr>
              <w:t>100</w:t>
            </w:r>
          </w:p>
        </w:tc>
      </w:tr>
      <w:tr w:rsidR="00D1308D" w:rsidRPr="00551BB1" w14:paraId="0001FD5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B9D3F5D" w14:textId="77777777" w:rsidR="00D1308D" w:rsidRPr="00551BB1" w:rsidRDefault="00D1308D" w:rsidP="00EB43C8">
            <w:pPr>
              <w:rPr>
                <w:rFonts w:ascii="Times New Roman" w:hAnsi="Times New Roman" w:cs="Times New Roman"/>
                <w:b/>
                <w:sz w:val="24"/>
                <w:szCs w:val="24"/>
                <w:highlight w:val="yellow"/>
              </w:rPr>
            </w:pPr>
          </w:p>
        </w:tc>
        <w:tc>
          <w:tcPr>
            <w:tcW w:w="615" w:type="pct"/>
            <w:tcBorders>
              <w:top w:val="dotted" w:sz="4" w:space="0" w:color="auto"/>
              <w:left w:val="dotted" w:sz="4" w:space="0" w:color="auto"/>
              <w:bottom w:val="dotted" w:sz="4" w:space="0" w:color="auto"/>
              <w:right w:val="dotted" w:sz="4" w:space="0" w:color="auto"/>
            </w:tcBorders>
            <w:vAlign w:val="bottom"/>
          </w:tcPr>
          <w:p w14:paraId="7A94A008" w14:textId="77777777" w:rsidR="00D1308D" w:rsidRPr="007C3B80" w:rsidRDefault="00D1308D" w:rsidP="00EB43C8">
            <w:pPr>
              <w:jc w:val="center"/>
              <w:rPr>
                <w:rFonts w:ascii="Times New Roman" w:hAnsi="Times New Roman" w:cs="Times New Roman"/>
                <w:b/>
                <w:sz w:val="24"/>
                <w:szCs w:val="24"/>
                <w:highlight w:val="yellow"/>
              </w:rPr>
            </w:pPr>
          </w:p>
        </w:tc>
        <w:tc>
          <w:tcPr>
            <w:tcW w:w="613" w:type="pct"/>
            <w:tcBorders>
              <w:top w:val="dotted" w:sz="4" w:space="0" w:color="auto"/>
              <w:left w:val="dotted" w:sz="4" w:space="0" w:color="auto"/>
              <w:bottom w:val="dotted" w:sz="4" w:space="0" w:color="auto"/>
              <w:right w:val="dotted" w:sz="4" w:space="0" w:color="auto"/>
            </w:tcBorders>
            <w:vAlign w:val="center"/>
          </w:tcPr>
          <w:p w14:paraId="32CC5D86" w14:textId="77777777" w:rsidR="00D1308D" w:rsidRPr="00551BB1" w:rsidRDefault="00D1308D" w:rsidP="00EB43C8">
            <w:pPr>
              <w:jc w:val="center"/>
              <w:rPr>
                <w:rFonts w:ascii="Times New Roman" w:hAnsi="Times New Roman" w:cs="Times New Roman"/>
                <w:b/>
                <w:sz w:val="24"/>
                <w:szCs w:val="24"/>
                <w:highlight w:val="yellow"/>
              </w:rPr>
            </w:pPr>
          </w:p>
        </w:tc>
        <w:tc>
          <w:tcPr>
            <w:tcW w:w="498" w:type="pct"/>
            <w:tcBorders>
              <w:top w:val="dotted" w:sz="4" w:space="0" w:color="auto"/>
              <w:left w:val="dotted" w:sz="4" w:space="0" w:color="auto"/>
              <w:bottom w:val="dotted" w:sz="4" w:space="0" w:color="auto"/>
              <w:right w:val="dotted" w:sz="4" w:space="0" w:color="auto"/>
            </w:tcBorders>
            <w:vAlign w:val="center"/>
          </w:tcPr>
          <w:p w14:paraId="652CB904" w14:textId="77777777" w:rsidR="00D1308D" w:rsidRPr="00551BB1" w:rsidRDefault="00D1308D" w:rsidP="00EB43C8">
            <w:pPr>
              <w:jc w:val="center"/>
              <w:rPr>
                <w:rFonts w:ascii="Times New Roman" w:hAnsi="Times New Roman" w:cs="Times New Roman"/>
                <w:b/>
                <w:sz w:val="24"/>
                <w:szCs w:val="24"/>
                <w:highlight w:val="yellow"/>
              </w:rPr>
            </w:pPr>
          </w:p>
        </w:tc>
        <w:tc>
          <w:tcPr>
            <w:tcW w:w="613" w:type="pct"/>
            <w:tcBorders>
              <w:top w:val="dotted" w:sz="4" w:space="0" w:color="auto"/>
              <w:left w:val="dotted" w:sz="4" w:space="0" w:color="auto"/>
              <w:bottom w:val="dotted" w:sz="4" w:space="0" w:color="auto"/>
              <w:right w:val="dotted" w:sz="4" w:space="0" w:color="auto"/>
            </w:tcBorders>
            <w:vAlign w:val="center"/>
          </w:tcPr>
          <w:p w14:paraId="7FC2B866" w14:textId="77777777" w:rsidR="00D1308D" w:rsidRPr="00551BB1" w:rsidRDefault="00D1308D" w:rsidP="00EB43C8">
            <w:pPr>
              <w:jc w:val="center"/>
              <w:rPr>
                <w:rFonts w:ascii="Times New Roman" w:hAnsi="Times New Roman" w:cs="Times New Roman"/>
                <w:b/>
                <w:sz w:val="24"/>
                <w:szCs w:val="24"/>
                <w:highlight w:val="yellow"/>
              </w:rPr>
            </w:pPr>
          </w:p>
        </w:tc>
        <w:tc>
          <w:tcPr>
            <w:tcW w:w="659" w:type="pct"/>
            <w:tcBorders>
              <w:top w:val="dotted" w:sz="4" w:space="0" w:color="auto"/>
              <w:left w:val="dotted" w:sz="4" w:space="0" w:color="auto"/>
              <w:bottom w:val="dotted" w:sz="4" w:space="0" w:color="auto"/>
              <w:right w:val="dotted" w:sz="4" w:space="0" w:color="auto"/>
            </w:tcBorders>
            <w:vAlign w:val="center"/>
          </w:tcPr>
          <w:p w14:paraId="6C291B1C" w14:textId="77777777" w:rsidR="00D1308D" w:rsidRPr="00551BB1" w:rsidRDefault="00D1308D" w:rsidP="00EB43C8">
            <w:pPr>
              <w:jc w:val="center"/>
              <w:rPr>
                <w:rFonts w:ascii="Times New Roman" w:hAnsi="Times New Roman" w:cs="Times New Roman"/>
                <w:b/>
                <w:sz w:val="24"/>
                <w:szCs w:val="24"/>
                <w:highlight w:val="yellow"/>
              </w:rPr>
            </w:pPr>
          </w:p>
        </w:tc>
      </w:tr>
      <w:tr w:rsidR="00D1308D" w:rsidRPr="00551BB1" w14:paraId="788E939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760589A"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Фінансова самодостатність</w:t>
            </w:r>
          </w:p>
        </w:tc>
        <w:tc>
          <w:tcPr>
            <w:tcW w:w="615" w:type="pct"/>
            <w:tcBorders>
              <w:top w:val="dotted" w:sz="4" w:space="0" w:color="auto"/>
              <w:left w:val="dotted" w:sz="4" w:space="0" w:color="auto"/>
              <w:bottom w:val="dotted" w:sz="4" w:space="0" w:color="auto"/>
              <w:right w:val="dotted" w:sz="4" w:space="0" w:color="auto"/>
            </w:tcBorders>
            <w:vAlign w:val="bottom"/>
          </w:tcPr>
          <w:p w14:paraId="76340B06" w14:textId="77777777" w:rsidR="00D1308D" w:rsidRPr="007C3B80" w:rsidRDefault="00D1308D" w:rsidP="00EB43C8">
            <w:pPr>
              <w:jc w:val="center"/>
              <w:rPr>
                <w:rFonts w:ascii="Times New Roman" w:hAnsi="Times New Roman" w:cs="Times New Roman"/>
                <w:b/>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4597CF47" w14:textId="77777777" w:rsidR="00D1308D" w:rsidRPr="00551BB1" w:rsidRDefault="00D1308D" w:rsidP="00EB43C8">
            <w:pPr>
              <w:jc w:val="center"/>
              <w:rPr>
                <w:rFonts w:ascii="Times New Roman" w:hAnsi="Times New Roman" w:cs="Times New Roman"/>
                <w:b/>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6BF7B86C" w14:textId="77777777" w:rsidR="00D1308D" w:rsidRPr="00551BB1" w:rsidRDefault="00D1308D" w:rsidP="00EB43C8">
            <w:pPr>
              <w:jc w:val="center"/>
              <w:rPr>
                <w:rFonts w:ascii="Times New Roman" w:hAnsi="Times New Roman" w:cs="Times New Roman"/>
                <w:b/>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96AFB14" w14:textId="77777777" w:rsidR="00D1308D" w:rsidRPr="00551BB1" w:rsidRDefault="00D1308D" w:rsidP="00EB43C8">
            <w:pPr>
              <w:jc w:val="center"/>
              <w:rPr>
                <w:rFonts w:ascii="Times New Roman" w:hAnsi="Times New Roman" w:cs="Times New Roman"/>
                <w:b/>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382EDAD9" w14:textId="77777777" w:rsidR="00D1308D" w:rsidRPr="00551BB1" w:rsidRDefault="00D1308D" w:rsidP="00EB43C8">
            <w:pPr>
              <w:jc w:val="center"/>
              <w:rPr>
                <w:rFonts w:ascii="Times New Roman" w:hAnsi="Times New Roman" w:cs="Times New Roman"/>
                <w:b/>
                <w:sz w:val="24"/>
                <w:szCs w:val="24"/>
              </w:rPr>
            </w:pPr>
          </w:p>
        </w:tc>
      </w:tr>
      <w:tr w:rsidR="00D1308D" w:rsidRPr="00551BB1" w14:paraId="5610BA6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0C1031E"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Збір податків, зборів та інших обов’язкових платежів до бюджетів усіх рівнів, всього</w:t>
            </w:r>
            <w:r w:rsidRPr="007A74FB">
              <w:rPr>
                <w:rFonts w:ascii="Times New Roman" w:hAnsi="Times New Roman" w:cs="Times New Roman"/>
                <w:sz w:val="24"/>
                <w:szCs w:val="24"/>
              </w:rPr>
              <w:t>****</w:t>
            </w:r>
            <w:r w:rsidRPr="00551BB1">
              <w:rPr>
                <w:rFonts w:ascii="Times New Roman" w:hAnsi="Times New Roman" w:cs="Times New Roman"/>
                <w:sz w:val="24"/>
                <w:szCs w:val="24"/>
              </w:rPr>
              <w:t>:</w:t>
            </w:r>
          </w:p>
        </w:tc>
        <w:tc>
          <w:tcPr>
            <w:tcW w:w="615" w:type="pct"/>
            <w:tcBorders>
              <w:top w:val="dotted" w:sz="4" w:space="0" w:color="auto"/>
              <w:left w:val="dotted" w:sz="4" w:space="0" w:color="auto"/>
              <w:bottom w:val="dotted" w:sz="4" w:space="0" w:color="auto"/>
              <w:right w:val="dotted" w:sz="4" w:space="0" w:color="auto"/>
            </w:tcBorders>
            <w:vAlign w:val="bottom"/>
          </w:tcPr>
          <w:p w14:paraId="57A141B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606386BD"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6534D866"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75EB5CB"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4771066F" w14:textId="77777777" w:rsidR="00D1308D" w:rsidRPr="00551BB1" w:rsidRDefault="00D1308D" w:rsidP="00EB43C8">
            <w:pPr>
              <w:jc w:val="center"/>
              <w:rPr>
                <w:rFonts w:ascii="Times New Roman" w:hAnsi="Times New Roman" w:cs="Times New Roman"/>
                <w:sz w:val="24"/>
                <w:szCs w:val="24"/>
              </w:rPr>
            </w:pPr>
          </w:p>
        </w:tc>
      </w:tr>
      <w:tr w:rsidR="00D1308D" w:rsidRPr="00551BB1" w14:paraId="006708F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ACCA2DD"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Доходи місцевого бюджету (без трансфертів), всього</w:t>
            </w:r>
          </w:p>
        </w:tc>
        <w:tc>
          <w:tcPr>
            <w:tcW w:w="615" w:type="pct"/>
            <w:tcBorders>
              <w:top w:val="dotted" w:sz="4" w:space="0" w:color="auto"/>
              <w:left w:val="dotted" w:sz="4" w:space="0" w:color="auto"/>
              <w:bottom w:val="dotted" w:sz="4" w:space="0" w:color="auto"/>
              <w:right w:val="dotted" w:sz="4" w:space="0" w:color="auto"/>
            </w:tcBorders>
            <w:vAlign w:val="bottom"/>
          </w:tcPr>
          <w:p w14:paraId="7790EC1F"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0DBF5A6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668683,5</w:t>
            </w:r>
          </w:p>
        </w:tc>
        <w:tc>
          <w:tcPr>
            <w:tcW w:w="498" w:type="pct"/>
            <w:tcBorders>
              <w:top w:val="dotted" w:sz="4" w:space="0" w:color="auto"/>
              <w:left w:val="dotted" w:sz="4" w:space="0" w:color="auto"/>
              <w:bottom w:val="dotted" w:sz="4" w:space="0" w:color="auto"/>
              <w:right w:val="dotted" w:sz="4" w:space="0" w:color="auto"/>
            </w:tcBorders>
            <w:vAlign w:val="center"/>
          </w:tcPr>
          <w:p w14:paraId="00FCB02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128,4</w:t>
            </w:r>
          </w:p>
        </w:tc>
        <w:tc>
          <w:tcPr>
            <w:tcW w:w="613" w:type="pct"/>
            <w:tcBorders>
              <w:top w:val="dotted" w:sz="4" w:space="0" w:color="auto"/>
              <w:left w:val="dotted" w:sz="4" w:space="0" w:color="auto"/>
              <w:bottom w:val="dotted" w:sz="4" w:space="0" w:color="auto"/>
              <w:right w:val="dotted" w:sz="4" w:space="0" w:color="auto"/>
            </w:tcBorders>
            <w:vAlign w:val="center"/>
          </w:tcPr>
          <w:p w14:paraId="78FDEC7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236 209,8</w:t>
            </w:r>
          </w:p>
        </w:tc>
        <w:tc>
          <w:tcPr>
            <w:tcW w:w="659" w:type="pct"/>
            <w:tcBorders>
              <w:top w:val="dotted" w:sz="4" w:space="0" w:color="auto"/>
              <w:left w:val="dotted" w:sz="4" w:space="0" w:color="auto"/>
              <w:bottom w:val="dotted" w:sz="4" w:space="0" w:color="auto"/>
              <w:right w:val="dotted" w:sz="4" w:space="0" w:color="auto"/>
            </w:tcBorders>
            <w:vAlign w:val="center"/>
          </w:tcPr>
          <w:p w14:paraId="406511C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35,3</w:t>
            </w:r>
          </w:p>
        </w:tc>
      </w:tr>
      <w:tr w:rsidR="00D1308D" w:rsidRPr="00551BB1" w14:paraId="0FECCCAB"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BD0664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Трансферти з Державного бюджету – разом, з них:</w:t>
            </w:r>
          </w:p>
        </w:tc>
        <w:tc>
          <w:tcPr>
            <w:tcW w:w="615" w:type="pct"/>
            <w:tcBorders>
              <w:top w:val="dotted" w:sz="4" w:space="0" w:color="auto"/>
              <w:left w:val="dotted" w:sz="4" w:space="0" w:color="auto"/>
              <w:bottom w:val="dotted" w:sz="4" w:space="0" w:color="auto"/>
              <w:right w:val="dotted" w:sz="4" w:space="0" w:color="auto"/>
            </w:tcBorders>
            <w:vAlign w:val="bottom"/>
          </w:tcPr>
          <w:p w14:paraId="54F10E4F"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3EBEC45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66 835,4</w:t>
            </w:r>
          </w:p>
        </w:tc>
        <w:tc>
          <w:tcPr>
            <w:tcW w:w="498" w:type="pct"/>
            <w:tcBorders>
              <w:top w:val="dotted" w:sz="4" w:space="0" w:color="auto"/>
              <w:left w:val="dotted" w:sz="4" w:space="0" w:color="auto"/>
              <w:bottom w:val="dotted" w:sz="4" w:space="0" w:color="auto"/>
              <w:right w:val="dotted" w:sz="4" w:space="0" w:color="auto"/>
            </w:tcBorders>
            <w:vAlign w:val="center"/>
          </w:tcPr>
          <w:p w14:paraId="377FB58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54,3</w:t>
            </w:r>
          </w:p>
        </w:tc>
        <w:tc>
          <w:tcPr>
            <w:tcW w:w="613" w:type="pct"/>
            <w:tcBorders>
              <w:top w:val="dotted" w:sz="4" w:space="0" w:color="auto"/>
              <w:left w:val="dotted" w:sz="4" w:space="0" w:color="auto"/>
              <w:bottom w:val="dotted" w:sz="4" w:space="0" w:color="auto"/>
              <w:right w:val="dotted" w:sz="4" w:space="0" w:color="auto"/>
            </w:tcBorders>
            <w:vAlign w:val="center"/>
          </w:tcPr>
          <w:p w14:paraId="3964713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113 869,6</w:t>
            </w:r>
          </w:p>
        </w:tc>
        <w:tc>
          <w:tcPr>
            <w:tcW w:w="659" w:type="pct"/>
            <w:tcBorders>
              <w:top w:val="dotted" w:sz="4" w:space="0" w:color="auto"/>
              <w:left w:val="dotted" w:sz="4" w:space="0" w:color="auto"/>
              <w:bottom w:val="dotted" w:sz="4" w:space="0" w:color="auto"/>
              <w:right w:val="dotted" w:sz="4" w:space="0" w:color="auto"/>
            </w:tcBorders>
            <w:vAlign w:val="center"/>
          </w:tcPr>
          <w:p w14:paraId="5D57E4A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226,4</w:t>
            </w:r>
          </w:p>
        </w:tc>
      </w:tr>
      <w:tr w:rsidR="00D1308D" w:rsidRPr="00551BB1" w14:paraId="45ECB98E"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A746D5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базова дотація</w:t>
            </w:r>
          </w:p>
        </w:tc>
        <w:tc>
          <w:tcPr>
            <w:tcW w:w="615" w:type="pct"/>
            <w:tcBorders>
              <w:top w:val="dotted" w:sz="4" w:space="0" w:color="auto"/>
              <w:left w:val="dotted" w:sz="4" w:space="0" w:color="auto"/>
              <w:bottom w:val="dotted" w:sz="4" w:space="0" w:color="auto"/>
              <w:right w:val="dotted" w:sz="4" w:space="0" w:color="auto"/>
            </w:tcBorders>
            <w:vAlign w:val="bottom"/>
          </w:tcPr>
          <w:p w14:paraId="2F93D623"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558AB84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498" w:type="pct"/>
            <w:tcBorders>
              <w:top w:val="dotted" w:sz="4" w:space="0" w:color="auto"/>
              <w:left w:val="dotted" w:sz="4" w:space="0" w:color="auto"/>
              <w:bottom w:val="dotted" w:sz="4" w:space="0" w:color="auto"/>
              <w:right w:val="dotted" w:sz="4" w:space="0" w:color="auto"/>
            </w:tcBorders>
            <w:vAlign w:val="center"/>
          </w:tcPr>
          <w:p w14:paraId="45CC8B8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613" w:type="pct"/>
            <w:tcBorders>
              <w:top w:val="dotted" w:sz="4" w:space="0" w:color="auto"/>
              <w:left w:val="dotted" w:sz="4" w:space="0" w:color="auto"/>
              <w:bottom w:val="dotted" w:sz="4" w:space="0" w:color="auto"/>
              <w:right w:val="dotted" w:sz="4" w:space="0" w:color="auto"/>
            </w:tcBorders>
            <w:vAlign w:val="center"/>
          </w:tcPr>
          <w:p w14:paraId="5310BC8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32 748,1</w:t>
            </w:r>
          </w:p>
        </w:tc>
        <w:tc>
          <w:tcPr>
            <w:tcW w:w="659" w:type="pct"/>
            <w:tcBorders>
              <w:top w:val="dotted" w:sz="4" w:space="0" w:color="auto"/>
              <w:left w:val="dotted" w:sz="4" w:space="0" w:color="auto"/>
              <w:bottom w:val="dotted" w:sz="4" w:space="0" w:color="auto"/>
              <w:right w:val="dotted" w:sz="4" w:space="0" w:color="auto"/>
            </w:tcBorders>
            <w:vAlign w:val="center"/>
          </w:tcPr>
          <w:p w14:paraId="441DCA7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r>
      <w:tr w:rsidR="00D1308D" w:rsidRPr="00551BB1" w14:paraId="32222BB3"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5974844"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субвенція на виконання окремих програм соціального захисту</w:t>
            </w:r>
          </w:p>
        </w:tc>
        <w:tc>
          <w:tcPr>
            <w:tcW w:w="615" w:type="pct"/>
            <w:tcBorders>
              <w:top w:val="dotted" w:sz="4" w:space="0" w:color="auto"/>
              <w:left w:val="dotted" w:sz="4" w:space="0" w:color="auto"/>
              <w:bottom w:val="dotted" w:sz="4" w:space="0" w:color="auto"/>
              <w:right w:val="dotted" w:sz="4" w:space="0" w:color="auto"/>
            </w:tcBorders>
            <w:vAlign w:val="bottom"/>
          </w:tcPr>
          <w:p w14:paraId="37BC1DB7"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46CCB41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54 443,0</w:t>
            </w:r>
          </w:p>
        </w:tc>
        <w:tc>
          <w:tcPr>
            <w:tcW w:w="498" w:type="pct"/>
            <w:tcBorders>
              <w:top w:val="dotted" w:sz="4" w:space="0" w:color="auto"/>
              <w:left w:val="dotted" w:sz="4" w:space="0" w:color="auto"/>
              <w:bottom w:val="dotted" w:sz="4" w:space="0" w:color="auto"/>
              <w:right w:val="dotted" w:sz="4" w:space="0" w:color="auto"/>
            </w:tcBorders>
            <w:vAlign w:val="center"/>
          </w:tcPr>
          <w:p w14:paraId="3626DD6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80,4</w:t>
            </w:r>
          </w:p>
        </w:tc>
        <w:tc>
          <w:tcPr>
            <w:tcW w:w="613" w:type="pct"/>
            <w:tcBorders>
              <w:top w:val="dotted" w:sz="4" w:space="0" w:color="auto"/>
              <w:left w:val="dotted" w:sz="4" w:space="0" w:color="auto"/>
              <w:bottom w:val="dotted" w:sz="4" w:space="0" w:color="auto"/>
              <w:right w:val="dotted" w:sz="4" w:space="0" w:color="auto"/>
            </w:tcBorders>
            <w:vAlign w:val="center"/>
          </w:tcPr>
          <w:p w14:paraId="0C08B7F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57 624,3</w:t>
            </w:r>
          </w:p>
        </w:tc>
        <w:tc>
          <w:tcPr>
            <w:tcW w:w="659" w:type="pct"/>
            <w:tcBorders>
              <w:top w:val="dotted" w:sz="4" w:space="0" w:color="auto"/>
              <w:left w:val="dotted" w:sz="4" w:space="0" w:color="auto"/>
              <w:bottom w:val="dotted" w:sz="4" w:space="0" w:color="auto"/>
              <w:right w:val="dotted" w:sz="4" w:space="0" w:color="auto"/>
            </w:tcBorders>
            <w:vAlign w:val="center"/>
          </w:tcPr>
          <w:p w14:paraId="45859E9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105,8</w:t>
            </w:r>
          </w:p>
        </w:tc>
      </w:tr>
      <w:tr w:rsidR="00D1308D" w:rsidRPr="00551BB1" w14:paraId="4659B209"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63F33CE1"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інші додаткові дотації і субвенції</w:t>
            </w:r>
          </w:p>
        </w:tc>
        <w:tc>
          <w:tcPr>
            <w:tcW w:w="615" w:type="pct"/>
            <w:tcBorders>
              <w:top w:val="dotted" w:sz="4" w:space="0" w:color="auto"/>
              <w:left w:val="dotted" w:sz="4" w:space="0" w:color="auto"/>
              <w:bottom w:val="dotted" w:sz="4" w:space="0" w:color="auto"/>
              <w:right w:val="dotted" w:sz="4" w:space="0" w:color="auto"/>
            </w:tcBorders>
            <w:vAlign w:val="bottom"/>
          </w:tcPr>
          <w:p w14:paraId="05736F30"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387D4A0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12 392,4</w:t>
            </w:r>
          </w:p>
        </w:tc>
        <w:tc>
          <w:tcPr>
            <w:tcW w:w="498" w:type="pct"/>
            <w:tcBorders>
              <w:top w:val="dotted" w:sz="4" w:space="0" w:color="auto"/>
              <w:left w:val="dotted" w:sz="4" w:space="0" w:color="auto"/>
              <w:bottom w:val="dotted" w:sz="4" w:space="0" w:color="auto"/>
              <w:right w:val="dotted" w:sz="4" w:space="0" w:color="auto"/>
            </w:tcBorders>
            <w:vAlign w:val="center"/>
          </w:tcPr>
          <w:p w14:paraId="398E7E6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193,6</w:t>
            </w:r>
          </w:p>
        </w:tc>
        <w:tc>
          <w:tcPr>
            <w:tcW w:w="613" w:type="pct"/>
            <w:tcBorders>
              <w:top w:val="dotted" w:sz="4" w:space="0" w:color="auto"/>
              <w:left w:val="dotted" w:sz="4" w:space="0" w:color="auto"/>
              <w:bottom w:val="dotted" w:sz="4" w:space="0" w:color="auto"/>
              <w:right w:val="dotted" w:sz="4" w:space="0" w:color="auto"/>
            </w:tcBorders>
            <w:vAlign w:val="center"/>
          </w:tcPr>
          <w:p w14:paraId="2A934F2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23 497,2</w:t>
            </w:r>
          </w:p>
        </w:tc>
        <w:tc>
          <w:tcPr>
            <w:tcW w:w="659" w:type="pct"/>
            <w:tcBorders>
              <w:top w:val="dotted" w:sz="4" w:space="0" w:color="auto"/>
              <w:left w:val="dotted" w:sz="4" w:space="0" w:color="auto"/>
              <w:bottom w:val="dotted" w:sz="4" w:space="0" w:color="auto"/>
              <w:right w:val="dotted" w:sz="4" w:space="0" w:color="auto"/>
            </w:tcBorders>
            <w:vAlign w:val="center"/>
          </w:tcPr>
          <w:p w14:paraId="704FF43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189,6</w:t>
            </w:r>
          </w:p>
        </w:tc>
      </w:tr>
      <w:tr w:rsidR="00D1308D" w:rsidRPr="00551BB1" w14:paraId="5F0778D4"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7A0FD011"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Видатки місцевого бюджету, всього</w:t>
            </w:r>
          </w:p>
        </w:tc>
        <w:tc>
          <w:tcPr>
            <w:tcW w:w="615" w:type="pct"/>
            <w:tcBorders>
              <w:top w:val="dotted" w:sz="4" w:space="0" w:color="auto"/>
              <w:left w:val="dotted" w:sz="4" w:space="0" w:color="auto"/>
              <w:bottom w:val="dotted" w:sz="4" w:space="0" w:color="auto"/>
              <w:right w:val="dotted" w:sz="4" w:space="0" w:color="auto"/>
            </w:tcBorders>
            <w:vAlign w:val="bottom"/>
          </w:tcPr>
          <w:p w14:paraId="4BAE2359"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728EDAE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787 629,0</w:t>
            </w:r>
          </w:p>
        </w:tc>
        <w:tc>
          <w:tcPr>
            <w:tcW w:w="498" w:type="pct"/>
            <w:tcBorders>
              <w:top w:val="dotted" w:sz="4" w:space="0" w:color="auto"/>
              <w:left w:val="dotted" w:sz="4" w:space="0" w:color="auto"/>
              <w:bottom w:val="dotted" w:sz="4" w:space="0" w:color="auto"/>
              <w:right w:val="dotted" w:sz="4" w:space="0" w:color="auto"/>
            </w:tcBorders>
            <w:vAlign w:val="center"/>
          </w:tcPr>
          <w:p w14:paraId="6D6FE9D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157</w:t>
            </w:r>
          </w:p>
        </w:tc>
        <w:tc>
          <w:tcPr>
            <w:tcW w:w="613" w:type="pct"/>
            <w:tcBorders>
              <w:top w:val="dotted" w:sz="4" w:space="0" w:color="auto"/>
              <w:left w:val="dotted" w:sz="4" w:space="0" w:color="auto"/>
              <w:bottom w:val="dotted" w:sz="4" w:space="0" w:color="auto"/>
              <w:right w:val="dotted" w:sz="4" w:space="0" w:color="auto"/>
            </w:tcBorders>
            <w:vAlign w:val="center"/>
          </w:tcPr>
          <w:p w14:paraId="796BB48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485 576,5</w:t>
            </w:r>
          </w:p>
        </w:tc>
        <w:tc>
          <w:tcPr>
            <w:tcW w:w="659" w:type="pct"/>
            <w:tcBorders>
              <w:top w:val="dotted" w:sz="4" w:space="0" w:color="auto"/>
              <w:left w:val="dotted" w:sz="4" w:space="0" w:color="auto"/>
              <w:bottom w:val="dotted" w:sz="4" w:space="0" w:color="auto"/>
              <w:right w:val="dotted" w:sz="4" w:space="0" w:color="auto"/>
            </w:tcBorders>
            <w:vAlign w:val="center"/>
          </w:tcPr>
          <w:p w14:paraId="33F87E0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61,7</w:t>
            </w:r>
          </w:p>
        </w:tc>
      </w:tr>
      <w:tr w:rsidR="00D1308D" w:rsidRPr="00551BB1" w14:paraId="1AE93E6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3CB35640" w14:textId="77777777" w:rsidR="00D1308D" w:rsidRPr="00FE1682"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Податковий борг до бюджетів усіх рівнів, всього</w:t>
            </w:r>
            <w:r>
              <w:rPr>
                <w:rFonts w:ascii="Times New Roman" w:hAnsi="Times New Roman" w:cs="Times New Roman"/>
                <w:sz w:val="24"/>
                <w:szCs w:val="24"/>
              </w:rPr>
              <w:t>****</w:t>
            </w:r>
          </w:p>
        </w:tc>
        <w:tc>
          <w:tcPr>
            <w:tcW w:w="615" w:type="pct"/>
            <w:tcBorders>
              <w:top w:val="dotted" w:sz="4" w:space="0" w:color="auto"/>
              <w:left w:val="dotted" w:sz="4" w:space="0" w:color="auto"/>
              <w:bottom w:val="dotted" w:sz="4" w:space="0" w:color="auto"/>
              <w:right w:val="dotted" w:sz="4" w:space="0" w:color="auto"/>
            </w:tcBorders>
            <w:vAlign w:val="bottom"/>
          </w:tcPr>
          <w:p w14:paraId="4700AB0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7FAE9E02"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68F0AAD6"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73D6B42C"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0ECAF36C" w14:textId="77777777" w:rsidR="00D1308D" w:rsidRPr="00551BB1" w:rsidRDefault="00D1308D" w:rsidP="00EB43C8">
            <w:pPr>
              <w:jc w:val="center"/>
              <w:rPr>
                <w:rFonts w:ascii="Times New Roman" w:hAnsi="Times New Roman" w:cs="Times New Roman"/>
                <w:sz w:val="24"/>
                <w:szCs w:val="24"/>
              </w:rPr>
            </w:pPr>
          </w:p>
        </w:tc>
      </w:tr>
      <w:tr w:rsidR="00D1308D" w:rsidRPr="00551BB1" w14:paraId="5081E812"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10B5919"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з нього: до Державного бюджету</w:t>
            </w:r>
          </w:p>
        </w:tc>
        <w:tc>
          <w:tcPr>
            <w:tcW w:w="615" w:type="pct"/>
            <w:tcBorders>
              <w:top w:val="dotted" w:sz="4" w:space="0" w:color="auto"/>
              <w:left w:val="dotted" w:sz="4" w:space="0" w:color="auto"/>
              <w:bottom w:val="dotted" w:sz="4" w:space="0" w:color="auto"/>
              <w:right w:val="dotted" w:sz="4" w:space="0" w:color="auto"/>
            </w:tcBorders>
            <w:vAlign w:val="bottom"/>
          </w:tcPr>
          <w:p w14:paraId="2B65D499"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7C99B41E"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F9FD3A1"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18698F0"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43A5F3AC" w14:textId="77777777" w:rsidR="00D1308D" w:rsidRPr="00551BB1" w:rsidRDefault="00D1308D" w:rsidP="00EB43C8">
            <w:pPr>
              <w:jc w:val="center"/>
              <w:rPr>
                <w:rFonts w:ascii="Times New Roman" w:hAnsi="Times New Roman" w:cs="Times New Roman"/>
                <w:sz w:val="24"/>
                <w:szCs w:val="24"/>
              </w:rPr>
            </w:pPr>
          </w:p>
        </w:tc>
      </w:tr>
      <w:tr w:rsidR="00D1308D" w:rsidRPr="00551BB1" w14:paraId="74B025E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2B0EB8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     до місцевого бюджету</w:t>
            </w:r>
          </w:p>
        </w:tc>
        <w:tc>
          <w:tcPr>
            <w:tcW w:w="615" w:type="pct"/>
            <w:tcBorders>
              <w:top w:val="dotted" w:sz="4" w:space="0" w:color="auto"/>
              <w:left w:val="dotted" w:sz="4" w:space="0" w:color="auto"/>
              <w:bottom w:val="dotted" w:sz="4" w:space="0" w:color="auto"/>
              <w:right w:val="dotted" w:sz="4" w:space="0" w:color="auto"/>
            </w:tcBorders>
            <w:vAlign w:val="bottom"/>
          </w:tcPr>
          <w:p w14:paraId="784896F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13D3BA40"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3C9CF84D"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CEE6DA6"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11F164AE" w14:textId="77777777" w:rsidR="00D1308D" w:rsidRPr="00551BB1" w:rsidRDefault="00D1308D" w:rsidP="00EB43C8">
            <w:pPr>
              <w:jc w:val="center"/>
              <w:rPr>
                <w:rFonts w:ascii="Times New Roman" w:hAnsi="Times New Roman" w:cs="Times New Roman"/>
                <w:sz w:val="24"/>
                <w:szCs w:val="24"/>
              </w:rPr>
            </w:pPr>
          </w:p>
        </w:tc>
      </w:tr>
      <w:tr w:rsidR="00D1308D" w:rsidRPr="00551BB1" w14:paraId="4E66A0C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4ABD03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Рівень дотаційності бюджетів (частка базової дотації в доходах загального фонду місцевого бюджету (без урахування субвенцій)</w:t>
            </w:r>
          </w:p>
        </w:tc>
        <w:tc>
          <w:tcPr>
            <w:tcW w:w="615" w:type="pct"/>
            <w:tcBorders>
              <w:top w:val="dotted" w:sz="4" w:space="0" w:color="auto"/>
              <w:left w:val="dotted" w:sz="4" w:space="0" w:color="auto"/>
              <w:bottom w:val="dotted" w:sz="4" w:space="0" w:color="auto"/>
              <w:right w:val="dotted" w:sz="4" w:space="0" w:color="auto"/>
            </w:tcBorders>
            <w:vAlign w:val="bottom"/>
          </w:tcPr>
          <w:p w14:paraId="6E5F7CA9"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603E3F7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498" w:type="pct"/>
            <w:tcBorders>
              <w:top w:val="dotted" w:sz="4" w:space="0" w:color="auto"/>
              <w:left w:val="dotted" w:sz="4" w:space="0" w:color="auto"/>
              <w:bottom w:val="dotted" w:sz="4" w:space="0" w:color="auto"/>
              <w:right w:val="dotted" w:sz="4" w:space="0" w:color="auto"/>
            </w:tcBorders>
            <w:vAlign w:val="center"/>
          </w:tcPr>
          <w:p w14:paraId="4F1519E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613" w:type="pct"/>
            <w:tcBorders>
              <w:top w:val="dotted" w:sz="4" w:space="0" w:color="auto"/>
              <w:left w:val="dotted" w:sz="4" w:space="0" w:color="auto"/>
              <w:bottom w:val="dotted" w:sz="4" w:space="0" w:color="auto"/>
              <w:right w:val="dotted" w:sz="4" w:space="0" w:color="auto"/>
            </w:tcBorders>
            <w:vAlign w:val="center"/>
          </w:tcPr>
          <w:p w14:paraId="778EDDA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12,2</w:t>
            </w:r>
          </w:p>
        </w:tc>
        <w:tc>
          <w:tcPr>
            <w:tcW w:w="659" w:type="pct"/>
            <w:tcBorders>
              <w:top w:val="dotted" w:sz="4" w:space="0" w:color="auto"/>
              <w:left w:val="dotted" w:sz="4" w:space="0" w:color="auto"/>
              <w:bottom w:val="dotted" w:sz="4" w:space="0" w:color="auto"/>
              <w:right w:val="dotted" w:sz="4" w:space="0" w:color="auto"/>
            </w:tcBorders>
            <w:vAlign w:val="center"/>
          </w:tcPr>
          <w:p w14:paraId="3EDA0E6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r>
      <w:tr w:rsidR="00D1308D" w:rsidRPr="00551BB1" w14:paraId="7A6FB32E"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2334165"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Частка видатків бюджету розвитку в загальному обсязі видатків місцевого бюджету (без урахування власних надходжень бюджетних установ)</w:t>
            </w:r>
          </w:p>
        </w:tc>
        <w:tc>
          <w:tcPr>
            <w:tcW w:w="615" w:type="pct"/>
            <w:tcBorders>
              <w:top w:val="dotted" w:sz="4" w:space="0" w:color="auto"/>
              <w:left w:val="dotted" w:sz="4" w:space="0" w:color="auto"/>
              <w:bottom w:val="dotted" w:sz="4" w:space="0" w:color="auto"/>
              <w:right w:val="dotted" w:sz="4" w:space="0" w:color="auto"/>
            </w:tcBorders>
            <w:vAlign w:val="bottom"/>
          </w:tcPr>
          <w:p w14:paraId="13609BA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7C3F447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34,5</w:t>
            </w:r>
          </w:p>
        </w:tc>
        <w:tc>
          <w:tcPr>
            <w:tcW w:w="498" w:type="pct"/>
            <w:tcBorders>
              <w:top w:val="dotted" w:sz="4" w:space="0" w:color="auto"/>
              <w:left w:val="dotted" w:sz="4" w:space="0" w:color="auto"/>
              <w:bottom w:val="dotted" w:sz="4" w:space="0" w:color="auto"/>
              <w:right w:val="dotted" w:sz="4" w:space="0" w:color="auto"/>
            </w:tcBorders>
            <w:vAlign w:val="center"/>
          </w:tcPr>
          <w:p w14:paraId="2232159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377,5</w:t>
            </w:r>
          </w:p>
        </w:tc>
        <w:tc>
          <w:tcPr>
            <w:tcW w:w="613" w:type="pct"/>
            <w:tcBorders>
              <w:top w:val="dotted" w:sz="4" w:space="0" w:color="auto"/>
              <w:left w:val="dotted" w:sz="4" w:space="0" w:color="auto"/>
              <w:bottom w:val="dotted" w:sz="4" w:space="0" w:color="auto"/>
              <w:right w:val="dotted" w:sz="4" w:space="0" w:color="auto"/>
            </w:tcBorders>
            <w:vAlign w:val="center"/>
          </w:tcPr>
          <w:p w14:paraId="7673410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14,2</w:t>
            </w:r>
          </w:p>
        </w:tc>
        <w:tc>
          <w:tcPr>
            <w:tcW w:w="659" w:type="pct"/>
            <w:tcBorders>
              <w:top w:val="dotted" w:sz="4" w:space="0" w:color="auto"/>
              <w:left w:val="dotted" w:sz="4" w:space="0" w:color="auto"/>
              <w:bottom w:val="dotted" w:sz="4" w:space="0" w:color="auto"/>
              <w:right w:val="dotted" w:sz="4" w:space="0" w:color="auto"/>
            </w:tcBorders>
            <w:vAlign w:val="center"/>
          </w:tcPr>
          <w:p w14:paraId="3E91CCE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lang w:val="ru-RU"/>
              </w:rPr>
              <w:t>25,5</w:t>
            </w:r>
          </w:p>
        </w:tc>
      </w:tr>
      <w:tr w:rsidR="00D1308D" w:rsidRPr="00551BB1" w14:paraId="474AD53B" w14:textId="77777777" w:rsidTr="00953678">
        <w:trPr>
          <w:trHeight w:val="130"/>
          <w:jc w:val="center"/>
        </w:trPr>
        <w:tc>
          <w:tcPr>
            <w:tcW w:w="2002" w:type="pct"/>
            <w:tcBorders>
              <w:top w:val="dotted" w:sz="4" w:space="0" w:color="auto"/>
              <w:left w:val="dotted" w:sz="4" w:space="0" w:color="auto"/>
              <w:bottom w:val="dotted" w:sz="4" w:space="0" w:color="auto"/>
              <w:right w:val="dotted" w:sz="4" w:space="0" w:color="auto"/>
            </w:tcBorders>
            <w:vAlign w:val="bottom"/>
          </w:tcPr>
          <w:p w14:paraId="2A39DB0E"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08957EEE"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A3337F1" w14:textId="77777777" w:rsidR="00D1308D" w:rsidRPr="00551BB1" w:rsidRDefault="00D1308D" w:rsidP="00EB43C8">
            <w:pPr>
              <w:jc w:val="center"/>
              <w:rPr>
                <w:rFonts w:ascii="Times New Roman" w:hAnsi="Times New Roman" w:cs="Times New Roman"/>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49F5FD54" w14:textId="77777777" w:rsidR="00D1308D" w:rsidRPr="00551BB1" w:rsidRDefault="00D1308D" w:rsidP="00EB43C8">
            <w:pPr>
              <w:jc w:val="center"/>
              <w:rPr>
                <w:rFonts w:ascii="Times New Roman" w:hAnsi="Times New Roman" w:cs="Times New Roman"/>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7D04651D" w14:textId="77777777" w:rsidR="00D1308D" w:rsidRPr="00551BB1" w:rsidRDefault="00D1308D" w:rsidP="00EB43C8">
            <w:pPr>
              <w:jc w:val="center"/>
              <w:rPr>
                <w:rFonts w:ascii="Times New Roman" w:hAnsi="Times New Roman" w:cs="Times New Roman"/>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2CA8156E" w14:textId="77777777" w:rsidR="00D1308D" w:rsidRPr="00551BB1" w:rsidRDefault="00D1308D" w:rsidP="00EB43C8">
            <w:pPr>
              <w:jc w:val="center"/>
              <w:rPr>
                <w:rFonts w:ascii="Times New Roman" w:hAnsi="Times New Roman" w:cs="Times New Roman"/>
                <w:i/>
                <w:sz w:val="24"/>
                <w:szCs w:val="24"/>
              </w:rPr>
            </w:pPr>
          </w:p>
        </w:tc>
      </w:tr>
      <w:tr w:rsidR="00D1308D" w:rsidRPr="00551BB1" w14:paraId="355111A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CE32216" w14:textId="77777777" w:rsidR="00D1308D" w:rsidRPr="00551BB1" w:rsidRDefault="00D1308D" w:rsidP="00EB43C8">
            <w:pPr>
              <w:rPr>
                <w:rFonts w:ascii="Times New Roman" w:hAnsi="Times New Roman" w:cs="Times New Roman"/>
                <w:b/>
                <w:sz w:val="24"/>
                <w:szCs w:val="24"/>
                <w:lang w:val="ru-RU"/>
              </w:rPr>
            </w:pPr>
            <w:r w:rsidRPr="00551BB1">
              <w:rPr>
                <w:rFonts w:ascii="Times New Roman" w:hAnsi="Times New Roman" w:cs="Times New Roman"/>
                <w:b/>
                <w:sz w:val="24"/>
                <w:szCs w:val="24"/>
              </w:rPr>
              <w:t>Показники рівня життя і розвитку соціальної сфери</w:t>
            </w:r>
          </w:p>
        </w:tc>
        <w:tc>
          <w:tcPr>
            <w:tcW w:w="615" w:type="pct"/>
            <w:tcBorders>
              <w:top w:val="dotted" w:sz="4" w:space="0" w:color="auto"/>
              <w:left w:val="dotted" w:sz="4" w:space="0" w:color="auto"/>
              <w:bottom w:val="dotted" w:sz="4" w:space="0" w:color="auto"/>
              <w:right w:val="dotted" w:sz="4" w:space="0" w:color="auto"/>
            </w:tcBorders>
          </w:tcPr>
          <w:p w14:paraId="509F5DD0"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CDEDAC5"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5C7B61C0"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461E6B5"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3ADC6D12" w14:textId="77777777" w:rsidR="00D1308D" w:rsidRPr="00551BB1" w:rsidRDefault="00D1308D" w:rsidP="00EB43C8">
            <w:pPr>
              <w:jc w:val="center"/>
              <w:rPr>
                <w:rFonts w:ascii="Times New Roman" w:hAnsi="Times New Roman" w:cs="Times New Roman"/>
                <w:sz w:val="24"/>
                <w:szCs w:val="24"/>
              </w:rPr>
            </w:pPr>
          </w:p>
        </w:tc>
      </w:tr>
      <w:tr w:rsidR="00D1308D" w:rsidRPr="00551BB1" w14:paraId="551074A7" w14:textId="77777777" w:rsidTr="00953678">
        <w:trPr>
          <w:trHeight w:val="285"/>
          <w:jc w:val="center"/>
        </w:trPr>
        <w:tc>
          <w:tcPr>
            <w:tcW w:w="2002" w:type="pct"/>
            <w:tcBorders>
              <w:top w:val="dotted" w:sz="4" w:space="0" w:color="auto"/>
              <w:left w:val="dotted" w:sz="4" w:space="0" w:color="auto"/>
              <w:bottom w:val="dotted" w:sz="4" w:space="0" w:color="auto"/>
              <w:right w:val="dotted" w:sz="4" w:space="0" w:color="auto"/>
            </w:tcBorders>
          </w:tcPr>
          <w:p w14:paraId="021FCDED"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підприємств роздрібної торгівлі****</w:t>
            </w:r>
          </w:p>
        </w:tc>
        <w:tc>
          <w:tcPr>
            <w:tcW w:w="615" w:type="pct"/>
            <w:tcBorders>
              <w:top w:val="dotted" w:sz="4" w:space="0" w:color="auto"/>
              <w:left w:val="dotted" w:sz="4" w:space="0" w:color="auto"/>
              <w:bottom w:val="dotted" w:sz="4" w:space="0" w:color="auto"/>
              <w:right w:val="dotted" w:sz="4" w:space="0" w:color="auto"/>
            </w:tcBorders>
          </w:tcPr>
          <w:p w14:paraId="192BB9C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3D83592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271</w:t>
            </w:r>
          </w:p>
        </w:tc>
        <w:tc>
          <w:tcPr>
            <w:tcW w:w="498" w:type="pct"/>
            <w:tcBorders>
              <w:top w:val="dotted" w:sz="4" w:space="0" w:color="auto"/>
              <w:left w:val="dotted" w:sz="4" w:space="0" w:color="auto"/>
              <w:bottom w:val="dotted" w:sz="4" w:space="0" w:color="auto"/>
              <w:right w:val="dotted" w:sz="4" w:space="0" w:color="auto"/>
            </w:tcBorders>
            <w:vAlign w:val="center"/>
          </w:tcPr>
          <w:p w14:paraId="7300AED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c>
          <w:tcPr>
            <w:tcW w:w="613" w:type="pct"/>
            <w:tcBorders>
              <w:top w:val="dotted" w:sz="4" w:space="0" w:color="auto"/>
              <w:left w:val="dotted" w:sz="4" w:space="0" w:color="auto"/>
              <w:bottom w:val="dotted" w:sz="4" w:space="0" w:color="auto"/>
              <w:right w:val="dotted" w:sz="4" w:space="0" w:color="auto"/>
            </w:tcBorders>
            <w:vAlign w:val="center"/>
          </w:tcPr>
          <w:p w14:paraId="7C4087B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275</w:t>
            </w:r>
          </w:p>
        </w:tc>
        <w:tc>
          <w:tcPr>
            <w:tcW w:w="659" w:type="pct"/>
            <w:tcBorders>
              <w:top w:val="dotted" w:sz="4" w:space="0" w:color="auto"/>
              <w:left w:val="dotted" w:sz="4" w:space="0" w:color="auto"/>
              <w:bottom w:val="dotted" w:sz="4" w:space="0" w:color="auto"/>
              <w:right w:val="dotted" w:sz="4" w:space="0" w:color="auto"/>
            </w:tcBorders>
            <w:vAlign w:val="center"/>
          </w:tcPr>
          <w:p w14:paraId="52A312A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101,48</w:t>
            </w:r>
          </w:p>
        </w:tc>
      </w:tr>
      <w:tr w:rsidR="00D1308D" w:rsidRPr="00551BB1" w14:paraId="29350E2D" w14:textId="77777777" w:rsidTr="00953678">
        <w:trPr>
          <w:trHeight w:val="285"/>
          <w:jc w:val="center"/>
        </w:trPr>
        <w:tc>
          <w:tcPr>
            <w:tcW w:w="2002" w:type="pct"/>
            <w:tcBorders>
              <w:top w:val="dotted" w:sz="4" w:space="0" w:color="auto"/>
              <w:left w:val="dotted" w:sz="4" w:space="0" w:color="auto"/>
              <w:bottom w:val="dotted" w:sz="4" w:space="0" w:color="auto"/>
              <w:right w:val="dotted" w:sz="4" w:space="0" w:color="auto"/>
            </w:tcBorders>
          </w:tcPr>
          <w:p w14:paraId="7358038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підприємств ресторанного господарства</w:t>
            </w:r>
          </w:p>
        </w:tc>
        <w:tc>
          <w:tcPr>
            <w:tcW w:w="615" w:type="pct"/>
            <w:tcBorders>
              <w:top w:val="dotted" w:sz="4" w:space="0" w:color="auto"/>
              <w:left w:val="dotted" w:sz="4" w:space="0" w:color="auto"/>
              <w:bottom w:val="dotted" w:sz="4" w:space="0" w:color="auto"/>
              <w:right w:val="dotted" w:sz="4" w:space="0" w:color="auto"/>
            </w:tcBorders>
          </w:tcPr>
          <w:p w14:paraId="128C629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2EAEB07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22</w:t>
            </w:r>
          </w:p>
        </w:tc>
        <w:tc>
          <w:tcPr>
            <w:tcW w:w="498" w:type="pct"/>
            <w:tcBorders>
              <w:top w:val="dotted" w:sz="4" w:space="0" w:color="auto"/>
              <w:left w:val="dotted" w:sz="4" w:space="0" w:color="auto"/>
              <w:bottom w:val="dotted" w:sz="4" w:space="0" w:color="auto"/>
              <w:right w:val="dotted" w:sz="4" w:space="0" w:color="auto"/>
            </w:tcBorders>
            <w:vAlign w:val="center"/>
          </w:tcPr>
          <w:p w14:paraId="7EB3AF5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c>
          <w:tcPr>
            <w:tcW w:w="613" w:type="pct"/>
            <w:tcBorders>
              <w:top w:val="dotted" w:sz="4" w:space="0" w:color="auto"/>
              <w:left w:val="dotted" w:sz="4" w:space="0" w:color="auto"/>
              <w:bottom w:val="dotted" w:sz="4" w:space="0" w:color="auto"/>
              <w:right w:val="dotted" w:sz="4" w:space="0" w:color="auto"/>
            </w:tcBorders>
            <w:vAlign w:val="center"/>
          </w:tcPr>
          <w:p w14:paraId="4E5BC4E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20</w:t>
            </w:r>
          </w:p>
        </w:tc>
        <w:tc>
          <w:tcPr>
            <w:tcW w:w="659" w:type="pct"/>
            <w:tcBorders>
              <w:top w:val="dotted" w:sz="4" w:space="0" w:color="auto"/>
              <w:left w:val="dotted" w:sz="4" w:space="0" w:color="auto"/>
              <w:bottom w:val="dotted" w:sz="4" w:space="0" w:color="auto"/>
              <w:right w:val="dotted" w:sz="4" w:space="0" w:color="auto"/>
            </w:tcBorders>
            <w:vAlign w:val="center"/>
          </w:tcPr>
          <w:p w14:paraId="319E83D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90,91</w:t>
            </w:r>
          </w:p>
        </w:tc>
      </w:tr>
      <w:tr w:rsidR="00D1308D" w:rsidRPr="00551BB1" w14:paraId="561E4A5E" w14:textId="77777777" w:rsidTr="00953678">
        <w:trPr>
          <w:trHeight w:val="285"/>
          <w:jc w:val="center"/>
        </w:trPr>
        <w:tc>
          <w:tcPr>
            <w:tcW w:w="2002" w:type="pct"/>
            <w:tcBorders>
              <w:top w:val="dotted" w:sz="4" w:space="0" w:color="auto"/>
              <w:left w:val="dotted" w:sz="4" w:space="0" w:color="auto"/>
              <w:bottom w:val="dotted" w:sz="4" w:space="0" w:color="auto"/>
              <w:right w:val="dotted" w:sz="4" w:space="0" w:color="auto"/>
            </w:tcBorders>
          </w:tcPr>
          <w:p w14:paraId="736D8EDD"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підприємств побутового обслуговування</w:t>
            </w:r>
          </w:p>
        </w:tc>
        <w:tc>
          <w:tcPr>
            <w:tcW w:w="615" w:type="pct"/>
            <w:tcBorders>
              <w:top w:val="dotted" w:sz="4" w:space="0" w:color="auto"/>
              <w:left w:val="dotted" w:sz="4" w:space="0" w:color="auto"/>
              <w:bottom w:val="dotted" w:sz="4" w:space="0" w:color="auto"/>
              <w:right w:val="dotted" w:sz="4" w:space="0" w:color="auto"/>
            </w:tcBorders>
          </w:tcPr>
          <w:p w14:paraId="4D0EAF2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4762DA4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73</w:t>
            </w:r>
          </w:p>
        </w:tc>
        <w:tc>
          <w:tcPr>
            <w:tcW w:w="498" w:type="pct"/>
            <w:tcBorders>
              <w:top w:val="dotted" w:sz="4" w:space="0" w:color="auto"/>
              <w:left w:val="dotted" w:sz="4" w:space="0" w:color="auto"/>
              <w:bottom w:val="dotted" w:sz="4" w:space="0" w:color="auto"/>
              <w:right w:val="dotted" w:sz="4" w:space="0" w:color="auto"/>
            </w:tcBorders>
            <w:vAlign w:val="center"/>
          </w:tcPr>
          <w:p w14:paraId="365C2DC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c>
          <w:tcPr>
            <w:tcW w:w="613" w:type="pct"/>
            <w:tcBorders>
              <w:top w:val="dotted" w:sz="4" w:space="0" w:color="auto"/>
              <w:left w:val="dotted" w:sz="4" w:space="0" w:color="auto"/>
              <w:bottom w:val="dotted" w:sz="4" w:space="0" w:color="auto"/>
              <w:right w:val="dotted" w:sz="4" w:space="0" w:color="auto"/>
            </w:tcBorders>
            <w:vAlign w:val="center"/>
          </w:tcPr>
          <w:p w14:paraId="09552BA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70</w:t>
            </w:r>
          </w:p>
        </w:tc>
        <w:tc>
          <w:tcPr>
            <w:tcW w:w="659" w:type="pct"/>
            <w:tcBorders>
              <w:top w:val="dotted" w:sz="4" w:space="0" w:color="auto"/>
              <w:left w:val="dotted" w:sz="4" w:space="0" w:color="auto"/>
              <w:bottom w:val="dotted" w:sz="4" w:space="0" w:color="auto"/>
              <w:right w:val="dotted" w:sz="4" w:space="0" w:color="auto"/>
            </w:tcBorders>
            <w:vAlign w:val="center"/>
          </w:tcPr>
          <w:p w14:paraId="2378388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95,9</w:t>
            </w:r>
          </w:p>
        </w:tc>
      </w:tr>
      <w:tr w:rsidR="00D1308D" w:rsidRPr="00551BB1" w14:paraId="493AFC87" w14:textId="77777777" w:rsidTr="00953678">
        <w:trPr>
          <w:trHeight w:val="20"/>
          <w:jc w:val="center"/>
        </w:trPr>
        <w:tc>
          <w:tcPr>
            <w:tcW w:w="2002" w:type="pct"/>
            <w:tcBorders>
              <w:top w:val="dotted" w:sz="4" w:space="0" w:color="auto"/>
              <w:left w:val="dotted" w:sz="4" w:space="0" w:color="auto"/>
              <w:bottom w:val="dotted" w:sz="4" w:space="0" w:color="auto"/>
              <w:right w:val="dotted" w:sz="4" w:space="0" w:color="auto"/>
            </w:tcBorders>
          </w:tcPr>
          <w:p w14:paraId="6317ED7C"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27FE991F"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D450364"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0B9FF7F6"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12F849BF"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5A31F2C3" w14:textId="77777777" w:rsidR="00D1308D" w:rsidRPr="00551BB1" w:rsidRDefault="00D1308D" w:rsidP="00EB43C8">
            <w:pPr>
              <w:jc w:val="center"/>
              <w:rPr>
                <w:rFonts w:ascii="Times New Roman" w:hAnsi="Times New Roman" w:cs="Times New Roman"/>
                <w:sz w:val="24"/>
                <w:szCs w:val="24"/>
              </w:rPr>
            </w:pPr>
          </w:p>
        </w:tc>
      </w:tr>
      <w:tr w:rsidR="00D1308D" w:rsidRPr="00551BB1" w14:paraId="388E6768"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2002" w:type="pct"/>
            <w:tcBorders>
              <w:top w:val="dotted" w:sz="4" w:space="0" w:color="auto"/>
              <w:left w:val="dotted" w:sz="4" w:space="0" w:color="auto"/>
              <w:bottom w:val="dotted" w:sz="4" w:space="0" w:color="auto"/>
              <w:right w:val="dotted" w:sz="4" w:space="0" w:color="auto"/>
            </w:tcBorders>
          </w:tcPr>
          <w:p w14:paraId="76F6B123"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 xml:space="preserve">Показники чисельності та оплати праці найманих працівників </w:t>
            </w:r>
          </w:p>
        </w:tc>
        <w:tc>
          <w:tcPr>
            <w:tcW w:w="615" w:type="pct"/>
            <w:tcBorders>
              <w:top w:val="dotted" w:sz="4" w:space="0" w:color="auto"/>
              <w:left w:val="dotted" w:sz="4" w:space="0" w:color="auto"/>
              <w:bottom w:val="dotted" w:sz="4" w:space="0" w:color="auto"/>
              <w:right w:val="dotted" w:sz="4" w:space="0" w:color="auto"/>
            </w:tcBorders>
            <w:vAlign w:val="bottom"/>
          </w:tcPr>
          <w:p w14:paraId="70F693B5" w14:textId="77777777" w:rsidR="00D1308D" w:rsidRPr="007C3B80" w:rsidRDefault="00D1308D" w:rsidP="00EB43C8">
            <w:pPr>
              <w:jc w:val="center"/>
              <w:rPr>
                <w:rFonts w:ascii="Times New Roman" w:hAnsi="Times New Roman" w:cs="Times New Roman"/>
                <w:b/>
                <w:i/>
                <w:sz w:val="24"/>
                <w:szCs w:val="24"/>
                <w:u w:val="single"/>
              </w:rPr>
            </w:pPr>
          </w:p>
        </w:tc>
        <w:tc>
          <w:tcPr>
            <w:tcW w:w="613" w:type="pct"/>
            <w:tcBorders>
              <w:top w:val="dotted" w:sz="4" w:space="0" w:color="auto"/>
              <w:left w:val="dotted" w:sz="4" w:space="0" w:color="auto"/>
              <w:bottom w:val="dotted" w:sz="4" w:space="0" w:color="auto"/>
              <w:right w:val="dotted" w:sz="4" w:space="0" w:color="auto"/>
            </w:tcBorders>
            <w:vAlign w:val="center"/>
          </w:tcPr>
          <w:p w14:paraId="3E8D7AAB" w14:textId="77777777" w:rsidR="00D1308D" w:rsidRPr="00551BB1" w:rsidRDefault="00D1308D" w:rsidP="00EB43C8">
            <w:pPr>
              <w:jc w:val="center"/>
              <w:rPr>
                <w:rFonts w:ascii="Times New Roman" w:hAnsi="Times New Roman" w:cs="Times New Roman"/>
                <w:b/>
                <w:i/>
                <w:sz w:val="24"/>
                <w:szCs w:val="24"/>
                <w:u w:val="single"/>
              </w:rPr>
            </w:pPr>
          </w:p>
        </w:tc>
        <w:tc>
          <w:tcPr>
            <w:tcW w:w="498" w:type="pct"/>
            <w:tcBorders>
              <w:top w:val="dotted" w:sz="4" w:space="0" w:color="auto"/>
              <w:left w:val="dotted" w:sz="4" w:space="0" w:color="auto"/>
              <w:bottom w:val="dotted" w:sz="4" w:space="0" w:color="auto"/>
              <w:right w:val="dotted" w:sz="4" w:space="0" w:color="auto"/>
            </w:tcBorders>
            <w:vAlign w:val="center"/>
          </w:tcPr>
          <w:p w14:paraId="54A7CBF6" w14:textId="77777777" w:rsidR="00D1308D" w:rsidRPr="00551BB1" w:rsidRDefault="00D1308D" w:rsidP="00EB43C8">
            <w:pPr>
              <w:jc w:val="center"/>
              <w:rPr>
                <w:rFonts w:ascii="Times New Roman" w:hAnsi="Times New Roman" w:cs="Times New Roman"/>
                <w:b/>
                <w:i/>
                <w:sz w:val="24"/>
                <w:szCs w:val="24"/>
                <w:u w:val="single"/>
              </w:rPr>
            </w:pPr>
          </w:p>
        </w:tc>
        <w:tc>
          <w:tcPr>
            <w:tcW w:w="613" w:type="pct"/>
            <w:tcBorders>
              <w:top w:val="dotted" w:sz="4" w:space="0" w:color="auto"/>
              <w:left w:val="dotted" w:sz="4" w:space="0" w:color="auto"/>
              <w:bottom w:val="dotted" w:sz="4" w:space="0" w:color="auto"/>
              <w:right w:val="dotted" w:sz="4" w:space="0" w:color="auto"/>
            </w:tcBorders>
            <w:vAlign w:val="center"/>
          </w:tcPr>
          <w:p w14:paraId="44486E0A" w14:textId="77777777" w:rsidR="00D1308D" w:rsidRPr="00551BB1" w:rsidRDefault="00D1308D" w:rsidP="00EB43C8">
            <w:pPr>
              <w:jc w:val="center"/>
              <w:rPr>
                <w:rFonts w:ascii="Times New Roman" w:hAnsi="Times New Roman" w:cs="Times New Roman"/>
                <w:b/>
                <w:i/>
                <w:sz w:val="24"/>
                <w:szCs w:val="24"/>
                <w:u w:val="single"/>
              </w:rPr>
            </w:pPr>
          </w:p>
        </w:tc>
        <w:tc>
          <w:tcPr>
            <w:tcW w:w="659" w:type="pct"/>
            <w:tcBorders>
              <w:top w:val="dotted" w:sz="4" w:space="0" w:color="auto"/>
              <w:left w:val="dotted" w:sz="4" w:space="0" w:color="auto"/>
              <w:bottom w:val="dotted" w:sz="4" w:space="0" w:color="auto"/>
              <w:right w:val="dotted" w:sz="4" w:space="0" w:color="auto"/>
            </w:tcBorders>
            <w:vAlign w:val="center"/>
          </w:tcPr>
          <w:p w14:paraId="29B24F06" w14:textId="77777777" w:rsidR="00D1308D" w:rsidRPr="00551BB1" w:rsidRDefault="00D1308D" w:rsidP="00EB43C8">
            <w:pPr>
              <w:jc w:val="center"/>
              <w:rPr>
                <w:rFonts w:ascii="Times New Roman" w:hAnsi="Times New Roman" w:cs="Times New Roman"/>
                <w:b/>
                <w:i/>
                <w:sz w:val="24"/>
                <w:szCs w:val="24"/>
                <w:u w:val="single"/>
              </w:rPr>
            </w:pPr>
          </w:p>
        </w:tc>
      </w:tr>
      <w:tr w:rsidR="00D1308D" w:rsidRPr="00551BB1" w14:paraId="502354AE"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2002" w:type="pct"/>
            <w:tcBorders>
              <w:top w:val="dotted" w:sz="4" w:space="0" w:color="auto"/>
              <w:left w:val="dotted" w:sz="4" w:space="0" w:color="auto"/>
              <w:bottom w:val="dotted" w:sz="4" w:space="0" w:color="auto"/>
              <w:right w:val="dotted" w:sz="4" w:space="0" w:color="auto"/>
            </w:tcBorders>
          </w:tcPr>
          <w:p w14:paraId="4A21CC89"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Фонд оплати праці штатних працівників</w:t>
            </w:r>
            <w:r w:rsidRPr="00551BB1">
              <w:rPr>
                <w:rFonts w:ascii="Times New Roman" w:hAnsi="Times New Roman" w:cs="Times New Roman"/>
                <w:b/>
                <w:sz w:val="24"/>
                <w:szCs w:val="24"/>
              </w:rPr>
              <w:t>***</w:t>
            </w:r>
          </w:p>
        </w:tc>
        <w:tc>
          <w:tcPr>
            <w:tcW w:w="615" w:type="pct"/>
            <w:tcBorders>
              <w:top w:val="dotted" w:sz="4" w:space="0" w:color="auto"/>
              <w:left w:val="dotted" w:sz="4" w:space="0" w:color="auto"/>
              <w:bottom w:val="dotted" w:sz="4" w:space="0" w:color="auto"/>
              <w:right w:val="dotted" w:sz="4" w:space="0" w:color="auto"/>
            </w:tcBorders>
            <w:vAlign w:val="bottom"/>
          </w:tcPr>
          <w:p w14:paraId="0DB06FC0"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44BBD345" w14:textId="77777777" w:rsidR="00D1308D" w:rsidRPr="00551BB1" w:rsidRDefault="00D1308D" w:rsidP="00EB43C8">
            <w:pPr>
              <w:jc w:val="center"/>
              <w:rPr>
                <w:rFonts w:ascii="Times New Roman" w:hAnsi="Times New Roman" w:cs="Times New Roman"/>
                <w:sz w:val="24"/>
                <w:szCs w:val="24"/>
                <w:lang w:val="ru-RU"/>
              </w:rPr>
            </w:pPr>
            <w:r w:rsidRPr="00551BB1">
              <w:rPr>
                <w:rFonts w:ascii="Times New Roman" w:hAnsi="Times New Roman" w:cs="Times New Roman"/>
                <w:sz w:val="24"/>
                <w:szCs w:val="24"/>
                <w:lang w:val="ru-RU"/>
              </w:rPr>
              <w:t>118000,0</w:t>
            </w:r>
          </w:p>
        </w:tc>
        <w:tc>
          <w:tcPr>
            <w:tcW w:w="498" w:type="pct"/>
            <w:tcBorders>
              <w:top w:val="dotted" w:sz="4" w:space="0" w:color="auto"/>
              <w:left w:val="dotted" w:sz="4" w:space="0" w:color="auto"/>
              <w:bottom w:val="dotted" w:sz="4" w:space="0" w:color="auto"/>
              <w:right w:val="dotted" w:sz="4" w:space="0" w:color="auto"/>
            </w:tcBorders>
            <w:vAlign w:val="center"/>
          </w:tcPr>
          <w:p w14:paraId="74A4D29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59,37</w:t>
            </w:r>
          </w:p>
        </w:tc>
        <w:tc>
          <w:tcPr>
            <w:tcW w:w="613" w:type="pct"/>
            <w:tcBorders>
              <w:top w:val="dotted" w:sz="4" w:space="0" w:color="auto"/>
              <w:left w:val="dotted" w:sz="4" w:space="0" w:color="auto"/>
              <w:bottom w:val="dotted" w:sz="4" w:space="0" w:color="auto"/>
              <w:right w:val="dotted" w:sz="4" w:space="0" w:color="auto"/>
            </w:tcBorders>
            <w:vAlign w:val="center"/>
          </w:tcPr>
          <w:p w14:paraId="722F9A22" w14:textId="77777777" w:rsidR="00D1308D" w:rsidRPr="00551BB1" w:rsidRDefault="00D1308D" w:rsidP="00EB43C8">
            <w:pPr>
              <w:jc w:val="center"/>
              <w:rPr>
                <w:rFonts w:ascii="Times New Roman" w:hAnsi="Times New Roman" w:cs="Times New Roman"/>
                <w:sz w:val="24"/>
                <w:szCs w:val="24"/>
                <w:lang w:val="ru-RU"/>
              </w:rPr>
            </w:pPr>
            <w:r w:rsidRPr="00551BB1">
              <w:rPr>
                <w:rFonts w:ascii="Times New Roman" w:hAnsi="Times New Roman" w:cs="Times New Roman"/>
                <w:sz w:val="24"/>
                <w:szCs w:val="24"/>
                <w:lang w:val="ru-RU"/>
              </w:rPr>
              <w:t>208800,0</w:t>
            </w:r>
          </w:p>
        </w:tc>
        <w:tc>
          <w:tcPr>
            <w:tcW w:w="659" w:type="pct"/>
            <w:tcBorders>
              <w:top w:val="dotted" w:sz="4" w:space="0" w:color="auto"/>
              <w:left w:val="dotted" w:sz="4" w:space="0" w:color="auto"/>
              <w:bottom w:val="dotted" w:sz="4" w:space="0" w:color="auto"/>
              <w:right w:val="dotted" w:sz="4" w:space="0" w:color="auto"/>
            </w:tcBorders>
            <w:vAlign w:val="center"/>
          </w:tcPr>
          <w:p w14:paraId="2738FBD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177,0</w:t>
            </w:r>
          </w:p>
        </w:tc>
      </w:tr>
      <w:tr w:rsidR="00D1308D" w:rsidRPr="00551BB1" w14:paraId="335385BE"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2002" w:type="pct"/>
            <w:tcBorders>
              <w:top w:val="dotted" w:sz="4" w:space="0" w:color="auto"/>
              <w:left w:val="dotted" w:sz="4" w:space="0" w:color="auto"/>
              <w:bottom w:val="dotted" w:sz="4" w:space="0" w:color="auto"/>
              <w:right w:val="dotted" w:sz="4" w:space="0" w:color="auto"/>
            </w:tcBorders>
          </w:tcPr>
          <w:p w14:paraId="767479A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Середньооблікова чисельність штатних працівників </w:t>
            </w:r>
          </w:p>
        </w:tc>
        <w:tc>
          <w:tcPr>
            <w:tcW w:w="615" w:type="pct"/>
            <w:tcBorders>
              <w:top w:val="dotted" w:sz="4" w:space="0" w:color="auto"/>
              <w:left w:val="dotted" w:sz="4" w:space="0" w:color="auto"/>
              <w:bottom w:val="dotted" w:sz="4" w:space="0" w:color="auto"/>
              <w:right w:val="dotted" w:sz="4" w:space="0" w:color="auto"/>
            </w:tcBorders>
            <w:vAlign w:val="bottom"/>
          </w:tcPr>
          <w:p w14:paraId="6D6C628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720C7A9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296</w:t>
            </w:r>
          </w:p>
        </w:tc>
        <w:tc>
          <w:tcPr>
            <w:tcW w:w="498" w:type="pct"/>
            <w:tcBorders>
              <w:top w:val="dotted" w:sz="4" w:space="0" w:color="auto"/>
              <w:left w:val="dotted" w:sz="4" w:space="0" w:color="auto"/>
              <w:bottom w:val="dotted" w:sz="4" w:space="0" w:color="auto"/>
              <w:right w:val="dotted" w:sz="4" w:space="0" w:color="auto"/>
            </w:tcBorders>
            <w:vAlign w:val="center"/>
          </w:tcPr>
          <w:p w14:paraId="63C7801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27,48</w:t>
            </w:r>
          </w:p>
        </w:tc>
        <w:tc>
          <w:tcPr>
            <w:tcW w:w="613" w:type="pct"/>
            <w:tcBorders>
              <w:top w:val="dotted" w:sz="4" w:space="0" w:color="auto"/>
              <w:left w:val="dotted" w:sz="4" w:space="0" w:color="auto"/>
              <w:bottom w:val="dotted" w:sz="4" w:space="0" w:color="auto"/>
              <w:right w:val="dotted" w:sz="4" w:space="0" w:color="auto"/>
            </w:tcBorders>
            <w:vAlign w:val="center"/>
          </w:tcPr>
          <w:p w14:paraId="778ADE9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376</w:t>
            </w:r>
          </w:p>
        </w:tc>
        <w:tc>
          <w:tcPr>
            <w:tcW w:w="659" w:type="pct"/>
            <w:tcBorders>
              <w:top w:val="dotted" w:sz="4" w:space="0" w:color="auto"/>
              <w:left w:val="dotted" w:sz="4" w:space="0" w:color="auto"/>
              <w:bottom w:val="dotted" w:sz="4" w:space="0" w:color="auto"/>
              <w:right w:val="dotted" w:sz="4" w:space="0" w:color="auto"/>
            </w:tcBorders>
            <w:vAlign w:val="center"/>
          </w:tcPr>
          <w:p w14:paraId="2589D23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127,03</w:t>
            </w:r>
          </w:p>
        </w:tc>
      </w:tr>
      <w:tr w:rsidR="00D1308D" w:rsidRPr="00551BB1" w14:paraId="5D71AE0B"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jc w:val="center"/>
        </w:trPr>
        <w:tc>
          <w:tcPr>
            <w:tcW w:w="2002" w:type="pct"/>
            <w:tcBorders>
              <w:top w:val="dotted" w:sz="4" w:space="0" w:color="auto"/>
              <w:left w:val="dotted" w:sz="4" w:space="0" w:color="auto"/>
              <w:bottom w:val="dotted" w:sz="4" w:space="0" w:color="auto"/>
              <w:right w:val="dotted" w:sz="4" w:space="0" w:color="auto"/>
            </w:tcBorders>
            <w:vAlign w:val="bottom"/>
          </w:tcPr>
          <w:p w14:paraId="263E8F1C" w14:textId="77777777" w:rsidR="00D1308D" w:rsidRPr="00551BB1" w:rsidRDefault="00D1308D" w:rsidP="00EB43C8">
            <w:pPr>
              <w:rPr>
                <w:rFonts w:ascii="Times New Roman" w:hAnsi="Times New Roman" w:cs="Times New Roman"/>
                <w:sz w:val="24"/>
                <w:szCs w:val="24"/>
              </w:rPr>
            </w:pPr>
            <w:bookmarkStart w:id="25" w:name="_Hlk153193774"/>
            <w:r w:rsidRPr="00551BB1">
              <w:rPr>
                <w:rFonts w:ascii="Times New Roman" w:hAnsi="Times New Roman" w:cs="Times New Roman"/>
                <w:sz w:val="24"/>
                <w:szCs w:val="24"/>
              </w:rPr>
              <w:t xml:space="preserve">Середньомісячна заробітна плата одного штатного працівника </w:t>
            </w:r>
            <w:bookmarkEnd w:id="25"/>
            <w:r w:rsidRPr="00551BB1">
              <w:rPr>
                <w:rFonts w:ascii="Times New Roman" w:hAnsi="Times New Roman" w:cs="Times New Roman"/>
                <w:bCs/>
                <w:sz w:val="24"/>
                <w:szCs w:val="24"/>
              </w:rPr>
              <w:t>***</w:t>
            </w:r>
          </w:p>
        </w:tc>
        <w:tc>
          <w:tcPr>
            <w:tcW w:w="615" w:type="pct"/>
            <w:tcBorders>
              <w:top w:val="dotted" w:sz="4" w:space="0" w:color="auto"/>
              <w:left w:val="dotted" w:sz="4" w:space="0" w:color="auto"/>
              <w:bottom w:val="dotted" w:sz="4" w:space="0" w:color="auto"/>
              <w:right w:val="dotted" w:sz="4" w:space="0" w:color="auto"/>
            </w:tcBorders>
            <w:vAlign w:val="bottom"/>
          </w:tcPr>
          <w:p w14:paraId="4904EAC8"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грн.</w:t>
            </w:r>
          </w:p>
        </w:tc>
        <w:tc>
          <w:tcPr>
            <w:tcW w:w="613" w:type="pct"/>
            <w:tcBorders>
              <w:top w:val="dotted" w:sz="4" w:space="0" w:color="auto"/>
              <w:left w:val="dotted" w:sz="4" w:space="0" w:color="auto"/>
              <w:bottom w:val="dotted" w:sz="4" w:space="0" w:color="auto"/>
              <w:right w:val="dotted" w:sz="4" w:space="0" w:color="auto"/>
            </w:tcBorders>
            <w:vAlign w:val="center"/>
          </w:tcPr>
          <w:p w14:paraId="5CAFCAA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19832,0</w:t>
            </w:r>
          </w:p>
        </w:tc>
        <w:tc>
          <w:tcPr>
            <w:tcW w:w="498" w:type="pct"/>
            <w:tcBorders>
              <w:top w:val="dotted" w:sz="4" w:space="0" w:color="auto"/>
              <w:left w:val="dotted" w:sz="4" w:space="0" w:color="auto"/>
              <w:bottom w:val="dotted" w:sz="4" w:space="0" w:color="auto"/>
              <w:right w:val="dotted" w:sz="4" w:space="0" w:color="auto"/>
            </w:tcBorders>
            <w:vAlign w:val="center"/>
          </w:tcPr>
          <w:p w14:paraId="5EFF4EC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153,66</w:t>
            </w:r>
          </w:p>
        </w:tc>
        <w:tc>
          <w:tcPr>
            <w:tcW w:w="613" w:type="pct"/>
            <w:tcBorders>
              <w:top w:val="dotted" w:sz="4" w:space="0" w:color="auto"/>
              <w:left w:val="dotted" w:sz="4" w:space="0" w:color="auto"/>
              <w:bottom w:val="dotted" w:sz="4" w:space="0" w:color="auto"/>
              <w:right w:val="dotted" w:sz="4" w:space="0" w:color="auto"/>
            </w:tcBorders>
            <w:vAlign w:val="center"/>
          </w:tcPr>
          <w:p w14:paraId="037CF7E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19290,0</w:t>
            </w:r>
          </w:p>
        </w:tc>
        <w:tc>
          <w:tcPr>
            <w:tcW w:w="659" w:type="pct"/>
            <w:tcBorders>
              <w:top w:val="dotted" w:sz="4" w:space="0" w:color="auto"/>
              <w:left w:val="dotted" w:sz="4" w:space="0" w:color="auto"/>
              <w:bottom w:val="dotted" w:sz="4" w:space="0" w:color="auto"/>
              <w:right w:val="dotted" w:sz="4" w:space="0" w:color="auto"/>
            </w:tcBorders>
            <w:vAlign w:val="center"/>
          </w:tcPr>
          <w:p w14:paraId="6C3F8F8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97,27</w:t>
            </w:r>
          </w:p>
        </w:tc>
      </w:tr>
      <w:tr w:rsidR="00D1308D" w:rsidRPr="00551BB1" w14:paraId="569058E2"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2002" w:type="pct"/>
            <w:tcBorders>
              <w:top w:val="dotted" w:sz="4" w:space="0" w:color="auto"/>
              <w:left w:val="dotted" w:sz="4" w:space="0" w:color="auto"/>
              <w:bottom w:val="dotted" w:sz="4" w:space="0" w:color="auto"/>
              <w:right w:val="dotted" w:sz="4" w:space="0" w:color="auto"/>
            </w:tcBorders>
          </w:tcPr>
          <w:p w14:paraId="6D2EB5D5"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Заборгованість з виплати заробітної плати на кінець року</w:t>
            </w:r>
          </w:p>
        </w:tc>
        <w:tc>
          <w:tcPr>
            <w:tcW w:w="615" w:type="pct"/>
            <w:tcBorders>
              <w:top w:val="dotted" w:sz="4" w:space="0" w:color="auto"/>
              <w:left w:val="dotted" w:sz="4" w:space="0" w:color="auto"/>
              <w:bottom w:val="dotted" w:sz="4" w:space="0" w:color="auto"/>
              <w:right w:val="dotted" w:sz="4" w:space="0" w:color="auto"/>
            </w:tcBorders>
            <w:vAlign w:val="bottom"/>
          </w:tcPr>
          <w:p w14:paraId="3402A46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646A500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498" w:type="pct"/>
            <w:tcBorders>
              <w:top w:val="dotted" w:sz="4" w:space="0" w:color="auto"/>
              <w:left w:val="dotted" w:sz="4" w:space="0" w:color="auto"/>
              <w:bottom w:val="dotted" w:sz="4" w:space="0" w:color="auto"/>
              <w:right w:val="dotted" w:sz="4" w:space="0" w:color="auto"/>
            </w:tcBorders>
            <w:vAlign w:val="center"/>
          </w:tcPr>
          <w:p w14:paraId="5D8DB88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613" w:type="pct"/>
            <w:tcBorders>
              <w:top w:val="dotted" w:sz="4" w:space="0" w:color="auto"/>
              <w:left w:val="dotted" w:sz="4" w:space="0" w:color="auto"/>
              <w:bottom w:val="dotted" w:sz="4" w:space="0" w:color="auto"/>
              <w:right w:val="dotted" w:sz="4" w:space="0" w:color="auto"/>
            </w:tcBorders>
            <w:vAlign w:val="center"/>
          </w:tcPr>
          <w:p w14:paraId="20ECB03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659" w:type="pct"/>
            <w:tcBorders>
              <w:top w:val="dotted" w:sz="4" w:space="0" w:color="auto"/>
              <w:left w:val="dotted" w:sz="4" w:space="0" w:color="auto"/>
              <w:bottom w:val="dotted" w:sz="4" w:space="0" w:color="auto"/>
              <w:right w:val="dotted" w:sz="4" w:space="0" w:color="auto"/>
            </w:tcBorders>
            <w:vAlign w:val="center"/>
          </w:tcPr>
          <w:p w14:paraId="3330148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r>
      <w:tr w:rsidR="00D1308D" w:rsidRPr="00551BB1" w14:paraId="28D60D51"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2002" w:type="pct"/>
            <w:tcBorders>
              <w:top w:val="dotted" w:sz="4" w:space="0" w:color="auto"/>
              <w:left w:val="dotted" w:sz="4" w:space="0" w:color="auto"/>
              <w:bottom w:val="dotted" w:sz="4" w:space="0" w:color="auto"/>
              <w:right w:val="dotted" w:sz="4" w:space="0" w:color="auto"/>
            </w:tcBorders>
            <w:vAlign w:val="bottom"/>
          </w:tcPr>
          <w:p w14:paraId="7AAEA7C5"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 тому числі на економічно активних підприємствах</w:t>
            </w:r>
          </w:p>
        </w:tc>
        <w:tc>
          <w:tcPr>
            <w:tcW w:w="615" w:type="pct"/>
            <w:tcBorders>
              <w:top w:val="dotted" w:sz="4" w:space="0" w:color="auto"/>
              <w:left w:val="dotted" w:sz="4" w:space="0" w:color="auto"/>
              <w:bottom w:val="dotted" w:sz="4" w:space="0" w:color="auto"/>
              <w:right w:val="dotted" w:sz="4" w:space="0" w:color="auto"/>
            </w:tcBorders>
            <w:vAlign w:val="bottom"/>
          </w:tcPr>
          <w:p w14:paraId="1967305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тис. грн</w:t>
            </w:r>
          </w:p>
        </w:tc>
        <w:tc>
          <w:tcPr>
            <w:tcW w:w="613" w:type="pct"/>
            <w:tcBorders>
              <w:top w:val="dotted" w:sz="4" w:space="0" w:color="auto"/>
              <w:left w:val="dotted" w:sz="4" w:space="0" w:color="auto"/>
              <w:bottom w:val="dotted" w:sz="4" w:space="0" w:color="auto"/>
              <w:right w:val="dotted" w:sz="4" w:space="0" w:color="auto"/>
            </w:tcBorders>
            <w:vAlign w:val="center"/>
          </w:tcPr>
          <w:p w14:paraId="26B5881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498" w:type="pct"/>
            <w:tcBorders>
              <w:top w:val="dotted" w:sz="4" w:space="0" w:color="auto"/>
              <w:left w:val="dotted" w:sz="4" w:space="0" w:color="auto"/>
              <w:bottom w:val="dotted" w:sz="4" w:space="0" w:color="auto"/>
              <w:right w:val="dotted" w:sz="4" w:space="0" w:color="auto"/>
            </w:tcBorders>
            <w:vAlign w:val="center"/>
          </w:tcPr>
          <w:p w14:paraId="1D32AD1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613" w:type="pct"/>
            <w:tcBorders>
              <w:top w:val="dotted" w:sz="4" w:space="0" w:color="auto"/>
              <w:left w:val="dotted" w:sz="4" w:space="0" w:color="auto"/>
              <w:bottom w:val="dotted" w:sz="4" w:space="0" w:color="auto"/>
              <w:right w:val="dotted" w:sz="4" w:space="0" w:color="auto"/>
            </w:tcBorders>
            <w:vAlign w:val="center"/>
          </w:tcPr>
          <w:p w14:paraId="3C26A01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c>
          <w:tcPr>
            <w:tcW w:w="659" w:type="pct"/>
            <w:tcBorders>
              <w:top w:val="dotted" w:sz="4" w:space="0" w:color="auto"/>
              <w:left w:val="dotted" w:sz="4" w:space="0" w:color="auto"/>
              <w:bottom w:val="dotted" w:sz="4" w:space="0" w:color="auto"/>
              <w:right w:val="dotted" w:sz="4" w:space="0" w:color="auto"/>
            </w:tcBorders>
            <w:vAlign w:val="center"/>
          </w:tcPr>
          <w:p w14:paraId="30D9A68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0,0</w:t>
            </w:r>
          </w:p>
        </w:tc>
      </w:tr>
      <w:tr w:rsidR="00D1308D" w:rsidRPr="00551BB1" w14:paraId="2F6E7E5B"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62"/>
          <w:jc w:val="center"/>
        </w:trPr>
        <w:tc>
          <w:tcPr>
            <w:tcW w:w="2002" w:type="pct"/>
            <w:tcBorders>
              <w:top w:val="dotted" w:sz="4" w:space="0" w:color="auto"/>
              <w:left w:val="dotted" w:sz="4" w:space="0" w:color="auto"/>
              <w:bottom w:val="dotted" w:sz="4" w:space="0" w:color="auto"/>
              <w:right w:val="dotted" w:sz="4" w:space="0" w:color="auto"/>
            </w:tcBorders>
            <w:vAlign w:val="bottom"/>
          </w:tcPr>
          <w:p w14:paraId="36C99D77"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6FAAAB2E"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175F276"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4E337F7"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BE6C0D2"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1E7FFF36" w14:textId="77777777" w:rsidR="00D1308D" w:rsidRPr="00551BB1" w:rsidRDefault="00D1308D" w:rsidP="00EB43C8">
            <w:pPr>
              <w:jc w:val="center"/>
              <w:rPr>
                <w:rFonts w:ascii="Times New Roman" w:hAnsi="Times New Roman" w:cs="Times New Roman"/>
                <w:sz w:val="24"/>
                <w:szCs w:val="24"/>
              </w:rPr>
            </w:pPr>
          </w:p>
        </w:tc>
      </w:tr>
      <w:tr w:rsidR="00D1308D" w:rsidRPr="00551BB1" w14:paraId="5645118F"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2002" w:type="pct"/>
            <w:tcBorders>
              <w:top w:val="dotted" w:sz="4" w:space="0" w:color="auto"/>
              <w:left w:val="dotted" w:sz="4" w:space="0" w:color="auto"/>
              <w:bottom w:val="dotted" w:sz="4" w:space="0" w:color="auto"/>
              <w:right w:val="dotted" w:sz="4" w:space="0" w:color="auto"/>
            </w:tcBorders>
            <w:vAlign w:val="bottom"/>
          </w:tcPr>
          <w:p w14:paraId="3CF22454"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Ринок праці</w:t>
            </w:r>
          </w:p>
        </w:tc>
        <w:tc>
          <w:tcPr>
            <w:tcW w:w="615" w:type="pct"/>
            <w:tcBorders>
              <w:top w:val="dotted" w:sz="4" w:space="0" w:color="auto"/>
              <w:left w:val="dotted" w:sz="4" w:space="0" w:color="auto"/>
              <w:bottom w:val="dotted" w:sz="4" w:space="0" w:color="auto"/>
              <w:right w:val="dotted" w:sz="4" w:space="0" w:color="auto"/>
            </w:tcBorders>
            <w:vAlign w:val="bottom"/>
          </w:tcPr>
          <w:p w14:paraId="306877FE"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2D01E12"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751E675C"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A7037EC"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2E1E2A2F" w14:textId="77777777" w:rsidR="00D1308D" w:rsidRPr="00551BB1" w:rsidRDefault="00D1308D" w:rsidP="00EB43C8">
            <w:pPr>
              <w:jc w:val="center"/>
              <w:rPr>
                <w:rFonts w:ascii="Times New Roman" w:hAnsi="Times New Roman" w:cs="Times New Roman"/>
                <w:sz w:val="24"/>
                <w:szCs w:val="24"/>
              </w:rPr>
            </w:pPr>
          </w:p>
        </w:tc>
      </w:tr>
      <w:tr w:rsidR="00D1308D" w:rsidRPr="00551BB1" w14:paraId="14BDCB9D"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2002" w:type="pct"/>
            <w:tcBorders>
              <w:top w:val="dotted" w:sz="4" w:space="0" w:color="auto"/>
              <w:left w:val="dotted" w:sz="4" w:space="0" w:color="auto"/>
              <w:bottom w:val="dotted" w:sz="4" w:space="0" w:color="auto"/>
              <w:right w:val="dotted" w:sz="4" w:space="0" w:color="auto"/>
            </w:tcBorders>
          </w:tcPr>
          <w:p w14:paraId="32BF758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вакансій, поданих роботодавцями</w:t>
            </w:r>
          </w:p>
        </w:tc>
        <w:tc>
          <w:tcPr>
            <w:tcW w:w="615" w:type="pct"/>
            <w:tcBorders>
              <w:top w:val="dotted" w:sz="4" w:space="0" w:color="auto"/>
              <w:left w:val="dotted" w:sz="4" w:space="0" w:color="auto"/>
              <w:bottom w:val="dotted" w:sz="4" w:space="0" w:color="auto"/>
              <w:right w:val="dotted" w:sz="4" w:space="0" w:color="auto"/>
            </w:tcBorders>
          </w:tcPr>
          <w:p w14:paraId="760CF9C2"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6AD6846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353</w:t>
            </w:r>
          </w:p>
        </w:tc>
        <w:tc>
          <w:tcPr>
            <w:tcW w:w="498" w:type="pct"/>
            <w:tcBorders>
              <w:top w:val="dotted" w:sz="4" w:space="0" w:color="auto"/>
              <w:left w:val="dotted" w:sz="4" w:space="0" w:color="auto"/>
              <w:bottom w:val="dotted" w:sz="4" w:space="0" w:color="auto"/>
              <w:right w:val="dotted" w:sz="4" w:space="0" w:color="auto"/>
            </w:tcBorders>
            <w:vAlign w:val="center"/>
          </w:tcPr>
          <w:p w14:paraId="42A175A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110,3</w:t>
            </w:r>
          </w:p>
        </w:tc>
        <w:tc>
          <w:tcPr>
            <w:tcW w:w="613" w:type="pct"/>
            <w:tcBorders>
              <w:top w:val="dotted" w:sz="4" w:space="0" w:color="auto"/>
              <w:left w:val="dotted" w:sz="4" w:space="0" w:color="auto"/>
              <w:bottom w:val="dotted" w:sz="4" w:space="0" w:color="auto"/>
              <w:right w:val="dotted" w:sz="4" w:space="0" w:color="auto"/>
            </w:tcBorders>
            <w:vAlign w:val="center"/>
          </w:tcPr>
          <w:p w14:paraId="472B373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553</w:t>
            </w:r>
          </w:p>
        </w:tc>
        <w:tc>
          <w:tcPr>
            <w:tcW w:w="659" w:type="pct"/>
            <w:tcBorders>
              <w:top w:val="dotted" w:sz="4" w:space="0" w:color="auto"/>
              <w:left w:val="dotted" w:sz="4" w:space="0" w:color="auto"/>
              <w:bottom w:val="dotted" w:sz="4" w:space="0" w:color="auto"/>
              <w:right w:val="dotted" w:sz="4" w:space="0" w:color="auto"/>
            </w:tcBorders>
            <w:vAlign w:val="center"/>
          </w:tcPr>
          <w:p w14:paraId="5FF352D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156,6</w:t>
            </w:r>
          </w:p>
        </w:tc>
      </w:tr>
      <w:tr w:rsidR="00D1308D" w:rsidRPr="00551BB1" w14:paraId="7409A505"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2002" w:type="pct"/>
            <w:tcBorders>
              <w:top w:val="dotted" w:sz="4" w:space="0" w:color="auto"/>
              <w:left w:val="dotted" w:sz="4" w:space="0" w:color="auto"/>
              <w:bottom w:val="dotted" w:sz="4" w:space="0" w:color="auto"/>
              <w:right w:val="dotted" w:sz="4" w:space="0" w:color="auto"/>
            </w:tcBorders>
          </w:tcPr>
          <w:p w14:paraId="503900C7" w14:textId="77777777" w:rsidR="00D1308D" w:rsidRPr="00551BB1" w:rsidRDefault="00D1308D" w:rsidP="00EB43C8">
            <w:pPr>
              <w:rPr>
                <w:rFonts w:ascii="Times New Roman" w:hAnsi="Times New Roman" w:cs="Times New Roman"/>
                <w:sz w:val="24"/>
                <w:szCs w:val="24"/>
                <w:lang w:val="ru-RU"/>
              </w:rPr>
            </w:pPr>
            <w:r w:rsidRPr="00551BB1">
              <w:rPr>
                <w:rFonts w:ascii="Times New Roman" w:hAnsi="Times New Roman" w:cs="Times New Roman"/>
                <w:sz w:val="24"/>
                <w:szCs w:val="24"/>
              </w:rPr>
              <w:t>Чисельність безробітних, які отримували послуги служби зайнятості</w:t>
            </w:r>
          </w:p>
        </w:tc>
        <w:tc>
          <w:tcPr>
            <w:tcW w:w="615" w:type="pct"/>
            <w:tcBorders>
              <w:top w:val="dotted" w:sz="4" w:space="0" w:color="auto"/>
              <w:left w:val="dotted" w:sz="4" w:space="0" w:color="auto"/>
              <w:bottom w:val="dotted" w:sz="4" w:space="0" w:color="auto"/>
              <w:right w:val="dotted" w:sz="4" w:space="0" w:color="auto"/>
            </w:tcBorders>
          </w:tcPr>
          <w:p w14:paraId="35DFBBB8"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63314B1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403</w:t>
            </w:r>
          </w:p>
        </w:tc>
        <w:tc>
          <w:tcPr>
            <w:tcW w:w="498" w:type="pct"/>
            <w:tcBorders>
              <w:top w:val="dotted" w:sz="4" w:space="0" w:color="auto"/>
              <w:left w:val="dotted" w:sz="4" w:space="0" w:color="auto"/>
              <w:bottom w:val="dotted" w:sz="4" w:space="0" w:color="auto"/>
              <w:right w:val="dotted" w:sz="4" w:space="0" w:color="auto"/>
            </w:tcBorders>
            <w:vAlign w:val="center"/>
          </w:tcPr>
          <w:p w14:paraId="751BD6D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68,0</w:t>
            </w:r>
          </w:p>
        </w:tc>
        <w:tc>
          <w:tcPr>
            <w:tcW w:w="613" w:type="pct"/>
            <w:tcBorders>
              <w:top w:val="dotted" w:sz="4" w:space="0" w:color="auto"/>
              <w:left w:val="dotted" w:sz="4" w:space="0" w:color="auto"/>
              <w:bottom w:val="dotted" w:sz="4" w:space="0" w:color="auto"/>
              <w:right w:val="dotted" w:sz="4" w:space="0" w:color="auto"/>
            </w:tcBorders>
            <w:vAlign w:val="center"/>
          </w:tcPr>
          <w:p w14:paraId="480D527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800</w:t>
            </w:r>
          </w:p>
        </w:tc>
        <w:tc>
          <w:tcPr>
            <w:tcW w:w="659" w:type="pct"/>
            <w:tcBorders>
              <w:top w:val="dotted" w:sz="4" w:space="0" w:color="auto"/>
              <w:left w:val="dotted" w:sz="4" w:space="0" w:color="auto"/>
              <w:bottom w:val="dotted" w:sz="4" w:space="0" w:color="auto"/>
              <w:right w:val="dotted" w:sz="4" w:space="0" w:color="auto"/>
            </w:tcBorders>
            <w:vAlign w:val="center"/>
          </w:tcPr>
          <w:p w14:paraId="4220813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198,5</w:t>
            </w:r>
          </w:p>
        </w:tc>
      </w:tr>
      <w:tr w:rsidR="00D1308D" w:rsidRPr="00551BB1" w14:paraId="0083B02E"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3"/>
          <w:jc w:val="center"/>
        </w:trPr>
        <w:tc>
          <w:tcPr>
            <w:tcW w:w="2002" w:type="pct"/>
            <w:tcBorders>
              <w:top w:val="dotted" w:sz="4" w:space="0" w:color="auto"/>
              <w:left w:val="dotted" w:sz="4" w:space="0" w:color="auto"/>
              <w:bottom w:val="dotted" w:sz="4" w:space="0" w:color="auto"/>
              <w:right w:val="dotted" w:sz="4" w:space="0" w:color="auto"/>
            </w:tcBorders>
          </w:tcPr>
          <w:p w14:paraId="310C97B2" w14:textId="77777777" w:rsidR="00D1308D" w:rsidRPr="00551BB1" w:rsidRDefault="00D1308D" w:rsidP="00EB43C8">
            <w:pPr>
              <w:rPr>
                <w:rFonts w:ascii="Times New Roman" w:hAnsi="Times New Roman" w:cs="Times New Roman"/>
                <w:sz w:val="24"/>
                <w:szCs w:val="24"/>
                <w:lang w:val="ru-RU"/>
              </w:rPr>
            </w:pPr>
            <w:r w:rsidRPr="00551BB1">
              <w:rPr>
                <w:rFonts w:ascii="Times New Roman" w:hAnsi="Times New Roman" w:cs="Times New Roman"/>
                <w:sz w:val="24"/>
                <w:szCs w:val="24"/>
              </w:rPr>
              <w:t>Чисельність осіб, забезпечених роботою за сприянням служби зайнятості</w:t>
            </w:r>
          </w:p>
        </w:tc>
        <w:tc>
          <w:tcPr>
            <w:tcW w:w="615" w:type="pct"/>
            <w:tcBorders>
              <w:top w:val="dotted" w:sz="4" w:space="0" w:color="auto"/>
              <w:left w:val="dotted" w:sz="4" w:space="0" w:color="auto"/>
              <w:bottom w:val="dotted" w:sz="4" w:space="0" w:color="auto"/>
              <w:right w:val="dotted" w:sz="4" w:space="0" w:color="auto"/>
            </w:tcBorders>
          </w:tcPr>
          <w:p w14:paraId="4B244A46"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4A424BA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354</w:t>
            </w:r>
          </w:p>
        </w:tc>
        <w:tc>
          <w:tcPr>
            <w:tcW w:w="498" w:type="pct"/>
            <w:tcBorders>
              <w:top w:val="dotted" w:sz="4" w:space="0" w:color="auto"/>
              <w:left w:val="dotted" w:sz="4" w:space="0" w:color="auto"/>
              <w:bottom w:val="dotted" w:sz="4" w:space="0" w:color="auto"/>
              <w:right w:val="dotted" w:sz="4" w:space="0" w:color="auto"/>
            </w:tcBorders>
            <w:vAlign w:val="center"/>
          </w:tcPr>
          <w:p w14:paraId="6C5C1E0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112,4</w:t>
            </w:r>
          </w:p>
        </w:tc>
        <w:tc>
          <w:tcPr>
            <w:tcW w:w="613" w:type="pct"/>
            <w:tcBorders>
              <w:top w:val="dotted" w:sz="4" w:space="0" w:color="auto"/>
              <w:left w:val="dotted" w:sz="4" w:space="0" w:color="auto"/>
              <w:bottom w:val="dotted" w:sz="4" w:space="0" w:color="auto"/>
              <w:right w:val="dotted" w:sz="4" w:space="0" w:color="auto"/>
            </w:tcBorders>
            <w:vAlign w:val="center"/>
          </w:tcPr>
          <w:p w14:paraId="24F9CC4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546</w:t>
            </w:r>
          </w:p>
        </w:tc>
        <w:tc>
          <w:tcPr>
            <w:tcW w:w="659" w:type="pct"/>
            <w:tcBorders>
              <w:top w:val="dotted" w:sz="4" w:space="0" w:color="auto"/>
              <w:left w:val="dotted" w:sz="4" w:space="0" w:color="auto"/>
              <w:bottom w:val="dotted" w:sz="4" w:space="0" w:color="auto"/>
              <w:right w:val="dotted" w:sz="4" w:space="0" w:color="auto"/>
            </w:tcBorders>
            <w:vAlign w:val="center"/>
          </w:tcPr>
          <w:p w14:paraId="1E1E03C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154,2</w:t>
            </w:r>
          </w:p>
        </w:tc>
      </w:tr>
      <w:tr w:rsidR="00D1308D" w:rsidRPr="00551BB1" w14:paraId="46DFE8FF"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6"/>
          <w:jc w:val="center"/>
        </w:trPr>
        <w:tc>
          <w:tcPr>
            <w:tcW w:w="2002" w:type="pct"/>
            <w:tcBorders>
              <w:top w:val="dotted" w:sz="4" w:space="0" w:color="auto"/>
              <w:left w:val="dotted" w:sz="4" w:space="0" w:color="auto"/>
              <w:bottom w:val="dotted" w:sz="4" w:space="0" w:color="auto"/>
              <w:right w:val="dotted" w:sz="4" w:space="0" w:color="auto"/>
            </w:tcBorders>
            <w:vAlign w:val="bottom"/>
          </w:tcPr>
          <w:p w14:paraId="570A81BE"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4920363B"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73CD636D"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96C3F51"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8C5BD80"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15039E63" w14:textId="77777777" w:rsidR="00D1308D" w:rsidRPr="00551BB1" w:rsidRDefault="00D1308D" w:rsidP="00EB43C8">
            <w:pPr>
              <w:jc w:val="center"/>
              <w:rPr>
                <w:rFonts w:ascii="Times New Roman" w:hAnsi="Times New Roman" w:cs="Times New Roman"/>
                <w:sz w:val="24"/>
                <w:szCs w:val="24"/>
              </w:rPr>
            </w:pPr>
          </w:p>
        </w:tc>
      </w:tr>
      <w:tr w:rsidR="00D1308D" w:rsidRPr="00551BB1" w14:paraId="5F6E9949" w14:textId="77777777" w:rsidTr="009536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2"/>
          <w:jc w:val="center"/>
        </w:trPr>
        <w:tc>
          <w:tcPr>
            <w:tcW w:w="2002" w:type="pct"/>
            <w:tcBorders>
              <w:top w:val="dotted" w:sz="4" w:space="0" w:color="auto"/>
              <w:left w:val="dotted" w:sz="4" w:space="0" w:color="auto"/>
              <w:bottom w:val="dotted" w:sz="4" w:space="0" w:color="auto"/>
              <w:right w:val="dotted" w:sz="4" w:space="0" w:color="auto"/>
            </w:tcBorders>
            <w:vAlign w:val="center"/>
          </w:tcPr>
          <w:p w14:paraId="16FA5ED9"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Пенсійне забезпечення та соціальна допомога населенню</w:t>
            </w:r>
          </w:p>
        </w:tc>
        <w:tc>
          <w:tcPr>
            <w:tcW w:w="615" w:type="pct"/>
            <w:tcBorders>
              <w:top w:val="dotted" w:sz="4" w:space="0" w:color="auto"/>
              <w:left w:val="dotted" w:sz="4" w:space="0" w:color="auto"/>
              <w:bottom w:val="dotted" w:sz="4" w:space="0" w:color="auto"/>
              <w:right w:val="dotted" w:sz="4" w:space="0" w:color="auto"/>
            </w:tcBorders>
            <w:vAlign w:val="center"/>
          </w:tcPr>
          <w:p w14:paraId="1E156700" w14:textId="77777777" w:rsidR="00D1308D" w:rsidRPr="007C3B80" w:rsidRDefault="00D1308D" w:rsidP="00EB43C8">
            <w:pPr>
              <w:jc w:val="center"/>
              <w:rPr>
                <w:rFonts w:ascii="Times New Roman" w:hAnsi="Times New Roman" w:cs="Times New Roman"/>
                <w:b/>
                <w:i/>
                <w:sz w:val="24"/>
                <w:szCs w:val="24"/>
                <w:u w:val="single"/>
              </w:rPr>
            </w:pPr>
          </w:p>
        </w:tc>
        <w:tc>
          <w:tcPr>
            <w:tcW w:w="613" w:type="pct"/>
            <w:tcBorders>
              <w:top w:val="dotted" w:sz="4" w:space="0" w:color="auto"/>
              <w:left w:val="dotted" w:sz="4" w:space="0" w:color="auto"/>
              <w:bottom w:val="dotted" w:sz="4" w:space="0" w:color="auto"/>
              <w:right w:val="dotted" w:sz="4" w:space="0" w:color="auto"/>
            </w:tcBorders>
            <w:vAlign w:val="center"/>
          </w:tcPr>
          <w:p w14:paraId="361D3F5F" w14:textId="77777777" w:rsidR="00D1308D" w:rsidRPr="00551BB1" w:rsidRDefault="00D1308D" w:rsidP="00EB43C8">
            <w:pPr>
              <w:jc w:val="center"/>
              <w:rPr>
                <w:rFonts w:ascii="Times New Roman" w:hAnsi="Times New Roman" w:cs="Times New Roman"/>
                <w:b/>
                <w:i/>
                <w:sz w:val="24"/>
                <w:szCs w:val="24"/>
                <w:u w:val="single"/>
              </w:rPr>
            </w:pPr>
          </w:p>
        </w:tc>
        <w:tc>
          <w:tcPr>
            <w:tcW w:w="498" w:type="pct"/>
            <w:tcBorders>
              <w:top w:val="dotted" w:sz="4" w:space="0" w:color="auto"/>
              <w:left w:val="dotted" w:sz="4" w:space="0" w:color="auto"/>
              <w:bottom w:val="dotted" w:sz="4" w:space="0" w:color="auto"/>
              <w:right w:val="dotted" w:sz="4" w:space="0" w:color="auto"/>
            </w:tcBorders>
            <w:vAlign w:val="center"/>
          </w:tcPr>
          <w:p w14:paraId="1B14E738" w14:textId="77777777" w:rsidR="00D1308D" w:rsidRPr="00551BB1" w:rsidRDefault="00D1308D" w:rsidP="00EB43C8">
            <w:pPr>
              <w:jc w:val="center"/>
              <w:rPr>
                <w:rFonts w:ascii="Times New Roman" w:hAnsi="Times New Roman" w:cs="Times New Roman"/>
                <w:b/>
                <w:i/>
                <w:sz w:val="24"/>
                <w:szCs w:val="24"/>
                <w:u w:val="single"/>
              </w:rPr>
            </w:pPr>
          </w:p>
        </w:tc>
        <w:tc>
          <w:tcPr>
            <w:tcW w:w="613" w:type="pct"/>
            <w:tcBorders>
              <w:top w:val="dotted" w:sz="4" w:space="0" w:color="auto"/>
              <w:left w:val="dotted" w:sz="4" w:space="0" w:color="auto"/>
              <w:bottom w:val="dotted" w:sz="4" w:space="0" w:color="auto"/>
              <w:right w:val="dotted" w:sz="4" w:space="0" w:color="auto"/>
            </w:tcBorders>
            <w:vAlign w:val="center"/>
          </w:tcPr>
          <w:p w14:paraId="0BF722AB" w14:textId="77777777" w:rsidR="00D1308D" w:rsidRPr="00551BB1" w:rsidRDefault="00D1308D" w:rsidP="00EB43C8">
            <w:pPr>
              <w:jc w:val="center"/>
              <w:rPr>
                <w:rFonts w:ascii="Times New Roman" w:hAnsi="Times New Roman" w:cs="Times New Roman"/>
                <w:b/>
                <w:i/>
                <w:sz w:val="24"/>
                <w:szCs w:val="24"/>
                <w:u w:val="single"/>
              </w:rPr>
            </w:pPr>
          </w:p>
        </w:tc>
        <w:tc>
          <w:tcPr>
            <w:tcW w:w="659" w:type="pct"/>
            <w:tcBorders>
              <w:top w:val="dotted" w:sz="4" w:space="0" w:color="auto"/>
              <w:left w:val="dotted" w:sz="4" w:space="0" w:color="auto"/>
              <w:bottom w:val="dotted" w:sz="4" w:space="0" w:color="auto"/>
              <w:right w:val="dotted" w:sz="4" w:space="0" w:color="auto"/>
            </w:tcBorders>
            <w:vAlign w:val="center"/>
          </w:tcPr>
          <w:p w14:paraId="22F9AD00" w14:textId="77777777" w:rsidR="00D1308D" w:rsidRPr="00551BB1" w:rsidRDefault="00D1308D" w:rsidP="00EB43C8">
            <w:pPr>
              <w:jc w:val="center"/>
              <w:rPr>
                <w:rFonts w:ascii="Times New Roman" w:hAnsi="Times New Roman" w:cs="Times New Roman"/>
                <w:b/>
                <w:i/>
                <w:sz w:val="24"/>
                <w:szCs w:val="24"/>
                <w:u w:val="single"/>
              </w:rPr>
            </w:pPr>
          </w:p>
        </w:tc>
      </w:tr>
      <w:tr w:rsidR="00D1308D" w:rsidRPr="00551BB1" w14:paraId="35D3DB44"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30FB7FE1"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одержувачів пенсій (середньорічна)</w:t>
            </w:r>
          </w:p>
        </w:tc>
        <w:tc>
          <w:tcPr>
            <w:tcW w:w="615" w:type="pct"/>
            <w:tcBorders>
              <w:top w:val="dotted" w:sz="4" w:space="0" w:color="auto"/>
              <w:left w:val="dotted" w:sz="4" w:space="0" w:color="auto"/>
              <w:bottom w:val="dotted" w:sz="4" w:space="0" w:color="auto"/>
              <w:right w:val="dotted" w:sz="4" w:space="0" w:color="auto"/>
            </w:tcBorders>
            <w:vAlign w:val="bottom"/>
          </w:tcPr>
          <w:p w14:paraId="3B65A5F8"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459CDCA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27995</w:t>
            </w:r>
          </w:p>
        </w:tc>
        <w:tc>
          <w:tcPr>
            <w:tcW w:w="498" w:type="pct"/>
            <w:tcBorders>
              <w:top w:val="dotted" w:sz="4" w:space="0" w:color="auto"/>
              <w:left w:val="dotted" w:sz="4" w:space="0" w:color="auto"/>
              <w:bottom w:val="dotted" w:sz="4" w:space="0" w:color="auto"/>
              <w:right w:val="dotted" w:sz="4" w:space="0" w:color="auto"/>
            </w:tcBorders>
            <w:vAlign w:val="center"/>
          </w:tcPr>
          <w:p w14:paraId="2DC9F06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96,5%</w:t>
            </w:r>
          </w:p>
        </w:tc>
        <w:tc>
          <w:tcPr>
            <w:tcW w:w="613" w:type="pct"/>
            <w:tcBorders>
              <w:top w:val="dotted" w:sz="4" w:space="0" w:color="auto"/>
              <w:left w:val="dotted" w:sz="4" w:space="0" w:color="auto"/>
              <w:bottom w:val="dotted" w:sz="4" w:space="0" w:color="auto"/>
              <w:right w:val="dotted" w:sz="4" w:space="0" w:color="auto"/>
            </w:tcBorders>
            <w:vAlign w:val="center"/>
          </w:tcPr>
          <w:p w14:paraId="37184AF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27995</w:t>
            </w:r>
          </w:p>
        </w:tc>
        <w:tc>
          <w:tcPr>
            <w:tcW w:w="659" w:type="pct"/>
            <w:tcBorders>
              <w:top w:val="dotted" w:sz="4" w:space="0" w:color="auto"/>
              <w:left w:val="dotted" w:sz="4" w:space="0" w:color="auto"/>
              <w:bottom w:val="dotted" w:sz="4" w:space="0" w:color="auto"/>
              <w:right w:val="dotted" w:sz="4" w:space="0" w:color="auto"/>
            </w:tcBorders>
            <w:vAlign w:val="center"/>
          </w:tcPr>
          <w:p w14:paraId="3A003A9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r>
      <w:tr w:rsidR="00D1308D" w:rsidRPr="00551BB1" w14:paraId="65CB1C2C"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B8F8C95"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Середньомісячний розмір виплати на 1 пенсіонера</w:t>
            </w:r>
          </w:p>
        </w:tc>
        <w:tc>
          <w:tcPr>
            <w:tcW w:w="615" w:type="pct"/>
            <w:tcBorders>
              <w:top w:val="dotted" w:sz="4" w:space="0" w:color="auto"/>
              <w:left w:val="dotted" w:sz="4" w:space="0" w:color="auto"/>
              <w:bottom w:val="dotted" w:sz="4" w:space="0" w:color="auto"/>
              <w:right w:val="dotted" w:sz="4" w:space="0" w:color="auto"/>
            </w:tcBorders>
            <w:vAlign w:val="bottom"/>
          </w:tcPr>
          <w:p w14:paraId="6D10F18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грн</w:t>
            </w:r>
          </w:p>
        </w:tc>
        <w:tc>
          <w:tcPr>
            <w:tcW w:w="613" w:type="pct"/>
            <w:tcBorders>
              <w:top w:val="dotted" w:sz="4" w:space="0" w:color="auto"/>
              <w:left w:val="dotted" w:sz="4" w:space="0" w:color="auto"/>
              <w:bottom w:val="dotted" w:sz="4" w:space="0" w:color="auto"/>
              <w:right w:val="dotted" w:sz="4" w:space="0" w:color="auto"/>
            </w:tcBorders>
            <w:vAlign w:val="center"/>
          </w:tcPr>
          <w:p w14:paraId="3E0F2AE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6082,91</w:t>
            </w:r>
          </w:p>
        </w:tc>
        <w:tc>
          <w:tcPr>
            <w:tcW w:w="498" w:type="pct"/>
            <w:tcBorders>
              <w:top w:val="dotted" w:sz="4" w:space="0" w:color="auto"/>
              <w:left w:val="dotted" w:sz="4" w:space="0" w:color="auto"/>
              <w:bottom w:val="dotted" w:sz="4" w:space="0" w:color="auto"/>
              <w:right w:val="dotted" w:sz="4" w:space="0" w:color="auto"/>
            </w:tcBorders>
            <w:vAlign w:val="center"/>
          </w:tcPr>
          <w:p w14:paraId="66EEA03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108,2%</w:t>
            </w:r>
          </w:p>
        </w:tc>
        <w:tc>
          <w:tcPr>
            <w:tcW w:w="613" w:type="pct"/>
            <w:tcBorders>
              <w:top w:val="dotted" w:sz="4" w:space="0" w:color="auto"/>
              <w:left w:val="dotted" w:sz="4" w:space="0" w:color="auto"/>
              <w:bottom w:val="dotted" w:sz="4" w:space="0" w:color="auto"/>
              <w:right w:val="dotted" w:sz="4" w:space="0" w:color="auto"/>
            </w:tcBorders>
            <w:vAlign w:val="center"/>
          </w:tcPr>
          <w:p w14:paraId="6B860B5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6786,39</w:t>
            </w:r>
          </w:p>
        </w:tc>
        <w:tc>
          <w:tcPr>
            <w:tcW w:w="659" w:type="pct"/>
            <w:tcBorders>
              <w:top w:val="dotted" w:sz="4" w:space="0" w:color="auto"/>
              <w:left w:val="dotted" w:sz="4" w:space="0" w:color="auto"/>
              <w:bottom w:val="dotted" w:sz="4" w:space="0" w:color="auto"/>
              <w:right w:val="dotted" w:sz="4" w:space="0" w:color="auto"/>
            </w:tcBorders>
            <w:vAlign w:val="center"/>
          </w:tcPr>
          <w:p w14:paraId="106DF7E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111,6%</w:t>
            </w:r>
          </w:p>
        </w:tc>
      </w:tr>
      <w:tr w:rsidR="00D1308D" w:rsidRPr="00551BB1" w14:paraId="04B0C53A" w14:textId="77777777" w:rsidTr="00953678">
        <w:trPr>
          <w:trHeight w:val="227"/>
          <w:jc w:val="center"/>
        </w:trPr>
        <w:tc>
          <w:tcPr>
            <w:tcW w:w="2002" w:type="pct"/>
            <w:tcBorders>
              <w:top w:val="dotted" w:sz="4" w:space="0" w:color="auto"/>
              <w:left w:val="dotted" w:sz="4" w:space="0" w:color="auto"/>
              <w:bottom w:val="dotted" w:sz="4" w:space="0" w:color="auto"/>
              <w:right w:val="dotted" w:sz="4" w:space="0" w:color="auto"/>
            </w:tcBorders>
          </w:tcPr>
          <w:p w14:paraId="3C04AEFC"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1AB9BBB6"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262F780"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09BDE729"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5559B475"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6D6CDEEB" w14:textId="77777777" w:rsidR="00D1308D" w:rsidRPr="00551BB1" w:rsidRDefault="00D1308D" w:rsidP="00EB43C8">
            <w:pPr>
              <w:jc w:val="center"/>
              <w:rPr>
                <w:rFonts w:ascii="Times New Roman" w:hAnsi="Times New Roman" w:cs="Times New Roman"/>
                <w:sz w:val="24"/>
                <w:szCs w:val="24"/>
              </w:rPr>
            </w:pPr>
          </w:p>
        </w:tc>
      </w:tr>
      <w:tr w:rsidR="00D1308D" w:rsidRPr="00551BB1" w14:paraId="50988FA2"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0C8AEC42" w14:textId="77777777" w:rsidR="00D1308D" w:rsidRPr="00551BB1" w:rsidRDefault="00D1308D" w:rsidP="00EB43C8">
            <w:pPr>
              <w:rPr>
                <w:rFonts w:ascii="Times New Roman" w:hAnsi="Times New Roman" w:cs="Times New Roman"/>
                <w:b/>
                <w:i/>
                <w:sz w:val="24"/>
                <w:szCs w:val="24"/>
              </w:rPr>
            </w:pPr>
            <w:r w:rsidRPr="00551BB1">
              <w:rPr>
                <w:rFonts w:ascii="Times New Roman" w:hAnsi="Times New Roman" w:cs="Times New Roman"/>
                <w:b/>
                <w:i/>
                <w:sz w:val="24"/>
                <w:szCs w:val="24"/>
              </w:rPr>
              <w:t>Якість та доступність публічних послуг</w:t>
            </w:r>
          </w:p>
        </w:tc>
        <w:tc>
          <w:tcPr>
            <w:tcW w:w="615" w:type="pct"/>
            <w:tcBorders>
              <w:top w:val="dotted" w:sz="4" w:space="0" w:color="auto"/>
              <w:left w:val="dotted" w:sz="4" w:space="0" w:color="auto"/>
              <w:bottom w:val="dotted" w:sz="4" w:space="0" w:color="auto"/>
              <w:right w:val="dotted" w:sz="4" w:space="0" w:color="auto"/>
            </w:tcBorders>
          </w:tcPr>
          <w:p w14:paraId="48965D91" w14:textId="77777777" w:rsidR="00D1308D" w:rsidRPr="007C3B80" w:rsidRDefault="00D1308D" w:rsidP="00EB43C8">
            <w:pPr>
              <w:jc w:val="center"/>
              <w:rPr>
                <w:rFonts w:ascii="Times New Roman" w:hAnsi="Times New Roman" w:cs="Times New Roman"/>
                <w:b/>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4B90695A" w14:textId="77777777" w:rsidR="00D1308D" w:rsidRPr="00551BB1" w:rsidRDefault="00D1308D" w:rsidP="00EB43C8">
            <w:pPr>
              <w:jc w:val="center"/>
              <w:rPr>
                <w:rFonts w:ascii="Times New Roman" w:hAnsi="Times New Roman" w:cs="Times New Roman"/>
                <w:b/>
                <w:i/>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7E268E30" w14:textId="77777777" w:rsidR="00D1308D" w:rsidRPr="00551BB1" w:rsidRDefault="00D1308D" w:rsidP="00EB43C8">
            <w:pPr>
              <w:jc w:val="center"/>
              <w:rPr>
                <w:rFonts w:ascii="Times New Roman" w:hAnsi="Times New Roman" w:cs="Times New Roman"/>
                <w:b/>
                <w:i/>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829C83E" w14:textId="77777777" w:rsidR="00D1308D" w:rsidRPr="00551BB1" w:rsidRDefault="00D1308D" w:rsidP="00EB43C8">
            <w:pPr>
              <w:jc w:val="center"/>
              <w:rPr>
                <w:rFonts w:ascii="Times New Roman" w:hAnsi="Times New Roman" w:cs="Times New Roman"/>
                <w:b/>
                <w:i/>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65F3AF4A" w14:textId="77777777" w:rsidR="00D1308D" w:rsidRPr="00551BB1" w:rsidRDefault="00D1308D" w:rsidP="00EB43C8">
            <w:pPr>
              <w:jc w:val="center"/>
              <w:rPr>
                <w:rFonts w:ascii="Times New Roman" w:hAnsi="Times New Roman" w:cs="Times New Roman"/>
                <w:b/>
                <w:i/>
                <w:sz w:val="24"/>
                <w:szCs w:val="24"/>
              </w:rPr>
            </w:pPr>
          </w:p>
        </w:tc>
      </w:tr>
      <w:tr w:rsidR="00D1308D" w:rsidRPr="00551BB1" w14:paraId="2355795B"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07CB2D52"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Частка домогосподарств, що мають доступ до фіксованої широкосмугової мережі Інтернет, у загальній кількості домогосподарств міста (району)</w:t>
            </w:r>
          </w:p>
        </w:tc>
        <w:tc>
          <w:tcPr>
            <w:tcW w:w="615" w:type="pct"/>
            <w:tcBorders>
              <w:top w:val="dotted" w:sz="4" w:space="0" w:color="auto"/>
              <w:left w:val="dotted" w:sz="4" w:space="0" w:color="auto"/>
              <w:bottom w:val="dotted" w:sz="4" w:space="0" w:color="auto"/>
              <w:right w:val="dotted" w:sz="4" w:space="0" w:color="auto"/>
            </w:tcBorders>
          </w:tcPr>
          <w:p w14:paraId="189652BF"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59F1267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135D0B6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738B516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42BE8DD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25BF5BF5"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211D6DA1"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лікарів загальної практики - сімейних лікарів</w:t>
            </w:r>
          </w:p>
        </w:tc>
        <w:tc>
          <w:tcPr>
            <w:tcW w:w="615" w:type="pct"/>
            <w:tcBorders>
              <w:top w:val="dotted" w:sz="4" w:space="0" w:color="auto"/>
              <w:left w:val="dotted" w:sz="4" w:space="0" w:color="auto"/>
              <w:bottom w:val="dotted" w:sz="4" w:space="0" w:color="auto"/>
              <w:right w:val="dotted" w:sz="4" w:space="0" w:color="auto"/>
            </w:tcBorders>
          </w:tcPr>
          <w:p w14:paraId="01037D9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7DF634B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13</w:t>
            </w:r>
          </w:p>
        </w:tc>
        <w:tc>
          <w:tcPr>
            <w:tcW w:w="498" w:type="pct"/>
            <w:tcBorders>
              <w:top w:val="dotted" w:sz="4" w:space="0" w:color="auto"/>
              <w:left w:val="dotted" w:sz="4" w:space="0" w:color="auto"/>
              <w:bottom w:val="dotted" w:sz="4" w:space="0" w:color="auto"/>
              <w:right w:val="dotted" w:sz="4" w:space="0" w:color="auto"/>
            </w:tcBorders>
            <w:vAlign w:val="center"/>
          </w:tcPr>
          <w:p w14:paraId="6950498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c>
          <w:tcPr>
            <w:tcW w:w="613" w:type="pct"/>
            <w:tcBorders>
              <w:top w:val="dotted" w:sz="4" w:space="0" w:color="auto"/>
              <w:left w:val="dotted" w:sz="4" w:space="0" w:color="auto"/>
              <w:bottom w:val="dotted" w:sz="4" w:space="0" w:color="auto"/>
              <w:right w:val="dotted" w:sz="4" w:space="0" w:color="auto"/>
            </w:tcBorders>
            <w:vAlign w:val="center"/>
          </w:tcPr>
          <w:p w14:paraId="4821ED0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13</w:t>
            </w:r>
          </w:p>
        </w:tc>
        <w:tc>
          <w:tcPr>
            <w:tcW w:w="659" w:type="pct"/>
            <w:tcBorders>
              <w:top w:val="dotted" w:sz="4" w:space="0" w:color="auto"/>
              <w:left w:val="dotted" w:sz="4" w:space="0" w:color="auto"/>
              <w:bottom w:val="dotted" w:sz="4" w:space="0" w:color="auto"/>
              <w:right w:val="dotted" w:sz="4" w:space="0" w:color="auto"/>
            </w:tcBorders>
            <w:vAlign w:val="center"/>
          </w:tcPr>
          <w:p w14:paraId="588FF53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r>
      <w:tr w:rsidR="00D1308D" w:rsidRPr="00551BB1" w14:paraId="2D233FBC" w14:textId="77777777" w:rsidTr="00953678">
        <w:trPr>
          <w:trHeight w:val="283"/>
          <w:jc w:val="center"/>
        </w:trPr>
        <w:tc>
          <w:tcPr>
            <w:tcW w:w="2002" w:type="pct"/>
            <w:tcBorders>
              <w:top w:val="dotted" w:sz="4" w:space="0" w:color="auto"/>
              <w:left w:val="dotted" w:sz="4" w:space="0" w:color="auto"/>
              <w:bottom w:val="dotted" w:sz="4" w:space="0" w:color="auto"/>
              <w:right w:val="dotted" w:sz="4" w:space="0" w:color="auto"/>
            </w:tcBorders>
          </w:tcPr>
          <w:p w14:paraId="39378E1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Середня наповнюваність групи дошкільного навчального закладу </w:t>
            </w:r>
          </w:p>
        </w:tc>
        <w:tc>
          <w:tcPr>
            <w:tcW w:w="615" w:type="pct"/>
            <w:tcBorders>
              <w:top w:val="dotted" w:sz="4" w:space="0" w:color="auto"/>
              <w:left w:val="dotted" w:sz="4" w:space="0" w:color="auto"/>
              <w:bottom w:val="dotted" w:sz="4" w:space="0" w:color="auto"/>
              <w:right w:val="dotted" w:sz="4" w:space="0" w:color="auto"/>
            </w:tcBorders>
          </w:tcPr>
          <w:p w14:paraId="2352B1C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367B7D6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20</w:t>
            </w:r>
          </w:p>
        </w:tc>
        <w:tc>
          <w:tcPr>
            <w:tcW w:w="498" w:type="pct"/>
            <w:tcBorders>
              <w:top w:val="dotted" w:sz="4" w:space="0" w:color="auto"/>
              <w:left w:val="dotted" w:sz="4" w:space="0" w:color="auto"/>
              <w:bottom w:val="dotted" w:sz="4" w:space="0" w:color="auto"/>
              <w:right w:val="dotted" w:sz="4" w:space="0" w:color="auto"/>
            </w:tcBorders>
            <w:vAlign w:val="center"/>
          </w:tcPr>
          <w:p w14:paraId="3A85DAC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90%</w:t>
            </w:r>
          </w:p>
        </w:tc>
        <w:tc>
          <w:tcPr>
            <w:tcW w:w="613" w:type="pct"/>
            <w:tcBorders>
              <w:top w:val="dotted" w:sz="4" w:space="0" w:color="auto"/>
              <w:left w:val="dotted" w:sz="4" w:space="0" w:color="auto"/>
              <w:bottom w:val="dotted" w:sz="4" w:space="0" w:color="auto"/>
              <w:right w:val="dotted" w:sz="4" w:space="0" w:color="auto"/>
            </w:tcBorders>
            <w:vAlign w:val="center"/>
          </w:tcPr>
          <w:p w14:paraId="3C26539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20</w:t>
            </w:r>
          </w:p>
        </w:tc>
        <w:tc>
          <w:tcPr>
            <w:tcW w:w="659" w:type="pct"/>
            <w:tcBorders>
              <w:top w:val="dotted" w:sz="4" w:space="0" w:color="auto"/>
              <w:left w:val="dotted" w:sz="4" w:space="0" w:color="auto"/>
              <w:bottom w:val="dotted" w:sz="4" w:space="0" w:color="auto"/>
              <w:right w:val="dotted" w:sz="4" w:space="0" w:color="auto"/>
            </w:tcBorders>
            <w:vAlign w:val="center"/>
          </w:tcPr>
          <w:p w14:paraId="25619F2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111%</w:t>
            </w:r>
          </w:p>
        </w:tc>
      </w:tr>
      <w:tr w:rsidR="00D1308D" w:rsidRPr="00551BB1" w14:paraId="596B203E"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3C50DB5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Частка дітей дошкільного віку охоплена дошкільними навчальними закладами, у загальній кількості дітей дошкільного віку</w:t>
            </w:r>
          </w:p>
        </w:tc>
        <w:tc>
          <w:tcPr>
            <w:tcW w:w="615" w:type="pct"/>
            <w:tcBorders>
              <w:top w:val="dotted" w:sz="4" w:space="0" w:color="auto"/>
              <w:left w:val="dotted" w:sz="4" w:space="0" w:color="auto"/>
              <w:bottom w:val="dotted" w:sz="4" w:space="0" w:color="auto"/>
              <w:right w:val="dotted" w:sz="4" w:space="0" w:color="auto"/>
            </w:tcBorders>
          </w:tcPr>
          <w:p w14:paraId="04FBCD30"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4AFB547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78</w:t>
            </w:r>
          </w:p>
        </w:tc>
        <w:tc>
          <w:tcPr>
            <w:tcW w:w="498" w:type="pct"/>
            <w:tcBorders>
              <w:top w:val="dotted" w:sz="4" w:space="0" w:color="auto"/>
              <w:left w:val="dotted" w:sz="4" w:space="0" w:color="auto"/>
              <w:bottom w:val="dotted" w:sz="4" w:space="0" w:color="auto"/>
              <w:right w:val="dotted" w:sz="4" w:space="0" w:color="auto"/>
            </w:tcBorders>
            <w:vAlign w:val="center"/>
          </w:tcPr>
          <w:p w14:paraId="26E47BF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106,4%</w:t>
            </w:r>
          </w:p>
        </w:tc>
        <w:tc>
          <w:tcPr>
            <w:tcW w:w="613" w:type="pct"/>
            <w:tcBorders>
              <w:top w:val="dotted" w:sz="4" w:space="0" w:color="auto"/>
              <w:left w:val="dotted" w:sz="4" w:space="0" w:color="auto"/>
              <w:bottom w:val="dotted" w:sz="4" w:space="0" w:color="auto"/>
              <w:right w:val="dotted" w:sz="4" w:space="0" w:color="auto"/>
            </w:tcBorders>
            <w:vAlign w:val="center"/>
          </w:tcPr>
          <w:p w14:paraId="2674ED6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85</w:t>
            </w:r>
          </w:p>
        </w:tc>
        <w:tc>
          <w:tcPr>
            <w:tcW w:w="659" w:type="pct"/>
            <w:tcBorders>
              <w:top w:val="dotted" w:sz="4" w:space="0" w:color="auto"/>
              <w:left w:val="dotted" w:sz="4" w:space="0" w:color="auto"/>
              <w:bottom w:val="dotted" w:sz="4" w:space="0" w:color="auto"/>
              <w:right w:val="dotted" w:sz="4" w:space="0" w:color="auto"/>
            </w:tcBorders>
            <w:vAlign w:val="center"/>
          </w:tcPr>
          <w:p w14:paraId="6EC3679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102,4%</w:t>
            </w:r>
          </w:p>
        </w:tc>
      </w:tr>
      <w:tr w:rsidR="00D1308D" w:rsidRPr="00551BB1" w14:paraId="73313247" w14:textId="77777777" w:rsidTr="00953678">
        <w:trPr>
          <w:trHeight w:val="283"/>
          <w:jc w:val="center"/>
        </w:trPr>
        <w:tc>
          <w:tcPr>
            <w:tcW w:w="2002" w:type="pct"/>
            <w:tcBorders>
              <w:top w:val="dotted" w:sz="4" w:space="0" w:color="auto"/>
              <w:left w:val="dotted" w:sz="4" w:space="0" w:color="auto"/>
              <w:bottom w:val="dotted" w:sz="4" w:space="0" w:color="auto"/>
              <w:right w:val="dotted" w:sz="4" w:space="0" w:color="auto"/>
            </w:tcBorders>
          </w:tcPr>
          <w:p w14:paraId="7DC0D07F"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 xml:space="preserve">Середня наповнюваність класів загальноосвітньої школи </w:t>
            </w:r>
          </w:p>
        </w:tc>
        <w:tc>
          <w:tcPr>
            <w:tcW w:w="615" w:type="pct"/>
            <w:tcBorders>
              <w:top w:val="dotted" w:sz="4" w:space="0" w:color="auto"/>
              <w:left w:val="dotted" w:sz="4" w:space="0" w:color="auto"/>
              <w:bottom w:val="dotted" w:sz="4" w:space="0" w:color="auto"/>
              <w:right w:val="dotted" w:sz="4" w:space="0" w:color="auto"/>
            </w:tcBorders>
          </w:tcPr>
          <w:p w14:paraId="690BA081"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7E19652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25</w:t>
            </w:r>
          </w:p>
        </w:tc>
        <w:tc>
          <w:tcPr>
            <w:tcW w:w="498" w:type="pct"/>
            <w:tcBorders>
              <w:top w:val="dotted" w:sz="4" w:space="0" w:color="auto"/>
              <w:left w:val="dotted" w:sz="4" w:space="0" w:color="auto"/>
              <w:bottom w:val="dotted" w:sz="4" w:space="0" w:color="auto"/>
              <w:right w:val="dotted" w:sz="4" w:space="0" w:color="auto"/>
            </w:tcBorders>
            <w:vAlign w:val="center"/>
          </w:tcPr>
          <w:p w14:paraId="2F4B7A4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92%</w:t>
            </w:r>
          </w:p>
        </w:tc>
        <w:tc>
          <w:tcPr>
            <w:tcW w:w="613" w:type="pct"/>
            <w:tcBorders>
              <w:top w:val="dotted" w:sz="4" w:space="0" w:color="auto"/>
              <w:left w:val="dotted" w:sz="4" w:space="0" w:color="auto"/>
              <w:bottom w:val="dotted" w:sz="4" w:space="0" w:color="auto"/>
              <w:right w:val="dotted" w:sz="4" w:space="0" w:color="auto"/>
            </w:tcBorders>
            <w:vAlign w:val="center"/>
          </w:tcPr>
          <w:p w14:paraId="7D9E538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25</w:t>
            </w:r>
          </w:p>
        </w:tc>
        <w:tc>
          <w:tcPr>
            <w:tcW w:w="659" w:type="pct"/>
            <w:tcBorders>
              <w:top w:val="dotted" w:sz="4" w:space="0" w:color="auto"/>
              <w:left w:val="dotted" w:sz="4" w:space="0" w:color="auto"/>
              <w:bottom w:val="dotted" w:sz="4" w:space="0" w:color="auto"/>
              <w:right w:val="dotted" w:sz="4" w:space="0" w:color="auto"/>
            </w:tcBorders>
            <w:vAlign w:val="center"/>
          </w:tcPr>
          <w:p w14:paraId="3DF821B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108%</w:t>
            </w:r>
          </w:p>
        </w:tc>
      </w:tr>
      <w:tr w:rsidR="00D1308D" w:rsidRPr="00551BB1" w14:paraId="3881133C"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4162C9B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виданих результатів надання адміністративних послуг через центр надання адміністративних послуг</w:t>
            </w:r>
          </w:p>
        </w:tc>
        <w:tc>
          <w:tcPr>
            <w:tcW w:w="615" w:type="pct"/>
            <w:tcBorders>
              <w:top w:val="dotted" w:sz="4" w:space="0" w:color="auto"/>
              <w:left w:val="dotted" w:sz="4" w:space="0" w:color="auto"/>
              <w:bottom w:val="dotted" w:sz="4" w:space="0" w:color="auto"/>
              <w:right w:val="dotted" w:sz="4" w:space="0" w:color="auto"/>
            </w:tcBorders>
            <w:vAlign w:val="bottom"/>
          </w:tcPr>
          <w:p w14:paraId="05E1A8D5"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3D16B91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10000</w:t>
            </w:r>
          </w:p>
        </w:tc>
        <w:tc>
          <w:tcPr>
            <w:tcW w:w="498" w:type="pct"/>
            <w:tcBorders>
              <w:top w:val="dotted" w:sz="4" w:space="0" w:color="auto"/>
              <w:left w:val="dotted" w:sz="4" w:space="0" w:color="auto"/>
              <w:bottom w:val="dotted" w:sz="4" w:space="0" w:color="auto"/>
              <w:right w:val="dotted" w:sz="4" w:space="0" w:color="auto"/>
            </w:tcBorders>
            <w:vAlign w:val="center"/>
          </w:tcPr>
          <w:p w14:paraId="2BC671C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69,3</w:t>
            </w:r>
          </w:p>
        </w:tc>
        <w:tc>
          <w:tcPr>
            <w:tcW w:w="613" w:type="pct"/>
            <w:tcBorders>
              <w:top w:val="dotted" w:sz="4" w:space="0" w:color="auto"/>
              <w:left w:val="dotted" w:sz="4" w:space="0" w:color="auto"/>
              <w:bottom w:val="dotted" w:sz="4" w:space="0" w:color="auto"/>
              <w:right w:val="dotted" w:sz="4" w:space="0" w:color="auto"/>
            </w:tcBorders>
            <w:vAlign w:val="center"/>
          </w:tcPr>
          <w:p w14:paraId="7708C14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15000</w:t>
            </w:r>
          </w:p>
        </w:tc>
        <w:tc>
          <w:tcPr>
            <w:tcW w:w="659" w:type="pct"/>
            <w:tcBorders>
              <w:top w:val="dotted" w:sz="4" w:space="0" w:color="auto"/>
              <w:left w:val="dotted" w:sz="4" w:space="0" w:color="auto"/>
              <w:bottom w:val="dotted" w:sz="4" w:space="0" w:color="auto"/>
              <w:right w:val="dotted" w:sz="4" w:space="0" w:color="auto"/>
            </w:tcBorders>
            <w:vAlign w:val="center"/>
          </w:tcPr>
          <w:p w14:paraId="25EAB727" w14:textId="77777777" w:rsidR="00D1308D" w:rsidRPr="00551BB1" w:rsidRDefault="00D1308D" w:rsidP="00EB43C8">
            <w:pPr>
              <w:keepNext/>
              <w:jc w:val="center"/>
              <w:rPr>
                <w:rFonts w:ascii="Times New Roman" w:hAnsi="Times New Roman" w:cs="Times New Roman"/>
                <w:sz w:val="24"/>
                <w:szCs w:val="24"/>
              </w:rPr>
            </w:pPr>
            <w:r w:rsidRPr="00551BB1">
              <w:rPr>
                <w:rFonts w:ascii="Times New Roman" w:hAnsi="Times New Roman" w:cs="Times New Roman"/>
                <w:bCs/>
                <w:sz w:val="24"/>
                <w:szCs w:val="24"/>
              </w:rPr>
              <w:t>150</w:t>
            </w:r>
          </w:p>
        </w:tc>
      </w:tr>
      <w:tr w:rsidR="00D1308D" w:rsidRPr="00551BB1" w14:paraId="6E949D46"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4ACBA3E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видів адміністративних послуг, які надаються через центр надання адміністративних послуг</w:t>
            </w:r>
          </w:p>
        </w:tc>
        <w:tc>
          <w:tcPr>
            <w:tcW w:w="615" w:type="pct"/>
            <w:tcBorders>
              <w:top w:val="dotted" w:sz="4" w:space="0" w:color="auto"/>
              <w:left w:val="dotted" w:sz="4" w:space="0" w:color="auto"/>
              <w:bottom w:val="dotted" w:sz="4" w:space="0" w:color="auto"/>
              <w:right w:val="dotted" w:sz="4" w:space="0" w:color="auto"/>
            </w:tcBorders>
            <w:vAlign w:val="bottom"/>
          </w:tcPr>
          <w:p w14:paraId="015B130F"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1DF6E6E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250</w:t>
            </w:r>
          </w:p>
        </w:tc>
        <w:tc>
          <w:tcPr>
            <w:tcW w:w="498" w:type="pct"/>
            <w:tcBorders>
              <w:top w:val="dotted" w:sz="4" w:space="0" w:color="auto"/>
              <w:left w:val="dotted" w:sz="4" w:space="0" w:color="auto"/>
              <w:bottom w:val="dotted" w:sz="4" w:space="0" w:color="auto"/>
              <w:right w:val="dotted" w:sz="4" w:space="0" w:color="auto"/>
            </w:tcBorders>
            <w:vAlign w:val="center"/>
          </w:tcPr>
          <w:p w14:paraId="24047466" w14:textId="77777777" w:rsidR="00D1308D" w:rsidRPr="00551BB1" w:rsidRDefault="00D1308D" w:rsidP="00EB43C8">
            <w:pPr>
              <w:keepNext/>
              <w:jc w:val="center"/>
              <w:rPr>
                <w:rFonts w:ascii="Times New Roman" w:hAnsi="Times New Roman" w:cs="Times New Roman"/>
                <w:sz w:val="24"/>
                <w:szCs w:val="24"/>
              </w:rPr>
            </w:pPr>
            <w:r w:rsidRPr="00551BB1">
              <w:rPr>
                <w:rFonts w:ascii="Times New Roman" w:hAnsi="Times New Roman" w:cs="Times New Roman"/>
                <w:bCs/>
                <w:sz w:val="24"/>
                <w:szCs w:val="24"/>
              </w:rPr>
              <w:t>112,1</w:t>
            </w:r>
          </w:p>
        </w:tc>
        <w:tc>
          <w:tcPr>
            <w:tcW w:w="613" w:type="pct"/>
            <w:tcBorders>
              <w:top w:val="dotted" w:sz="4" w:space="0" w:color="auto"/>
              <w:left w:val="dotted" w:sz="4" w:space="0" w:color="auto"/>
              <w:bottom w:val="dotted" w:sz="4" w:space="0" w:color="auto"/>
              <w:right w:val="dotted" w:sz="4" w:space="0" w:color="auto"/>
            </w:tcBorders>
            <w:vAlign w:val="center"/>
          </w:tcPr>
          <w:p w14:paraId="59F23B8A" w14:textId="77777777" w:rsidR="00D1308D" w:rsidRPr="00551BB1" w:rsidRDefault="00D1308D" w:rsidP="00EB43C8">
            <w:pPr>
              <w:keepNext/>
              <w:jc w:val="center"/>
              <w:rPr>
                <w:rFonts w:ascii="Times New Roman" w:hAnsi="Times New Roman" w:cs="Times New Roman"/>
                <w:sz w:val="24"/>
                <w:szCs w:val="24"/>
              </w:rPr>
            </w:pPr>
            <w:r w:rsidRPr="00551BB1">
              <w:rPr>
                <w:rFonts w:ascii="Times New Roman" w:hAnsi="Times New Roman" w:cs="Times New Roman"/>
                <w:bCs/>
                <w:sz w:val="24"/>
                <w:szCs w:val="24"/>
              </w:rPr>
              <w:t>150</w:t>
            </w:r>
          </w:p>
        </w:tc>
        <w:tc>
          <w:tcPr>
            <w:tcW w:w="659" w:type="pct"/>
            <w:tcBorders>
              <w:top w:val="dotted" w:sz="4" w:space="0" w:color="auto"/>
              <w:left w:val="dotted" w:sz="4" w:space="0" w:color="auto"/>
              <w:bottom w:val="dotted" w:sz="4" w:space="0" w:color="auto"/>
              <w:right w:val="dotted" w:sz="4" w:space="0" w:color="auto"/>
            </w:tcBorders>
            <w:vAlign w:val="center"/>
          </w:tcPr>
          <w:p w14:paraId="3CE3147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60</w:t>
            </w:r>
          </w:p>
        </w:tc>
      </w:tr>
      <w:tr w:rsidR="00D1308D" w:rsidRPr="00551BB1" w14:paraId="5D7481D6" w14:textId="77777777" w:rsidTr="00953678">
        <w:trPr>
          <w:trHeight w:val="373"/>
          <w:jc w:val="center"/>
        </w:trPr>
        <w:tc>
          <w:tcPr>
            <w:tcW w:w="2002" w:type="pct"/>
            <w:tcBorders>
              <w:top w:val="dotted" w:sz="4" w:space="0" w:color="auto"/>
              <w:left w:val="dotted" w:sz="4" w:space="0" w:color="auto"/>
              <w:bottom w:val="dotted" w:sz="4" w:space="0" w:color="auto"/>
              <w:right w:val="dotted" w:sz="4" w:space="0" w:color="auto"/>
            </w:tcBorders>
          </w:tcPr>
          <w:p w14:paraId="56627F4A"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Частка видів адміністративних послуг, які надаються через центр надання адміністративних послуг і які є обов’язковими для надання відповідно до розпорядження Кабінету Міністрів України від 16 травня 2014 року № 523-р «Деякі питання надання адміністративних послуг через центри надання адміністративних послуг»</w:t>
            </w:r>
          </w:p>
        </w:tc>
        <w:tc>
          <w:tcPr>
            <w:tcW w:w="615" w:type="pct"/>
            <w:tcBorders>
              <w:top w:val="dotted" w:sz="4" w:space="0" w:color="auto"/>
              <w:left w:val="dotted" w:sz="4" w:space="0" w:color="auto"/>
              <w:bottom w:val="dotted" w:sz="4" w:space="0" w:color="auto"/>
              <w:right w:val="dotted" w:sz="4" w:space="0" w:color="auto"/>
            </w:tcBorders>
            <w:vAlign w:val="bottom"/>
          </w:tcPr>
          <w:p w14:paraId="1BBA1346"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lang w:val="ru-RU"/>
              </w:rPr>
              <w:t>%</w:t>
            </w:r>
          </w:p>
        </w:tc>
        <w:tc>
          <w:tcPr>
            <w:tcW w:w="613" w:type="pct"/>
            <w:tcBorders>
              <w:top w:val="dotted" w:sz="4" w:space="0" w:color="auto"/>
              <w:left w:val="dotted" w:sz="4" w:space="0" w:color="auto"/>
              <w:bottom w:val="dotted" w:sz="4" w:space="0" w:color="auto"/>
              <w:right w:val="dotted" w:sz="4" w:space="0" w:color="auto"/>
            </w:tcBorders>
            <w:vAlign w:val="center"/>
          </w:tcPr>
          <w:p w14:paraId="4C8232A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10000</w:t>
            </w:r>
          </w:p>
        </w:tc>
        <w:tc>
          <w:tcPr>
            <w:tcW w:w="498" w:type="pct"/>
            <w:tcBorders>
              <w:top w:val="dotted" w:sz="4" w:space="0" w:color="auto"/>
              <w:left w:val="dotted" w:sz="4" w:space="0" w:color="auto"/>
              <w:bottom w:val="dotted" w:sz="4" w:space="0" w:color="auto"/>
              <w:right w:val="dotted" w:sz="4" w:space="0" w:color="auto"/>
            </w:tcBorders>
            <w:vAlign w:val="center"/>
          </w:tcPr>
          <w:p w14:paraId="39DE22C9"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69,3</w:t>
            </w:r>
          </w:p>
        </w:tc>
        <w:tc>
          <w:tcPr>
            <w:tcW w:w="613" w:type="pct"/>
            <w:tcBorders>
              <w:top w:val="dotted" w:sz="4" w:space="0" w:color="auto"/>
              <w:left w:val="dotted" w:sz="4" w:space="0" w:color="auto"/>
              <w:bottom w:val="dotted" w:sz="4" w:space="0" w:color="auto"/>
              <w:right w:val="dotted" w:sz="4" w:space="0" w:color="auto"/>
            </w:tcBorders>
            <w:vAlign w:val="center"/>
          </w:tcPr>
          <w:p w14:paraId="19E9450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bCs/>
                <w:sz w:val="24"/>
                <w:szCs w:val="24"/>
              </w:rPr>
              <w:t>15000</w:t>
            </w:r>
          </w:p>
        </w:tc>
        <w:tc>
          <w:tcPr>
            <w:tcW w:w="659" w:type="pct"/>
            <w:tcBorders>
              <w:top w:val="dotted" w:sz="4" w:space="0" w:color="auto"/>
              <w:left w:val="dotted" w:sz="4" w:space="0" w:color="auto"/>
              <w:bottom w:val="dotted" w:sz="4" w:space="0" w:color="auto"/>
              <w:right w:val="dotted" w:sz="4" w:space="0" w:color="auto"/>
            </w:tcBorders>
            <w:vAlign w:val="center"/>
          </w:tcPr>
          <w:p w14:paraId="2508CB85" w14:textId="77777777" w:rsidR="00D1308D" w:rsidRPr="00551BB1" w:rsidRDefault="00D1308D" w:rsidP="00EB43C8">
            <w:pPr>
              <w:keepNext/>
              <w:jc w:val="center"/>
              <w:rPr>
                <w:rFonts w:ascii="Times New Roman" w:hAnsi="Times New Roman" w:cs="Times New Roman"/>
                <w:sz w:val="24"/>
                <w:szCs w:val="24"/>
              </w:rPr>
            </w:pPr>
            <w:r w:rsidRPr="00551BB1">
              <w:rPr>
                <w:rFonts w:ascii="Times New Roman" w:hAnsi="Times New Roman" w:cs="Times New Roman"/>
                <w:bCs/>
                <w:sz w:val="24"/>
                <w:szCs w:val="24"/>
              </w:rPr>
              <w:t>150</w:t>
            </w:r>
          </w:p>
        </w:tc>
      </w:tr>
      <w:tr w:rsidR="00D1308D" w:rsidRPr="00551BB1" w14:paraId="24DBA626" w14:textId="77777777" w:rsidTr="00953678">
        <w:trPr>
          <w:trHeight w:val="227"/>
          <w:jc w:val="center"/>
        </w:trPr>
        <w:tc>
          <w:tcPr>
            <w:tcW w:w="2002" w:type="pct"/>
            <w:tcBorders>
              <w:top w:val="dotted" w:sz="4" w:space="0" w:color="auto"/>
              <w:left w:val="dotted" w:sz="4" w:space="0" w:color="auto"/>
              <w:bottom w:val="dotted" w:sz="4" w:space="0" w:color="auto"/>
              <w:right w:val="dotted" w:sz="4" w:space="0" w:color="auto"/>
            </w:tcBorders>
          </w:tcPr>
          <w:p w14:paraId="59A5C462"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476BD50B" w14:textId="77777777" w:rsidR="00D1308D" w:rsidRPr="007C3B80" w:rsidRDefault="00D1308D" w:rsidP="00EB43C8">
            <w:pPr>
              <w:jc w:val="center"/>
              <w:rPr>
                <w:rFonts w:ascii="Times New Roman" w:hAnsi="Times New Roman" w:cs="Times New Roman"/>
                <w:sz w:val="24"/>
                <w:szCs w:val="24"/>
                <w:lang w:val="ru-RU"/>
              </w:rPr>
            </w:pPr>
          </w:p>
        </w:tc>
        <w:tc>
          <w:tcPr>
            <w:tcW w:w="613" w:type="pct"/>
            <w:tcBorders>
              <w:top w:val="dotted" w:sz="4" w:space="0" w:color="auto"/>
              <w:left w:val="dotted" w:sz="4" w:space="0" w:color="auto"/>
              <w:bottom w:val="dotted" w:sz="4" w:space="0" w:color="auto"/>
              <w:right w:val="dotted" w:sz="4" w:space="0" w:color="auto"/>
            </w:tcBorders>
            <w:vAlign w:val="center"/>
          </w:tcPr>
          <w:p w14:paraId="0ED8E0FD"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313C0328"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6651E6AD"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6F0B702F" w14:textId="77777777" w:rsidR="00D1308D" w:rsidRPr="00551BB1" w:rsidRDefault="00D1308D" w:rsidP="00EB43C8">
            <w:pPr>
              <w:jc w:val="center"/>
              <w:rPr>
                <w:rFonts w:ascii="Times New Roman" w:hAnsi="Times New Roman" w:cs="Times New Roman"/>
                <w:sz w:val="24"/>
                <w:szCs w:val="24"/>
              </w:rPr>
            </w:pPr>
          </w:p>
        </w:tc>
      </w:tr>
      <w:tr w:rsidR="00D1308D" w:rsidRPr="00551BB1" w14:paraId="7D11B711"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981C90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b/>
                <w:sz w:val="24"/>
                <w:szCs w:val="24"/>
              </w:rPr>
              <w:t>Житлово-комунальне  господарство</w:t>
            </w:r>
          </w:p>
        </w:tc>
        <w:tc>
          <w:tcPr>
            <w:tcW w:w="615" w:type="pct"/>
            <w:tcBorders>
              <w:top w:val="dotted" w:sz="4" w:space="0" w:color="auto"/>
              <w:left w:val="dotted" w:sz="4" w:space="0" w:color="auto"/>
              <w:bottom w:val="dotted" w:sz="4" w:space="0" w:color="auto"/>
              <w:right w:val="dotted" w:sz="4" w:space="0" w:color="auto"/>
            </w:tcBorders>
            <w:vAlign w:val="bottom"/>
          </w:tcPr>
          <w:p w14:paraId="23093D53"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4826CB3"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0A90D6D0"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718D9D7C"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60DF9987" w14:textId="77777777" w:rsidR="00D1308D" w:rsidRPr="00551BB1" w:rsidRDefault="00D1308D" w:rsidP="00EB43C8">
            <w:pPr>
              <w:jc w:val="center"/>
              <w:rPr>
                <w:rFonts w:ascii="Times New Roman" w:hAnsi="Times New Roman" w:cs="Times New Roman"/>
                <w:sz w:val="24"/>
                <w:szCs w:val="24"/>
              </w:rPr>
            </w:pPr>
          </w:p>
        </w:tc>
      </w:tr>
      <w:tr w:rsidR="00D1308D" w:rsidRPr="00551BB1" w14:paraId="4CA9AD1D"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BA8FE03" w14:textId="77777777" w:rsidR="00D1308D" w:rsidRPr="00551BB1" w:rsidRDefault="00D1308D" w:rsidP="00EB43C8">
            <w:pPr>
              <w:jc w:val="both"/>
              <w:rPr>
                <w:rFonts w:ascii="Times New Roman" w:hAnsi="Times New Roman" w:cs="Times New Roman"/>
                <w:sz w:val="24"/>
                <w:szCs w:val="24"/>
              </w:rPr>
            </w:pPr>
            <w:r w:rsidRPr="00551BB1">
              <w:rPr>
                <w:rFonts w:ascii="Times New Roman" w:hAnsi="Times New Roman" w:cs="Times New Roman"/>
                <w:sz w:val="24"/>
                <w:szCs w:val="24"/>
              </w:rPr>
              <w:t>Частка домогосподарств, в яких створені об’єднання співвласників багатоквартирних будинків у загальній кількості домогосподарств територіальної громади</w:t>
            </w:r>
          </w:p>
        </w:tc>
        <w:tc>
          <w:tcPr>
            <w:tcW w:w="615" w:type="pct"/>
            <w:tcBorders>
              <w:top w:val="dotted" w:sz="4" w:space="0" w:color="auto"/>
              <w:left w:val="dotted" w:sz="4" w:space="0" w:color="auto"/>
              <w:bottom w:val="dotted" w:sz="4" w:space="0" w:color="auto"/>
              <w:right w:val="dotted" w:sz="4" w:space="0" w:color="auto"/>
            </w:tcBorders>
            <w:vAlign w:val="bottom"/>
          </w:tcPr>
          <w:p w14:paraId="0D25963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bottom"/>
          </w:tcPr>
          <w:p w14:paraId="7601007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1F7AD2E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19,78</w:t>
            </w:r>
          </w:p>
        </w:tc>
        <w:tc>
          <w:tcPr>
            <w:tcW w:w="613" w:type="pct"/>
            <w:tcBorders>
              <w:top w:val="dotted" w:sz="4" w:space="0" w:color="auto"/>
              <w:left w:val="dotted" w:sz="4" w:space="0" w:color="auto"/>
              <w:bottom w:val="dotted" w:sz="4" w:space="0" w:color="auto"/>
              <w:right w:val="dotted" w:sz="4" w:space="0" w:color="auto"/>
            </w:tcBorders>
            <w:vAlign w:val="center"/>
          </w:tcPr>
          <w:p w14:paraId="45FAD33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4286E91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19,78</w:t>
            </w:r>
          </w:p>
        </w:tc>
      </w:tr>
      <w:tr w:rsidR="00D1308D" w:rsidRPr="00551BB1" w14:paraId="3ECC7FA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463187D"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Рівень оплати житлово-комунальних послуг населенням ****</w:t>
            </w:r>
          </w:p>
        </w:tc>
        <w:tc>
          <w:tcPr>
            <w:tcW w:w="615" w:type="pct"/>
            <w:tcBorders>
              <w:top w:val="dotted" w:sz="4" w:space="0" w:color="auto"/>
              <w:left w:val="dotted" w:sz="4" w:space="0" w:color="auto"/>
              <w:bottom w:val="dotted" w:sz="4" w:space="0" w:color="auto"/>
              <w:right w:val="dotted" w:sz="4" w:space="0" w:color="auto"/>
            </w:tcBorders>
            <w:vAlign w:val="bottom"/>
          </w:tcPr>
          <w:p w14:paraId="08AF3CE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45C0BE1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84</w:t>
            </w:r>
          </w:p>
        </w:tc>
        <w:tc>
          <w:tcPr>
            <w:tcW w:w="498" w:type="pct"/>
            <w:tcBorders>
              <w:top w:val="dotted" w:sz="4" w:space="0" w:color="auto"/>
              <w:left w:val="dotted" w:sz="4" w:space="0" w:color="auto"/>
              <w:bottom w:val="dotted" w:sz="4" w:space="0" w:color="auto"/>
              <w:right w:val="dotted" w:sz="4" w:space="0" w:color="auto"/>
            </w:tcBorders>
            <w:vAlign w:val="center"/>
          </w:tcPr>
          <w:p w14:paraId="0E4A47F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52B771A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84</w:t>
            </w:r>
          </w:p>
        </w:tc>
        <w:tc>
          <w:tcPr>
            <w:tcW w:w="659" w:type="pct"/>
            <w:tcBorders>
              <w:top w:val="dotted" w:sz="4" w:space="0" w:color="auto"/>
              <w:left w:val="dotted" w:sz="4" w:space="0" w:color="auto"/>
              <w:bottom w:val="dotted" w:sz="4" w:space="0" w:color="auto"/>
              <w:right w:val="dotted" w:sz="4" w:space="0" w:color="auto"/>
            </w:tcBorders>
            <w:vAlign w:val="center"/>
          </w:tcPr>
          <w:p w14:paraId="628FB98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100</w:t>
            </w:r>
          </w:p>
        </w:tc>
      </w:tr>
      <w:tr w:rsidR="00D1308D" w:rsidRPr="00551BB1" w14:paraId="1F52BB5D"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649F1D3" w14:textId="77777777" w:rsidR="00D1308D" w:rsidRPr="00551BB1" w:rsidRDefault="00D1308D" w:rsidP="00EB43C8">
            <w:pPr>
              <w:rPr>
                <w:rFonts w:ascii="Times New Roman" w:hAnsi="Times New Roman" w:cs="Times New Roman"/>
                <w:sz w:val="24"/>
                <w:szCs w:val="24"/>
              </w:rPr>
            </w:pPr>
          </w:p>
        </w:tc>
        <w:tc>
          <w:tcPr>
            <w:tcW w:w="615" w:type="pct"/>
            <w:tcBorders>
              <w:top w:val="dotted" w:sz="4" w:space="0" w:color="auto"/>
              <w:left w:val="dotted" w:sz="4" w:space="0" w:color="auto"/>
              <w:bottom w:val="dotted" w:sz="4" w:space="0" w:color="auto"/>
              <w:right w:val="dotted" w:sz="4" w:space="0" w:color="auto"/>
            </w:tcBorders>
            <w:vAlign w:val="bottom"/>
          </w:tcPr>
          <w:p w14:paraId="1DCF026C"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99CA9C0"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7A28ED48"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F23EEC0"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708AFE82" w14:textId="77777777" w:rsidR="00D1308D" w:rsidRPr="00551BB1" w:rsidRDefault="00D1308D" w:rsidP="00EB43C8">
            <w:pPr>
              <w:jc w:val="center"/>
              <w:rPr>
                <w:rFonts w:ascii="Times New Roman" w:hAnsi="Times New Roman" w:cs="Times New Roman"/>
                <w:sz w:val="24"/>
                <w:szCs w:val="24"/>
              </w:rPr>
            </w:pPr>
          </w:p>
        </w:tc>
      </w:tr>
      <w:tr w:rsidR="00D1308D" w:rsidRPr="00551BB1" w14:paraId="0258031F" w14:textId="77777777" w:rsidTr="00953678">
        <w:trPr>
          <w:trHeight w:val="170"/>
          <w:jc w:val="center"/>
        </w:trPr>
        <w:tc>
          <w:tcPr>
            <w:tcW w:w="2002" w:type="pct"/>
            <w:tcBorders>
              <w:top w:val="dotted" w:sz="4" w:space="0" w:color="auto"/>
              <w:left w:val="dotted" w:sz="4" w:space="0" w:color="auto"/>
              <w:bottom w:val="dotted" w:sz="4" w:space="0" w:color="auto"/>
              <w:right w:val="dotted" w:sz="4" w:space="0" w:color="auto"/>
            </w:tcBorders>
            <w:vAlign w:val="bottom"/>
          </w:tcPr>
          <w:p w14:paraId="43EA9542" w14:textId="77777777" w:rsidR="00D1308D" w:rsidRPr="00551BB1" w:rsidRDefault="00D1308D" w:rsidP="00EB43C8">
            <w:pPr>
              <w:rPr>
                <w:rFonts w:ascii="Times New Roman" w:hAnsi="Times New Roman" w:cs="Times New Roman"/>
                <w:b/>
                <w:sz w:val="24"/>
                <w:szCs w:val="24"/>
              </w:rPr>
            </w:pPr>
            <w:r w:rsidRPr="00551BB1">
              <w:rPr>
                <w:rFonts w:ascii="Times New Roman" w:hAnsi="Times New Roman" w:cs="Times New Roman"/>
                <w:b/>
                <w:sz w:val="24"/>
                <w:szCs w:val="24"/>
              </w:rPr>
              <w:t>Показники діяльності суб`єктів малого підприємництва *****</w:t>
            </w:r>
          </w:p>
        </w:tc>
        <w:tc>
          <w:tcPr>
            <w:tcW w:w="615" w:type="pct"/>
            <w:tcBorders>
              <w:top w:val="dotted" w:sz="4" w:space="0" w:color="auto"/>
              <w:left w:val="dotted" w:sz="4" w:space="0" w:color="auto"/>
              <w:bottom w:val="dotted" w:sz="4" w:space="0" w:color="auto"/>
              <w:right w:val="dotted" w:sz="4" w:space="0" w:color="auto"/>
            </w:tcBorders>
            <w:vAlign w:val="bottom"/>
          </w:tcPr>
          <w:p w14:paraId="196CE0D7"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0FA661C" w14:textId="77777777" w:rsidR="00D1308D" w:rsidRPr="00551BB1" w:rsidRDefault="00D1308D" w:rsidP="00EB43C8">
            <w:pPr>
              <w:jc w:val="center"/>
              <w:rPr>
                <w:rFonts w:ascii="Times New Roman" w:hAnsi="Times New Roman" w:cs="Times New Roman"/>
                <w:sz w:val="24"/>
                <w:szCs w:val="24"/>
              </w:rPr>
            </w:pPr>
          </w:p>
        </w:tc>
        <w:tc>
          <w:tcPr>
            <w:tcW w:w="498" w:type="pct"/>
            <w:tcBorders>
              <w:top w:val="dotted" w:sz="4" w:space="0" w:color="auto"/>
              <w:left w:val="dotted" w:sz="4" w:space="0" w:color="auto"/>
              <w:bottom w:val="dotted" w:sz="4" w:space="0" w:color="auto"/>
              <w:right w:val="dotted" w:sz="4" w:space="0" w:color="auto"/>
            </w:tcBorders>
            <w:vAlign w:val="center"/>
          </w:tcPr>
          <w:p w14:paraId="212BF706" w14:textId="77777777" w:rsidR="00D1308D" w:rsidRPr="00551BB1"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2EB05329" w14:textId="77777777" w:rsidR="00D1308D" w:rsidRPr="00551BB1" w:rsidRDefault="00D1308D" w:rsidP="00EB43C8">
            <w:pPr>
              <w:jc w:val="center"/>
              <w:rPr>
                <w:rFonts w:ascii="Times New Roman" w:hAnsi="Times New Roman" w:cs="Times New Roman"/>
                <w:sz w:val="24"/>
                <w:szCs w:val="24"/>
              </w:rPr>
            </w:pPr>
          </w:p>
        </w:tc>
        <w:tc>
          <w:tcPr>
            <w:tcW w:w="659" w:type="pct"/>
            <w:tcBorders>
              <w:top w:val="dotted" w:sz="4" w:space="0" w:color="auto"/>
              <w:left w:val="dotted" w:sz="4" w:space="0" w:color="auto"/>
              <w:bottom w:val="dotted" w:sz="4" w:space="0" w:color="auto"/>
              <w:right w:val="dotted" w:sz="4" w:space="0" w:color="auto"/>
            </w:tcBorders>
            <w:vAlign w:val="center"/>
          </w:tcPr>
          <w:p w14:paraId="3D7310CB" w14:textId="77777777" w:rsidR="00D1308D" w:rsidRPr="00551BB1" w:rsidRDefault="00D1308D" w:rsidP="00EB43C8">
            <w:pPr>
              <w:jc w:val="center"/>
              <w:rPr>
                <w:rFonts w:ascii="Times New Roman" w:hAnsi="Times New Roman" w:cs="Times New Roman"/>
                <w:sz w:val="24"/>
                <w:szCs w:val="24"/>
              </w:rPr>
            </w:pPr>
          </w:p>
        </w:tc>
      </w:tr>
      <w:tr w:rsidR="00D1308D" w:rsidRPr="00551BB1" w14:paraId="5B6085A6"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57C5D1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малих підприємств</w:t>
            </w:r>
          </w:p>
        </w:tc>
        <w:tc>
          <w:tcPr>
            <w:tcW w:w="615" w:type="pct"/>
            <w:tcBorders>
              <w:top w:val="dotted" w:sz="4" w:space="0" w:color="auto"/>
              <w:left w:val="dotted" w:sz="4" w:space="0" w:color="auto"/>
              <w:bottom w:val="dotted" w:sz="4" w:space="0" w:color="auto"/>
              <w:right w:val="dotted" w:sz="4" w:space="0" w:color="auto"/>
            </w:tcBorders>
            <w:vAlign w:val="bottom"/>
          </w:tcPr>
          <w:p w14:paraId="0F0BB78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4F8CE97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6BE62C1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7837A35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098200AC"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3D0A7897"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20F40FDE"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суб’єктів підприємницької діяльності, що зареєстрували свою діяльність</w:t>
            </w:r>
          </w:p>
        </w:tc>
        <w:tc>
          <w:tcPr>
            <w:tcW w:w="615" w:type="pct"/>
            <w:tcBorders>
              <w:top w:val="dotted" w:sz="4" w:space="0" w:color="auto"/>
              <w:left w:val="dotted" w:sz="4" w:space="0" w:color="auto"/>
              <w:bottom w:val="dotted" w:sz="4" w:space="0" w:color="auto"/>
              <w:right w:val="dotted" w:sz="4" w:space="0" w:color="auto"/>
            </w:tcBorders>
            <w:vAlign w:val="bottom"/>
          </w:tcPr>
          <w:p w14:paraId="4E1173F7"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0E9AAD0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5EED1818"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48C24B27"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60C9E95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03137775"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55C1109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всього</w:t>
            </w:r>
          </w:p>
        </w:tc>
        <w:tc>
          <w:tcPr>
            <w:tcW w:w="615" w:type="pct"/>
            <w:tcBorders>
              <w:top w:val="dotted" w:sz="4" w:space="0" w:color="auto"/>
              <w:left w:val="dotted" w:sz="4" w:space="0" w:color="auto"/>
              <w:bottom w:val="dotted" w:sz="4" w:space="0" w:color="auto"/>
              <w:right w:val="dotted" w:sz="4" w:space="0" w:color="auto"/>
            </w:tcBorders>
            <w:vAlign w:val="bottom"/>
          </w:tcPr>
          <w:p w14:paraId="6AA68BF4"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12540FB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3DEAE36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7722A1AF"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06A1AA6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054A02F0"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CDA79E8"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 тому числі фізичних осіб-підприємців</w:t>
            </w:r>
          </w:p>
        </w:tc>
        <w:tc>
          <w:tcPr>
            <w:tcW w:w="615" w:type="pct"/>
            <w:tcBorders>
              <w:top w:val="dotted" w:sz="4" w:space="0" w:color="auto"/>
              <w:left w:val="dotted" w:sz="4" w:space="0" w:color="auto"/>
              <w:bottom w:val="dotted" w:sz="4" w:space="0" w:color="auto"/>
              <w:right w:val="dotted" w:sz="4" w:space="0" w:color="auto"/>
            </w:tcBorders>
            <w:vAlign w:val="bottom"/>
          </w:tcPr>
          <w:p w14:paraId="048367D1"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40327FB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6C5956B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3A603A7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18AECF0E"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2BED49F6"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35F632B"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суб’єктів підприємницької діяльності, що припинили свою діяльність</w:t>
            </w:r>
          </w:p>
        </w:tc>
        <w:tc>
          <w:tcPr>
            <w:tcW w:w="615" w:type="pct"/>
            <w:tcBorders>
              <w:top w:val="dotted" w:sz="4" w:space="0" w:color="auto"/>
              <w:left w:val="dotted" w:sz="4" w:space="0" w:color="auto"/>
              <w:bottom w:val="dotted" w:sz="4" w:space="0" w:color="auto"/>
              <w:right w:val="dotted" w:sz="4" w:space="0" w:color="auto"/>
            </w:tcBorders>
            <w:vAlign w:val="bottom"/>
          </w:tcPr>
          <w:p w14:paraId="7D6C2203" w14:textId="77777777" w:rsidR="00D1308D" w:rsidRPr="007C3B80" w:rsidRDefault="00D1308D" w:rsidP="00EB43C8">
            <w:pPr>
              <w:jc w:val="center"/>
              <w:rPr>
                <w:rFonts w:ascii="Times New Roman" w:hAnsi="Times New Roman" w:cs="Times New Roman"/>
                <w:sz w:val="24"/>
                <w:szCs w:val="24"/>
              </w:rPr>
            </w:pPr>
          </w:p>
        </w:tc>
        <w:tc>
          <w:tcPr>
            <w:tcW w:w="613" w:type="pct"/>
            <w:tcBorders>
              <w:top w:val="dotted" w:sz="4" w:space="0" w:color="auto"/>
              <w:left w:val="dotted" w:sz="4" w:space="0" w:color="auto"/>
              <w:bottom w:val="dotted" w:sz="4" w:space="0" w:color="auto"/>
              <w:right w:val="dotted" w:sz="4" w:space="0" w:color="auto"/>
            </w:tcBorders>
            <w:vAlign w:val="center"/>
          </w:tcPr>
          <w:p w14:paraId="3861D28A"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1BD6BEF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1867EFF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666E2E2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2BC3E06A"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493B3A42"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всього</w:t>
            </w:r>
          </w:p>
        </w:tc>
        <w:tc>
          <w:tcPr>
            <w:tcW w:w="615" w:type="pct"/>
            <w:tcBorders>
              <w:top w:val="dotted" w:sz="4" w:space="0" w:color="auto"/>
              <w:left w:val="dotted" w:sz="4" w:space="0" w:color="auto"/>
              <w:bottom w:val="dotted" w:sz="4" w:space="0" w:color="auto"/>
              <w:right w:val="dotted" w:sz="4" w:space="0" w:color="auto"/>
            </w:tcBorders>
            <w:vAlign w:val="bottom"/>
          </w:tcPr>
          <w:p w14:paraId="0036D24B"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522E3254"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514DAB5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2BB3F7C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3234B9A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396542D6"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14850FB0"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в тому числі фізичних осіб-підприємців</w:t>
            </w:r>
          </w:p>
        </w:tc>
        <w:tc>
          <w:tcPr>
            <w:tcW w:w="615" w:type="pct"/>
            <w:tcBorders>
              <w:top w:val="dotted" w:sz="4" w:space="0" w:color="auto"/>
              <w:left w:val="dotted" w:sz="4" w:space="0" w:color="auto"/>
              <w:bottom w:val="dotted" w:sz="4" w:space="0" w:color="auto"/>
              <w:right w:val="dotted" w:sz="4" w:space="0" w:color="auto"/>
            </w:tcBorders>
            <w:vAlign w:val="bottom"/>
          </w:tcPr>
          <w:p w14:paraId="4FB789DC"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одиниць</w:t>
            </w:r>
          </w:p>
        </w:tc>
        <w:tc>
          <w:tcPr>
            <w:tcW w:w="613" w:type="pct"/>
            <w:tcBorders>
              <w:top w:val="dotted" w:sz="4" w:space="0" w:color="auto"/>
              <w:left w:val="dotted" w:sz="4" w:space="0" w:color="auto"/>
              <w:bottom w:val="dotted" w:sz="4" w:space="0" w:color="auto"/>
              <w:right w:val="dotted" w:sz="4" w:space="0" w:color="auto"/>
            </w:tcBorders>
            <w:vAlign w:val="center"/>
          </w:tcPr>
          <w:p w14:paraId="4F309C3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16E65F13"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1EDA150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2F64643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114B0570"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7CC1CFB3"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Кількість фізичних осіб-підприємців</w:t>
            </w:r>
          </w:p>
        </w:tc>
        <w:tc>
          <w:tcPr>
            <w:tcW w:w="615" w:type="pct"/>
            <w:tcBorders>
              <w:top w:val="dotted" w:sz="4" w:space="0" w:color="auto"/>
              <w:left w:val="dotted" w:sz="4" w:space="0" w:color="auto"/>
              <w:bottom w:val="dotted" w:sz="4" w:space="0" w:color="auto"/>
              <w:right w:val="dotted" w:sz="4" w:space="0" w:color="auto"/>
            </w:tcBorders>
            <w:vAlign w:val="bottom"/>
          </w:tcPr>
          <w:p w14:paraId="3249FC91"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осіб</w:t>
            </w:r>
          </w:p>
        </w:tc>
        <w:tc>
          <w:tcPr>
            <w:tcW w:w="613" w:type="pct"/>
            <w:tcBorders>
              <w:top w:val="dotted" w:sz="4" w:space="0" w:color="auto"/>
              <w:left w:val="dotted" w:sz="4" w:space="0" w:color="auto"/>
              <w:bottom w:val="dotted" w:sz="4" w:space="0" w:color="auto"/>
              <w:right w:val="dotted" w:sz="4" w:space="0" w:color="auto"/>
            </w:tcBorders>
            <w:vAlign w:val="center"/>
          </w:tcPr>
          <w:p w14:paraId="5B6B07F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498" w:type="pct"/>
            <w:tcBorders>
              <w:top w:val="dotted" w:sz="4" w:space="0" w:color="auto"/>
              <w:left w:val="dotted" w:sz="4" w:space="0" w:color="auto"/>
              <w:bottom w:val="dotted" w:sz="4" w:space="0" w:color="auto"/>
              <w:right w:val="dotted" w:sz="4" w:space="0" w:color="auto"/>
            </w:tcBorders>
            <w:vAlign w:val="center"/>
          </w:tcPr>
          <w:p w14:paraId="341C640B"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13" w:type="pct"/>
            <w:tcBorders>
              <w:top w:val="dotted" w:sz="4" w:space="0" w:color="auto"/>
              <w:left w:val="dotted" w:sz="4" w:space="0" w:color="auto"/>
              <w:bottom w:val="dotted" w:sz="4" w:space="0" w:color="auto"/>
              <w:right w:val="dotted" w:sz="4" w:space="0" w:color="auto"/>
            </w:tcBorders>
            <w:vAlign w:val="center"/>
          </w:tcPr>
          <w:p w14:paraId="4036DC61"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c>
          <w:tcPr>
            <w:tcW w:w="659" w:type="pct"/>
            <w:tcBorders>
              <w:top w:val="dotted" w:sz="4" w:space="0" w:color="auto"/>
              <w:left w:val="dotted" w:sz="4" w:space="0" w:color="auto"/>
              <w:bottom w:val="dotted" w:sz="4" w:space="0" w:color="auto"/>
              <w:right w:val="dotted" w:sz="4" w:space="0" w:color="auto"/>
            </w:tcBorders>
            <w:vAlign w:val="center"/>
          </w:tcPr>
          <w:p w14:paraId="13B13BAD"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w:t>
            </w:r>
          </w:p>
        </w:tc>
      </w:tr>
      <w:tr w:rsidR="00D1308D" w:rsidRPr="00551BB1" w14:paraId="2F3DE25E" w14:textId="77777777" w:rsidTr="00953678">
        <w:trPr>
          <w:jc w:val="center"/>
        </w:trPr>
        <w:tc>
          <w:tcPr>
            <w:tcW w:w="2002" w:type="pct"/>
            <w:tcBorders>
              <w:top w:val="dotted" w:sz="4" w:space="0" w:color="auto"/>
              <w:left w:val="dotted" w:sz="4" w:space="0" w:color="auto"/>
              <w:bottom w:val="dotted" w:sz="4" w:space="0" w:color="auto"/>
              <w:right w:val="dotted" w:sz="4" w:space="0" w:color="auto"/>
            </w:tcBorders>
          </w:tcPr>
          <w:p w14:paraId="061C45E6" w14:textId="77777777" w:rsidR="00D1308D" w:rsidRPr="00551BB1" w:rsidRDefault="00D1308D" w:rsidP="00EB43C8">
            <w:pPr>
              <w:rPr>
                <w:rFonts w:ascii="Times New Roman" w:hAnsi="Times New Roman" w:cs="Times New Roman"/>
                <w:sz w:val="24"/>
                <w:szCs w:val="24"/>
              </w:rPr>
            </w:pPr>
            <w:r w:rsidRPr="00551BB1">
              <w:rPr>
                <w:rFonts w:ascii="Times New Roman" w:hAnsi="Times New Roman" w:cs="Times New Roman"/>
                <w:sz w:val="24"/>
                <w:szCs w:val="24"/>
              </w:rPr>
              <w:t>Доходи місцевих бюджетів від діяльності суб’єктів малого підприємництва</w:t>
            </w:r>
          </w:p>
        </w:tc>
        <w:tc>
          <w:tcPr>
            <w:tcW w:w="615" w:type="pct"/>
            <w:tcBorders>
              <w:top w:val="dotted" w:sz="4" w:space="0" w:color="auto"/>
              <w:left w:val="dotted" w:sz="4" w:space="0" w:color="auto"/>
              <w:bottom w:val="dotted" w:sz="4" w:space="0" w:color="auto"/>
              <w:right w:val="dotted" w:sz="4" w:space="0" w:color="auto"/>
            </w:tcBorders>
            <w:vAlign w:val="bottom"/>
          </w:tcPr>
          <w:p w14:paraId="05B2427A" w14:textId="77777777" w:rsidR="00D1308D" w:rsidRPr="007C3B80" w:rsidRDefault="00D1308D" w:rsidP="00EB43C8">
            <w:pPr>
              <w:jc w:val="center"/>
              <w:rPr>
                <w:rFonts w:ascii="Times New Roman" w:hAnsi="Times New Roman" w:cs="Times New Roman"/>
                <w:sz w:val="24"/>
                <w:szCs w:val="24"/>
              </w:rPr>
            </w:pPr>
            <w:r w:rsidRPr="007C3B80">
              <w:rPr>
                <w:rFonts w:ascii="Times New Roman" w:hAnsi="Times New Roman" w:cs="Times New Roman"/>
                <w:sz w:val="24"/>
                <w:szCs w:val="24"/>
              </w:rPr>
              <w:t>млн грн</w:t>
            </w:r>
          </w:p>
        </w:tc>
        <w:tc>
          <w:tcPr>
            <w:tcW w:w="613" w:type="pct"/>
            <w:tcBorders>
              <w:top w:val="dotted" w:sz="4" w:space="0" w:color="auto"/>
              <w:left w:val="dotted" w:sz="4" w:space="0" w:color="auto"/>
              <w:bottom w:val="dotted" w:sz="4" w:space="0" w:color="auto"/>
              <w:right w:val="dotted" w:sz="4" w:space="0" w:color="auto"/>
            </w:tcBorders>
            <w:vAlign w:val="center"/>
          </w:tcPr>
          <w:p w14:paraId="22AD0575"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36,7</w:t>
            </w:r>
          </w:p>
        </w:tc>
        <w:tc>
          <w:tcPr>
            <w:tcW w:w="498" w:type="pct"/>
            <w:tcBorders>
              <w:top w:val="dotted" w:sz="4" w:space="0" w:color="auto"/>
              <w:left w:val="dotted" w:sz="4" w:space="0" w:color="auto"/>
              <w:bottom w:val="dotted" w:sz="4" w:space="0" w:color="auto"/>
              <w:right w:val="dotted" w:sz="4" w:space="0" w:color="auto"/>
            </w:tcBorders>
            <w:vAlign w:val="center"/>
          </w:tcPr>
          <w:p w14:paraId="62B729C0"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107,8</w:t>
            </w:r>
          </w:p>
        </w:tc>
        <w:tc>
          <w:tcPr>
            <w:tcW w:w="613" w:type="pct"/>
            <w:tcBorders>
              <w:top w:val="dotted" w:sz="4" w:space="0" w:color="auto"/>
              <w:left w:val="dotted" w:sz="4" w:space="0" w:color="auto"/>
              <w:bottom w:val="dotted" w:sz="4" w:space="0" w:color="auto"/>
              <w:right w:val="dotted" w:sz="4" w:space="0" w:color="auto"/>
            </w:tcBorders>
            <w:vAlign w:val="center"/>
          </w:tcPr>
          <w:p w14:paraId="27C99932"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40,6</w:t>
            </w:r>
          </w:p>
        </w:tc>
        <w:tc>
          <w:tcPr>
            <w:tcW w:w="659" w:type="pct"/>
            <w:tcBorders>
              <w:top w:val="dotted" w:sz="4" w:space="0" w:color="auto"/>
              <w:left w:val="dotted" w:sz="4" w:space="0" w:color="auto"/>
              <w:bottom w:val="dotted" w:sz="4" w:space="0" w:color="auto"/>
              <w:right w:val="dotted" w:sz="4" w:space="0" w:color="auto"/>
            </w:tcBorders>
            <w:vAlign w:val="center"/>
          </w:tcPr>
          <w:p w14:paraId="7C06E2F6" w14:textId="77777777" w:rsidR="00D1308D" w:rsidRPr="00551BB1" w:rsidRDefault="00D1308D" w:rsidP="00EB43C8">
            <w:pPr>
              <w:jc w:val="center"/>
              <w:rPr>
                <w:rFonts w:ascii="Times New Roman" w:hAnsi="Times New Roman" w:cs="Times New Roman"/>
                <w:sz w:val="24"/>
                <w:szCs w:val="24"/>
              </w:rPr>
            </w:pPr>
            <w:r w:rsidRPr="00551BB1">
              <w:rPr>
                <w:rFonts w:ascii="Times New Roman" w:hAnsi="Times New Roman" w:cs="Times New Roman"/>
                <w:sz w:val="24"/>
                <w:szCs w:val="24"/>
              </w:rPr>
              <w:t>110,6</w:t>
            </w:r>
          </w:p>
        </w:tc>
      </w:tr>
    </w:tbl>
    <w:p w14:paraId="7194800F" w14:textId="77777777" w:rsidR="00D1308D" w:rsidRPr="00D1308D" w:rsidRDefault="00D1308D" w:rsidP="00D1308D">
      <w:pPr>
        <w:pStyle w:val="a3"/>
        <w:tabs>
          <w:tab w:val="left" w:pos="7655"/>
        </w:tabs>
        <w:spacing w:after="0" w:line="276" w:lineRule="auto"/>
        <w:ind w:left="0" w:firstLine="567"/>
        <w:jc w:val="both"/>
        <w:textAlignment w:val="baseline"/>
        <w:rPr>
          <w:rFonts w:ascii="Times New Roman" w:hAnsi="Times New Roman" w:cs="Times New Roman"/>
          <w:i/>
          <w:iCs/>
          <w:color w:val="000000"/>
          <w:sz w:val="24"/>
          <w:szCs w:val="24"/>
          <w:bdr w:val="none" w:sz="0" w:space="0" w:color="auto" w:frame="1"/>
        </w:rPr>
      </w:pPr>
      <w:r w:rsidRPr="00D1308D">
        <w:rPr>
          <w:rFonts w:ascii="Times New Roman" w:hAnsi="Times New Roman" w:cs="Times New Roman"/>
          <w:i/>
          <w:iCs/>
          <w:color w:val="000000"/>
          <w:sz w:val="24"/>
          <w:szCs w:val="24"/>
          <w:bdr w:val="none" w:sz="0" w:space="0" w:color="auto" w:frame="1"/>
        </w:rPr>
        <w:t>Дотримання повної структури основних показників громади ускладнюється відсутністю повної необхідної, поточної, статистичної інформації у 2022 -2023 роках, оскільки згідно з положеннями Закону України від 03.03.2022 № 2115-ІХ 2 «Про захист інтересів суб’єктів подання звітності та інших документів у період дії воєнного стану або стану війни» у період дії воєнного стану або стану війни, а також протягом трьох місяців після його завершення, органи державної статистики призупинили оприлюднення статистичної інформації, за деяким винятком. Окреслена ситуація ускладнює проведення об’єктивного аналізу і оцінки поточної соціально-економічної ситуації в адміністративно-територіальних одиниць та формування прогнозних показників на 2024 рік в ході підготовки програм економічного і соціального розвитку територіальних громад.</w:t>
      </w:r>
    </w:p>
    <w:p w14:paraId="6901BB9A" w14:textId="77777777" w:rsidR="00D1308D" w:rsidRPr="00D1308D" w:rsidRDefault="00D1308D" w:rsidP="00D1308D">
      <w:pPr>
        <w:spacing w:after="0" w:line="276" w:lineRule="auto"/>
        <w:ind w:firstLine="567"/>
        <w:jc w:val="both"/>
        <w:rPr>
          <w:rFonts w:ascii="Times New Roman" w:hAnsi="Times New Roman" w:cs="Times New Roman"/>
          <w:i/>
          <w:iCs/>
          <w:sz w:val="24"/>
          <w:szCs w:val="24"/>
        </w:rPr>
      </w:pPr>
      <w:r w:rsidRPr="00D1308D">
        <w:rPr>
          <w:rFonts w:ascii="Times New Roman" w:hAnsi="Times New Roman" w:cs="Times New Roman"/>
          <w:color w:val="000000"/>
          <w:sz w:val="24"/>
          <w:szCs w:val="24"/>
          <w:bdr w:val="none" w:sz="0" w:space="0" w:color="auto" w:frame="1"/>
        </w:rPr>
        <w:t>*</w:t>
      </w:r>
      <w:r w:rsidRPr="00D1308D">
        <w:rPr>
          <w:rFonts w:ascii="Times New Roman" w:eastAsia="Calibri" w:hAnsi="Times New Roman" w:cs="Times New Roman"/>
          <w:i/>
          <w:iCs/>
          <w:sz w:val="24"/>
          <w:szCs w:val="24"/>
        </w:rPr>
        <w:t xml:space="preserve"> </w:t>
      </w:r>
      <w:r w:rsidRPr="00D1308D">
        <w:rPr>
          <w:rFonts w:ascii="Times New Roman" w:hAnsi="Times New Roman" w:cs="Times New Roman"/>
          <w:i/>
          <w:iCs/>
          <w:sz w:val="24"/>
          <w:szCs w:val="24"/>
        </w:rPr>
        <w:t>У зв’язку із запровадженням в України правового режиму воєнного стану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а також відсутність доступів до Єдиних та Державних реєстрів, власних інформаційно-телекомунікаційних систем тощо, тимчасового припинення виконання повноважень із організації та забезпечення надання адміністративних послуг Центру надання адміністративних послуг Курахівської міської ради визначити показники неможливо.</w:t>
      </w:r>
    </w:p>
    <w:p w14:paraId="02870267" w14:textId="77777777" w:rsidR="00D1308D" w:rsidRPr="00D1308D" w:rsidRDefault="00D1308D" w:rsidP="00D1308D">
      <w:pPr>
        <w:pStyle w:val="pf0"/>
        <w:spacing w:before="0" w:beforeAutospacing="0" w:after="0" w:afterAutospacing="0" w:line="276" w:lineRule="auto"/>
        <w:ind w:firstLine="567"/>
        <w:jc w:val="both"/>
        <w:rPr>
          <w:rStyle w:val="cf01"/>
          <w:rFonts w:ascii="Times New Roman" w:hAnsi="Times New Roman" w:cs="Times New Roman"/>
          <w:i w:val="0"/>
          <w:iCs w:val="0"/>
          <w:sz w:val="24"/>
          <w:szCs w:val="24"/>
        </w:rPr>
      </w:pPr>
      <w:r w:rsidRPr="00D1308D">
        <w:rPr>
          <w:color w:val="000000"/>
          <w:bdr w:val="none" w:sz="0" w:space="0" w:color="auto" w:frame="1"/>
        </w:rPr>
        <w:t>**</w:t>
      </w:r>
      <w:r w:rsidRPr="00D1308D">
        <w:rPr>
          <w:i/>
          <w:iCs/>
          <w:color w:val="000000"/>
          <w:bdr w:val="none" w:sz="0" w:space="0" w:color="auto" w:frame="1"/>
        </w:rPr>
        <w:t xml:space="preserve">Показник очікуваної </w:t>
      </w:r>
      <w:r w:rsidRPr="00D1308D">
        <w:rPr>
          <w:rStyle w:val="cf01"/>
          <w:rFonts w:ascii="Times New Roman" w:hAnsi="Times New Roman" w:cs="Times New Roman"/>
          <w:sz w:val="24"/>
          <w:szCs w:val="24"/>
        </w:rPr>
        <w:t xml:space="preserve">кількості зареєстрованих ВПО </w:t>
      </w:r>
      <w:r w:rsidRPr="00D1308D">
        <w:rPr>
          <w:i/>
          <w:iCs/>
          <w:color w:val="000000"/>
          <w:bdr w:val="none" w:sz="0" w:space="0" w:color="auto" w:frame="1"/>
        </w:rPr>
        <w:t>в 2023 році</w:t>
      </w:r>
      <w:r w:rsidRPr="00D1308D">
        <w:rPr>
          <w:rStyle w:val="cf01"/>
          <w:rFonts w:ascii="Times New Roman" w:hAnsi="Times New Roman" w:cs="Times New Roman"/>
          <w:sz w:val="24"/>
          <w:szCs w:val="24"/>
        </w:rPr>
        <w:t xml:space="preserve"> складає 6242 особи (з 24.02.2022 року), планова кількість ВПО на 2024 рік складає 9725 (з урахуванням кількості зареєстрованих ВПО з 24.02.2022 року 6242 особи).</w:t>
      </w:r>
    </w:p>
    <w:p w14:paraId="1073DBC6" w14:textId="32ECC0F0" w:rsidR="00D1308D" w:rsidRPr="00D1308D" w:rsidRDefault="00D1308D" w:rsidP="00D1308D">
      <w:pPr>
        <w:pStyle w:val="pf0"/>
        <w:spacing w:before="0" w:beforeAutospacing="0" w:after="0" w:afterAutospacing="0" w:line="276" w:lineRule="auto"/>
        <w:ind w:firstLine="567"/>
        <w:jc w:val="both"/>
        <w:rPr>
          <w:i/>
          <w:iCs/>
        </w:rPr>
      </w:pPr>
      <w:r w:rsidRPr="00D1308D">
        <w:rPr>
          <w:i/>
          <w:iCs/>
        </w:rPr>
        <w:t xml:space="preserve">*** Для розрахунку показника </w:t>
      </w:r>
      <w:r w:rsidRPr="00D1308D">
        <w:rPr>
          <w:i/>
          <w:iCs/>
          <w:u w:val="single"/>
        </w:rPr>
        <w:t>Обсяг реалізованої промислової продукції у відпускних цінах підприємств</w:t>
      </w:r>
      <w:r w:rsidRPr="00D1308D">
        <w:rPr>
          <w:i/>
          <w:iCs/>
        </w:rPr>
        <w:t xml:space="preserve"> взято основні промислові підприємства громади, а саме: ТОВ «ДТЕК Курахівська Центральна збагачувальна фабрика», ТОВ «Свято-Іллінський машинобудівний завод», ВП «Шахта «Курахівська» ДП «Селидіввугілля». Містоутворюючим підприємством </w:t>
      </w:r>
      <w:r w:rsidR="00916567" w:rsidRPr="00916567">
        <w:rPr>
          <w:i/>
          <w:iCs/>
        </w:rPr>
        <w:t>ТОВ «ДТЕК «Курахівська ТЕС»</w:t>
      </w:r>
      <w:r w:rsidRPr="00D1308D">
        <w:rPr>
          <w:i/>
          <w:iCs/>
        </w:rPr>
        <w:t xml:space="preserve"> не надано інформацію щодо виконаних показників діяльності підприємства в 2022 році, очікуваних показників в 2023 році та планових показників на 2024 рік. </w:t>
      </w:r>
    </w:p>
    <w:p w14:paraId="47C2F0CE" w14:textId="77777777" w:rsidR="00D1308D" w:rsidRPr="00D1308D" w:rsidRDefault="00D1308D" w:rsidP="00D1308D">
      <w:pPr>
        <w:pStyle w:val="pf0"/>
        <w:spacing w:before="0" w:beforeAutospacing="0" w:after="0" w:afterAutospacing="0" w:line="276" w:lineRule="auto"/>
        <w:ind w:firstLine="567"/>
        <w:jc w:val="both"/>
        <w:rPr>
          <w:i/>
          <w:iCs/>
        </w:rPr>
      </w:pPr>
      <w:r w:rsidRPr="00D1308D">
        <w:rPr>
          <w:i/>
          <w:iCs/>
        </w:rPr>
        <w:t xml:space="preserve">Для розрахунку показника </w:t>
      </w:r>
      <w:r w:rsidRPr="00D1308D">
        <w:rPr>
          <w:i/>
          <w:iCs/>
          <w:u w:val="single"/>
        </w:rPr>
        <w:t>Виробництво основних видів промислової продукції (за номенклатурою, що характеризує спеціалізацію регіону) у тому числі видобуток корисних копалин за видами сировини</w:t>
      </w:r>
      <w:r w:rsidRPr="00D1308D">
        <w:rPr>
          <w:i/>
          <w:iCs/>
        </w:rPr>
        <w:t xml:space="preserve"> взято показник діяльності ВП «Шахта «Курахівська» ДП «Селидіввугілля». За іншими, основними, промисловими підприємствами інформацію не надано.</w:t>
      </w:r>
    </w:p>
    <w:p w14:paraId="1C9CF052" w14:textId="77777777" w:rsidR="00D1308D" w:rsidRPr="00D1308D" w:rsidRDefault="00D1308D" w:rsidP="00D1308D">
      <w:pPr>
        <w:pStyle w:val="pf0"/>
        <w:spacing w:before="0" w:beforeAutospacing="0" w:after="0" w:afterAutospacing="0" w:line="276" w:lineRule="auto"/>
        <w:ind w:firstLine="567"/>
        <w:jc w:val="both"/>
        <w:rPr>
          <w:i/>
          <w:iCs/>
        </w:rPr>
      </w:pPr>
      <w:r w:rsidRPr="00D1308D">
        <w:rPr>
          <w:i/>
          <w:iCs/>
        </w:rPr>
        <w:t xml:space="preserve">Для розрахунку показника </w:t>
      </w:r>
      <w:r w:rsidRPr="00D1308D">
        <w:rPr>
          <w:i/>
          <w:iCs/>
          <w:u w:val="single"/>
        </w:rPr>
        <w:t>Фонду оплати праці штатних працівників</w:t>
      </w:r>
      <w:r w:rsidRPr="00D1308D">
        <w:rPr>
          <w:i/>
          <w:iCs/>
        </w:rPr>
        <w:t xml:space="preserve"> взято показник діяльності ВП «Шахта «Курахівська» ДП «Селидіввугілля» та ТОВ «Свято-Іллінський машинобудівний завод». За іншими, основними, промисловими підприємствами інформацію не надано.</w:t>
      </w:r>
    </w:p>
    <w:p w14:paraId="4BBC3954" w14:textId="77777777" w:rsidR="00D1308D" w:rsidRPr="00D1308D" w:rsidRDefault="00D1308D" w:rsidP="00D1308D">
      <w:pPr>
        <w:pStyle w:val="pf0"/>
        <w:spacing w:before="0" w:beforeAutospacing="0" w:after="0" w:afterAutospacing="0" w:line="276" w:lineRule="auto"/>
        <w:ind w:firstLine="567"/>
        <w:jc w:val="both"/>
        <w:rPr>
          <w:i/>
          <w:iCs/>
        </w:rPr>
      </w:pPr>
      <w:r w:rsidRPr="00D1308D">
        <w:rPr>
          <w:i/>
          <w:iCs/>
        </w:rPr>
        <w:t xml:space="preserve">Для розрахунку показника </w:t>
      </w:r>
      <w:r w:rsidRPr="00D1308D">
        <w:rPr>
          <w:i/>
          <w:iCs/>
          <w:u w:val="single"/>
        </w:rPr>
        <w:t>Середньомісячна заробітна плата одного штатного працівника</w:t>
      </w:r>
      <w:r w:rsidRPr="00D1308D">
        <w:rPr>
          <w:i/>
          <w:iCs/>
        </w:rPr>
        <w:t xml:space="preserve"> взято за 2022, 2023 роки показник діяльності по підприємствам: ВП «Шахта «Курахівська» ДП «Селидіввугілля» та ТОВ «Свято-Іллінський машинобудівний завод». Розрахунок вищезазначеного показника на 2024 рік взято згідно інформації за основними показниками діяльності ВП «Шахта «Курахівська» ДП «Селидіввугілля». За іншими, основними, промисловими підприємствами інформацію не надано.</w:t>
      </w:r>
    </w:p>
    <w:p w14:paraId="0EF0268F" w14:textId="77777777" w:rsidR="00D1308D" w:rsidRPr="00D1308D" w:rsidRDefault="00D1308D" w:rsidP="00D1308D">
      <w:pPr>
        <w:pStyle w:val="pf0"/>
        <w:spacing w:before="0" w:beforeAutospacing="0" w:after="0" w:afterAutospacing="0" w:line="276" w:lineRule="auto"/>
        <w:ind w:firstLine="567"/>
        <w:jc w:val="both"/>
        <w:rPr>
          <w:i/>
          <w:iCs/>
        </w:rPr>
      </w:pPr>
      <w:r w:rsidRPr="00D1308D">
        <w:rPr>
          <w:i/>
          <w:iCs/>
        </w:rPr>
        <w:t>**** Рівень оплати житлово-комунальних послуг зазначено, виходячи з фактичної сплати населенням послуг, крім житлово-комунальних послуг (централізоване водовідведення, послуги з поводження з побутовими відходами та управління багатоквартирними будинками), щодо яких населенню Курахівської міської територіальної громади в період дії правового режиму воєнного стану припинено нарахування платежів на підставі розпорядження міського голови.</w:t>
      </w:r>
    </w:p>
    <w:p w14:paraId="4E67B556" w14:textId="2757DDEE" w:rsidR="00D1308D" w:rsidRPr="00D1308D" w:rsidRDefault="00D1308D" w:rsidP="00D1308D">
      <w:pPr>
        <w:spacing w:after="0" w:line="276" w:lineRule="auto"/>
        <w:ind w:firstLine="567"/>
        <w:jc w:val="both"/>
        <w:textAlignment w:val="baseline"/>
        <w:outlineLvl w:val="1"/>
        <w:rPr>
          <w:rFonts w:ascii="Times New Roman" w:eastAsia="Times New Roman" w:hAnsi="Times New Roman" w:cs="Times New Roman"/>
          <w:b/>
          <w:bCs/>
          <w:color w:val="000000"/>
          <w:sz w:val="24"/>
          <w:szCs w:val="24"/>
          <w:bdr w:val="none" w:sz="0" w:space="0" w:color="auto" w:frame="1"/>
          <w:lang w:eastAsia="ru-RU"/>
        </w:rPr>
      </w:pPr>
      <w:r w:rsidRPr="00D1308D">
        <w:rPr>
          <w:rFonts w:ascii="Times New Roman" w:hAnsi="Times New Roman" w:cs="Times New Roman"/>
          <w:i/>
          <w:iCs/>
          <w:sz w:val="24"/>
          <w:szCs w:val="24"/>
        </w:rPr>
        <w:t xml:space="preserve">***** У зв’язку з військовим станом в країні, зокрема наближення Курахівської ТГ до лінії бойових дій, відсутністю доступів громади до Єдиних та Державних реєстрів, а також ненадання інформації ГУ ДПС в Донецькій області та ГУС у Донецькій області </w:t>
      </w:r>
      <w:r w:rsidRPr="00D1308D">
        <w:rPr>
          <w:rFonts w:ascii="Times New Roman" w:hAnsi="Times New Roman" w:cs="Times New Roman"/>
          <w:i/>
          <w:iCs/>
          <w:color w:val="000000" w:themeColor="text1"/>
          <w:sz w:val="24"/>
          <w:szCs w:val="24"/>
        </w:rPr>
        <w:t xml:space="preserve">визначити показники </w:t>
      </w:r>
      <w:r w:rsidRPr="00D1308D">
        <w:rPr>
          <w:rFonts w:ascii="Times New Roman" w:hAnsi="Times New Roman" w:cs="Times New Roman"/>
          <w:i/>
          <w:iCs/>
          <w:sz w:val="24"/>
          <w:szCs w:val="24"/>
        </w:rPr>
        <w:t>н</w:t>
      </w:r>
      <w:r w:rsidRPr="00D1308D">
        <w:rPr>
          <w:rFonts w:ascii="Times New Roman" w:hAnsi="Times New Roman" w:cs="Times New Roman"/>
          <w:i/>
          <w:iCs/>
          <w:color w:val="000000" w:themeColor="text1"/>
          <w:sz w:val="24"/>
          <w:szCs w:val="24"/>
        </w:rPr>
        <w:t>е надається можливим</w:t>
      </w:r>
      <w:r>
        <w:rPr>
          <w:rFonts w:ascii="Times New Roman" w:hAnsi="Times New Roman" w:cs="Times New Roman"/>
          <w:i/>
          <w:iCs/>
          <w:color w:val="000000" w:themeColor="text1"/>
          <w:sz w:val="24"/>
          <w:szCs w:val="24"/>
        </w:rPr>
        <w:t>.</w:t>
      </w:r>
    </w:p>
    <w:p w14:paraId="6E9473AC" w14:textId="77777777" w:rsidR="00D1308D" w:rsidRDefault="00D1308D" w:rsidP="00D00281">
      <w:pPr>
        <w:spacing w:after="100" w:line="240" w:lineRule="auto"/>
        <w:ind w:left="448" w:right="448"/>
        <w:jc w:val="center"/>
        <w:textAlignment w:val="baseline"/>
        <w:outlineLvl w:val="1"/>
        <w:rPr>
          <w:rFonts w:ascii="Times New Roman" w:eastAsia="Times New Roman" w:hAnsi="Times New Roman" w:cs="Times New Roman"/>
          <w:b/>
          <w:bCs/>
          <w:color w:val="000000"/>
          <w:sz w:val="24"/>
          <w:szCs w:val="24"/>
          <w:bdr w:val="none" w:sz="0" w:space="0" w:color="auto" w:frame="1"/>
          <w:lang w:eastAsia="ru-RU"/>
        </w:rPr>
      </w:pPr>
    </w:p>
    <w:p w14:paraId="736E57C2"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6B299639"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35750683"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6587A887"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20593430"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1933D38E"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447B850"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E76CB12"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2E59750A"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38EBD215"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9E7341D"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5C71720"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01CEF142"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B0A2127"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EA6CD81"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3700C23B" w14:textId="77777777" w:rsidR="00A57EF8" w:rsidRDefault="00D00281" w:rsidP="004B05B4">
      <w:pPr>
        <w:pageBreakBefore/>
        <w:tabs>
          <w:tab w:val="left" w:pos="567"/>
        </w:tabs>
        <w:spacing w:after="0" w:line="240" w:lineRule="auto"/>
        <w:ind w:left="5103" w:right="284"/>
        <w:jc w:val="both"/>
        <w:outlineLvl w:val="0"/>
        <w:rPr>
          <w:rFonts w:ascii="Times New Roman" w:hAnsi="Times New Roman"/>
          <w:sz w:val="24"/>
          <w:szCs w:val="24"/>
        </w:rPr>
      </w:pPr>
      <w:r>
        <w:rPr>
          <w:rFonts w:ascii="Times New Roman" w:hAnsi="Times New Roman"/>
          <w:sz w:val="24"/>
          <w:szCs w:val="24"/>
        </w:rPr>
        <w:t>Додаток 2</w:t>
      </w:r>
    </w:p>
    <w:p w14:paraId="7B8421B7" w14:textId="247BCBD9" w:rsidR="00D00281" w:rsidRDefault="00C30B81" w:rsidP="00A57EF8">
      <w:pPr>
        <w:tabs>
          <w:tab w:val="left" w:pos="567"/>
        </w:tabs>
        <w:spacing w:after="0" w:line="240" w:lineRule="auto"/>
        <w:ind w:left="5103" w:right="283"/>
        <w:jc w:val="both"/>
        <w:outlineLvl w:val="0"/>
        <w:rPr>
          <w:rFonts w:ascii="Times New Roman" w:hAnsi="Times New Roman"/>
          <w:sz w:val="24"/>
          <w:szCs w:val="24"/>
        </w:rPr>
      </w:pPr>
      <w:r>
        <w:rPr>
          <w:rFonts w:ascii="Times New Roman" w:hAnsi="Times New Roman" w:cs="Times New Roman"/>
          <w:sz w:val="24"/>
          <w:szCs w:val="24"/>
        </w:rPr>
        <w:t xml:space="preserve">до </w:t>
      </w:r>
      <w:r w:rsidRPr="00C30B81">
        <w:rPr>
          <w:rFonts w:ascii="Times New Roman" w:hAnsi="Times New Roman" w:cs="Times New Roman"/>
          <w:sz w:val="24"/>
          <w:szCs w:val="24"/>
        </w:rPr>
        <w:t>Програм</w:t>
      </w:r>
      <w:r>
        <w:rPr>
          <w:rFonts w:ascii="Times New Roman" w:hAnsi="Times New Roman" w:cs="Times New Roman"/>
          <w:sz w:val="24"/>
          <w:szCs w:val="24"/>
        </w:rPr>
        <w:t xml:space="preserve">и </w:t>
      </w:r>
      <w:r w:rsidRPr="00C30B81">
        <w:rPr>
          <w:rFonts w:ascii="Times New Roman" w:hAnsi="Times New Roman" w:cs="Times New Roman"/>
          <w:sz w:val="24"/>
          <w:szCs w:val="24"/>
        </w:rPr>
        <w:t>економічного і соціального розвитку</w:t>
      </w:r>
      <w:r>
        <w:rPr>
          <w:rFonts w:ascii="Times New Roman" w:hAnsi="Times New Roman" w:cs="Times New Roman"/>
          <w:sz w:val="24"/>
          <w:szCs w:val="24"/>
        </w:rPr>
        <w:t xml:space="preserve"> </w:t>
      </w:r>
      <w:r w:rsidRPr="00C30B81">
        <w:rPr>
          <w:rFonts w:ascii="Times New Roman" w:hAnsi="Times New Roman" w:cs="Times New Roman"/>
          <w:sz w:val="24"/>
          <w:szCs w:val="24"/>
        </w:rPr>
        <w:t>Курахівської міської територіальної громади на 2024 рік</w:t>
      </w:r>
    </w:p>
    <w:p w14:paraId="10386D00" w14:textId="77777777" w:rsidR="00EC3983" w:rsidRDefault="00EC3983" w:rsidP="00EC3983">
      <w:pPr>
        <w:rPr>
          <w:rFonts w:ascii="Times New Roman" w:hAnsi="Times New Roman" w:cs="Times New Roman"/>
          <w:b/>
          <w:sz w:val="28"/>
          <w:szCs w:val="28"/>
          <w:shd w:val="clear" w:color="auto" w:fill="FFFFFF"/>
          <w:lang w:eastAsia="uk-UA"/>
        </w:rPr>
      </w:pPr>
    </w:p>
    <w:p w14:paraId="4DA1380A" w14:textId="6B755B32" w:rsidR="00EC3983" w:rsidRDefault="00EC3983" w:rsidP="00EC3983">
      <w:pPr>
        <w:rPr>
          <w:rFonts w:ascii="Times New Roman" w:hAnsi="Times New Roman" w:cs="Times New Roman"/>
          <w:b/>
          <w:sz w:val="28"/>
          <w:szCs w:val="28"/>
          <w:shd w:val="clear" w:color="auto" w:fill="FFFFFF"/>
          <w:lang w:eastAsia="uk-UA"/>
        </w:rPr>
      </w:pPr>
      <w:r w:rsidRPr="00F43892">
        <w:rPr>
          <w:rFonts w:ascii="Times New Roman" w:hAnsi="Times New Roman" w:cs="Times New Roman"/>
          <w:b/>
          <w:sz w:val="28"/>
          <w:szCs w:val="28"/>
          <w:shd w:val="clear" w:color="auto" w:fill="FFFFFF"/>
          <w:lang w:eastAsia="uk-UA"/>
        </w:rPr>
        <w:t>Перелік місцевих програм, виконання яких передбачається у 2024році</w:t>
      </w:r>
    </w:p>
    <w:tbl>
      <w:tblPr>
        <w:tblStyle w:val="ad"/>
        <w:tblW w:w="0" w:type="auto"/>
        <w:tblLook w:val="04A0" w:firstRow="1" w:lastRow="0" w:firstColumn="1" w:lastColumn="0" w:noHBand="0" w:noVBand="1"/>
      </w:tblPr>
      <w:tblGrid>
        <w:gridCol w:w="730"/>
        <w:gridCol w:w="8734"/>
      </w:tblGrid>
      <w:tr w:rsidR="00000856" w:rsidRPr="008D6754" w14:paraId="4E801B2F" w14:textId="77777777" w:rsidTr="00EB43C8">
        <w:tc>
          <w:tcPr>
            <w:tcW w:w="730" w:type="dxa"/>
          </w:tcPr>
          <w:p w14:paraId="2BE97C31" w14:textId="77777777" w:rsidR="00000856" w:rsidRPr="008D6754" w:rsidRDefault="00000856" w:rsidP="00EB43C8">
            <w:pPr>
              <w:pStyle w:val="a3"/>
              <w:ind w:left="0"/>
              <w:rPr>
                <w:rFonts w:ascii="Times New Roman" w:hAnsi="Times New Roman"/>
                <w:b/>
                <w:i/>
                <w:sz w:val="24"/>
                <w:szCs w:val="24"/>
              </w:rPr>
            </w:pPr>
            <w:r w:rsidRPr="008D6754">
              <w:rPr>
                <w:rFonts w:ascii="Times New Roman" w:hAnsi="Times New Roman"/>
                <w:b/>
                <w:i/>
                <w:sz w:val="24"/>
                <w:szCs w:val="24"/>
              </w:rPr>
              <w:t>№з/п</w:t>
            </w:r>
          </w:p>
        </w:tc>
        <w:tc>
          <w:tcPr>
            <w:tcW w:w="8734" w:type="dxa"/>
          </w:tcPr>
          <w:p w14:paraId="374E3626" w14:textId="77777777" w:rsidR="00000856" w:rsidRPr="008D6754" w:rsidRDefault="00000856" w:rsidP="00EB43C8">
            <w:pPr>
              <w:pStyle w:val="a3"/>
              <w:ind w:left="0"/>
              <w:jc w:val="center"/>
              <w:rPr>
                <w:rFonts w:ascii="Times New Roman" w:hAnsi="Times New Roman"/>
                <w:b/>
                <w:i/>
                <w:sz w:val="24"/>
                <w:szCs w:val="24"/>
              </w:rPr>
            </w:pPr>
            <w:r w:rsidRPr="008D6754">
              <w:rPr>
                <w:rFonts w:ascii="Times New Roman" w:hAnsi="Times New Roman"/>
                <w:b/>
                <w:i/>
                <w:sz w:val="24"/>
                <w:szCs w:val="24"/>
              </w:rPr>
              <w:t>Назва міської цільової програми</w:t>
            </w:r>
          </w:p>
        </w:tc>
      </w:tr>
      <w:tr w:rsidR="00000856" w:rsidRPr="008D6754" w14:paraId="3F393B87" w14:textId="77777777" w:rsidTr="00EB43C8">
        <w:tc>
          <w:tcPr>
            <w:tcW w:w="9464" w:type="dxa"/>
            <w:gridSpan w:val="2"/>
          </w:tcPr>
          <w:p w14:paraId="239FA993" w14:textId="77777777" w:rsidR="00000856" w:rsidRPr="008D6754" w:rsidRDefault="00000856" w:rsidP="00EB43C8">
            <w:pPr>
              <w:pStyle w:val="a3"/>
              <w:ind w:left="0"/>
              <w:rPr>
                <w:rFonts w:ascii="Times New Roman" w:hAnsi="Times New Roman"/>
                <w:b/>
                <w:i/>
                <w:sz w:val="24"/>
                <w:szCs w:val="24"/>
              </w:rPr>
            </w:pPr>
            <w:r w:rsidRPr="008D6754">
              <w:rPr>
                <w:rFonts w:ascii="Times New Roman" w:hAnsi="Times New Roman"/>
                <w:b/>
                <w:i/>
                <w:sz w:val="24"/>
                <w:szCs w:val="24"/>
              </w:rPr>
              <w:t>у сфері соціального захисту населення</w:t>
            </w:r>
          </w:p>
        </w:tc>
      </w:tr>
      <w:tr w:rsidR="00000856" w:rsidRPr="008D6754" w14:paraId="46A53DD1" w14:textId="77777777" w:rsidTr="00EB43C8">
        <w:tc>
          <w:tcPr>
            <w:tcW w:w="730" w:type="dxa"/>
          </w:tcPr>
          <w:p w14:paraId="11AD7CB1"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47955330" w14:textId="77777777" w:rsidR="00000856" w:rsidRPr="008D6754" w:rsidRDefault="00000856" w:rsidP="00EB43C8">
            <w:pPr>
              <w:pStyle w:val="a3"/>
              <w:ind w:left="0"/>
              <w:rPr>
                <w:rFonts w:ascii="Times New Roman" w:hAnsi="Times New Roman"/>
                <w:sz w:val="24"/>
                <w:szCs w:val="24"/>
              </w:rPr>
            </w:pPr>
            <w:r w:rsidRPr="008D6754">
              <w:rPr>
                <w:rFonts w:ascii="Times New Roman" w:hAnsi="Times New Roman"/>
                <w:sz w:val="24"/>
                <w:szCs w:val="24"/>
              </w:rPr>
              <w:t xml:space="preserve">Міська цільова програма «Підтримка учасників антитерористичної операції (Операції об’єднаних сил) та членів їх сімей на 2021-2025 роки» </w:t>
            </w:r>
          </w:p>
        </w:tc>
      </w:tr>
      <w:tr w:rsidR="00000856" w:rsidRPr="008D6754" w14:paraId="071BEE37" w14:textId="77777777" w:rsidTr="00EB43C8">
        <w:tc>
          <w:tcPr>
            <w:tcW w:w="730" w:type="dxa"/>
          </w:tcPr>
          <w:p w14:paraId="4C414B8C"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2</w:t>
            </w:r>
          </w:p>
        </w:tc>
        <w:tc>
          <w:tcPr>
            <w:tcW w:w="8734" w:type="dxa"/>
          </w:tcPr>
          <w:p w14:paraId="7FFC24C7" w14:textId="77777777" w:rsidR="00000856" w:rsidRPr="008D6754" w:rsidRDefault="00000856" w:rsidP="00EB43C8">
            <w:pPr>
              <w:pStyle w:val="a3"/>
              <w:ind w:left="0"/>
              <w:rPr>
                <w:rFonts w:ascii="Times New Roman" w:hAnsi="Times New Roman"/>
                <w:sz w:val="24"/>
                <w:szCs w:val="24"/>
              </w:rPr>
            </w:pPr>
            <w:r w:rsidRPr="008D6754">
              <w:rPr>
                <w:rFonts w:ascii="Times New Roman" w:hAnsi="Times New Roman"/>
                <w:sz w:val="24"/>
                <w:szCs w:val="24"/>
              </w:rPr>
              <w:t>Програма соціального захисту населення Курахівської міської територіальної громади на 2024 рік</w:t>
            </w:r>
          </w:p>
        </w:tc>
      </w:tr>
      <w:tr w:rsidR="00000856" w:rsidRPr="008D6754" w14:paraId="64BA0CBF" w14:textId="77777777" w:rsidTr="00EB43C8">
        <w:tc>
          <w:tcPr>
            <w:tcW w:w="730" w:type="dxa"/>
          </w:tcPr>
          <w:p w14:paraId="558E7AA3"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3</w:t>
            </w:r>
          </w:p>
        </w:tc>
        <w:tc>
          <w:tcPr>
            <w:tcW w:w="8734" w:type="dxa"/>
          </w:tcPr>
          <w:p w14:paraId="5603A411" w14:textId="77777777" w:rsidR="00000856" w:rsidRPr="008D6754" w:rsidRDefault="00000856" w:rsidP="00EB43C8">
            <w:pPr>
              <w:pStyle w:val="a3"/>
              <w:ind w:left="0"/>
              <w:jc w:val="both"/>
              <w:rPr>
                <w:rFonts w:ascii="Times New Roman" w:hAnsi="Times New Roman"/>
                <w:sz w:val="24"/>
                <w:szCs w:val="24"/>
              </w:rPr>
            </w:pPr>
            <w:r w:rsidRPr="008D6754">
              <w:rPr>
                <w:rFonts w:ascii="Times New Roman" w:hAnsi="Times New Roman"/>
                <w:sz w:val="24"/>
                <w:szCs w:val="24"/>
              </w:rPr>
              <w:t>Програма соціальної підтримки ветеранів війни з числа учасників АТО/ООС, Захисників/Захисниць України, членів сімей загиблих (померлих) ветеранів війни та Захисників/Захисниць України на 2024 рік</w:t>
            </w:r>
          </w:p>
        </w:tc>
      </w:tr>
      <w:tr w:rsidR="00000856" w:rsidRPr="008D6754" w14:paraId="12F4905F" w14:textId="77777777" w:rsidTr="00EB43C8">
        <w:tc>
          <w:tcPr>
            <w:tcW w:w="730" w:type="dxa"/>
          </w:tcPr>
          <w:p w14:paraId="5087DCCB"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4</w:t>
            </w:r>
          </w:p>
        </w:tc>
        <w:tc>
          <w:tcPr>
            <w:tcW w:w="8734" w:type="dxa"/>
          </w:tcPr>
          <w:p w14:paraId="072E36AF" w14:textId="083C039F" w:rsidR="00000856" w:rsidRPr="008D6754" w:rsidRDefault="00000856" w:rsidP="00EB43C8">
            <w:pPr>
              <w:pStyle w:val="a3"/>
              <w:ind w:left="0"/>
              <w:jc w:val="both"/>
              <w:rPr>
                <w:rFonts w:ascii="Times New Roman" w:hAnsi="Times New Roman"/>
                <w:sz w:val="24"/>
                <w:szCs w:val="24"/>
              </w:rPr>
            </w:pPr>
            <w:r w:rsidRPr="008D6754">
              <w:rPr>
                <w:rFonts w:ascii="Times New Roman" w:hAnsi="Times New Roman"/>
                <w:sz w:val="24"/>
                <w:szCs w:val="24"/>
              </w:rPr>
              <w:t xml:space="preserve">Програма підтримки </w:t>
            </w:r>
            <w:r w:rsidR="00D1308D" w:rsidRPr="008D6754">
              <w:rPr>
                <w:rFonts w:ascii="Times New Roman" w:hAnsi="Times New Roman"/>
                <w:sz w:val="24"/>
                <w:szCs w:val="24"/>
              </w:rPr>
              <w:t>внутрішньо</w:t>
            </w:r>
            <w:r w:rsidRPr="008D6754">
              <w:rPr>
                <w:rFonts w:ascii="Times New Roman" w:hAnsi="Times New Roman"/>
                <w:sz w:val="24"/>
                <w:szCs w:val="24"/>
              </w:rPr>
              <w:t xml:space="preserve"> переміщених осіб Курахівської міської територіальної громади на 2024 рік</w:t>
            </w:r>
          </w:p>
        </w:tc>
      </w:tr>
      <w:tr w:rsidR="00000856" w:rsidRPr="008D6754" w14:paraId="63775940" w14:textId="77777777" w:rsidTr="00EB43C8">
        <w:tc>
          <w:tcPr>
            <w:tcW w:w="730" w:type="dxa"/>
          </w:tcPr>
          <w:p w14:paraId="4B535A36"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5</w:t>
            </w:r>
          </w:p>
        </w:tc>
        <w:tc>
          <w:tcPr>
            <w:tcW w:w="8734" w:type="dxa"/>
          </w:tcPr>
          <w:p w14:paraId="57B8B151" w14:textId="77777777" w:rsidR="00000856" w:rsidRPr="008D6754" w:rsidRDefault="00000856" w:rsidP="00EB43C8">
            <w:pPr>
              <w:pStyle w:val="a3"/>
              <w:ind w:left="0"/>
              <w:jc w:val="both"/>
              <w:rPr>
                <w:rFonts w:ascii="Times New Roman" w:hAnsi="Times New Roman"/>
                <w:sz w:val="24"/>
                <w:szCs w:val="24"/>
              </w:rPr>
            </w:pPr>
            <w:r w:rsidRPr="008D6754">
              <w:rPr>
                <w:rFonts w:ascii="Times New Roman" w:hAnsi="Times New Roman"/>
                <w:sz w:val="24"/>
                <w:szCs w:val="24"/>
              </w:rPr>
              <w:t>Програма відшкодування витрат на поховання загиблих (померлих) внаслідок військової агресії російської федерації проти України цивільних мешканців,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одиноких громадян, осіб без певного місця проживання, громадян від поховання яких відмовилися рідні, знайдених невпізнаних трупів Курахівської міської територіальної громади на 2024 рік</w:t>
            </w:r>
          </w:p>
        </w:tc>
      </w:tr>
      <w:tr w:rsidR="00000856" w:rsidRPr="008D6754" w14:paraId="7331778E" w14:textId="77777777" w:rsidTr="00EB43C8">
        <w:tc>
          <w:tcPr>
            <w:tcW w:w="730" w:type="dxa"/>
          </w:tcPr>
          <w:p w14:paraId="74A7CA82"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6</w:t>
            </w:r>
          </w:p>
        </w:tc>
        <w:tc>
          <w:tcPr>
            <w:tcW w:w="8734" w:type="dxa"/>
          </w:tcPr>
          <w:p w14:paraId="6410CA65" w14:textId="59B16B73" w:rsidR="00DC4050" w:rsidRPr="008D6754" w:rsidRDefault="00000856" w:rsidP="00DC4050">
            <w:pPr>
              <w:pStyle w:val="aff2"/>
            </w:pPr>
            <w:r w:rsidRPr="008D6754">
              <w:rPr>
                <w:rFonts w:eastAsiaTheme="minorHAnsi"/>
                <w:lang w:eastAsia="en-US"/>
              </w:rPr>
              <w:t>Програма «Оздоровлення та відпочинок дітей на 2024 рік»</w:t>
            </w:r>
            <w:r w:rsidR="0022414B">
              <w:rPr>
                <w:rFonts w:eastAsiaTheme="minorHAnsi"/>
                <w:lang w:eastAsia="en-US"/>
              </w:rPr>
              <w:t xml:space="preserve"> Програма </w:t>
            </w:r>
            <w:r w:rsidR="0022414B" w:rsidRPr="0022414B">
              <w:rPr>
                <w:rFonts w:eastAsiaTheme="minorHAnsi"/>
                <w:lang w:eastAsia="en-US"/>
              </w:rPr>
              <w:t>оздоровлення та відпочинку дітей віком</w:t>
            </w:r>
            <w:r w:rsidR="0022414B">
              <w:rPr>
                <w:rFonts w:eastAsiaTheme="minorHAnsi"/>
                <w:lang w:eastAsia="en-US"/>
              </w:rPr>
              <w:t xml:space="preserve"> </w:t>
            </w:r>
            <w:r w:rsidR="0022414B" w:rsidRPr="0022414B">
              <w:rPr>
                <w:rFonts w:eastAsiaTheme="minorHAnsi"/>
                <w:lang w:eastAsia="en-US"/>
              </w:rPr>
              <w:t>від 7 до 18 років Курахівської міської</w:t>
            </w:r>
            <w:r w:rsidR="0022414B">
              <w:rPr>
                <w:rFonts w:eastAsiaTheme="minorHAnsi"/>
                <w:lang w:eastAsia="en-US"/>
              </w:rPr>
              <w:t xml:space="preserve"> </w:t>
            </w:r>
            <w:r w:rsidR="0022414B" w:rsidRPr="0022414B">
              <w:rPr>
                <w:rFonts w:eastAsiaTheme="minorHAnsi"/>
                <w:lang w:eastAsia="en-US"/>
              </w:rPr>
              <w:t>територіальної громади на 2024 рік</w:t>
            </w:r>
          </w:p>
        </w:tc>
      </w:tr>
      <w:tr w:rsidR="00000856" w:rsidRPr="008D6754" w14:paraId="49B85523" w14:textId="77777777" w:rsidTr="00EB43C8">
        <w:tc>
          <w:tcPr>
            <w:tcW w:w="9464" w:type="dxa"/>
            <w:gridSpan w:val="2"/>
          </w:tcPr>
          <w:p w14:paraId="4BC46DE2" w14:textId="77777777" w:rsidR="00000856" w:rsidRPr="008D6754" w:rsidRDefault="00000856" w:rsidP="00EB43C8">
            <w:pPr>
              <w:pStyle w:val="a3"/>
              <w:ind w:left="0"/>
              <w:rPr>
                <w:rFonts w:ascii="Times New Roman" w:hAnsi="Times New Roman"/>
                <w:b/>
                <w:i/>
                <w:sz w:val="24"/>
                <w:szCs w:val="24"/>
              </w:rPr>
            </w:pPr>
            <w:r w:rsidRPr="008D6754">
              <w:rPr>
                <w:rFonts w:ascii="Times New Roman" w:hAnsi="Times New Roman"/>
                <w:b/>
                <w:i/>
                <w:sz w:val="24"/>
                <w:szCs w:val="24"/>
              </w:rPr>
              <w:t>у сфері охорони здоров’я населення</w:t>
            </w:r>
          </w:p>
        </w:tc>
      </w:tr>
      <w:tr w:rsidR="00000856" w:rsidRPr="008D6754" w14:paraId="0157A3AB" w14:textId="77777777" w:rsidTr="00EB43C8">
        <w:tc>
          <w:tcPr>
            <w:tcW w:w="730" w:type="dxa"/>
          </w:tcPr>
          <w:p w14:paraId="3FA6F7FB"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038430FA" w14:textId="77777777" w:rsidR="00000856" w:rsidRPr="008D6754" w:rsidRDefault="00000856" w:rsidP="00EB43C8">
            <w:pPr>
              <w:pStyle w:val="a3"/>
              <w:ind w:left="0"/>
              <w:rPr>
                <w:rFonts w:ascii="Times New Roman" w:hAnsi="Times New Roman"/>
                <w:sz w:val="24"/>
                <w:szCs w:val="24"/>
              </w:rPr>
            </w:pPr>
            <w:r w:rsidRPr="008D6754">
              <w:rPr>
                <w:rFonts w:ascii="Times New Roman" w:hAnsi="Times New Roman"/>
                <w:sz w:val="24"/>
                <w:szCs w:val="24"/>
              </w:rPr>
              <w:t>Програма розвитку та підтримки закладів охорони здоров‘я в Курахівській міській територіальній громаді на 2024 рік</w:t>
            </w:r>
          </w:p>
        </w:tc>
      </w:tr>
      <w:tr w:rsidR="00000856" w:rsidRPr="008D6754" w14:paraId="2655D3EF" w14:textId="77777777" w:rsidTr="00EB43C8">
        <w:tc>
          <w:tcPr>
            <w:tcW w:w="730" w:type="dxa"/>
          </w:tcPr>
          <w:p w14:paraId="1A2E771E"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2</w:t>
            </w:r>
          </w:p>
        </w:tc>
        <w:tc>
          <w:tcPr>
            <w:tcW w:w="8734" w:type="dxa"/>
          </w:tcPr>
          <w:p w14:paraId="039C82E2" w14:textId="77777777" w:rsidR="00000856" w:rsidRPr="008D6754" w:rsidRDefault="00000856" w:rsidP="00EB43C8">
            <w:pPr>
              <w:pStyle w:val="a3"/>
              <w:ind w:left="0"/>
              <w:rPr>
                <w:rFonts w:ascii="Times New Roman" w:hAnsi="Times New Roman"/>
                <w:sz w:val="24"/>
                <w:szCs w:val="24"/>
              </w:rPr>
            </w:pPr>
            <w:r w:rsidRPr="008D6754">
              <w:rPr>
                <w:rFonts w:ascii="Times New Roman" w:hAnsi="Times New Roman"/>
                <w:sz w:val="24"/>
                <w:szCs w:val="24"/>
              </w:rPr>
              <w:t>Програма місцевих стимулів для залучення фахівців та молодих спеціалістів у галузі охорони здоров’я на 2021-2025 роки</w:t>
            </w:r>
          </w:p>
        </w:tc>
      </w:tr>
      <w:tr w:rsidR="00000856" w:rsidRPr="008D6754" w14:paraId="1594C6E4" w14:textId="77777777" w:rsidTr="00EB43C8">
        <w:tc>
          <w:tcPr>
            <w:tcW w:w="9464" w:type="dxa"/>
            <w:gridSpan w:val="2"/>
          </w:tcPr>
          <w:p w14:paraId="45B04005" w14:textId="77777777" w:rsidR="00000856" w:rsidRPr="008D6754" w:rsidRDefault="00000856" w:rsidP="00EB43C8">
            <w:pPr>
              <w:pStyle w:val="a3"/>
              <w:ind w:left="0"/>
              <w:rPr>
                <w:rFonts w:ascii="Times New Roman" w:hAnsi="Times New Roman"/>
                <w:b/>
                <w:i/>
                <w:sz w:val="24"/>
                <w:szCs w:val="24"/>
              </w:rPr>
            </w:pPr>
            <w:r w:rsidRPr="008D6754">
              <w:rPr>
                <w:rFonts w:ascii="Times New Roman" w:hAnsi="Times New Roman"/>
                <w:b/>
                <w:i/>
                <w:sz w:val="24"/>
                <w:szCs w:val="24"/>
              </w:rPr>
              <w:t>у сфері цивільного захисту населення і територій від надзвичайних ситуацій техногенного, природного та воєнного характеру</w:t>
            </w:r>
          </w:p>
        </w:tc>
      </w:tr>
      <w:tr w:rsidR="00000856" w:rsidRPr="008D6754" w14:paraId="0E8F7609" w14:textId="77777777" w:rsidTr="00EB43C8">
        <w:tc>
          <w:tcPr>
            <w:tcW w:w="730" w:type="dxa"/>
          </w:tcPr>
          <w:p w14:paraId="079EC424"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70D74C1A" w14:textId="58BA9C33" w:rsidR="00000856" w:rsidRPr="008D6754" w:rsidRDefault="00000856" w:rsidP="007A1704">
            <w:pPr>
              <w:pStyle w:val="a3"/>
              <w:ind w:left="0"/>
              <w:jc w:val="both"/>
              <w:rPr>
                <w:rFonts w:ascii="Times New Roman" w:hAnsi="Times New Roman"/>
                <w:sz w:val="24"/>
                <w:szCs w:val="24"/>
              </w:rPr>
            </w:pPr>
            <w:r w:rsidRPr="008D6754">
              <w:rPr>
                <w:rFonts w:ascii="Times New Roman" w:hAnsi="Times New Roman"/>
                <w:sz w:val="24"/>
                <w:szCs w:val="24"/>
              </w:rPr>
              <w:t>Програма цивільного захисту населення і територій від надзвичайних ситуацій техногенного, природного та воєнного характеру на території Курахівської міської територіальної громади на 2024 – 2025 роки</w:t>
            </w:r>
          </w:p>
        </w:tc>
      </w:tr>
      <w:tr w:rsidR="00000856" w:rsidRPr="008D6754" w14:paraId="60E1E469" w14:textId="77777777" w:rsidTr="00EB43C8">
        <w:tc>
          <w:tcPr>
            <w:tcW w:w="730" w:type="dxa"/>
          </w:tcPr>
          <w:p w14:paraId="30B00306"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2</w:t>
            </w:r>
          </w:p>
        </w:tc>
        <w:tc>
          <w:tcPr>
            <w:tcW w:w="8734" w:type="dxa"/>
          </w:tcPr>
          <w:p w14:paraId="6B70C928" w14:textId="77777777" w:rsidR="00000856" w:rsidRPr="008D6754" w:rsidRDefault="00000856" w:rsidP="00EB43C8">
            <w:pPr>
              <w:rPr>
                <w:rFonts w:ascii="Times New Roman" w:hAnsi="Times New Roman"/>
                <w:sz w:val="24"/>
                <w:szCs w:val="24"/>
              </w:rPr>
            </w:pPr>
            <w:r w:rsidRPr="008D6754">
              <w:rPr>
                <w:rFonts w:ascii="Times New Roman" w:hAnsi="Times New Roman"/>
                <w:sz w:val="24"/>
                <w:szCs w:val="24"/>
              </w:rPr>
              <w:t>Програма національного спротиву на території Курахівської міської територіальної громади на 2024 рік</w:t>
            </w:r>
          </w:p>
        </w:tc>
      </w:tr>
      <w:tr w:rsidR="00000856" w:rsidRPr="008D6754" w14:paraId="2A59410F" w14:textId="77777777" w:rsidTr="00EB43C8">
        <w:tc>
          <w:tcPr>
            <w:tcW w:w="9464" w:type="dxa"/>
            <w:gridSpan w:val="2"/>
          </w:tcPr>
          <w:p w14:paraId="55048B1A" w14:textId="77777777" w:rsidR="00000856" w:rsidRPr="008D6754" w:rsidRDefault="00000856" w:rsidP="00EB43C8">
            <w:pPr>
              <w:rPr>
                <w:rFonts w:ascii="Times New Roman" w:hAnsi="Times New Roman"/>
                <w:sz w:val="24"/>
                <w:szCs w:val="24"/>
              </w:rPr>
            </w:pPr>
            <w:r w:rsidRPr="008D6754">
              <w:rPr>
                <w:rFonts w:ascii="Times New Roman" w:hAnsi="Times New Roman"/>
                <w:b/>
                <w:i/>
                <w:sz w:val="24"/>
                <w:szCs w:val="24"/>
              </w:rPr>
              <w:t>у сфері житлово-комунального господарства та благоустрою</w:t>
            </w:r>
          </w:p>
        </w:tc>
      </w:tr>
      <w:tr w:rsidR="00000856" w:rsidRPr="008D6754" w14:paraId="1EC71288" w14:textId="77777777" w:rsidTr="00EB43C8">
        <w:tc>
          <w:tcPr>
            <w:tcW w:w="730" w:type="dxa"/>
          </w:tcPr>
          <w:p w14:paraId="3D21A368"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4E86A725" w14:textId="6298A60E" w:rsidR="00000856" w:rsidRPr="008D6754" w:rsidRDefault="0022414B" w:rsidP="0022414B">
            <w:pPr>
              <w:pStyle w:val="a3"/>
              <w:ind w:left="0"/>
              <w:rPr>
                <w:rFonts w:ascii="Times New Roman" w:hAnsi="Times New Roman"/>
                <w:sz w:val="24"/>
                <w:szCs w:val="24"/>
              </w:rPr>
            </w:pPr>
            <w:r w:rsidRPr="0022414B">
              <w:rPr>
                <w:rFonts w:ascii="Times New Roman" w:hAnsi="Times New Roman"/>
                <w:sz w:val="24"/>
                <w:szCs w:val="24"/>
              </w:rPr>
              <w:t>Програм</w:t>
            </w:r>
            <w:r>
              <w:rPr>
                <w:rFonts w:ascii="Times New Roman" w:hAnsi="Times New Roman"/>
                <w:sz w:val="24"/>
                <w:szCs w:val="24"/>
              </w:rPr>
              <w:t>а</w:t>
            </w:r>
            <w:r w:rsidRPr="0022414B">
              <w:rPr>
                <w:rFonts w:ascii="Times New Roman" w:hAnsi="Times New Roman"/>
                <w:sz w:val="24"/>
                <w:szCs w:val="24"/>
              </w:rPr>
              <w:t xml:space="preserve"> розвитку житлово-комунального господарства та благоустрою Курахівської міської територіальної громади на 2024 рік</w:t>
            </w:r>
          </w:p>
        </w:tc>
      </w:tr>
      <w:tr w:rsidR="00000856" w:rsidRPr="008D6754" w14:paraId="23123317" w14:textId="77777777" w:rsidTr="00EB43C8">
        <w:tc>
          <w:tcPr>
            <w:tcW w:w="730" w:type="dxa"/>
          </w:tcPr>
          <w:p w14:paraId="561EA7F3"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2</w:t>
            </w:r>
          </w:p>
        </w:tc>
        <w:tc>
          <w:tcPr>
            <w:tcW w:w="8734" w:type="dxa"/>
          </w:tcPr>
          <w:p w14:paraId="711DE61F" w14:textId="1E938E88" w:rsidR="00000856" w:rsidRPr="008D6754" w:rsidRDefault="007A1704" w:rsidP="0022414B">
            <w:pPr>
              <w:jc w:val="both"/>
              <w:rPr>
                <w:rFonts w:ascii="Times New Roman" w:hAnsi="Times New Roman"/>
                <w:sz w:val="24"/>
                <w:szCs w:val="24"/>
              </w:rPr>
            </w:pPr>
            <w:r>
              <w:rPr>
                <w:rFonts w:ascii="Times New Roman" w:hAnsi="Times New Roman"/>
                <w:bCs/>
                <w:sz w:val="24"/>
                <w:szCs w:val="24"/>
              </w:rPr>
              <w:t>Програм</w:t>
            </w:r>
            <w:r w:rsidR="0022414B">
              <w:rPr>
                <w:rFonts w:ascii="Times New Roman" w:hAnsi="Times New Roman"/>
                <w:bCs/>
                <w:sz w:val="24"/>
                <w:szCs w:val="24"/>
              </w:rPr>
              <w:t>а</w:t>
            </w:r>
            <w:r>
              <w:rPr>
                <w:rFonts w:ascii="Times New Roman" w:hAnsi="Times New Roman"/>
                <w:bCs/>
                <w:sz w:val="24"/>
                <w:szCs w:val="24"/>
              </w:rPr>
              <w:t xml:space="preserve"> </w:t>
            </w:r>
            <w:r w:rsidRPr="003F12E6">
              <w:rPr>
                <w:rFonts w:ascii="Times New Roman" w:hAnsi="Times New Roman"/>
                <w:color w:val="000000"/>
                <w:sz w:val="24"/>
                <w:szCs w:val="24"/>
              </w:rPr>
              <w:t>забезпечення життєд</w:t>
            </w:r>
            <w:r>
              <w:rPr>
                <w:rFonts w:ascii="Times New Roman" w:hAnsi="Times New Roman"/>
                <w:color w:val="000000"/>
                <w:sz w:val="24"/>
                <w:szCs w:val="24"/>
              </w:rPr>
              <w:t>іяльності населення м. Курахове</w:t>
            </w:r>
            <w:r w:rsidRPr="003F12E6">
              <w:rPr>
                <w:rFonts w:ascii="Times New Roman" w:hAnsi="Times New Roman"/>
                <w:color w:val="000000"/>
                <w:sz w:val="24"/>
                <w:szCs w:val="24"/>
              </w:rPr>
              <w:t xml:space="preserve"> у період воєнного стану шляхом вирішення питання питного водопостачання на 2024 рік</w:t>
            </w:r>
          </w:p>
        </w:tc>
      </w:tr>
      <w:tr w:rsidR="00000856" w:rsidRPr="008D6754" w14:paraId="08E177B2" w14:textId="77777777" w:rsidTr="00EB43C8">
        <w:tc>
          <w:tcPr>
            <w:tcW w:w="730" w:type="dxa"/>
          </w:tcPr>
          <w:p w14:paraId="0C3ECEB4"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3</w:t>
            </w:r>
          </w:p>
        </w:tc>
        <w:tc>
          <w:tcPr>
            <w:tcW w:w="8734" w:type="dxa"/>
          </w:tcPr>
          <w:p w14:paraId="608C7E98" w14:textId="77777777" w:rsidR="00000856" w:rsidRPr="008D6754" w:rsidRDefault="00000856" w:rsidP="00EB43C8">
            <w:pPr>
              <w:rPr>
                <w:rFonts w:ascii="Times New Roman" w:hAnsi="Times New Roman"/>
                <w:sz w:val="24"/>
                <w:szCs w:val="24"/>
              </w:rPr>
            </w:pPr>
            <w:r w:rsidRPr="008D6754">
              <w:rPr>
                <w:rFonts w:ascii="Times New Roman" w:hAnsi="Times New Roman"/>
                <w:sz w:val="24"/>
                <w:szCs w:val="24"/>
              </w:rPr>
              <w:t>Програма забезпечення життєдіяльності населення м. Гірник, смт. Курахівка та Гостре у період воєнного стану шляхом вирішення питання водопостачання для задоволення господарсько-побутових потреб на 2023-2024 роки</w:t>
            </w:r>
          </w:p>
        </w:tc>
      </w:tr>
      <w:tr w:rsidR="00000856" w:rsidRPr="008D6754" w14:paraId="08255E62" w14:textId="77777777" w:rsidTr="00EB43C8">
        <w:tc>
          <w:tcPr>
            <w:tcW w:w="9464" w:type="dxa"/>
            <w:gridSpan w:val="2"/>
          </w:tcPr>
          <w:p w14:paraId="4CB99F69" w14:textId="77777777" w:rsidR="00000856" w:rsidRPr="008D6754" w:rsidRDefault="00000856" w:rsidP="00EB43C8">
            <w:pPr>
              <w:rPr>
                <w:rFonts w:ascii="Times New Roman" w:hAnsi="Times New Roman"/>
                <w:sz w:val="24"/>
                <w:szCs w:val="24"/>
              </w:rPr>
            </w:pPr>
            <w:r w:rsidRPr="008D6754">
              <w:rPr>
                <w:rFonts w:ascii="Times New Roman" w:hAnsi="Times New Roman"/>
                <w:b/>
                <w:i/>
                <w:sz w:val="24"/>
                <w:szCs w:val="24"/>
              </w:rPr>
              <w:t>у сфері внутрішньої торгівлі</w:t>
            </w:r>
          </w:p>
        </w:tc>
      </w:tr>
      <w:tr w:rsidR="00000856" w:rsidRPr="008D6754" w14:paraId="4197671F" w14:textId="77777777" w:rsidTr="00EB43C8">
        <w:tc>
          <w:tcPr>
            <w:tcW w:w="730" w:type="dxa"/>
          </w:tcPr>
          <w:p w14:paraId="1CA283E9"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21AB3EDD" w14:textId="49481605" w:rsidR="00000856" w:rsidRPr="008D6754" w:rsidRDefault="00000856" w:rsidP="003A1D3C">
            <w:pPr>
              <w:pStyle w:val="a3"/>
              <w:ind w:left="0"/>
              <w:rPr>
                <w:rFonts w:ascii="Times New Roman" w:hAnsi="Times New Roman"/>
                <w:sz w:val="24"/>
                <w:szCs w:val="24"/>
              </w:rPr>
            </w:pPr>
            <w:r w:rsidRPr="008D6754">
              <w:rPr>
                <w:rFonts w:ascii="Times New Roman" w:hAnsi="Times New Roman"/>
                <w:sz w:val="24"/>
                <w:szCs w:val="24"/>
              </w:rPr>
              <w:t>Програма розвитку торг</w:t>
            </w:r>
            <w:r w:rsidR="003A1D3C">
              <w:rPr>
                <w:rFonts w:ascii="Times New Roman" w:hAnsi="Times New Roman"/>
                <w:sz w:val="24"/>
                <w:szCs w:val="24"/>
              </w:rPr>
              <w:t>о</w:t>
            </w:r>
            <w:r w:rsidRPr="008D6754">
              <w:rPr>
                <w:rFonts w:ascii="Times New Roman" w:hAnsi="Times New Roman"/>
                <w:sz w:val="24"/>
                <w:szCs w:val="24"/>
              </w:rPr>
              <w:t>вельної діяльності на території Курахівської міської територіальної громади на 2024 рік</w:t>
            </w:r>
          </w:p>
        </w:tc>
      </w:tr>
      <w:tr w:rsidR="00000856" w:rsidRPr="008D6754" w14:paraId="29533791" w14:textId="77777777" w:rsidTr="00EB43C8">
        <w:tc>
          <w:tcPr>
            <w:tcW w:w="9464" w:type="dxa"/>
            <w:gridSpan w:val="2"/>
          </w:tcPr>
          <w:p w14:paraId="685BEAFF" w14:textId="77777777" w:rsidR="00000856" w:rsidRPr="008D6754" w:rsidRDefault="00000856" w:rsidP="00EB43C8">
            <w:pPr>
              <w:rPr>
                <w:rFonts w:ascii="Times New Roman" w:hAnsi="Times New Roman"/>
                <w:sz w:val="24"/>
                <w:szCs w:val="24"/>
              </w:rPr>
            </w:pPr>
            <w:r w:rsidRPr="008D6754">
              <w:rPr>
                <w:rFonts w:ascii="Times New Roman" w:hAnsi="Times New Roman"/>
                <w:b/>
                <w:i/>
                <w:sz w:val="24"/>
                <w:szCs w:val="24"/>
              </w:rPr>
              <w:t>у сфері земельних відносин та агропромислового комплексу</w:t>
            </w:r>
          </w:p>
        </w:tc>
      </w:tr>
      <w:tr w:rsidR="00000856" w:rsidRPr="008D6754" w14:paraId="5E58FC5A" w14:textId="77777777" w:rsidTr="00EB43C8">
        <w:tc>
          <w:tcPr>
            <w:tcW w:w="730" w:type="dxa"/>
          </w:tcPr>
          <w:p w14:paraId="788783F9"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01DEE08C" w14:textId="77777777" w:rsidR="00000856" w:rsidRPr="008D6754" w:rsidRDefault="00000856" w:rsidP="00EB43C8">
            <w:pPr>
              <w:pStyle w:val="a3"/>
              <w:ind w:left="0"/>
              <w:rPr>
                <w:rFonts w:ascii="Times New Roman" w:hAnsi="Times New Roman"/>
                <w:sz w:val="24"/>
                <w:szCs w:val="24"/>
              </w:rPr>
            </w:pPr>
            <w:r w:rsidRPr="008D6754">
              <w:rPr>
                <w:rFonts w:ascii="Times New Roman" w:hAnsi="Times New Roman"/>
                <w:sz w:val="24"/>
                <w:szCs w:val="24"/>
              </w:rPr>
              <w:t>Програма підтримки агропромислового комплексу та розвитку земельних відносин Курахівської міської територіальної громади Покровського району Донецької області на 2024 рік</w:t>
            </w:r>
          </w:p>
        </w:tc>
      </w:tr>
      <w:tr w:rsidR="00000856" w:rsidRPr="008D6754" w14:paraId="277D1DA5" w14:textId="77777777" w:rsidTr="00EB43C8">
        <w:tc>
          <w:tcPr>
            <w:tcW w:w="9464" w:type="dxa"/>
            <w:gridSpan w:val="2"/>
          </w:tcPr>
          <w:p w14:paraId="16D5E9F5" w14:textId="77777777" w:rsidR="00000856" w:rsidRPr="008D6754" w:rsidRDefault="00000856" w:rsidP="00EB43C8">
            <w:pPr>
              <w:rPr>
                <w:rFonts w:ascii="Times New Roman" w:hAnsi="Times New Roman"/>
                <w:sz w:val="24"/>
                <w:szCs w:val="24"/>
              </w:rPr>
            </w:pPr>
            <w:r w:rsidRPr="008D6754">
              <w:rPr>
                <w:rFonts w:ascii="Times New Roman" w:hAnsi="Times New Roman"/>
                <w:b/>
                <w:i/>
                <w:sz w:val="24"/>
                <w:szCs w:val="24"/>
              </w:rPr>
              <w:t>у сфері підтримки сім’ї, дітей та молоді</w:t>
            </w:r>
          </w:p>
        </w:tc>
      </w:tr>
      <w:tr w:rsidR="00000856" w:rsidRPr="008D6754" w14:paraId="456ED753" w14:textId="77777777" w:rsidTr="00EB43C8">
        <w:tc>
          <w:tcPr>
            <w:tcW w:w="730" w:type="dxa"/>
          </w:tcPr>
          <w:p w14:paraId="05E6FAEB" w14:textId="77777777" w:rsidR="00000856" w:rsidRPr="008D6754" w:rsidRDefault="00000856" w:rsidP="00EB43C8">
            <w:pPr>
              <w:pStyle w:val="a3"/>
              <w:ind w:left="0"/>
              <w:jc w:val="center"/>
              <w:rPr>
                <w:rFonts w:ascii="Times New Roman" w:hAnsi="Times New Roman"/>
                <w:sz w:val="24"/>
                <w:szCs w:val="24"/>
              </w:rPr>
            </w:pPr>
            <w:r w:rsidRPr="008D6754">
              <w:rPr>
                <w:rFonts w:ascii="Times New Roman" w:hAnsi="Times New Roman"/>
                <w:sz w:val="24"/>
                <w:szCs w:val="24"/>
              </w:rPr>
              <w:t>1</w:t>
            </w:r>
          </w:p>
        </w:tc>
        <w:tc>
          <w:tcPr>
            <w:tcW w:w="8734" w:type="dxa"/>
          </w:tcPr>
          <w:p w14:paraId="0934B0C9" w14:textId="77777777" w:rsidR="00000856" w:rsidRPr="008D6754" w:rsidRDefault="00000856" w:rsidP="00EB43C8">
            <w:pPr>
              <w:pStyle w:val="a3"/>
              <w:ind w:left="0"/>
              <w:rPr>
                <w:rFonts w:ascii="Times New Roman" w:hAnsi="Times New Roman"/>
                <w:sz w:val="24"/>
                <w:szCs w:val="24"/>
              </w:rPr>
            </w:pPr>
            <w:r w:rsidRPr="008D6754">
              <w:rPr>
                <w:rFonts w:ascii="Times New Roman" w:hAnsi="Times New Roman"/>
                <w:sz w:val="24"/>
                <w:szCs w:val="24"/>
              </w:rPr>
              <w:t>Програма підтримки та розвитку обдарованих дітей та талановитої молоді 2021-2027 роки</w:t>
            </w:r>
          </w:p>
        </w:tc>
      </w:tr>
      <w:tr w:rsidR="0022414B" w:rsidRPr="008D6754" w14:paraId="2513F80B" w14:textId="77777777" w:rsidTr="00145CA0">
        <w:tc>
          <w:tcPr>
            <w:tcW w:w="9464" w:type="dxa"/>
            <w:gridSpan w:val="2"/>
          </w:tcPr>
          <w:p w14:paraId="6AD5BF2C" w14:textId="549F8945" w:rsidR="0022414B" w:rsidRPr="008D6754" w:rsidRDefault="0022414B" w:rsidP="00EB43C8">
            <w:pPr>
              <w:pStyle w:val="a3"/>
              <w:ind w:left="0"/>
              <w:rPr>
                <w:rFonts w:ascii="Times New Roman" w:hAnsi="Times New Roman"/>
                <w:sz w:val="24"/>
                <w:szCs w:val="24"/>
              </w:rPr>
            </w:pPr>
            <w:r w:rsidRPr="0022414B">
              <w:rPr>
                <w:rFonts w:ascii="Times New Roman" w:hAnsi="Times New Roman"/>
                <w:b/>
                <w:i/>
                <w:sz w:val="24"/>
                <w:szCs w:val="24"/>
              </w:rPr>
              <w:t>у сфері</w:t>
            </w:r>
            <w:r>
              <w:rPr>
                <w:rFonts w:ascii="Times New Roman" w:hAnsi="Times New Roman"/>
                <w:b/>
                <w:i/>
                <w:sz w:val="24"/>
                <w:szCs w:val="24"/>
              </w:rPr>
              <w:t xml:space="preserve"> розвитку</w:t>
            </w:r>
            <w:r w:rsidRPr="0022414B">
              <w:rPr>
                <w:rFonts w:ascii="Times New Roman" w:hAnsi="Times New Roman"/>
                <w:b/>
                <w:i/>
                <w:sz w:val="24"/>
                <w:szCs w:val="24"/>
              </w:rPr>
              <w:t xml:space="preserve"> культури та туризму</w:t>
            </w:r>
          </w:p>
        </w:tc>
      </w:tr>
      <w:tr w:rsidR="0022414B" w:rsidRPr="008D6754" w14:paraId="581FE4E9" w14:textId="77777777" w:rsidTr="00EB43C8">
        <w:tc>
          <w:tcPr>
            <w:tcW w:w="730" w:type="dxa"/>
          </w:tcPr>
          <w:p w14:paraId="0A1F779F" w14:textId="076208DE" w:rsidR="0022414B" w:rsidRPr="008D6754" w:rsidRDefault="0022414B" w:rsidP="00EB43C8">
            <w:pPr>
              <w:pStyle w:val="a3"/>
              <w:ind w:left="0"/>
              <w:jc w:val="center"/>
              <w:rPr>
                <w:rFonts w:ascii="Times New Roman" w:hAnsi="Times New Roman"/>
                <w:sz w:val="24"/>
                <w:szCs w:val="24"/>
              </w:rPr>
            </w:pPr>
            <w:r>
              <w:rPr>
                <w:rFonts w:ascii="Times New Roman" w:hAnsi="Times New Roman"/>
                <w:sz w:val="24"/>
                <w:szCs w:val="24"/>
              </w:rPr>
              <w:t>1</w:t>
            </w:r>
          </w:p>
        </w:tc>
        <w:tc>
          <w:tcPr>
            <w:tcW w:w="8734" w:type="dxa"/>
          </w:tcPr>
          <w:p w14:paraId="743CB605" w14:textId="3C65FBFD" w:rsidR="0022414B" w:rsidRPr="008D6754" w:rsidRDefault="0022414B" w:rsidP="0022414B">
            <w:pPr>
              <w:pStyle w:val="a3"/>
              <w:ind w:left="0"/>
              <w:jc w:val="both"/>
              <w:rPr>
                <w:rFonts w:ascii="Times New Roman" w:hAnsi="Times New Roman"/>
                <w:sz w:val="24"/>
                <w:szCs w:val="24"/>
              </w:rPr>
            </w:pPr>
            <w:r w:rsidRPr="00441B9D">
              <w:rPr>
                <w:rFonts w:ascii="Times New Roman" w:hAnsi="Times New Roman"/>
                <w:bCs/>
                <w:sz w:val="24"/>
                <w:szCs w:val="24"/>
              </w:rPr>
              <w:t>Програм</w:t>
            </w:r>
            <w:r>
              <w:rPr>
                <w:rFonts w:ascii="Times New Roman" w:hAnsi="Times New Roman"/>
                <w:bCs/>
                <w:sz w:val="24"/>
                <w:szCs w:val="24"/>
              </w:rPr>
              <w:t>а</w:t>
            </w:r>
            <w:r w:rsidRPr="00441B9D">
              <w:rPr>
                <w:rFonts w:ascii="Times New Roman" w:hAnsi="Times New Roman"/>
                <w:bCs/>
                <w:sz w:val="24"/>
                <w:szCs w:val="24"/>
              </w:rPr>
              <w:t xml:space="preserve"> розвитку культури, туризму, збереження культурної спадщини Курахівської міської територіальної громади на 2024 рік</w:t>
            </w:r>
          </w:p>
        </w:tc>
      </w:tr>
      <w:tr w:rsidR="0022414B" w:rsidRPr="0022414B" w14:paraId="7E36C589" w14:textId="77777777" w:rsidTr="00145CA0">
        <w:tc>
          <w:tcPr>
            <w:tcW w:w="9464" w:type="dxa"/>
            <w:gridSpan w:val="2"/>
          </w:tcPr>
          <w:p w14:paraId="5F55EB75" w14:textId="77777777" w:rsidR="0022414B" w:rsidRPr="0022414B" w:rsidRDefault="0022414B" w:rsidP="00145CA0">
            <w:pPr>
              <w:pStyle w:val="a3"/>
              <w:ind w:left="0"/>
              <w:rPr>
                <w:rFonts w:ascii="Times New Roman" w:hAnsi="Times New Roman"/>
                <w:b/>
                <w:i/>
                <w:sz w:val="24"/>
                <w:szCs w:val="24"/>
              </w:rPr>
            </w:pPr>
            <w:r w:rsidRPr="0022414B">
              <w:rPr>
                <w:rFonts w:ascii="Times New Roman" w:hAnsi="Times New Roman"/>
                <w:b/>
                <w:i/>
                <w:sz w:val="24"/>
                <w:szCs w:val="24"/>
              </w:rPr>
              <w:t>у сфері розвитку спорту</w:t>
            </w:r>
          </w:p>
        </w:tc>
      </w:tr>
      <w:tr w:rsidR="0022414B" w:rsidRPr="008D6754" w14:paraId="48854DAC" w14:textId="77777777" w:rsidTr="00145CA0">
        <w:tc>
          <w:tcPr>
            <w:tcW w:w="730" w:type="dxa"/>
          </w:tcPr>
          <w:p w14:paraId="16451767" w14:textId="77777777" w:rsidR="0022414B" w:rsidRPr="008D6754" w:rsidRDefault="0022414B" w:rsidP="00145CA0">
            <w:pPr>
              <w:pStyle w:val="a3"/>
              <w:ind w:left="0"/>
              <w:jc w:val="center"/>
              <w:rPr>
                <w:rFonts w:ascii="Times New Roman" w:hAnsi="Times New Roman"/>
                <w:sz w:val="24"/>
                <w:szCs w:val="24"/>
              </w:rPr>
            </w:pPr>
            <w:r>
              <w:rPr>
                <w:rFonts w:ascii="Times New Roman" w:hAnsi="Times New Roman"/>
                <w:sz w:val="24"/>
                <w:szCs w:val="24"/>
              </w:rPr>
              <w:t>1</w:t>
            </w:r>
          </w:p>
        </w:tc>
        <w:tc>
          <w:tcPr>
            <w:tcW w:w="8734" w:type="dxa"/>
          </w:tcPr>
          <w:p w14:paraId="739F7CD8" w14:textId="77777777" w:rsidR="0022414B" w:rsidRPr="008D6754" w:rsidRDefault="0022414B" w:rsidP="00145CA0">
            <w:pPr>
              <w:pStyle w:val="a3"/>
              <w:ind w:left="0"/>
              <w:jc w:val="both"/>
              <w:rPr>
                <w:rFonts w:ascii="Times New Roman" w:hAnsi="Times New Roman"/>
                <w:sz w:val="24"/>
                <w:szCs w:val="24"/>
              </w:rPr>
            </w:pPr>
            <w:r w:rsidRPr="0060355C">
              <w:rPr>
                <w:rFonts w:ascii="Times New Roman" w:hAnsi="Times New Roman"/>
                <w:bCs/>
                <w:sz w:val="24"/>
                <w:szCs w:val="24"/>
              </w:rPr>
              <w:t>Програм</w:t>
            </w:r>
            <w:r>
              <w:rPr>
                <w:rFonts w:ascii="Times New Roman" w:hAnsi="Times New Roman"/>
                <w:bCs/>
                <w:sz w:val="24"/>
                <w:szCs w:val="24"/>
              </w:rPr>
              <w:t>а</w:t>
            </w:r>
            <w:r w:rsidRPr="0060355C">
              <w:rPr>
                <w:rFonts w:ascii="Times New Roman" w:hAnsi="Times New Roman"/>
                <w:bCs/>
                <w:sz w:val="24"/>
                <w:szCs w:val="24"/>
              </w:rPr>
              <w:t xml:space="preserve">  </w:t>
            </w:r>
            <w:r w:rsidRPr="00795B23">
              <w:rPr>
                <w:rFonts w:ascii="Times New Roman" w:hAnsi="Times New Roman"/>
                <w:bCs/>
                <w:sz w:val="24"/>
                <w:szCs w:val="24"/>
              </w:rPr>
              <w:t xml:space="preserve">розвитку </w:t>
            </w:r>
            <w:r w:rsidRPr="00970A8A">
              <w:rPr>
                <w:rFonts w:ascii="Times New Roman" w:hAnsi="Times New Roman"/>
                <w:bCs/>
                <w:sz w:val="24"/>
                <w:szCs w:val="24"/>
              </w:rPr>
              <w:t xml:space="preserve">фізичної культури і спорту </w:t>
            </w:r>
            <w:r>
              <w:rPr>
                <w:rFonts w:ascii="Times New Roman" w:hAnsi="Times New Roman"/>
                <w:bCs/>
                <w:sz w:val="24"/>
                <w:szCs w:val="24"/>
              </w:rPr>
              <w:t>К</w:t>
            </w:r>
            <w:r w:rsidRPr="00795B23">
              <w:rPr>
                <w:rFonts w:ascii="Times New Roman" w:hAnsi="Times New Roman"/>
                <w:bCs/>
                <w:sz w:val="24"/>
                <w:szCs w:val="24"/>
              </w:rPr>
              <w:t>урахівської міської територіальної громади</w:t>
            </w:r>
            <w:r>
              <w:rPr>
                <w:rFonts w:ascii="Times New Roman" w:hAnsi="Times New Roman"/>
                <w:bCs/>
                <w:sz w:val="24"/>
                <w:szCs w:val="24"/>
              </w:rPr>
              <w:t xml:space="preserve"> </w:t>
            </w:r>
            <w:r w:rsidRPr="00795B23">
              <w:rPr>
                <w:rFonts w:ascii="Times New Roman" w:hAnsi="Times New Roman"/>
                <w:bCs/>
                <w:sz w:val="24"/>
                <w:szCs w:val="24"/>
              </w:rPr>
              <w:t>на 2024 рік</w:t>
            </w:r>
          </w:p>
        </w:tc>
      </w:tr>
      <w:tr w:rsidR="0022414B" w:rsidRPr="0022414B" w14:paraId="5E6F3538" w14:textId="77777777" w:rsidTr="00145CA0">
        <w:tc>
          <w:tcPr>
            <w:tcW w:w="9464" w:type="dxa"/>
            <w:gridSpan w:val="2"/>
          </w:tcPr>
          <w:p w14:paraId="5D3F3F60" w14:textId="77777777" w:rsidR="0022414B" w:rsidRPr="0022414B" w:rsidRDefault="0022414B" w:rsidP="00145CA0">
            <w:pPr>
              <w:pStyle w:val="a3"/>
              <w:ind w:left="0"/>
              <w:rPr>
                <w:rFonts w:ascii="Times New Roman" w:hAnsi="Times New Roman"/>
                <w:b/>
                <w:i/>
                <w:sz w:val="24"/>
                <w:szCs w:val="24"/>
              </w:rPr>
            </w:pPr>
            <w:r w:rsidRPr="0022414B">
              <w:rPr>
                <w:rFonts w:ascii="Times New Roman" w:hAnsi="Times New Roman"/>
                <w:b/>
                <w:i/>
                <w:sz w:val="24"/>
                <w:szCs w:val="24"/>
              </w:rPr>
              <w:t xml:space="preserve">у сфері </w:t>
            </w:r>
            <w:r>
              <w:rPr>
                <w:rFonts w:ascii="Times New Roman" w:hAnsi="Times New Roman"/>
                <w:b/>
                <w:i/>
                <w:sz w:val="24"/>
                <w:szCs w:val="24"/>
              </w:rPr>
              <w:t>розвитку торговельної діяльності</w:t>
            </w:r>
          </w:p>
        </w:tc>
      </w:tr>
      <w:tr w:rsidR="0022414B" w:rsidRPr="008D6754" w14:paraId="6982BC5E" w14:textId="77777777" w:rsidTr="00145CA0">
        <w:tc>
          <w:tcPr>
            <w:tcW w:w="730" w:type="dxa"/>
          </w:tcPr>
          <w:p w14:paraId="6B597C09" w14:textId="77777777" w:rsidR="0022414B" w:rsidRPr="008D6754" w:rsidRDefault="0022414B" w:rsidP="00145CA0">
            <w:pPr>
              <w:pStyle w:val="a3"/>
              <w:ind w:left="0"/>
              <w:jc w:val="center"/>
              <w:rPr>
                <w:rFonts w:ascii="Times New Roman" w:hAnsi="Times New Roman"/>
                <w:sz w:val="24"/>
                <w:szCs w:val="24"/>
              </w:rPr>
            </w:pPr>
            <w:r>
              <w:rPr>
                <w:rFonts w:ascii="Times New Roman" w:hAnsi="Times New Roman"/>
                <w:sz w:val="24"/>
                <w:szCs w:val="24"/>
              </w:rPr>
              <w:t>1</w:t>
            </w:r>
          </w:p>
        </w:tc>
        <w:tc>
          <w:tcPr>
            <w:tcW w:w="8734" w:type="dxa"/>
          </w:tcPr>
          <w:p w14:paraId="62F8452D" w14:textId="77777777" w:rsidR="0022414B" w:rsidRPr="008D6754" w:rsidRDefault="0022414B" w:rsidP="00145CA0">
            <w:pPr>
              <w:pStyle w:val="a3"/>
              <w:ind w:left="0"/>
              <w:jc w:val="both"/>
              <w:rPr>
                <w:rFonts w:ascii="Times New Roman" w:hAnsi="Times New Roman"/>
                <w:sz w:val="24"/>
                <w:szCs w:val="24"/>
              </w:rPr>
            </w:pPr>
            <w:r w:rsidRPr="0022414B">
              <w:rPr>
                <w:rFonts w:ascii="Times New Roman" w:hAnsi="Times New Roman"/>
                <w:bCs/>
                <w:sz w:val="24"/>
                <w:szCs w:val="24"/>
              </w:rPr>
              <w:t>Програма розвитку торговельної діяльності на території Курахівської міської територіальної громади на 2024 рік</w:t>
            </w:r>
          </w:p>
        </w:tc>
      </w:tr>
      <w:tr w:rsidR="0022414B" w:rsidRPr="0022414B" w14:paraId="5DC1EAFC" w14:textId="77777777" w:rsidTr="00145CA0">
        <w:tc>
          <w:tcPr>
            <w:tcW w:w="9464" w:type="dxa"/>
            <w:gridSpan w:val="2"/>
          </w:tcPr>
          <w:p w14:paraId="3B7DA223" w14:textId="77777777" w:rsidR="0022414B" w:rsidRPr="0022414B" w:rsidRDefault="0022414B" w:rsidP="00145CA0">
            <w:pPr>
              <w:pStyle w:val="a3"/>
              <w:ind w:left="0"/>
              <w:rPr>
                <w:rFonts w:ascii="Times New Roman" w:hAnsi="Times New Roman"/>
                <w:b/>
                <w:i/>
                <w:sz w:val="24"/>
                <w:szCs w:val="24"/>
              </w:rPr>
            </w:pPr>
            <w:r w:rsidRPr="0022414B">
              <w:rPr>
                <w:rFonts w:ascii="Times New Roman" w:hAnsi="Times New Roman"/>
                <w:b/>
                <w:i/>
                <w:sz w:val="24"/>
                <w:szCs w:val="24"/>
              </w:rPr>
              <w:t xml:space="preserve">у сфері </w:t>
            </w:r>
            <w:r>
              <w:rPr>
                <w:rFonts w:ascii="Times New Roman" w:hAnsi="Times New Roman"/>
                <w:b/>
                <w:i/>
                <w:sz w:val="24"/>
                <w:szCs w:val="24"/>
              </w:rPr>
              <w:t>розвитку освітніх послуг</w:t>
            </w:r>
          </w:p>
        </w:tc>
      </w:tr>
      <w:tr w:rsidR="0022414B" w:rsidRPr="008D6754" w14:paraId="766443E4" w14:textId="77777777" w:rsidTr="00145CA0">
        <w:tc>
          <w:tcPr>
            <w:tcW w:w="730" w:type="dxa"/>
          </w:tcPr>
          <w:p w14:paraId="7360B051" w14:textId="77777777" w:rsidR="0022414B" w:rsidRPr="008D6754" w:rsidRDefault="0022414B" w:rsidP="00145CA0">
            <w:pPr>
              <w:pStyle w:val="a3"/>
              <w:ind w:left="0"/>
              <w:jc w:val="center"/>
              <w:rPr>
                <w:rFonts w:ascii="Times New Roman" w:hAnsi="Times New Roman"/>
                <w:sz w:val="24"/>
                <w:szCs w:val="24"/>
              </w:rPr>
            </w:pPr>
            <w:r>
              <w:rPr>
                <w:rFonts w:ascii="Times New Roman" w:hAnsi="Times New Roman"/>
                <w:sz w:val="24"/>
                <w:szCs w:val="24"/>
              </w:rPr>
              <w:t>1</w:t>
            </w:r>
          </w:p>
        </w:tc>
        <w:tc>
          <w:tcPr>
            <w:tcW w:w="8734" w:type="dxa"/>
          </w:tcPr>
          <w:p w14:paraId="5F590D68" w14:textId="77777777" w:rsidR="0022414B" w:rsidRPr="0022414B" w:rsidRDefault="0022414B" w:rsidP="00145CA0">
            <w:pPr>
              <w:pStyle w:val="a3"/>
              <w:ind w:left="0"/>
              <w:jc w:val="both"/>
              <w:rPr>
                <w:rFonts w:ascii="Times New Roman" w:hAnsi="Times New Roman"/>
                <w:bCs/>
                <w:sz w:val="24"/>
                <w:szCs w:val="24"/>
              </w:rPr>
            </w:pPr>
            <w:r w:rsidRPr="0022414B">
              <w:rPr>
                <w:rFonts w:ascii="Times New Roman" w:hAnsi="Times New Roman"/>
                <w:bCs/>
                <w:sz w:val="24"/>
                <w:szCs w:val="24"/>
              </w:rPr>
              <w:t>Програма розвитку освіти Курахівської міської територіальної громади на 2024 рік</w:t>
            </w:r>
          </w:p>
        </w:tc>
      </w:tr>
      <w:tr w:rsidR="0022414B" w:rsidRPr="0022414B" w14:paraId="11B1EE45" w14:textId="77777777" w:rsidTr="00145CA0">
        <w:tc>
          <w:tcPr>
            <w:tcW w:w="9464" w:type="dxa"/>
            <w:gridSpan w:val="2"/>
          </w:tcPr>
          <w:p w14:paraId="04E64A02" w14:textId="723564EA" w:rsidR="0022414B" w:rsidRPr="0022414B" w:rsidRDefault="0022414B" w:rsidP="0022414B">
            <w:pPr>
              <w:pStyle w:val="a3"/>
              <w:ind w:left="0"/>
              <w:rPr>
                <w:rFonts w:ascii="Times New Roman" w:hAnsi="Times New Roman"/>
                <w:b/>
                <w:i/>
                <w:sz w:val="24"/>
                <w:szCs w:val="24"/>
              </w:rPr>
            </w:pPr>
            <w:r w:rsidRPr="0022414B">
              <w:rPr>
                <w:rFonts w:ascii="Times New Roman" w:hAnsi="Times New Roman"/>
                <w:b/>
                <w:i/>
                <w:sz w:val="24"/>
                <w:szCs w:val="24"/>
              </w:rPr>
              <w:t xml:space="preserve">у сфері </w:t>
            </w:r>
            <w:r>
              <w:rPr>
                <w:rFonts w:ascii="Times New Roman" w:hAnsi="Times New Roman"/>
                <w:b/>
                <w:i/>
                <w:sz w:val="24"/>
                <w:szCs w:val="24"/>
              </w:rPr>
              <w:t>розвитку архівних послуг</w:t>
            </w:r>
          </w:p>
        </w:tc>
      </w:tr>
      <w:tr w:rsidR="0022414B" w:rsidRPr="008D6754" w14:paraId="1B39B744" w14:textId="77777777" w:rsidTr="00EB43C8">
        <w:tc>
          <w:tcPr>
            <w:tcW w:w="730" w:type="dxa"/>
          </w:tcPr>
          <w:p w14:paraId="720E81BD" w14:textId="1D7F912A" w:rsidR="0022414B" w:rsidRPr="008D6754" w:rsidRDefault="0022414B" w:rsidP="00EB43C8">
            <w:pPr>
              <w:pStyle w:val="a3"/>
              <w:ind w:left="0"/>
              <w:jc w:val="center"/>
              <w:rPr>
                <w:rFonts w:ascii="Times New Roman" w:hAnsi="Times New Roman"/>
                <w:sz w:val="24"/>
                <w:szCs w:val="24"/>
              </w:rPr>
            </w:pPr>
            <w:r>
              <w:rPr>
                <w:rFonts w:ascii="Times New Roman" w:hAnsi="Times New Roman"/>
                <w:sz w:val="24"/>
                <w:szCs w:val="24"/>
              </w:rPr>
              <w:t>1</w:t>
            </w:r>
          </w:p>
        </w:tc>
        <w:tc>
          <w:tcPr>
            <w:tcW w:w="8734" w:type="dxa"/>
          </w:tcPr>
          <w:p w14:paraId="3194241A" w14:textId="03679B09" w:rsidR="0022414B" w:rsidRPr="0022414B" w:rsidRDefault="0022414B" w:rsidP="0022414B">
            <w:pPr>
              <w:pStyle w:val="a3"/>
              <w:ind w:left="0"/>
              <w:jc w:val="both"/>
              <w:rPr>
                <w:rFonts w:ascii="Times New Roman" w:hAnsi="Times New Roman"/>
                <w:bCs/>
                <w:sz w:val="24"/>
                <w:szCs w:val="24"/>
              </w:rPr>
            </w:pPr>
            <w:r w:rsidRPr="0060355C">
              <w:rPr>
                <w:rFonts w:ascii="Times New Roman" w:hAnsi="Times New Roman"/>
                <w:bCs/>
                <w:sz w:val="24"/>
                <w:szCs w:val="24"/>
              </w:rPr>
              <w:t>Програм</w:t>
            </w:r>
            <w:r>
              <w:rPr>
                <w:rFonts w:ascii="Times New Roman" w:hAnsi="Times New Roman"/>
                <w:bCs/>
                <w:sz w:val="24"/>
                <w:szCs w:val="24"/>
              </w:rPr>
              <w:t>а</w:t>
            </w:r>
            <w:r w:rsidRPr="0060355C">
              <w:rPr>
                <w:rFonts w:ascii="Times New Roman" w:hAnsi="Times New Roman"/>
                <w:bCs/>
                <w:sz w:val="24"/>
                <w:szCs w:val="24"/>
              </w:rPr>
              <w:t xml:space="preserve"> </w:t>
            </w:r>
            <w:r>
              <w:rPr>
                <w:rFonts w:ascii="Times New Roman" w:hAnsi="Times New Roman"/>
                <w:bCs/>
                <w:sz w:val="24"/>
                <w:szCs w:val="24"/>
              </w:rPr>
              <w:t xml:space="preserve">розвитку та </w:t>
            </w:r>
            <w:r w:rsidRPr="0060355C">
              <w:rPr>
                <w:rFonts w:ascii="Times New Roman" w:hAnsi="Times New Roman"/>
                <w:bCs/>
                <w:sz w:val="24"/>
                <w:szCs w:val="24"/>
              </w:rPr>
              <w:t>на</w:t>
            </w:r>
            <w:r>
              <w:rPr>
                <w:rFonts w:ascii="Times New Roman" w:hAnsi="Times New Roman"/>
                <w:bCs/>
                <w:sz w:val="24"/>
                <w:szCs w:val="24"/>
              </w:rPr>
              <w:t>дання фінансової підтримки Комунальній установі</w:t>
            </w:r>
            <w:r w:rsidRPr="0060355C">
              <w:rPr>
                <w:rFonts w:ascii="Times New Roman" w:hAnsi="Times New Roman"/>
                <w:bCs/>
                <w:sz w:val="24"/>
                <w:szCs w:val="24"/>
              </w:rPr>
              <w:t xml:space="preserve"> «</w:t>
            </w:r>
            <w:r>
              <w:rPr>
                <w:rFonts w:ascii="Times New Roman" w:hAnsi="Times New Roman"/>
                <w:bCs/>
                <w:sz w:val="24"/>
                <w:szCs w:val="24"/>
              </w:rPr>
              <w:t>Трудовий архів м. Курахове»</w:t>
            </w:r>
            <w:r w:rsidRPr="0060355C">
              <w:rPr>
                <w:rFonts w:ascii="Times New Roman" w:hAnsi="Times New Roman"/>
                <w:bCs/>
                <w:sz w:val="24"/>
                <w:szCs w:val="24"/>
              </w:rPr>
              <w:t xml:space="preserve"> </w:t>
            </w:r>
            <w:r>
              <w:rPr>
                <w:rFonts w:ascii="Times New Roman" w:hAnsi="Times New Roman"/>
                <w:bCs/>
                <w:sz w:val="24"/>
                <w:szCs w:val="24"/>
              </w:rPr>
              <w:t>Курахівської міської ради</w:t>
            </w:r>
            <w:r w:rsidRPr="0060355C">
              <w:rPr>
                <w:rFonts w:ascii="Times New Roman" w:hAnsi="Times New Roman"/>
                <w:bCs/>
                <w:sz w:val="24"/>
                <w:szCs w:val="24"/>
              </w:rPr>
              <w:t xml:space="preserve"> на 202</w:t>
            </w:r>
            <w:r>
              <w:rPr>
                <w:rFonts w:ascii="Times New Roman" w:hAnsi="Times New Roman"/>
                <w:bCs/>
                <w:sz w:val="24"/>
                <w:szCs w:val="24"/>
              </w:rPr>
              <w:t>4</w:t>
            </w:r>
            <w:r w:rsidRPr="0060355C">
              <w:rPr>
                <w:rFonts w:ascii="Times New Roman" w:hAnsi="Times New Roman"/>
                <w:bCs/>
                <w:sz w:val="24"/>
                <w:szCs w:val="24"/>
              </w:rPr>
              <w:t xml:space="preserve"> рік</w:t>
            </w:r>
          </w:p>
        </w:tc>
      </w:tr>
    </w:tbl>
    <w:p w14:paraId="28FEB369" w14:textId="77777777" w:rsidR="00472964" w:rsidRDefault="00472964" w:rsidP="00032224">
      <w:pPr>
        <w:spacing w:after="0"/>
        <w:rPr>
          <w:rFonts w:ascii="Times New Roman" w:hAnsi="Times New Roman" w:cs="Times New Roman"/>
          <w:sz w:val="24"/>
          <w:szCs w:val="24"/>
        </w:rPr>
      </w:pPr>
    </w:p>
    <w:p w14:paraId="4E357918" w14:textId="77777777" w:rsidR="00472964" w:rsidRDefault="00472964" w:rsidP="00032224">
      <w:pPr>
        <w:spacing w:after="0"/>
        <w:rPr>
          <w:rFonts w:ascii="Times New Roman" w:hAnsi="Times New Roman" w:cs="Times New Roman"/>
          <w:sz w:val="24"/>
          <w:szCs w:val="24"/>
        </w:rPr>
      </w:pPr>
    </w:p>
    <w:p w14:paraId="70113944" w14:textId="77777777" w:rsidR="00EC3983" w:rsidRPr="00F43892" w:rsidRDefault="00EC3983" w:rsidP="00EC3983">
      <w:pPr>
        <w:pStyle w:val="a3"/>
        <w:ind w:left="284"/>
        <w:jc w:val="both"/>
        <w:rPr>
          <w:rFonts w:ascii="Times New Roman" w:hAnsi="Times New Roman" w:cs="Times New Roman"/>
        </w:rPr>
      </w:pPr>
    </w:p>
    <w:p w14:paraId="6E4E0D72" w14:textId="77777777" w:rsidR="00D00281" w:rsidRDefault="00D00281" w:rsidP="00D00281">
      <w:pPr>
        <w:ind w:firstLine="13041"/>
        <w:jc w:val="right"/>
        <w:rPr>
          <w:rFonts w:ascii="Times New Roman" w:hAnsi="Times New Roman"/>
          <w:sz w:val="28"/>
          <w:szCs w:val="28"/>
        </w:rPr>
        <w:sectPr w:rsidR="00D00281" w:rsidSect="007D3674">
          <w:pgSz w:w="11906" w:h="16838"/>
          <w:pgMar w:top="567" w:right="566" w:bottom="709" w:left="1701" w:header="709" w:footer="709" w:gutter="0"/>
          <w:cols w:space="708"/>
          <w:titlePg/>
          <w:docGrid w:linePitch="360"/>
        </w:sectPr>
      </w:pPr>
    </w:p>
    <w:p w14:paraId="79DDF1F9" w14:textId="5E45ADC8" w:rsidR="00A57EF8" w:rsidRDefault="00D00281" w:rsidP="00A57EF8">
      <w:pPr>
        <w:tabs>
          <w:tab w:val="left" w:pos="567"/>
          <w:tab w:val="left" w:pos="1134"/>
        </w:tabs>
        <w:spacing w:after="0" w:line="240" w:lineRule="auto"/>
        <w:ind w:left="10773"/>
        <w:jc w:val="both"/>
        <w:rPr>
          <w:rFonts w:ascii="Times New Roman" w:hAnsi="Times New Roman" w:cs="Times New Roman"/>
          <w:sz w:val="24"/>
          <w:szCs w:val="24"/>
        </w:rPr>
      </w:pPr>
      <w:r w:rsidRPr="007047ED">
        <w:rPr>
          <w:rFonts w:ascii="Times New Roman" w:hAnsi="Times New Roman" w:cs="Times New Roman"/>
          <w:sz w:val="24"/>
          <w:szCs w:val="24"/>
        </w:rPr>
        <w:t>Додаток 3</w:t>
      </w:r>
      <w:r w:rsidR="00C30B81">
        <w:rPr>
          <w:rFonts w:ascii="Times New Roman" w:hAnsi="Times New Roman" w:cs="Times New Roman"/>
          <w:sz w:val="24"/>
          <w:szCs w:val="24"/>
        </w:rPr>
        <w:t xml:space="preserve"> </w:t>
      </w:r>
    </w:p>
    <w:p w14:paraId="4366B717" w14:textId="5298DFD5" w:rsidR="00D00281" w:rsidRDefault="00C30B81" w:rsidP="00A57EF8">
      <w:pPr>
        <w:tabs>
          <w:tab w:val="left" w:pos="567"/>
          <w:tab w:val="left" w:pos="1134"/>
        </w:tabs>
        <w:spacing w:after="0" w:line="240" w:lineRule="auto"/>
        <w:ind w:left="10773"/>
        <w:jc w:val="both"/>
        <w:rPr>
          <w:rFonts w:ascii="Times New Roman" w:hAnsi="Times New Roman" w:cs="Times New Roman"/>
          <w:sz w:val="24"/>
          <w:szCs w:val="24"/>
        </w:rPr>
      </w:pPr>
      <w:r>
        <w:rPr>
          <w:rFonts w:ascii="Times New Roman" w:hAnsi="Times New Roman" w:cs="Times New Roman"/>
          <w:sz w:val="24"/>
          <w:szCs w:val="24"/>
        </w:rPr>
        <w:t xml:space="preserve">до </w:t>
      </w:r>
      <w:r w:rsidRPr="00C30B81">
        <w:rPr>
          <w:rFonts w:ascii="Times New Roman" w:hAnsi="Times New Roman" w:cs="Times New Roman"/>
          <w:sz w:val="24"/>
          <w:szCs w:val="24"/>
        </w:rPr>
        <w:t>Програм</w:t>
      </w:r>
      <w:r>
        <w:rPr>
          <w:rFonts w:ascii="Times New Roman" w:hAnsi="Times New Roman" w:cs="Times New Roman"/>
          <w:sz w:val="24"/>
          <w:szCs w:val="24"/>
        </w:rPr>
        <w:t xml:space="preserve">и </w:t>
      </w:r>
      <w:r w:rsidRPr="00C30B81">
        <w:rPr>
          <w:rFonts w:ascii="Times New Roman" w:hAnsi="Times New Roman" w:cs="Times New Roman"/>
          <w:sz w:val="24"/>
          <w:szCs w:val="24"/>
        </w:rPr>
        <w:t>економічного і соціального розвитку</w:t>
      </w:r>
      <w:r>
        <w:rPr>
          <w:rFonts w:ascii="Times New Roman" w:hAnsi="Times New Roman" w:cs="Times New Roman"/>
          <w:sz w:val="24"/>
          <w:szCs w:val="24"/>
        </w:rPr>
        <w:t xml:space="preserve"> </w:t>
      </w:r>
      <w:r w:rsidRPr="00C30B81">
        <w:rPr>
          <w:rFonts w:ascii="Times New Roman" w:hAnsi="Times New Roman" w:cs="Times New Roman"/>
          <w:sz w:val="24"/>
          <w:szCs w:val="24"/>
        </w:rPr>
        <w:t>Курахівської міської територіальної громади на 2024 рік</w:t>
      </w:r>
    </w:p>
    <w:p w14:paraId="3228AA5F" w14:textId="77777777" w:rsidR="00A57EF8" w:rsidRPr="007047ED" w:rsidRDefault="00A57EF8" w:rsidP="00A57EF8">
      <w:pPr>
        <w:tabs>
          <w:tab w:val="left" w:pos="567"/>
          <w:tab w:val="left" w:pos="1134"/>
        </w:tabs>
        <w:spacing w:after="0" w:line="240" w:lineRule="auto"/>
        <w:ind w:left="10773"/>
        <w:jc w:val="both"/>
        <w:rPr>
          <w:rFonts w:ascii="Times New Roman" w:hAnsi="Times New Roman" w:cs="Times New Roman"/>
          <w:sz w:val="24"/>
          <w:szCs w:val="24"/>
        </w:rPr>
      </w:pPr>
    </w:p>
    <w:p w14:paraId="021A796F" w14:textId="40575174" w:rsidR="000B4E9A" w:rsidRPr="00032224" w:rsidRDefault="00D00281" w:rsidP="007047ED">
      <w:pPr>
        <w:jc w:val="center"/>
        <w:rPr>
          <w:rFonts w:ascii="Times New Roman" w:hAnsi="Times New Roman" w:cs="Times New Roman"/>
          <w:b/>
          <w:bCs/>
          <w:sz w:val="28"/>
          <w:szCs w:val="28"/>
        </w:rPr>
      </w:pPr>
      <w:r w:rsidRPr="00032224">
        <w:rPr>
          <w:rFonts w:ascii="Times New Roman" w:hAnsi="Times New Roman" w:cs="Times New Roman"/>
          <w:b/>
          <w:bCs/>
          <w:sz w:val="28"/>
          <w:szCs w:val="28"/>
        </w:rPr>
        <w:t>Перелік інвестиційних/інфраструктурних проєктів, реалізація яких пропонується у 202</w:t>
      </w:r>
      <w:r w:rsidR="009D290C" w:rsidRPr="00032224">
        <w:rPr>
          <w:rFonts w:ascii="Times New Roman" w:hAnsi="Times New Roman" w:cs="Times New Roman"/>
          <w:b/>
          <w:bCs/>
          <w:sz w:val="28"/>
          <w:szCs w:val="28"/>
        </w:rPr>
        <w:t>4</w:t>
      </w:r>
      <w:r w:rsidRPr="00032224">
        <w:rPr>
          <w:rFonts w:ascii="Times New Roman" w:hAnsi="Times New Roman" w:cs="Times New Roman"/>
          <w:b/>
          <w:bCs/>
          <w:sz w:val="28"/>
          <w:szCs w:val="28"/>
        </w:rPr>
        <w:t xml:space="preserve"> році</w:t>
      </w:r>
    </w:p>
    <w:tbl>
      <w:tblPr>
        <w:tblW w:w="15778" w:type="dxa"/>
        <w:jc w:val="right"/>
        <w:tblLook w:val="04A0" w:firstRow="1" w:lastRow="0" w:firstColumn="1" w:lastColumn="0" w:noHBand="0" w:noVBand="1"/>
      </w:tblPr>
      <w:tblGrid>
        <w:gridCol w:w="410"/>
        <w:gridCol w:w="1250"/>
        <w:gridCol w:w="1463"/>
        <w:gridCol w:w="1174"/>
        <w:gridCol w:w="815"/>
        <w:gridCol w:w="1043"/>
        <w:gridCol w:w="1070"/>
        <w:gridCol w:w="919"/>
        <w:gridCol w:w="524"/>
        <w:gridCol w:w="589"/>
        <w:gridCol w:w="589"/>
        <w:gridCol w:w="519"/>
        <w:gridCol w:w="519"/>
        <w:gridCol w:w="624"/>
        <w:gridCol w:w="624"/>
        <w:gridCol w:w="519"/>
        <w:gridCol w:w="519"/>
        <w:gridCol w:w="598"/>
        <w:gridCol w:w="598"/>
        <w:gridCol w:w="839"/>
        <w:gridCol w:w="519"/>
        <w:gridCol w:w="919"/>
        <w:gridCol w:w="519"/>
        <w:gridCol w:w="1512"/>
        <w:gridCol w:w="862"/>
      </w:tblGrid>
      <w:tr w:rsidR="00466153" w:rsidRPr="00472964" w14:paraId="523E1085" w14:textId="77777777" w:rsidTr="00DE2FF6">
        <w:trPr>
          <w:trHeight w:val="300"/>
          <w:jc w:val="right"/>
        </w:trPr>
        <w:tc>
          <w:tcPr>
            <w:tcW w:w="368" w:type="dxa"/>
            <w:vMerge w:val="restart"/>
            <w:tcBorders>
              <w:top w:val="single" w:sz="4" w:space="0" w:color="auto"/>
              <w:left w:val="single" w:sz="4" w:space="0" w:color="auto"/>
              <w:bottom w:val="single" w:sz="4" w:space="0" w:color="auto"/>
              <w:right w:val="single" w:sz="4" w:space="0" w:color="auto"/>
            </w:tcBorders>
            <w:noWrap/>
            <w:vAlign w:val="center"/>
            <w:hideMark/>
          </w:tcPr>
          <w:p w14:paraId="788DBFF4"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з/п</w:t>
            </w:r>
          </w:p>
        </w:tc>
        <w:tc>
          <w:tcPr>
            <w:tcW w:w="977" w:type="dxa"/>
            <w:vMerge w:val="restart"/>
            <w:tcBorders>
              <w:top w:val="single" w:sz="4" w:space="0" w:color="auto"/>
              <w:left w:val="single" w:sz="4" w:space="0" w:color="auto"/>
              <w:bottom w:val="single" w:sz="4" w:space="0" w:color="auto"/>
              <w:right w:val="single" w:sz="4" w:space="0" w:color="auto"/>
            </w:tcBorders>
            <w:vAlign w:val="center"/>
            <w:hideMark/>
          </w:tcPr>
          <w:p w14:paraId="7109D97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Номер та назва технічного завдання Плану заходів з реалізації у 2021-2023 роках Стратегії розвитку Донецької області на період до 2027 року*</w:t>
            </w:r>
          </w:p>
        </w:tc>
        <w:tc>
          <w:tcPr>
            <w:tcW w:w="1143" w:type="dxa"/>
            <w:vMerge w:val="restart"/>
            <w:tcBorders>
              <w:top w:val="single" w:sz="4" w:space="0" w:color="auto"/>
              <w:left w:val="single" w:sz="4" w:space="0" w:color="auto"/>
              <w:bottom w:val="single" w:sz="4" w:space="0" w:color="auto"/>
              <w:right w:val="single" w:sz="4" w:space="0" w:color="auto"/>
            </w:tcBorders>
            <w:noWrap/>
            <w:vAlign w:val="center"/>
            <w:hideMark/>
          </w:tcPr>
          <w:p w14:paraId="21E8A4B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Назва проєкту</w:t>
            </w:r>
          </w:p>
        </w:tc>
        <w:tc>
          <w:tcPr>
            <w:tcW w:w="918" w:type="dxa"/>
            <w:vMerge w:val="restart"/>
            <w:tcBorders>
              <w:top w:val="single" w:sz="4" w:space="0" w:color="auto"/>
              <w:left w:val="single" w:sz="4" w:space="0" w:color="auto"/>
              <w:bottom w:val="single" w:sz="4" w:space="0" w:color="auto"/>
              <w:right w:val="single" w:sz="4" w:space="0" w:color="auto"/>
            </w:tcBorders>
            <w:vAlign w:val="center"/>
            <w:hideMark/>
          </w:tcPr>
          <w:p w14:paraId="7504BFE6"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на якій реалізується проєкт</w:t>
            </w:r>
          </w:p>
        </w:tc>
        <w:tc>
          <w:tcPr>
            <w:tcW w:w="638" w:type="dxa"/>
            <w:vMerge w:val="restart"/>
            <w:tcBorders>
              <w:top w:val="single" w:sz="4" w:space="0" w:color="auto"/>
              <w:left w:val="single" w:sz="4" w:space="0" w:color="auto"/>
              <w:bottom w:val="single" w:sz="4" w:space="0" w:color="auto"/>
              <w:right w:val="single" w:sz="4" w:space="0" w:color="auto"/>
            </w:tcBorders>
            <w:vAlign w:val="center"/>
            <w:hideMark/>
          </w:tcPr>
          <w:p w14:paraId="5242C13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Термін реалізації проєкту</w:t>
            </w:r>
          </w:p>
        </w:tc>
        <w:tc>
          <w:tcPr>
            <w:tcW w:w="816" w:type="dxa"/>
            <w:vMerge w:val="restart"/>
            <w:tcBorders>
              <w:top w:val="single" w:sz="4" w:space="0" w:color="auto"/>
              <w:left w:val="single" w:sz="4" w:space="0" w:color="auto"/>
              <w:bottom w:val="single" w:sz="4" w:space="0" w:color="auto"/>
              <w:right w:val="single" w:sz="4" w:space="0" w:color="auto"/>
            </w:tcBorders>
            <w:vAlign w:val="center"/>
            <w:hideMark/>
          </w:tcPr>
          <w:p w14:paraId="65FAE23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Виконавець</w:t>
            </w:r>
          </w:p>
        </w:tc>
        <w:tc>
          <w:tcPr>
            <w:tcW w:w="881" w:type="dxa"/>
            <w:vMerge w:val="restart"/>
            <w:tcBorders>
              <w:top w:val="single" w:sz="4" w:space="0" w:color="auto"/>
              <w:left w:val="single" w:sz="4" w:space="0" w:color="auto"/>
              <w:bottom w:val="single" w:sz="4" w:space="0" w:color="000000"/>
              <w:right w:val="single" w:sz="4" w:space="0" w:color="auto"/>
            </w:tcBorders>
            <w:vAlign w:val="center"/>
            <w:hideMark/>
          </w:tcPr>
          <w:p w14:paraId="64C67C7A"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Кошторисна вартість проєкту,</w:t>
            </w:r>
            <w:r w:rsidRPr="00472964">
              <w:rPr>
                <w:rFonts w:ascii="Times New Roman" w:eastAsia="Times New Roman" w:hAnsi="Times New Roman" w:cs="Times New Roman"/>
                <w:color w:val="000000"/>
                <w:sz w:val="16"/>
                <w:szCs w:val="16"/>
                <w:lang w:val="ru-RU" w:eastAsia="ru-RU"/>
              </w:rPr>
              <w:br/>
              <w:t>тис.грн</w:t>
            </w:r>
          </w:p>
        </w:tc>
        <w:tc>
          <w:tcPr>
            <w:tcW w:w="8137" w:type="dxa"/>
            <w:gridSpan w:val="16"/>
            <w:tcBorders>
              <w:top w:val="single" w:sz="4" w:space="0" w:color="auto"/>
              <w:left w:val="nil"/>
              <w:bottom w:val="single" w:sz="4" w:space="0" w:color="auto"/>
              <w:right w:val="single" w:sz="4" w:space="0" w:color="auto"/>
            </w:tcBorders>
            <w:noWrap/>
            <w:vAlign w:val="center"/>
            <w:hideMark/>
          </w:tcPr>
          <w:p w14:paraId="2DA23C3F"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xml:space="preserve">Потреба у фінансуванні на 2024 рік, тис.грн </w:t>
            </w:r>
          </w:p>
        </w:tc>
        <w:tc>
          <w:tcPr>
            <w:tcW w:w="1181" w:type="dxa"/>
            <w:vMerge w:val="restart"/>
            <w:tcBorders>
              <w:top w:val="single" w:sz="4" w:space="0" w:color="auto"/>
              <w:left w:val="single" w:sz="4" w:space="0" w:color="auto"/>
              <w:bottom w:val="single" w:sz="4" w:space="0" w:color="auto"/>
              <w:right w:val="single" w:sz="4" w:space="0" w:color="auto"/>
            </w:tcBorders>
            <w:vAlign w:val="center"/>
            <w:hideMark/>
          </w:tcPr>
          <w:p w14:paraId="43EE1441" w14:textId="77777777" w:rsidR="00472964" w:rsidRPr="00472964" w:rsidRDefault="00472964" w:rsidP="000D1B57">
            <w:pPr>
              <w:spacing w:after="0" w:line="240" w:lineRule="auto"/>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Результативність реалізації проєкту</w:t>
            </w:r>
            <w:r w:rsidRPr="00472964">
              <w:rPr>
                <w:rFonts w:ascii="Times New Roman" w:eastAsia="Times New Roman" w:hAnsi="Times New Roman" w:cs="Times New Roman"/>
                <w:sz w:val="16"/>
                <w:szCs w:val="16"/>
                <w:lang w:val="ru-RU" w:eastAsia="ru-RU"/>
              </w:rPr>
              <w:br/>
              <w:t>(характеристика,  потужність відповідних об'єктів)</w:t>
            </w:r>
          </w:p>
        </w:tc>
        <w:tc>
          <w:tcPr>
            <w:tcW w:w="719" w:type="dxa"/>
            <w:vMerge w:val="restart"/>
            <w:tcBorders>
              <w:top w:val="single" w:sz="4" w:space="0" w:color="auto"/>
              <w:left w:val="single" w:sz="4" w:space="0" w:color="auto"/>
              <w:bottom w:val="single" w:sz="4" w:space="0" w:color="auto"/>
              <w:right w:val="single" w:sz="4" w:space="0" w:color="auto"/>
            </w:tcBorders>
            <w:vAlign w:val="center"/>
            <w:hideMark/>
          </w:tcPr>
          <w:p w14:paraId="1F8BD383" w14:textId="77777777" w:rsidR="00472964" w:rsidRPr="00472964" w:rsidRDefault="00472964" w:rsidP="000D1B57">
            <w:pPr>
              <w:spacing w:after="0" w:line="240" w:lineRule="auto"/>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Примітка</w:t>
            </w:r>
          </w:p>
        </w:tc>
      </w:tr>
      <w:tr w:rsidR="000D1B57" w:rsidRPr="00472964" w14:paraId="4312460C" w14:textId="77777777" w:rsidTr="00DE2FF6">
        <w:trPr>
          <w:trHeight w:val="315"/>
          <w:jc w:val="right"/>
        </w:trPr>
        <w:tc>
          <w:tcPr>
            <w:tcW w:w="368" w:type="dxa"/>
            <w:vMerge/>
            <w:tcBorders>
              <w:top w:val="single" w:sz="4" w:space="0" w:color="auto"/>
              <w:left w:val="single" w:sz="4" w:space="0" w:color="auto"/>
              <w:bottom w:val="single" w:sz="4" w:space="0" w:color="auto"/>
              <w:right w:val="single" w:sz="4" w:space="0" w:color="auto"/>
            </w:tcBorders>
            <w:vAlign w:val="center"/>
            <w:hideMark/>
          </w:tcPr>
          <w:p w14:paraId="320CA68B"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977" w:type="dxa"/>
            <w:vMerge/>
            <w:tcBorders>
              <w:top w:val="single" w:sz="4" w:space="0" w:color="auto"/>
              <w:left w:val="single" w:sz="4" w:space="0" w:color="auto"/>
              <w:bottom w:val="single" w:sz="4" w:space="0" w:color="auto"/>
              <w:right w:val="single" w:sz="4" w:space="0" w:color="auto"/>
            </w:tcBorders>
            <w:vAlign w:val="center"/>
            <w:hideMark/>
          </w:tcPr>
          <w:p w14:paraId="2A5DEF60"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1143" w:type="dxa"/>
            <w:vMerge/>
            <w:tcBorders>
              <w:top w:val="single" w:sz="4" w:space="0" w:color="auto"/>
              <w:left w:val="single" w:sz="4" w:space="0" w:color="auto"/>
              <w:bottom w:val="single" w:sz="4" w:space="0" w:color="auto"/>
              <w:right w:val="single" w:sz="4" w:space="0" w:color="auto"/>
            </w:tcBorders>
            <w:vAlign w:val="center"/>
            <w:hideMark/>
          </w:tcPr>
          <w:p w14:paraId="70B4F749"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918" w:type="dxa"/>
            <w:vMerge/>
            <w:tcBorders>
              <w:top w:val="single" w:sz="4" w:space="0" w:color="auto"/>
              <w:left w:val="single" w:sz="4" w:space="0" w:color="auto"/>
              <w:bottom w:val="single" w:sz="4" w:space="0" w:color="auto"/>
              <w:right w:val="single" w:sz="4" w:space="0" w:color="auto"/>
            </w:tcBorders>
            <w:vAlign w:val="center"/>
            <w:hideMark/>
          </w:tcPr>
          <w:p w14:paraId="697F9B4F"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638" w:type="dxa"/>
            <w:vMerge/>
            <w:tcBorders>
              <w:top w:val="single" w:sz="4" w:space="0" w:color="auto"/>
              <w:left w:val="single" w:sz="4" w:space="0" w:color="auto"/>
              <w:bottom w:val="single" w:sz="4" w:space="0" w:color="auto"/>
              <w:right w:val="single" w:sz="4" w:space="0" w:color="auto"/>
            </w:tcBorders>
            <w:vAlign w:val="center"/>
            <w:hideMark/>
          </w:tcPr>
          <w:p w14:paraId="5F762633"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816" w:type="dxa"/>
            <w:vMerge/>
            <w:tcBorders>
              <w:top w:val="single" w:sz="4" w:space="0" w:color="auto"/>
              <w:left w:val="single" w:sz="4" w:space="0" w:color="auto"/>
              <w:bottom w:val="single" w:sz="4" w:space="0" w:color="auto"/>
              <w:right w:val="single" w:sz="4" w:space="0" w:color="auto"/>
            </w:tcBorders>
            <w:vAlign w:val="center"/>
            <w:hideMark/>
          </w:tcPr>
          <w:p w14:paraId="52A46012"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881" w:type="dxa"/>
            <w:vMerge/>
            <w:tcBorders>
              <w:top w:val="single" w:sz="4" w:space="0" w:color="auto"/>
              <w:left w:val="single" w:sz="4" w:space="0" w:color="auto"/>
              <w:bottom w:val="single" w:sz="4" w:space="0" w:color="000000"/>
              <w:right w:val="single" w:sz="4" w:space="0" w:color="auto"/>
            </w:tcBorders>
            <w:vAlign w:val="center"/>
            <w:hideMark/>
          </w:tcPr>
          <w:p w14:paraId="070681D0"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113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FAEB1ED"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Всього</w:t>
            </w:r>
          </w:p>
        </w:tc>
        <w:tc>
          <w:tcPr>
            <w:tcW w:w="7006" w:type="dxa"/>
            <w:gridSpan w:val="14"/>
            <w:tcBorders>
              <w:top w:val="single" w:sz="4" w:space="0" w:color="auto"/>
              <w:left w:val="nil"/>
              <w:bottom w:val="single" w:sz="4" w:space="0" w:color="auto"/>
              <w:right w:val="single" w:sz="4" w:space="0" w:color="auto"/>
            </w:tcBorders>
            <w:noWrap/>
            <w:vAlign w:val="center"/>
            <w:hideMark/>
          </w:tcPr>
          <w:p w14:paraId="0BEC8EC4"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у тому числі:</w:t>
            </w:r>
          </w:p>
        </w:tc>
        <w:tc>
          <w:tcPr>
            <w:tcW w:w="1181" w:type="dxa"/>
            <w:vMerge/>
            <w:tcBorders>
              <w:top w:val="single" w:sz="4" w:space="0" w:color="auto"/>
              <w:left w:val="single" w:sz="4" w:space="0" w:color="auto"/>
              <w:bottom w:val="single" w:sz="4" w:space="0" w:color="auto"/>
              <w:right w:val="single" w:sz="4" w:space="0" w:color="auto"/>
            </w:tcBorders>
            <w:vAlign w:val="center"/>
            <w:hideMark/>
          </w:tcPr>
          <w:p w14:paraId="0D2DBB7D" w14:textId="77777777" w:rsidR="00472964" w:rsidRPr="00472964" w:rsidRDefault="00472964" w:rsidP="000D1B57">
            <w:pPr>
              <w:spacing w:after="0" w:line="240" w:lineRule="auto"/>
              <w:rPr>
                <w:rFonts w:ascii="Times New Roman" w:eastAsia="Times New Roman" w:hAnsi="Times New Roman" w:cs="Times New Roman"/>
                <w:sz w:val="16"/>
                <w:szCs w:val="16"/>
                <w:lang w:val="ru-RU" w:eastAsia="ru-RU"/>
              </w:rPr>
            </w:pPr>
          </w:p>
        </w:tc>
        <w:tc>
          <w:tcPr>
            <w:tcW w:w="719" w:type="dxa"/>
            <w:vMerge/>
            <w:tcBorders>
              <w:top w:val="single" w:sz="4" w:space="0" w:color="auto"/>
              <w:left w:val="single" w:sz="4" w:space="0" w:color="auto"/>
              <w:bottom w:val="single" w:sz="4" w:space="0" w:color="auto"/>
              <w:right w:val="single" w:sz="4" w:space="0" w:color="auto"/>
            </w:tcBorders>
            <w:vAlign w:val="center"/>
            <w:hideMark/>
          </w:tcPr>
          <w:p w14:paraId="2E7E6C6C" w14:textId="77777777" w:rsidR="00472964" w:rsidRPr="00472964" w:rsidRDefault="00472964" w:rsidP="000D1B57">
            <w:pPr>
              <w:spacing w:after="0" w:line="240" w:lineRule="auto"/>
              <w:rPr>
                <w:rFonts w:ascii="Times New Roman" w:eastAsia="Times New Roman" w:hAnsi="Times New Roman" w:cs="Times New Roman"/>
                <w:sz w:val="16"/>
                <w:szCs w:val="16"/>
                <w:lang w:val="ru-RU" w:eastAsia="ru-RU"/>
              </w:rPr>
            </w:pPr>
          </w:p>
        </w:tc>
      </w:tr>
      <w:tr w:rsidR="00182A0E" w:rsidRPr="00472964" w14:paraId="151287A0" w14:textId="77777777" w:rsidTr="00DE2FF6">
        <w:trPr>
          <w:trHeight w:val="315"/>
          <w:jc w:val="right"/>
        </w:trPr>
        <w:tc>
          <w:tcPr>
            <w:tcW w:w="368" w:type="dxa"/>
            <w:vMerge/>
            <w:tcBorders>
              <w:top w:val="single" w:sz="4" w:space="0" w:color="auto"/>
              <w:left w:val="single" w:sz="4" w:space="0" w:color="auto"/>
              <w:bottom w:val="single" w:sz="4" w:space="0" w:color="auto"/>
              <w:right w:val="single" w:sz="4" w:space="0" w:color="auto"/>
            </w:tcBorders>
            <w:vAlign w:val="center"/>
            <w:hideMark/>
          </w:tcPr>
          <w:p w14:paraId="2F1619E5"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977" w:type="dxa"/>
            <w:vMerge/>
            <w:tcBorders>
              <w:top w:val="single" w:sz="4" w:space="0" w:color="auto"/>
              <w:left w:val="single" w:sz="4" w:space="0" w:color="auto"/>
              <w:bottom w:val="single" w:sz="4" w:space="0" w:color="auto"/>
              <w:right w:val="single" w:sz="4" w:space="0" w:color="auto"/>
            </w:tcBorders>
            <w:vAlign w:val="center"/>
            <w:hideMark/>
          </w:tcPr>
          <w:p w14:paraId="7DEC305E"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1143" w:type="dxa"/>
            <w:vMerge/>
            <w:tcBorders>
              <w:top w:val="single" w:sz="4" w:space="0" w:color="auto"/>
              <w:left w:val="single" w:sz="4" w:space="0" w:color="auto"/>
              <w:bottom w:val="single" w:sz="4" w:space="0" w:color="auto"/>
              <w:right w:val="single" w:sz="4" w:space="0" w:color="auto"/>
            </w:tcBorders>
            <w:vAlign w:val="center"/>
            <w:hideMark/>
          </w:tcPr>
          <w:p w14:paraId="69087F9B"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918" w:type="dxa"/>
            <w:vMerge/>
            <w:tcBorders>
              <w:top w:val="single" w:sz="4" w:space="0" w:color="auto"/>
              <w:left w:val="single" w:sz="4" w:space="0" w:color="auto"/>
              <w:bottom w:val="single" w:sz="4" w:space="0" w:color="auto"/>
              <w:right w:val="single" w:sz="4" w:space="0" w:color="auto"/>
            </w:tcBorders>
            <w:vAlign w:val="center"/>
            <w:hideMark/>
          </w:tcPr>
          <w:p w14:paraId="06144816"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638" w:type="dxa"/>
            <w:vMerge/>
            <w:tcBorders>
              <w:top w:val="single" w:sz="4" w:space="0" w:color="auto"/>
              <w:left w:val="single" w:sz="4" w:space="0" w:color="auto"/>
              <w:bottom w:val="single" w:sz="4" w:space="0" w:color="auto"/>
              <w:right w:val="single" w:sz="4" w:space="0" w:color="auto"/>
            </w:tcBorders>
            <w:vAlign w:val="center"/>
            <w:hideMark/>
          </w:tcPr>
          <w:p w14:paraId="531E213F"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816" w:type="dxa"/>
            <w:vMerge/>
            <w:tcBorders>
              <w:top w:val="single" w:sz="4" w:space="0" w:color="auto"/>
              <w:left w:val="single" w:sz="4" w:space="0" w:color="auto"/>
              <w:bottom w:val="single" w:sz="4" w:space="0" w:color="auto"/>
              <w:right w:val="single" w:sz="4" w:space="0" w:color="auto"/>
            </w:tcBorders>
            <w:vAlign w:val="center"/>
            <w:hideMark/>
          </w:tcPr>
          <w:p w14:paraId="45EE6300"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881" w:type="dxa"/>
            <w:vMerge/>
            <w:tcBorders>
              <w:top w:val="single" w:sz="4" w:space="0" w:color="auto"/>
              <w:left w:val="single" w:sz="4" w:space="0" w:color="auto"/>
              <w:bottom w:val="single" w:sz="4" w:space="0" w:color="000000"/>
              <w:right w:val="single" w:sz="4" w:space="0" w:color="auto"/>
            </w:tcBorders>
            <w:vAlign w:val="center"/>
            <w:hideMark/>
          </w:tcPr>
          <w:p w14:paraId="6558CD2A"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1131" w:type="dxa"/>
            <w:gridSpan w:val="2"/>
            <w:vMerge/>
            <w:tcBorders>
              <w:top w:val="single" w:sz="4" w:space="0" w:color="auto"/>
              <w:left w:val="single" w:sz="4" w:space="0" w:color="auto"/>
              <w:bottom w:val="single" w:sz="4" w:space="0" w:color="auto"/>
              <w:right w:val="single" w:sz="4" w:space="0" w:color="auto"/>
            </w:tcBorders>
            <w:vAlign w:val="center"/>
            <w:hideMark/>
          </w:tcPr>
          <w:p w14:paraId="1AC3C01E"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2436" w:type="dxa"/>
            <w:gridSpan w:val="5"/>
            <w:tcBorders>
              <w:top w:val="single" w:sz="4" w:space="0" w:color="auto"/>
              <w:left w:val="nil"/>
              <w:bottom w:val="single" w:sz="4" w:space="0" w:color="auto"/>
              <w:right w:val="single" w:sz="4" w:space="0" w:color="auto"/>
            </w:tcBorders>
            <w:vAlign w:val="center"/>
            <w:hideMark/>
          </w:tcPr>
          <w:p w14:paraId="62ADFC0A"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кошти державного бюджету</w:t>
            </w:r>
          </w:p>
        </w:tc>
        <w:tc>
          <w:tcPr>
            <w:tcW w:w="534" w:type="dxa"/>
            <w:tcBorders>
              <w:top w:val="nil"/>
              <w:left w:val="nil"/>
              <w:bottom w:val="single" w:sz="4" w:space="0" w:color="auto"/>
              <w:right w:val="single" w:sz="4" w:space="0" w:color="auto"/>
            </w:tcBorders>
            <w:vAlign w:val="center"/>
            <w:hideMark/>
          </w:tcPr>
          <w:p w14:paraId="47AAEDDD"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2909" w:type="dxa"/>
            <w:gridSpan w:val="6"/>
            <w:tcBorders>
              <w:top w:val="single" w:sz="4" w:space="0" w:color="auto"/>
              <w:left w:val="nil"/>
              <w:bottom w:val="single" w:sz="4" w:space="0" w:color="auto"/>
              <w:right w:val="single" w:sz="4" w:space="0" w:color="auto"/>
            </w:tcBorders>
            <w:vAlign w:val="center"/>
            <w:hideMark/>
          </w:tcPr>
          <w:p w14:paraId="03741626"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кошти місцевих бюджетів</w:t>
            </w:r>
          </w:p>
        </w:tc>
        <w:tc>
          <w:tcPr>
            <w:tcW w:w="1127"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78261A3"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xml:space="preserve">Інші джерела фінансування </w:t>
            </w:r>
          </w:p>
        </w:tc>
        <w:tc>
          <w:tcPr>
            <w:tcW w:w="1181" w:type="dxa"/>
            <w:vMerge/>
            <w:tcBorders>
              <w:top w:val="single" w:sz="4" w:space="0" w:color="auto"/>
              <w:left w:val="single" w:sz="4" w:space="0" w:color="auto"/>
              <w:bottom w:val="single" w:sz="4" w:space="0" w:color="auto"/>
              <w:right w:val="single" w:sz="4" w:space="0" w:color="auto"/>
            </w:tcBorders>
            <w:vAlign w:val="center"/>
            <w:hideMark/>
          </w:tcPr>
          <w:p w14:paraId="7FE855AB" w14:textId="77777777" w:rsidR="00472964" w:rsidRPr="00472964" w:rsidRDefault="00472964" w:rsidP="000D1B57">
            <w:pPr>
              <w:spacing w:after="0" w:line="240" w:lineRule="auto"/>
              <w:rPr>
                <w:rFonts w:ascii="Times New Roman" w:eastAsia="Times New Roman" w:hAnsi="Times New Roman" w:cs="Times New Roman"/>
                <w:sz w:val="16"/>
                <w:szCs w:val="16"/>
                <w:lang w:val="ru-RU" w:eastAsia="ru-RU"/>
              </w:rPr>
            </w:pPr>
          </w:p>
        </w:tc>
        <w:tc>
          <w:tcPr>
            <w:tcW w:w="719" w:type="dxa"/>
            <w:vMerge/>
            <w:tcBorders>
              <w:top w:val="single" w:sz="4" w:space="0" w:color="auto"/>
              <w:left w:val="single" w:sz="4" w:space="0" w:color="auto"/>
              <w:bottom w:val="single" w:sz="4" w:space="0" w:color="auto"/>
              <w:right w:val="single" w:sz="4" w:space="0" w:color="auto"/>
            </w:tcBorders>
            <w:vAlign w:val="center"/>
            <w:hideMark/>
          </w:tcPr>
          <w:p w14:paraId="0F2B8ED0" w14:textId="77777777" w:rsidR="00472964" w:rsidRPr="00472964" w:rsidRDefault="00472964" w:rsidP="000D1B57">
            <w:pPr>
              <w:spacing w:after="0" w:line="240" w:lineRule="auto"/>
              <w:rPr>
                <w:rFonts w:ascii="Times New Roman" w:eastAsia="Times New Roman" w:hAnsi="Times New Roman" w:cs="Times New Roman"/>
                <w:sz w:val="16"/>
                <w:szCs w:val="16"/>
                <w:lang w:val="ru-RU" w:eastAsia="ru-RU"/>
              </w:rPr>
            </w:pPr>
          </w:p>
        </w:tc>
      </w:tr>
      <w:tr w:rsidR="00DE2FF6" w:rsidRPr="00472964" w14:paraId="66AF58B0" w14:textId="77777777" w:rsidTr="00DE2FF6">
        <w:trPr>
          <w:trHeight w:val="3642"/>
          <w:jc w:val="right"/>
        </w:trPr>
        <w:tc>
          <w:tcPr>
            <w:tcW w:w="368" w:type="dxa"/>
            <w:vMerge/>
            <w:tcBorders>
              <w:top w:val="single" w:sz="4" w:space="0" w:color="auto"/>
              <w:left w:val="single" w:sz="4" w:space="0" w:color="auto"/>
              <w:bottom w:val="single" w:sz="4" w:space="0" w:color="auto"/>
              <w:right w:val="single" w:sz="4" w:space="0" w:color="auto"/>
            </w:tcBorders>
            <w:vAlign w:val="center"/>
            <w:hideMark/>
          </w:tcPr>
          <w:p w14:paraId="02E9B23C"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977" w:type="dxa"/>
            <w:vMerge/>
            <w:tcBorders>
              <w:top w:val="single" w:sz="4" w:space="0" w:color="auto"/>
              <w:left w:val="single" w:sz="4" w:space="0" w:color="auto"/>
              <w:bottom w:val="single" w:sz="4" w:space="0" w:color="auto"/>
              <w:right w:val="single" w:sz="4" w:space="0" w:color="auto"/>
            </w:tcBorders>
            <w:vAlign w:val="center"/>
            <w:hideMark/>
          </w:tcPr>
          <w:p w14:paraId="5A67689C"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1143" w:type="dxa"/>
            <w:vMerge/>
            <w:tcBorders>
              <w:top w:val="single" w:sz="4" w:space="0" w:color="auto"/>
              <w:left w:val="single" w:sz="4" w:space="0" w:color="auto"/>
              <w:bottom w:val="single" w:sz="4" w:space="0" w:color="auto"/>
              <w:right w:val="single" w:sz="4" w:space="0" w:color="auto"/>
            </w:tcBorders>
            <w:vAlign w:val="center"/>
            <w:hideMark/>
          </w:tcPr>
          <w:p w14:paraId="4C250715"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918" w:type="dxa"/>
            <w:vMerge/>
            <w:tcBorders>
              <w:top w:val="single" w:sz="4" w:space="0" w:color="auto"/>
              <w:left w:val="single" w:sz="4" w:space="0" w:color="auto"/>
              <w:bottom w:val="single" w:sz="4" w:space="0" w:color="auto"/>
              <w:right w:val="single" w:sz="4" w:space="0" w:color="auto"/>
            </w:tcBorders>
            <w:vAlign w:val="center"/>
            <w:hideMark/>
          </w:tcPr>
          <w:p w14:paraId="438D9C60"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638" w:type="dxa"/>
            <w:vMerge/>
            <w:tcBorders>
              <w:top w:val="single" w:sz="4" w:space="0" w:color="auto"/>
              <w:left w:val="single" w:sz="4" w:space="0" w:color="auto"/>
              <w:bottom w:val="single" w:sz="4" w:space="0" w:color="auto"/>
              <w:right w:val="single" w:sz="4" w:space="0" w:color="auto"/>
            </w:tcBorders>
            <w:vAlign w:val="center"/>
            <w:hideMark/>
          </w:tcPr>
          <w:p w14:paraId="2AB4F05C"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816" w:type="dxa"/>
            <w:vMerge/>
            <w:tcBorders>
              <w:top w:val="single" w:sz="4" w:space="0" w:color="auto"/>
              <w:left w:val="single" w:sz="4" w:space="0" w:color="auto"/>
              <w:bottom w:val="single" w:sz="4" w:space="0" w:color="auto"/>
              <w:right w:val="single" w:sz="4" w:space="0" w:color="auto"/>
            </w:tcBorders>
            <w:vAlign w:val="center"/>
            <w:hideMark/>
          </w:tcPr>
          <w:p w14:paraId="7A75B8F5" w14:textId="77777777" w:rsidR="00472964" w:rsidRPr="00472964" w:rsidRDefault="00472964" w:rsidP="00466153">
            <w:pPr>
              <w:spacing w:after="0" w:line="240" w:lineRule="auto"/>
              <w:ind w:left="-57" w:right="-57"/>
              <w:rPr>
                <w:rFonts w:ascii="Times New Roman" w:eastAsia="Times New Roman" w:hAnsi="Times New Roman" w:cs="Times New Roman"/>
                <w:color w:val="000000"/>
                <w:sz w:val="16"/>
                <w:szCs w:val="16"/>
                <w:lang w:val="ru-RU" w:eastAsia="ru-RU"/>
              </w:rPr>
            </w:pPr>
          </w:p>
        </w:tc>
        <w:tc>
          <w:tcPr>
            <w:tcW w:w="881" w:type="dxa"/>
            <w:vMerge/>
            <w:tcBorders>
              <w:top w:val="single" w:sz="4" w:space="0" w:color="auto"/>
              <w:left w:val="single" w:sz="4" w:space="0" w:color="auto"/>
              <w:bottom w:val="single" w:sz="4" w:space="0" w:color="000000"/>
              <w:right w:val="single" w:sz="4" w:space="0" w:color="auto"/>
            </w:tcBorders>
            <w:vAlign w:val="center"/>
            <w:hideMark/>
          </w:tcPr>
          <w:p w14:paraId="11459069"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1131" w:type="dxa"/>
            <w:gridSpan w:val="2"/>
            <w:vMerge/>
            <w:tcBorders>
              <w:top w:val="single" w:sz="4" w:space="0" w:color="auto"/>
              <w:left w:val="single" w:sz="4" w:space="0" w:color="auto"/>
              <w:bottom w:val="single" w:sz="4" w:space="0" w:color="auto"/>
              <w:right w:val="single" w:sz="4" w:space="0" w:color="auto"/>
            </w:tcBorders>
            <w:vAlign w:val="center"/>
            <w:hideMark/>
          </w:tcPr>
          <w:p w14:paraId="34C1B3EF"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1014" w:type="dxa"/>
            <w:gridSpan w:val="2"/>
            <w:tcBorders>
              <w:top w:val="single" w:sz="4" w:space="0" w:color="auto"/>
              <w:left w:val="nil"/>
              <w:bottom w:val="single" w:sz="4" w:space="0" w:color="auto"/>
              <w:right w:val="single" w:sz="4" w:space="0" w:color="auto"/>
            </w:tcBorders>
            <w:vAlign w:val="center"/>
            <w:hideMark/>
          </w:tcPr>
          <w:p w14:paraId="06209C9D"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державний фонд регіонального розвитку</w:t>
            </w:r>
          </w:p>
        </w:tc>
        <w:tc>
          <w:tcPr>
            <w:tcW w:w="888" w:type="dxa"/>
            <w:gridSpan w:val="2"/>
            <w:tcBorders>
              <w:top w:val="single" w:sz="4" w:space="0" w:color="auto"/>
              <w:left w:val="nil"/>
              <w:bottom w:val="single" w:sz="4" w:space="0" w:color="auto"/>
              <w:right w:val="single" w:sz="4" w:space="0" w:color="auto"/>
            </w:tcBorders>
            <w:vAlign w:val="center"/>
            <w:hideMark/>
          </w:tcPr>
          <w:p w14:paraId="2C24DCC6"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xml:space="preserve">інші кошти державного бюджету, включаючи цільові субвенції з державного бюджету на розвиток територій </w:t>
            </w:r>
          </w:p>
        </w:tc>
        <w:tc>
          <w:tcPr>
            <w:tcW w:w="1068" w:type="dxa"/>
            <w:gridSpan w:val="2"/>
            <w:tcBorders>
              <w:top w:val="single" w:sz="4" w:space="0" w:color="auto"/>
              <w:left w:val="nil"/>
              <w:bottom w:val="single" w:sz="4" w:space="0" w:color="auto"/>
              <w:right w:val="single" w:sz="4" w:space="0" w:color="auto"/>
            </w:tcBorders>
            <w:vAlign w:val="center"/>
            <w:hideMark/>
          </w:tcPr>
          <w:p w14:paraId="1D365214"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Надзвичайна кредитна програма для відновлення України Європейського інвестиційного банку (Пули 1, 2а, 3 та 4)**</w:t>
            </w:r>
          </w:p>
        </w:tc>
        <w:tc>
          <w:tcPr>
            <w:tcW w:w="816" w:type="dxa"/>
            <w:gridSpan w:val="2"/>
            <w:tcBorders>
              <w:top w:val="single" w:sz="4" w:space="0" w:color="auto"/>
              <w:left w:val="nil"/>
              <w:bottom w:val="single" w:sz="4" w:space="0" w:color="auto"/>
              <w:right w:val="single" w:sz="4" w:space="0" w:color="auto"/>
            </w:tcBorders>
            <w:vAlign w:val="center"/>
            <w:hideMark/>
          </w:tcPr>
          <w:p w14:paraId="47F77AF1"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обласний бюджет</w:t>
            </w:r>
          </w:p>
        </w:tc>
        <w:tc>
          <w:tcPr>
            <w:tcW w:w="1028" w:type="dxa"/>
            <w:gridSpan w:val="2"/>
            <w:tcBorders>
              <w:top w:val="single" w:sz="4" w:space="0" w:color="auto"/>
              <w:left w:val="nil"/>
              <w:bottom w:val="single" w:sz="4" w:space="0" w:color="auto"/>
              <w:right w:val="single" w:sz="4" w:space="0" w:color="auto"/>
            </w:tcBorders>
            <w:vAlign w:val="center"/>
            <w:hideMark/>
          </w:tcPr>
          <w:p w14:paraId="7C3459CC"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xml:space="preserve">залишки коштів місцевих бюджетів населених пунктів Донецької області, на території яких органи державної влади тимчасово не здійснюють свої повноваження  </w:t>
            </w:r>
          </w:p>
        </w:tc>
        <w:tc>
          <w:tcPr>
            <w:tcW w:w="1065" w:type="dxa"/>
            <w:gridSpan w:val="2"/>
            <w:tcBorders>
              <w:top w:val="single" w:sz="4" w:space="0" w:color="auto"/>
              <w:left w:val="nil"/>
              <w:bottom w:val="single" w:sz="4" w:space="0" w:color="auto"/>
              <w:right w:val="single" w:sz="4" w:space="0" w:color="auto"/>
            </w:tcBorders>
            <w:vAlign w:val="center"/>
            <w:hideMark/>
          </w:tcPr>
          <w:p w14:paraId="7F65D6AD"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районний бюджет, бюджет територіальної громади</w:t>
            </w:r>
          </w:p>
        </w:tc>
        <w:tc>
          <w:tcPr>
            <w:tcW w:w="1127" w:type="dxa"/>
            <w:gridSpan w:val="2"/>
            <w:vMerge/>
            <w:tcBorders>
              <w:top w:val="single" w:sz="4" w:space="0" w:color="auto"/>
              <w:left w:val="single" w:sz="4" w:space="0" w:color="auto"/>
              <w:bottom w:val="single" w:sz="4" w:space="0" w:color="auto"/>
              <w:right w:val="single" w:sz="4" w:space="0" w:color="auto"/>
            </w:tcBorders>
            <w:vAlign w:val="center"/>
            <w:hideMark/>
          </w:tcPr>
          <w:p w14:paraId="00E99686" w14:textId="77777777" w:rsidR="00472964" w:rsidRPr="00472964" w:rsidRDefault="00472964" w:rsidP="000D1B57">
            <w:pPr>
              <w:spacing w:after="0" w:line="240" w:lineRule="auto"/>
              <w:rPr>
                <w:rFonts w:ascii="Times New Roman" w:eastAsia="Times New Roman" w:hAnsi="Times New Roman" w:cs="Times New Roman"/>
                <w:color w:val="000000"/>
                <w:sz w:val="16"/>
                <w:szCs w:val="16"/>
                <w:lang w:val="ru-RU" w:eastAsia="ru-RU"/>
              </w:rPr>
            </w:pPr>
          </w:p>
        </w:tc>
        <w:tc>
          <w:tcPr>
            <w:tcW w:w="1181" w:type="dxa"/>
            <w:vMerge/>
            <w:tcBorders>
              <w:top w:val="single" w:sz="4" w:space="0" w:color="auto"/>
              <w:left w:val="single" w:sz="4" w:space="0" w:color="auto"/>
              <w:bottom w:val="single" w:sz="4" w:space="0" w:color="auto"/>
              <w:right w:val="single" w:sz="4" w:space="0" w:color="auto"/>
            </w:tcBorders>
            <w:vAlign w:val="center"/>
            <w:hideMark/>
          </w:tcPr>
          <w:p w14:paraId="1C4046E8" w14:textId="77777777" w:rsidR="00472964" w:rsidRPr="00472964" w:rsidRDefault="00472964" w:rsidP="000D1B57">
            <w:pPr>
              <w:spacing w:after="0" w:line="240" w:lineRule="auto"/>
              <w:rPr>
                <w:rFonts w:ascii="Times New Roman" w:eastAsia="Times New Roman" w:hAnsi="Times New Roman" w:cs="Times New Roman"/>
                <w:sz w:val="16"/>
                <w:szCs w:val="16"/>
                <w:lang w:val="ru-RU" w:eastAsia="ru-RU"/>
              </w:rPr>
            </w:pPr>
          </w:p>
        </w:tc>
        <w:tc>
          <w:tcPr>
            <w:tcW w:w="719" w:type="dxa"/>
            <w:vMerge/>
            <w:tcBorders>
              <w:top w:val="single" w:sz="4" w:space="0" w:color="auto"/>
              <w:left w:val="single" w:sz="4" w:space="0" w:color="auto"/>
              <w:bottom w:val="single" w:sz="4" w:space="0" w:color="auto"/>
              <w:right w:val="single" w:sz="4" w:space="0" w:color="auto"/>
            </w:tcBorders>
            <w:vAlign w:val="center"/>
            <w:hideMark/>
          </w:tcPr>
          <w:p w14:paraId="68ECFCE9" w14:textId="77777777" w:rsidR="00472964" w:rsidRPr="00472964" w:rsidRDefault="00472964" w:rsidP="000D1B57">
            <w:pPr>
              <w:spacing w:after="0" w:line="240" w:lineRule="auto"/>
              <w:rPr>
                <w:rFonts w:ascii="Times New Roman" w:eastAsia="Times New Roman" w:hAnsi="Times New Roman" w:cs="Times New Roman"/>
                <w:sz w:val="16"/>
                <w:szCs w:val="16"/>
                <w:lang w:val="ru-RU" w:eastAsia="ru-RU"/>
              </w:rPr>
            </w:pPr>
          </w:p>
        </w:tc>
      </w:tr>
      <w:tr w:rsidR="00DE2FF6" w:rsidRPr="00472964" w14:paraId="621B2712" w14:textId="77777777" w:rsidTr="00DE2FF6">
        <w:trPr>
          <w:trHeight w:val="300"/>
          <w:jc w:val="right"/>
        </w:trPr>
        <w:tc>
          <w:tcPr>
            <w:tcW w:w="368" w:type="dxa"/>
            <w:tcBorders>
              <w:top w:val="nil"/>
              <w:left w:val="single" w:sz="4" w:space="0" w:color="auto"/>
              <w:bottom w:val="single" w:sz="4" w:space="0" w:color="auto"/>
              <w:right w:val="single" w:sz="4" w:space="0" w:color="auto"/>
            </w:tcBorders>
            <w:vAlign w:val="center"/>
            <w:hideMark/>
          </w:tcPr>
          <w:p w14:paraId="6FEA3898"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w:t>
            </w:r>
          </w:p>
        </w:tc>
        <w:tc>
          <w:tcPr>
            <w:tcW w:w="977" w:type="dxa"/>
            <w:tcBorders>
              <w:top w:val="nil"/>
              <w:left w:val="nil"/>
              <w:bottom w:val="single" w:sz="4" w:space="0" w:color="auto"/>
              <w:right w:val="single" w:sz="4" w:space="0" w:color="auto"/>
            </w:tcBorders>
            <w:vAlign w:val="center"/>
            <w:hideMark/>
          </w:tcPr>
          <w:p w14:paraId="078A0533"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w:t>
            </w:r>
          </w:p>
        </w:tc>
        <w:tc>
          <w:tcPr>
            <w:tcW w:w="1143" w:type="dxa"/>
            <w:tcBorders>
              <w:top w:val="nil"/>
              <w:left w:val="nil"/>
              <w:bottom w:val="single" w:sz="4" w:space="0" w:color="auto"/>
              <w:right w:val="single" w:sz="4" w:space="0" w:color="auto"/>
            </w:tcBorders>
            <w:vAlign w:val="center"/>
            <w:hideMark/>
          </w:tcPr>
          <w:p w14:paraId="54F6313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3</w:t>
            </w:r>
          </w:p>
        </w:tc>
        <w:tc>
          <w:tcPr>
            <w:tcW w:w="918" w:type="dxa"/>
            <w:tcBorders>
              <w:top w:val="nil"/>
              <w:left w:val="nil"/>
              <w:bottom w:val="single" w:sz="4" w:space="0" w:color="auto"/>
              <w:right w:val="single" w:sz="4" w:space="0" w:color="auto"/>
            </w:tcBorders>
            <w:vAlign w:val="center"/>
            <w:hideMark/>
          </w:tcPr>
          <w:p w14:paraId="03CC0ED0"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4</w:t>
            </w:r>
          </w:p>
        </w:tc>
        <w:tc>
          <w:tcPr>
            <w:tcW w:w="638" w:type="dxa"/>
            <w:tcBorders>
              <w:top w:val="nil"/>
              <w:left w:val="nil"/>
              <w:bottom w:val="single" w:sz="4" w:space="0" w:color="auto"/>
              <w:right w:val="single" w:sz="4" w:space="0" w:color="auto"/>
            </w:tcBorders>
            <w:vAlign w:val="center"/>
            <w:hideMark/>
          </w:tcPr>
          <w:p w14:paraId="4660FBA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5</w:t>
            </w:r>
          </w:p>
        </w:tc>
        <w:tc>
          <w:tcPr>
            <w:tcW w:w="816" w:type="dxa"/>
            <w:tcBorders>
              <w:top w:val="nil"/>
              <w:left w:val="nil"/>
              <w:bottom w:val="single" w:sz="4" w:space="0" w:color="auto"/>
              <w:right w:val="single" w:sz="4" w:space="0" w:color="auto"/>
            </w:tcBorders>
            <w:vAlign w:val="center"/>
            <w:hideMark/>
          </w:tcPr>
          <w:p w14:paraId="11A246E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6</w:t>
            </w:r>
          </w:p>
        </w:tc>
        <w:tc>
          <w:tcPr>
            <w:tcW w:w="881" w:type="dxa"/>
            <w:tcBorders>
              <w:top w:val="nil"/>
              <w:left w:val="nil"/>
              <w:bottom w:val="single" w:sz="4" w:space="0" w:color="auto"/>
              <w:right w:val="single" w:sz="4" w:space="0" w:color="auto"/>
            </w:tcBorders>
            <w:vAlign w:val="center"/>
            <w:hideMark/>
          </w:tcPr>
          <w:p w14:paraId="1987BA1B"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7</w:t>
            </w:r>
          </w:p>
        </w:tc>
        <w:tc>
          <w:tcPr>
            <w:tcW w:w="719" w:type="dxa"/>
            <w:tcBorders>
              <w:top w:val="nil"/>
              <w:left w:val="nil"/>
              <w:bottom w:val="single" w:sz="4" w:space="0" w:color="auto"/>
              <w:right w:val="single" w:sz="4" w:space="0" w:color="auto"/>
            </w:tcBorders>
            <w:vAlign w:val="center"/>
            <w:hideMark/>
          </w:tcPr>
          <w:p w14:paraId="06FB66A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8</w:t>
            </w:r>
          </w:p>
        </w:tc>
        <w:tc>
          <w:tcPr>
            <w:tcW w:w="412" w:type="dxa"/>
            <w:tcBorders>
              <w:top w:val="nil"/>
              <w:left w:val="nil"/>
              <w:bottom w:val="single" w:sz="4" w:space="0" w:color="auto"/>
              <w:right w:val="single" w:sz="4" w:space="0" w:color="auto"/>
            </w:tcBorders>
            <w:vAlign w:val="center"/>
            <w:hideMark/>
          </w:tcPr>
          <w:p w14:paraId="759D6A5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9</w:t>
            </w:r>
          </w:p>
        </w:tc>
        <w:tc>
          <w:tcPr>
            <w:tcW w:w="507" w:type="dxa"/>
            <w:tcBorders>
              <w:top w:val="nil"/>
              <w:left w:val="nil"/>
              <w:bottom w:val="single" w:sz="4" w:space="0" w:color="auto"/>
              <w:right w:val="single" w:sz="4" w:space="0" w:color="auto"/>
            </w:tcBorders>
            <w:vAlign w:val="center"/>
            <w:hideMark/>
          </w:tcPr>
          <w:p w14:paraId="33052708"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10</w:t>
            </w:r>
          </w:p>
        </w:tc>
        <w:tc>
          <w:tcPr>
            <w:tcW w:w="507" w:type="dxa"/>
            <w:tcBorders>
              <w:top w:val="nil"/>
              <w:left w:val="nil"/>
              <w:bottom w:val="single" w:sz="4" w:space="0" w:color="auto"/>
              <w:right w:val="single" w:sz="4" w:space="0" w:color="auto"/>
            </w:tcBorders>
            <w:vAlign w:val="center"/>
            <w:hideMark/>
          </w:tcPr>
          <w:p w14:paraId="67B723D0"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11</w:t>
            </w:r>
          </w:p>
        </w:tc>
        <w:tc>
          <w:tcPr>
            <w:tcW w:w="444" w:type="dxa"/>
            <w:tcBorders>
              <w:top w:val="nil"/>
              <w:left w:val="nil"/>
              <w:bottom w:val="single" w:sz="4" w:space="0" w:color="auto"/>
              <w:right w:val="single" w:sz="4" w:space="0" w:color="auto"/>
            </w:tcBorders>
            <w:vAlign w:val="center"/>
            <w:hideMark/>
          </w:tcPr>
          <w:p w14:paraId="77E5CE7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w:t>
            </w:r>
          </w:p>
        </w:tc>
        <w:tc>
          <w:tcPr>
            <w:tcW w:w="444" w:type="dxa"/>
            <w:tcBorders>
              <w:top w:val="nil"/>
              <w:left w:val="nil"/>
              <w:bottom w:val="single" w:sz="4" w:space="0" w:color="auto"/>
              <w:right w:val="single" w:sz="4" w:space="0" w:color="auto"/>
            </w:tcBorders>
            <w:vAlign w:val="center"/>
            <w:hideMark/>
          </w:tcPr>
          <w:p w14:paraId="462E4DEC"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13</w:t>
            </w:r>
          </w:p>
        </w:tc>
        <w:tc>
          <w:tcPr>
            <w:tcW w:w="534" w:type="dxa"/>
            <w:tcBorders>
              <w:top w:val="nil"/>
              <w:left w:val="nil"/>
              <w:bottom w:val="single" w:sz="4" w:space="0" w:color="auto"/>
              <w:right w:val="single" w:sz="4" w:space="0" w:color="auto"/>
            </w:tcBorders>
            <w:vAlign w:val="center"/>
            <w:hideMark/>
          </w:tcPr>
          <w:p w14:paraId="79703477"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14</w:t>
            </w:r>
          </w:p>
        </w:tc>
        <w:tc>
          <w:tcPr>
            <w:tcW w:w="534" w:type="dxa"/>
            <w:tcBorders>
              <w:top w:val="nil"/>
              <w:left w:val="nil"/>
              <w:bottom w:val="single" w:sz="4" w:space="0" w:color="auto"/>
              <w:right w:val="single" w:sz="4" w:space="0" w:color="auto"/>
            </w:tcBorders>
            <w:vAlign w:val="center"/>
            <w:hideMark/>
          </w:tcPr>
          <w:p w14:paraId="6099C259"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15</w:t>
            </w:r>
          </w:p>
        </w:tc>
        <w:tc>
          <w:tcPr>
            <w:tcW w:w="408" w:type="dxa"/>
            <w:tcBorders>
              <w:top w:val="nil"/>
              <w:left w:val="nil"/>
              <w:bottom w:val="single" w:sz="4" w:space="0" w:color="auto"/>
              <w:right w:val="single" w:sz="4" w:space="0" w:color="auto"/>
            </w:tcBorders>
            <w:vAlign w:val="center"/>
            <w:hideMark/>
          </w:tcPr>
          <w:p w14:paraId="05C1B99C"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16</w:t>
            </w:r>
          </w:p>
        </w:tc>
        <w:tc>
          <w:tcPr>
            <w:tcW w:w="408" w:type="dxa"/>
            <w:tcBorders>
              <w:top w:val="nil"/>
              <w:left w:val="nil"/>
              <w:bottom w:val="single" w:sz="4" w:space="0" w:color="auto"/>
              <w:right w:val="single" w:sz="4" w:space="0" w:color="auto"/>
            </w:tcBorders>
            <w:vAlign w:val="center"/>
            <w:hideMark/>
          </w:tcPr>
          <w:p w14:paraId="73FA5103"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17</w:t>
            </w:r>
          </w:p>
        </w:tc>
        <w:tc>
          <w:tcPr>
            <w:tcW w:w="514" w:type="dxa"/>
            <w:tcBorders>
              <w:top w:val="nil"/>
              <w:left w:val="nil"/>
              <w:bottom w:val="single" w:sz="4" w:space="0" w:color="auto"/>
              <w:right w:val="single" w:sz="4" w:space="0" w:color="auto"/>
            </w:tcBorders>
            <w:vAlign w:val="center"/>
            <w:hideMark/>
          </w:tcPr>
          <w:p w14:paraId="6502DAE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18</w:t>
            </w:r>
          </w:p>
        </w:tc>
        <w:tc>
          <w:tcPr>
            <w:tcW w:w="514" w:type="dxa"/>
            <w:tcBorders>
              <w:top w:val="nil"/>
              <w:left w:val="nil"/>
              <w:bottom w:val="single" w:sz="4" w:space="0" w:color="auto"/>
              <w:right w:val="single" w:sz="4" w:space="0" w:color="auto"/>
            </w:tcBorders>
            <w:vAlign w:val="center"/>
            <w:hideMark/>
          </w:tcPr>
          <w:p w14:paraId="3994784E"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19</w:t>
            </w:r>
          </w:p>
        </w:tc>
        <w:tc>
          <w:tcPr>
            <w:tcW w:w="657" w:type="dxa"/>
            <w:tcBorders>
              <w:top w:val="nil"/>
              <w:left w:val="nil"/>
              <w:bottom w:val="single" w:sz="4" w:space="0" w:color="auto"/>
              <w:right w:val="single" w:sz="4" w:space="0" w:color="auto"/>
            </w:tcBorders>
            <w:vAlign w:val="center"/>
            <w:hideMark/>
          </w:tcPr>
          <w:p w14:paraId="0FD81E82"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w:t>
            </w:r>
          </w:p>
        </w:tc>
        <w:tc>
          <w:tcPr>
            <w:tcW w:w="408" w:type="dxa"/>
            <w:tcBorders>
              <w:top w:val="nil"/>
              <w:left w:val="nil"/>
              <w:bottom w:val="single" w:sz="4" w:space="0" w:color="auto"/>
              <w:right w:val="single" w:sz="4" w:space="0" w:color="auto"/>
            </w:tcBorders>
            <w:vAlign w:val="center"/>
            <w:hideMark/>
          </w:tcPr>
          <w:p w14:paraId="7117105B"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21</w:t>
            </w:r>
          </w:p>
        </w:tc>
        <w:tc>
          <w:tcPr>
            <w:tcW w:w="719" w:type="dxa"/>
            <w:tcBorders>
              <w:top w:val="nil"/>
              <w:left w:val="nil"/>
              <w:bottom w:val="single" w:sz="4" w:space="0" w:color="auto"/>
              <w:right w:val="single" w:sz="4" w:space="0" w:color="auto"/>
            </w:tcBorders>
            <w:vAlign w:val="center"/>
            <w:hideMark/>
          </w:tcPr>
          <w:p w14:paraId="1CDB5691"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22</w:t>
            </w:r>
          </w:p>
        </w:tc>
        <w:tc>
          <w:tcPr>
            <w:tcW w:w="408" w:type="dxa"/>
            <w:tcBorders>
              <w:top w:val="nil"/>
              <w:left w:val="nil"/>
              <w:bottom w:val="single" w:sz="4" w:space="0" w:color="auto"/>
              <w:right w:val="single" w:sz="4" w:space="0" w:color="auto"/>
            </w:tcBorders>
            <w:vAlign w:val="center"/>
            <w:hideMark/>
          </w:tcPr>
          <w:p w14:paraId="2594B48C"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23</w:t>
            </w:r>
          </w:p>
        </w:tc>
        <w:tc>
          <w:tcPr>
            <w:tcW w:w="1181" w:type="dxa"/>
            <w:tcBorders>
              <w:top w:val="nil"/>
              <w:left w:val="nil"/>
              <w:bottom w:val="single" w:sz="4" w:space="0" w:color="auto"/>
              <w:right w:val="single" w:sz="4" w:space="0" w:color="auto"/>
            </w:tcBorders>
            <w:vAlign w:val="center"/>
            <w:hideMark/>
          </w:tcPr>
          <w:p w14:paraId="54DF175B"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24</w:t>
            </w:r>
          </w:p>
        </w:tc>
        <w:tc>
          <w:tcPr>
            <w:tcW w:w="719" w:type="dxa"/>
            <w:tcBorders>
              <w:top w:val="nil"/>
              <w:left w:val="nil"/>
              <w:bottom w:val="single" w:sz="4" w:space="0" w:color="auto"/>
              <w:right w:val="single" w:sz="4" w:space="0" w:color="auto"/>
            </w:tcBorders>
            <w:vAlign w:val="center"/>
            <w:hideMark/>
          </w:tcPr>
          <w:p w14:paraId="0D8FD641"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25</w:t>
            </w:r>
          </w:p>
        </w:tc>
      </w:tr>
      <w:tr w:rsidR="00DE2FF6" w:rsidRPr="00472964" w14:paraId="1E7D2AA1" w14:textId="77777777" w:rsidTr="00DE2FF6">
        <w:trPr>
          <w:trHeight w:val="300"/>
          <w:jc w:val="right"/>
        </w:trPr>
        <w:tc>
          <w:tcPr>
            <w:tcW w:w="368" w:type="dxa"/>
            <w:tcBorders>
              <w:top w:val="nil"/>
              <w:left w:val="single" w:sz="4" w:space="0" w:color="auto"/>
              <w:bottom w:val="single" w:sz="4" w:space="0" w:color="auto"/>
              <w:right w:val="single" w:sz="4" w:space="0" w:color="auto"/>
            </w:tcBorders>
            <w:vAlign w:val="center"/>
            <w:hideMark/>
          </w:tcPr>
          <w:p w14:paraId="46B6C4DD"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977" w:type="dxa"/>
            <w:tcBorders>
              <w:top w:val="nil"/>
              <w:left w:val="nil"/>
              <w:bottom w:val="single" w:sz="4" w:space="0" w:color="auto"/>
              <w:right w:val="single" w:sz="4" w:space="0" w:color="auto"/>
            </w:tcBorders>
            <w:vAlign w:val="center"/>
            <w:hideMark/>
          </w:tcPr>
          <w:p w14:paraId="6CAB3EA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1143" w:type="dxa"/>
            <w:tcBorders>
              <w:top w:val="nil"/>
              <w:left w:val="nil"/>
              <w:bottom w:val="single" w:sz="4" w:space="0" w:color="auto"/>
              <w:right w:val="single" w:sz="4" w:space="0" w:color="auto"/>
            </w:tcBorders>
            <w:vAlign w:val="center"/>
            <w:hideMark/>
          </w:tcPr>
          <w:p w14:paraId="008E995C"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918" w:type="dxa"/>
            <w:tcBorders>
              <w:top w:val="nil"/>
              <w:left w:val="nil"/>
              <w:bottom w:val="single" w:sz="4" w:space="0" w:color="auto"/>
              <w:right w:val="single" w:sz="4" w:space="0" w:color="auto"/>
            </w:tcBorders>
            <w:vAlign w:val="center"/>
            <w:hideMark/>
          </w:tcPr>
          <w:p w14:paraId="799DFD10"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638" w:type="dxa"/>
            <w:tcBorders>
              <w:top w:val="nil"/>
              <w:left w:val="nil"/>
              <w:bottom w:val="single" w:sz="4" w:space="0" w:color="auto"/>
              <w:right w:val="single" w:sz="4" w:space="0" w:color="auto"/>
            </w:tcBorders>
            <w:vAlign w:val="center"/>
            <w:hideMark/>
          </w:tcPr>
          <w:p w14:paraId="3D025A2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816" w:type="dxa"/>
            <w:tcBorders>
              <w:top w:val="nil"/>
              <w:left w:val="nil"/>
              <w:bottom w:val="single" w:sz="4" w:space="0" w:color="auto"/>
              <w:right w:val="single" w:sz="4" w:space="0" w:color="auto"/>
            </w:tcBorders>
            <w:vAlign w:val="center"/>
            <w:hideMark/>
          </w:tcPr>
          <w:p w14:paraId="1E4A7666"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881" w:type="dxa"/>
            <w:tcBorders>
              <w:top w:val="nil"/>
              <w:left w:val="nil"/>
              <w:bottom w:val="single" w:sz="4" w:space="0" w:color="auto"/>
              <w:right w:val="single" w:sz="4" w:space="0" w:color="auto"/>
            </w:tcBorders>
            <w:vAlign w:val="center"/>
            <w:hideMark/>
          </w:tcPr>
          <w:p w14:paraId="29ACD8CF"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719" w:type="dxa"/>
            <w:tcBorders>
              <w:top w:val="nil"/>
              <w:left w:val="nil"/>
              <w:bottom w:val="single" w:sz="4" w:space="0" w:color="auto"/>
              <w:right w:val="single" w:sz="4" w:space="0" w:color="auto"/>
            </w:tcBorders>
            <w:vAlign w:val="center"/>
            <w:hideMark/>
          </w:tcPr>
          <w:p w14:paraId="6706480D"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412" w:type="dxa"/>
            <w:tcBorders>
              <w:top w:val="nil"/>
              <w:left w:val="nil"/>
              <w:bottom w:val="single" w:sz="4" w:space="0" w:color="auto"/>
              <w:right w:val="single" w:sz="4" w:space="0" w:color="auto"/>
            </w:tcBorders>
            <w:vAlign w:val="center"/>
            <w:hideMark/>
          </w:tcPr>
          <w:p w14:paraId="7707062B"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507" w:type="dxa"/>
            <w:tcBorders>
              <w:top w:val="nil"/>
              <w:left w:val="nil"/>
              <w:bottom w:val="single" w:sz="4" w:space="0" w:color="auto"/>
              <w:right w:val="single" w:sz="4" w:space="0" w:color="auto"/>
            </w:tcBorders>
            <w:vAlign w:val="center"/>
            <w:hideMark/>
          </w:tcPr>
          <w:p w14:paraId="63848B97"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507" w:type="dxa"/>
            <w:tcBorders>
              <w:top w:val="nil"/>
              <w:left w:val="nil"/>
              <w:bottom w:val="single" w:sz="4" w:space="0" w:color="auto"/>
              <w:right w:val="single" w:sz="4" w:space="0" w:color="auto"/>
            </w:tcBorders>
            <w:vAlign w:val="center"/>
            <w:hideMark/>
          </w:tcPr>
          <w:p w14:paraId="6EEC1651"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444" w:type="dxa"/>
            <w:tcBorders>
              <w:top w:val="nil"/>
              <w:left w:val="nil"/>
              <w:bottom w:val="single" w:sz="4" w:space="0" w:color="auto"/>
              <w:right w:val="single" w:sz="4" w:space="0" w:color="auto"/>
            </w:tcBorders>
            <w:vAlign w:val="center"/>
            <w:hideMark/>
          </w:tcPr>
          <w:p w14:paraId="722101EE"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444" w:type="dxa"/>
            <w:tcBorders>
              <w:top w:val="nil"/>
              <w:left w:val="nil"/>
              <w:bottom w:val="single" w:sz="4" w:space="0" w:color="auto"/>
              <w:right w:val="single" w:sz="4" w:space="0" w:color="auto"/>
            </w:tcBorders>
            <w:vAlign w:val="center"/>
            <w:hideMark/>
          </w:tcPr>
          <w:p w14:paraId="775405DD"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534" w:type="dxa"/>
            <w:tcBorders>
              <w:top w:val="nil"/>
              <w:left w:val="nil"/>
              <w:bottom w:val="single" w:sz="4" w:space="0" w:color="auto"/>
              <w:right w:val="single" w:sz="4" w:space="0" w:color="auto"/>
            </w:tcBorders>
            <w:vAlign w:val="center"/>
            <w:hideMark/>
          </w:tcPr>
          <w:p w14:paraId="6D71D99B"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534" w:type="dxa"/>
            <w:tcBorders>
              <w:top w:val="nil"/>
              <w:left w:val="nil"/>
              <w:bottom w:val="single" w:sz="4" w:space="0" w:color="auto"/>
              <w:right w:val="single" w:sz="4" w:space="0" w:color="auto"/>
            </w:tcBorders>
            <w:vAlign w:val="center"/>
            <w:hideMark/>
          </w:tcPr>
          <w:p w14:paraId="43B605EC"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408" w:type="dxa"/>
            <w:tcBorders>
              <w:top w:val="nil"/>
              <w:left w:val="nil"/>
              <w:bottom w:val="single" w:sz="4" w:space="0" w:color="auto"/>
              <w:right w:val="single" w:sz="4" w:space="0" w:color="auto"/>
            </w:tcBorders>
            <w:vAlign w:val="center"/>
            <w:hideMark/>
          </w:tcPr>
          <w:p w14:paraId="390DF6E4"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408" w:type="dxa"/>
            <w:tcBorders>
              <w:top w:val="nil"/>
              <w:left w:val="nil"/>
              <w:bottom w:val="single" w:sz="4" w:space="0" w:color="auto"/>
              <w:right w:val="single" w:sz="4" w:space="0" w:color="auto"/>
            </w:tcBorders>
            <w:vAlign w:val="center"/>
            <w:hideMark/>
          </w:tcPr>
          <w:p w14:paraId="67C55F98"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514" w:type="dxa"/>
            <w:tcBorders>
              <w:top w:val="nil"/>
              <w:left w:val="nil"/>
              <w:bottom w:val="single" w:sz="4" w:space="0" w:color="auto"/>
              <w:right w:val="single" w:sz="4" w:space="0" w:color="auto"/>
            </w:tcBorders>
            <w:vAlign w:val="center"/>
            <w:hideMark/>
          </w:tcPr>
          <w:p w14:paraId="19F13119"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514" w:type="dxa"/>
            <w:tcBorders>
              <w:top w:val="nil"/>
              <w:left w:val="nil"/>
              <w:bottom w:val="single" w:sz="4" w:space="0" w:color="auto"/>
              <w:right w:val="single" w:sz="4" w:space="0" w:color="auto"/>
            </w:tcBorders>
            <w:vAlign w:val="center"/>
            <w:hideMark/>
          </w:tcPr>
          <w:p w14:paraId="54F54E9E"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657" w:type="dxa"/>
            <w:tcBorders>
              <w:top w:val="nil"/>
              <w:left w:val="nil"/>
              <w:bottom w:val="single" w:sz="4" w:space="0" w:color="auto"/>
              <w:right w:val="single" w:sz="4" w:space="0" w:color="auto"/>
            </w:tcBorders>
            <w:vAlign w:val="center"/>
            <w:hideMark/>
          </w:tcPr>
          <w:p w14:paraId="61D5E8A0"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408" w:type="dxa"/>
            <w:tcBorders>
              <w:top w:val="nil"/>
              <w:left w:val="nil"/>
              <w:bottom w:val="single" w:sz="4" w:space="0" w:color="auto"/>
              <w:right w:val="single" w:sz="4" w:space="0" w:color="auto"/>
            </w:tcBorders>
            <w:vAlign w:val="center"/>
            <w:hideMark/>
          </w:tcPr>
          <w:p w14:paraId="664A2B2C"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719" w:type="dxa"/>
            <w:tcBorders>
              <w:top w:val="nil"/>
              <w:left w:val="nil"/>
              <w:bottom w:val="single" w:sz="4" w:space="0" w:color="auto"/>
              <w:right w:val="single" w:sz="4" w:space="0" w:color="auto"/>
            </w:tcBorders>
            <w:vAlign w:val="center"/>
            <w:hideMark/>
          </w:tcPr>
          <w:p w14:paraId="46672A26"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план</w:t>
            </w:r>
          </w:p>
        </w:tc>
        <w:tc>
          <w:tcPr>
            <w:tcW w:w="408" w:type="dxa"/>
            <w:tcBorders>
              <w:top w:val="nil"/>
              <w:left w:val="nil"/>
              <w:bottom w:val="single" w:sz="4" w:space="0" w:color="auto"/>
              <w:right w:val="single" w:sz="4" w:space="0" w:color="auto"/>
            </w:tcBorders>
            <w:vAlign w:val="center"/>
            <w:hideMark/>
          </w:tcPr>
          <w:p w14:paraId="7EC8D49C" w14:textId="77777777" w:rsidR="00472964" w:rsidRPr="00472964" w:rsidRDefault="00472964" w:rsidP="00182A0E">
            <w:pPr>
              <w:spacing w:after="0" w:line="240" w:lineRule="auto"/>
              <w:ind w:left="-71" w:right="-154"/>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факт</w:t>
            </w:r>
          </w:p>
        </w:tc>
        <w:tc>
          <w:tcPr>
            <w:tcW w:w="1181" w:type="dxa"/>
            <w:tcBorders>
              <w:top w:val="nil"/>
              <w:left w:val="nil"/>
              <w:bottom w:val="single" w:sz="4" w:space="0" w:color="auto"/>
              <w:right w:val="single" w:sz="4" w:space="0" w:color="auto"/>
            </w:tcBorders>
            <w:vAlign w:val="center"/>
            <w:hideMark/>
          </w:tcPr>
          <w:p w14:paraId="7991589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719" w:type="dxa"/>
            <w:tcBorders>
              <w:top w:val="nil"/>
              <w:left w:val="nil"/>
              <w:bottom w:val="single" w:sz="4" w:space="0" w:color="auto"/>
              <w:right w:val="single" w:sz="4" w:space="0" w:color="auto"/>
            </w:tcBorders>
            <w:vAlign w:val="center"/>
            <w:hideMark/>
          </w:tcPr>
          <w:p w14:paraId="58004C54"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r>
      <w:tr w:rsidR="00472964" w:rsidRPr="00472964" w14:paraId="1E268B27" w14:textId="77777777" w:rsidTr="003E63EE">
        <w:trPr>
          <w:trHeight w:val="315"/>
          <w:jc w:val="right"/>
        </w:trPr>
        <w:tc>
          <w:tcPr>
            <w:tcW w:w="15778" w:type="dxa"/>
            <w:gridSpan w:val="25"/>
            <w:tcBorders>
              <w:top w:val="single" w:sz="4" w:space="0" w:color="auto"/>
              <w:left w:val="single" w:sz="4" w:space="0" w:color="auto"/>
              <w:bottom w:val="single" w:sz="4" w:space="0" w:color="auto"/>
              <w:right w:val="single" w:sz="4" w:space="0" w:color="auto"/>
            </w:tcBorders>
            <w:shd w:val="clear" w:color="000000" w:fill="B1A0C7"/>
            <w:hideMark/>
          </w:tcPr>
          <w:p w14:paraId="42D91C7C"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472964">
              <w:rPr>
                <w:rFonts w:ascii="Times New Roman" w:eastAsia="Times New Roman" w:hAnsi="Times New Roman" w:cs="Times New Roman"/>
                <w:b/>
                <w:bCs/>
                <w:sz w:val="16"/>
                <w:szCs w:val="16"/>
                <w:lang w:val="ru-RU" w:eastAsia="ru-RU"/>
              </w:rPr>
              <w:t>2.10. Освіта</w:t>
            </w:r>
          </w:p>
        </w:tc>
      </w:tr>
      <w:tr w:rsidR="00DE2FF6" w:rsidRPr="00472964" w14:paraId="2DDED1F9" w14:textId="77777777" w:rsidTr="00DE2FF6">
        <w:trPr>
          <w:trHeight w:val="2475"/>
          <w:jc w:val="right"/>
        </w:trPr>
        <w:tc>
          <w:tcPr>
            <w:tcW w:w="368" w:type="dxa"/>
            <w:tcBorders>
              <w:top w:val="nil"/>
              <w:left w:val="single" w:sz="4" w:space="0" w:color="auto"/>
              <w:bottom w:val="single" w:sz="4" w:space="0" w:color="auto"/>
              <w:right w:val="single" w:sz="4" w:space="0" w:color="auto"/>
            </w:tcBorders>
            <w:vAlign w:val="center"/>
            <w:hideMark/>
          </w:tcPr>
          <w:p w14:paraId="47B5234C"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w:t>
            </w:r>
          </w:p>
        </w:tc>
        <w:tc>
          <w:tcPr>
            <w:tcW w:w="977" w:type="dxa"/>
            <w:tcBorders>
              <w:top w:val="nil"/>
              <w:left w:val="nil"/>
              <w:bottom w:val="single" w:sz="4" w:space="0" w:color="auto"/>
              <w:right w:val="single" w:sz="4" w:space="0" w:color="auto"/>
            </w:tcBorders>
            <w:vAlign w:val="center"/>
            <w:hideMark/>
          </w:tcPr>
          <w:p w14:paraId="0B17E31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2.1.1. Підвищення якості та доступності дошкільної та базової середньої освіти</w:t>
            </w:r>
          </w:p>
        </w:tc>
        <w:tc>
          <w:tcPr>
            <w:tcW w:w="1143" w:type="dxa"/>
            <w:tcBorders>
              <w:top w:val="nil"/>
              <w:left w:val="nil"/>
              <w:bottom w:val="single" w:sz="4" w:space="0" w:color="auto"/>
              <w:right w:val="single" w:sz="4" w:space="0" w:color="auto"/>
            </w:tcBorders>
            <w:vAlign w:val="center"/>
            <w:hideMark/>
          </w:tcPr>
          <w:p w14:paraId="2E6ECF7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Капітальний ремонт загальноосвітньої школи І-ІІІ ступенів №5 за адресою: Донецька обл., Мар'їнський район, м.Курахове, просп. Миру, 52. Коригування</w:t>
            </w:r>
          </w:p>
        </w:tc>
        <w:tc>
          <w:tcPr>
            <w:tcW w:w="918" w:type="dxa"/>
            <w:tcBorders>
              <w:top w:val="nil"/>
              <w:left w:val="nil"/>
              <w:bottom w:val="single" w:sz="4" w:space="0" w:color="auto"/>
              <w:right w:val="single" w:sz="4" w:space="0" w:color="auto"/>
            </w:tcBorders>
            <w:vAlign w:val="center"/>
            <w:hideMark/>
          </w:tcPr>
          <w:p w14:paraId="6C196B8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vAlign w:val="center"/>
            <w:hideMark/>
          </w:tcPr>
          <w:p w14:paraId="263F2AC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vAlign w:val="center"/>
            <w:hideMark/>
          </w:tcPr>
          <w:p w14:paraId="6059F7F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відділ освіти Курахівської міської ради</w:t>
            </w:r>
          </w:p>
        </w:tc>
        <w:tc>
          <w:tcPr>
            <w:tcW w:w="881" w:type="dxa"/>
            <w:tcBorders>
              <w:top w:val="nil"/>
              <w:left w:val="nil"/>
              <w:bottom w:val="single" w:sz="4" w:space="0" w:color="auto"/>
              <w:right w:val="single" w:sz="4" w:space="0" w:color="auto"/>
            </w:tcBorders>
            <w:vAlign w:val="center"/>
            <w:hideMark/>
          </w:tcPr>
          <w:p w14:paraId="768B152C"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100425,107</w:t>
            </w:r>
          </w:p>
        </w:tc>
        <w:tc>
          <w:tcPr>
            <w:tcW w:w="719" w:type="dxa"/>
            <w:tcBorders>
              <w:top w:val="nil"/>
              <w:left w:val="nil"/>
              <w:bottom w:val="single" w:sz="4" w:space="0" w:color="auto"/>
              <w:right w:val="single" w:sz="4" w:space="0" w:color="auto"/>
            </w:tcBorders>
            <w:vAlign w:val="center"/>
            <w:hideMark/>
          </w:tcPr>
          <w:p w14:paraId="50B833A4"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100425,107</w:t>
            </w:r>
          </w:p>
        </w:tc>
        <w:tc>
          <w:tcPr>
            <w:tcW w:w="412" w:type="dxa"/>
            <w:tcBorders>
              <w:top w:val="nil"/>
              <w:left w:val="nil"/>
              <w:bottom w:val="single" w:sz="4" w:space="0" w:color="auto"/>
              <w:right w:val="single" w:sz="4" w:space="0" w:color="auto"/>
            </w:tcBorders>
            <w:vAlign w:val="center"/>
            <w:hideMark/>
          </w:tcPr>
          <w:p w14:paraId="45A201C1"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732A2785"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333B146D"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7C8B5DDB"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099C869C"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54E4BF4D"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668BC264"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vAlign w:val="center"/>
            <w:hideMark/>
          </w:tcPr>
          <w:p w14:paraId="1AAD52DE"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0650CEA4"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vAlign w:val="center"/>
            <w:hideMark/>
          </w:tcPr>
          <w:p w14:paraId="651421B3"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505DABBD"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noWrap/>
            <w:vAlign w:val="bottom"/>
            <w:hideMark/>
          </w:tcPr>
          <w:p w14:paraId="34925817"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6D4A2971"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vAlign w:val="center"/>
            <w:hideMark/>
          </w:tcPr>
          <w:p w14:paraId="5124D201"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100425,107</w:t>
            </w:r>
          </w:p>
        </w:tc>
        <w:tc>
          <w:tcPr>
            <w:tcW w:w="408" w:type="dxa"/>
            <w:tcBorders>
              <w:top w:val="nil"/>
              <w:left w:val="nil"/>
              <w:bottom w:val="single" w:sz="4" w:space="0" w:color="auto"/>
              <w:right w:val="single" w:sz="4" w:space="0" w:color="auto"/>
            </w:tcBorders>
            <w:noWrap/>
            <w:vAlign w:val="bottom"/>
            <w:hideMark/>
          </w:tcPr>
          <w:p w14:paraId="0C99573E"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vAlign w:val="center"/>
            <w:hideMark/>
          </w:tcPr>
          <w:p w14:paraId="71B4A80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719" w:type="dxa"/>
            <w:tcBorders>
              <w:top w:val="nil"/>
              <w:left w:val="nil"/>
              <w:bottom w:val="single" w:sz="4" w:space="0" w:color="auto"/>
              <w:right w:val="single" w:sz="4" w:space="0" w:color="auto"/>
            </w:tcBorders>
            <w:noWrap/>
            <w:vAlign w:val="bottom"/>
            <w:hideMark/>
          </w:tcPr>
          <w:p w14:paraId="3AA02CAE"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DE2FF6" w:rsidRPr="00472964" w14:paraId="7C55F420" w14:textId="77777777" w:rsidTr="00DE2FF6">
        <w:trPr>
          <w:trHeight w:val="2475"/>
          <w:jc w:val="right"/>
        </w:trPr>
        <w:tc>
          <w:tcPr>
            <w:tcW w:w="368" w:type="dxa"/>
            <w:tcBorders>
              <w:top w:val="nil"/>
              <w:left w:val="single" w:sz="4" w:space="0" w:color="auto"/>
              <w:bottom w:val="single" w:sz="4" w:space="0" w:color="auto"/>
              <w:right w:val="single" w:sz="4" w:space="0" w:color="auto"/>
            </w:tcBorders>
            <w:vAlign w:val="center"/>
            <w:hideMark/>
          </w:tcPr>
          <w:p w14:paraId="582A113A"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w:t>
            </w:r>
          </w:p>
        </w:tc>
        <w:tc>
          <w:tcPr>
            <w:tcW w:w="977" w:type="dxa"/>
            <w:tcBorders>
              <w:top w:val="nil"/>
              <w:left w:val="nil"/>
              <w:bottom w:val="single" w:sz="4" w:space="0" w:color="auto"/>
              <w:right w:val="single" w:sz="4" w:space="0" w:color="auto"/>
            </w:tcBorders>
            <w:shd w:val="clear" w:color="000000" w:fill="FFFFFF"/>
            <w:vAlign w:val="center"/>
            <w:hideMark/>
          </w:tcPr>
          <w:p w14:paraId="60E3BAC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2.1.1. Підвищення якості та доступності дошкільної та базової середньої освіти</w:t>
            </w:r>
          </w:p>
        </w:tc>
        <w:tc>
          <w:tcPr>
            <w:tcW w:w="1143" w:type="dxa"/>
            <w:tcBorders>
              <w:top w:val="nil"/>
              <w:left w:val="nil"/>
              <w:bottom w:val="single" w:sz="4" w:space="0" w:color="auto"/>
              <w:right w:val="single" w:sz="4" w:space="0" w:color="auto"/>
            </w:tcBorders>
            <w:shd w:val="clear" w:color="000000" w:fill="FFFFFF"/>
            <w:vAlign w:val="center"/>
            <w:hideMark/>
          </w:tcPr>
          <w:p w14:paraId="1B80726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Реконструкція Гірницького закладу загальної середньої освіту І-ІІІ ступенів № 17 Курахівської міської ради Донецької області за адресою м. Гірник, вул. Пушкіна 3</w:t>
            </w:r>
          </w:p>
        </w:tc>
        <w:tc>
          <w:tcPr>
            <w:tcW w:w="918" w:type="dxa"/>
            <w:tcBorders>
              <w:top w:val="nil"/>
              <w:left w:val="nil"/>
              <w:bottom w:val="single" w:sz="4" w:space="0" w:color="auto"/>
              <w:right w:val="single" w:sz="4" w:space="0" w:color="auto"/>
            </w:tcBorders>
            <w:shd w:val="clear" w:color="000000" w:fill="FFFFFF"/>
            <w:vAlign w:val="center"/>
            <w:hideMark/>
          </w:tcPr>
          <w:p w14:paraId="29B1AFA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shd w:val="clear" w:color="000000" w:fill="FFFFFF"/>
            <w:vAlign w:val="center"/>
            <w:hideMark/>
          </w:tcPr>
          <w:p w14:paraId="20ACC2DC"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1EBC2AF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відділ освіти Курахівської міської ради</w:t>
            </w:r>
          </w:p>
        </w:tc>
        <w:tc>
          <w:tcPr>
            <w:tcW w:w="881" w:type="dxa"/>
            <w:tcBorders>
              <w:top w:val="nil"/>
              <w:left w:val="nil"/>
              <w:bottom w:val="single" w:sz="4" w:space="0" w:color="auto"/>
              <w:right w:val="single" w:sz="4" w:space="0" w:color="auto"/>
            </w:tcBorders>
            <w:shd w:val="clear" w:color="000000" w:fill="FFFFFF"/>
            <w:vAlign w:val="center"/>
            <w:hideMark/>
          </w:tcPr>
          <w:p w14:paraId="33C84228"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136724,565</w:t>
            </w:r>
          </w:p>
        </w:tc>
        <w:tc>
          <w:tcPr>
            <w:tcW w:w="719" w:type="dxa"/>
            <w:tcBorders>
              <w:top w:val="nil"/>
              <w:left w:val="nil"/>
              <w:bottom w:val="single" w:sz="4" w:space="0" w:color="auto"/>
              <w:right w:val="single" w:sz="4" w:space="0" w:color="auto"/>
            </w:tcBorders>
            <w:vAlign w:val="center"/>
            <w:hideMark/>
          </w:tcPr>
          <w:p w14:paraId="249ED3DF"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136724,565</w:t>
            </w:r>
          </w:p>
        </w:tc>
        <w:tc>
          <w:tcPr>
            <w:tcW w:w="412" w:type="dxa"/>
            <w:tcBorders>
              <w:top w:val="nil"/>
              <w:left w:val="nil"/>
              <w:bottom w:val="single" w:sz="4" w:space="0" w:color="auto"/>
              <w:right w:val="single" w:sz="4" w:space="0" w:color="auto"/>
            </w:tcBorders>
            <w:vAlign w:val="center"/>
            <w:hideMark/>
          </w:tcPr>
          <w:p w14:paraId="7C32D598"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45392247"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3BE4D396"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5495FA82"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18B81EFA"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6A8916D0"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283D1A08"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vAlign w:val="center"/>
            <w:hideMark/>
          </w:tcPr>
          <w:p w14:paraId="4B1C7108"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1D292EBA"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vAlign w:val="center"/>
            <w:hideMark/>
          </w:tcPr>
          <w:p w14:paraId="4FF261D9"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20A0983A"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noWrap/>
            <w:vAlign w:val="bottom"/>
            <w:hideMark/>
          </w:tcPr>
          <w:p w14:paraId="4BFCAD1B"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3789BBF3"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39FC3CA2"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136724,565</w:t>
            </w:r>
          </w:p>
        </w:tc>
        <w:tc>
          <w:tcPr>
            <w:tcW w:w="408" w:type="dxa"/>
            <w:tcBorders>
              <w:top w:val="nil"/>
              <w:left w:val="nil"/>
              <w:bottom w:val="single" w:sz="4" w:space="0" w:color="auto"/>
              <w:right w:val="single" w:sz="4" w:space="0" w:color="auto"/>
            </w:tcBorders>
            <w:noWrap/>
            <w:vAlign w:val="bottom"/>
            <w:hideMark/>
          </w:tcPr>
          <w:p w14:paraId="1CAEE726"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7CE65D8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719" w:type="dxa"/>
            <w:tcBorders>
              <w:top w:val="nil"/>
              <w:left w:val="nil"/>
              <w:bottom w:val="single" w:sz="4" w:space="0" w:color="auto"/>
              <w:right w:val="single" w:sz="4" w:space="0" w:color="auto"/>
            </w:tcBorders>
            <w:noWrap/>
            <w:vAlign w:val="bottom"/>
            <w:hideMark/>
          </w:tcPr>
          <w:p w14:paraId="2C9F74F0"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DE2FF6" w:rsidRPr="00472964" w14:paraId="63C87CE5" w14:textId="77777777" w:rsidTr="00DE2FF6">
        <w:trPr>
          <w:trHeight w:val="2475"/>
          <w:jc w:val="right"/>
        </w:trPr>
        <w:tc>
          <w:tcPr>
            <w:tcW w:w="368" w:type="dxa"/>
            <w:tcBorders>
              <w:top w:val="nil"/>
              <w:left w:val="single" w:sz="4" w:space="0" w:color="auto"/>
              <w:bottom w:val="single" w:sz="4" w:space="0" w:color="auto"/>
              <w:right w:val="single" w:sz="4" w:space="0" w:color="auto"/>
            </w:tcBorders>
            <w:vAlign w:val="center"/>
            <w:hideMark/>
          </w:tcPr>
          <w:p w14:paraId="088360C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3</w:t>
            </w:r>
          </w:p>
        </w:tc>
        <w:tc>
          <w:tcPr>
            <w:tcW w:w="977" w:type="dxa"/>
            <w:tcBorders>
              <w:top w:val="nil"/>
              <w:left w:val="nil"/>
              <w:bottom w:val="single" w:sz="4" w:space="0" w:color="auto"/>
              <w:right w:val="single" w:sz="4" w:space="0" w:color="auto"/>
            </w:tcBorders>
            <w:vAlign w:val="center"/>
            <w:hideMark/>
          </w:tcPr>
          <w:p w14:paraId="332423A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2.1.1. Підвищення якості та доступності дошкільної та базової середньої освіти</w:t>
            </w:r>
          </w:p>
        </w:tc>
        <w:tc>
          <w:tcPr>
            <w:tcW w:w="1143" w:type="dxa"/>
            <w:tcBorders>
              <w:top w:val="nil"/>
              <w:left w:val="nil"/>
              <w:bottom w:val="single" w:sz="4" w:space="0" w:color="auto"/>
              <w:right w:val="single" w:sz="4" w:space="0" w:color="auto"/>
            </w:tcBorders>
            <w:vAlign w:val="center"/>
            <w:hideMark/>
          </w:tcPr>
          <w:p w14:paraId="0C79BA4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Реконструкція приміщень будівлі школи Курахівського закладу загальної середньої освіти І-ІІІ ступенів №1 Курахівської міської ради Донецької області з метою розміщення їдальні та харчоблоку за адресою: Донецька область, Покровський район, м. Курахове, вул. Пушкіна, буд. 17</w:t>
            </w:r>
          </w:p>
        </w:tc>
        <w:tc>
          <w:tcPr>
            <w:tcW w:w="918" w:type="dxa"/>
            <w:tcBorders>
              <w:top w:val="nil"/>
              <w:left w:val="nil"/>
              <w:bottom w:val="single" w:sz="4" w:space="0" w:color="auto"/>
              <w:right w:val="single" w:sz="4" w:space="0" w:color="auto"/>
            </w:tcBorders>
            <w:vAlign w:val="center"/>
            <w:hideMark/>
          </w:tcPr>
          <w:p w14:paraId="34ED11FC"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vAlign w:val="center"/>
            <w:hideMark/>
          </w:tcPr>
          <w:p w14:paraId="05D7CD9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vAlign w:val="center"/>
            <w:hideMark/>
          </w:tcPr>
          <w:p w14:paraId="42F7A413"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відділ освіти Курахівської міської ради</w:t>
            </w:r>
          </w:p>
        </w:tc>
        <w:tc>
          <w:tcPr>
            <w:tcW w:w="881" w:type="dxa"/>
            <w:tcBorders>
              <w:top w:val="nil"/>
              <w:left w:val="nil"/>
              <w:bottom w:val="single" w:sz="4" w:space="0" w:color="auto"/>
              <w:right w:val="single" w:sz="4" w:space="0" w:color="auto"/>
            </w:tcBorders>
            <w:shd w:val="clear" w:color="000000" w:fill="FFFFFF"/>
            <w:vAlign w:val="center"/>
            <w:hideMark/>
          </w:tcPr>
          <w:p w14:paraId="315E54E7"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8661,33</w:t>
            </w:r>
          </w:p>
        </w:tc>
        <w:tc>
          <w:tcPr>
            <w:tcW w:w="719" w:type="dxa"/>
            <w:tcBorders>
              <w:top w:val="nil"/>
              <w:left w:val="nil"/>
              <w:bottom w:val="single" w:sz="4" w:space="0" w:color="auto"/>
              <w:right w:val="single" w:sz="4" w:space="0" w:color="auto"/>
            </w:tcBorders>
            <w:vAlign w:val="center"/>
            <w:hideMark/>
          </w:tcPr>
          <w:p w14:paraId="0AEC0042"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8661,33</w:t>
            </w:r>
          </w:p>
        </w:tc>
        <w:tc>
          <w:tcPr>
            <w:tcW w:w="412" w:type="dxa"/>
            <w:tcBorders>
              <w:top w:val="nil"/>
              <w:left w:val="nil"/>
              <w:bottom w:val="single" w:sz="4" w:space="0" w:color="auto"/>
              <w:right w:val="single" w:sz="4" w:space="0" w:color="auto"/>
            </w:tcBorders>
            <w:shd w:val="clear" w:color="000000" w:fill="FFFFFF"/>
            <w:vAlign w:val="center"/>
            <w:hideMark/>
          </w:tcPr>
          <w:p w14:paraId="1AD28B64"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1A3A43A3"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4841828E"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143A6039"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1E8A2DFF"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36134776"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1CA939B5"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vAlign w:val="center"/>
            <w:hideMark/>
          </w:tcPr>
          <w:p w14:paraId="2317A54E"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5D2D5EED"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vAlign w:val="center"/>
            <w:hideMark/>
          </w:tcPr>
          <w:p w14:paraId="309F8FC7"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745B8B6C"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noWrap/>
            <w:vAlign w:val="bottom"/>
            <w:hideMark/>
          </w:tcPr>
          <w:p w14:paraId="7700AF08"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7047CF66" w14:textId="77777777" w:rsidR="00472964" w:rsidRPr="00472964" w:rsidRDefault="00472964" w:rsidP="00466153">
            <w:pPr>
              <w:tabs>
                <w:tab w:val="left" w:pos="682"/>
              </w:tabs>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0DEC61E3" w14:textId="77777777" w:rsidR="00472964" w:rsidRPr="00472964" w:rsidRDefault="00472964" w:rsidP="00466153">
            <w:pPr>
              <w:tabs>
                <w:tab w:val="left" w:pos="682"/>
              </w:tabs>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8661,33</w:t>
            </w:r>
          </w:p>
        </w:tc>
        <w:tc>
          <w:tcPr>
            <w:tcW w:w="408" w:type="dxa"/>
            <w:tcBorders>
              <w:top w:val="nil"/>
              <w:left w:val="nil"/>
              <w:bottom w:val="single" w:sz="4" w:space="0" w:color="auto"/>
              <w:right w:val="single" w:sz="4" w:space="0" w:color="auto"/>
            </w:tcBorders>
            <w:noWrap/>
            <w:vAlign w:val="bottom"/>
            <w:hideMark/>
          </w:tcPr>
          <w:p w14:paraId="4073EF3F"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vAlign w:val="center"/>
            <w:hideMark/>
          </w:tcPr>
          <w:p w14:paraId="3AAE1D0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719" w:type="dxa"/>
            <w:tcBorders>
              <w:top w:val="nil"/>
              <w:left w:val="nil"/>
              <w:bottom w:val="single" w:sz="4" w:space="0" w:color="auto"/>
              <w:right w:val="single" w:sz="4" w:space="0" w:color="auto"/>
            </w:tcBorders>
            <w:noWrap/>
            <w:vAlign w:val="bottom"/>
            <w:hideMark/>
          </w:tcPr>
          <w:p w14:paraId="449D5B68"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DE2FF6" w:rsidRPr="00472964" w14:paraId="259D0D24" w14:textId="77777777" w:rsidTr="00DE2FF6">
        <w:trPr>
          <w:trHeight w:val="2475"/>
          <w:jc w:val="right"/>
        </w:trPr>
        <w:tc>
          <w:tcPr>
            <w:tcW w:w="368" w:type="dxa"/>
            <w:tcBorders>
              <w:top w:val="nil"/>
              <w:left w:val="single" w:sz="4" w:space="0" w:color="auto"/>
              <w:bottom w:val="single" w:sz="4" w:space="0" w:color="auto"/>
              <w:right w:val="single" w:sz="4" w:space="0" w:color="auto"/>
            </w:tcBorders>
            <w:vAlign w:val="center"/>
            <w:hideMark/>
          </w:tcPr>
          <w:p w14:paraId="1D6C4E69"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4</w:t>
            </w:r>
          </w:p>
        </w:tc>
        <w:tc>
          <w:tcPr>
            <w:tcW w:w="977" w:type="dxa"/>
            <w:tcBorders>
              <w:top w:val="nil"/>
              <w:left w:val="nil"/>
              <w:bottom w:val="single" w:sz="4" w:space="0" w:color="auto"/>
              <w:right w:val="single" w:sz="4" w:space="0" w:color="auto"/>
            </w:tcBorders>
            <w:shd w:val="clear" w:color="000000" w:fill="FFFFFF"/>
            <w:vAlign w:val="center"/>
            <w:hideMark/>
          </w:tcPr>
          <w:p w14:paraId="5F08D73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2.1.1. Підвищення якості та доступності дошкільної та базової середньої освіти</w:t>
            </w:r>
          </w:p>
        </w:tc>
        <w:tc>
          <w:tcPr>
            <w:tcW w:w="1143" w:type="dxa"/>
            <w:tcBorders>
              <w:top w:val="nil"/>
              <w:left w:val="nil"/>
              <w:bottom w:val="single" w:sz="4" w:space="0" w:color="auto"/>
              <w:right w:val="single" w:sz="4" w:space="0" w:color="auto"/>
            </w:tcBorders>
            <w:shd w:val="clear" w:color="000000" w:fill="FFFFFF"/>
            <w:vAlign w:val="center"/>
            <w:hideMark/>
          </w:tcPr>
          <w:p w14:paraId="7135B80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Капітальний ремонт приміщень їдальні та харчоблоку Гірницької гімназії №18 у місті Гірник Донецької області</w:t>
            </w:r>
          </w:p>
        </w:tc>
        <w:tc>
          <w:tcPr>
            <w:tcW w:w="918" w:type="dxa"/>
            <w:tcBorders>
              <w:top w:val="nil"/>
              <w:left w:val="nil"/>
              <w:bottom w:val="single" w:sz="4" w:space="0" w:color="auto"/>
              <w:right w:val="single" w:sz="4" w:space="0" w:color="auto"/>
            </w:tcBorders>
            <w:shd w:val="clear" w:color="000000" w:fill="FFFFFF"/>
            <w:vAlign w:val="center"/>
            <w:hideMark/>
          </w:tcPr>
          <w:p w14:paraId="34E24E0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shd w:val="clear" w:color="000000" w:fill="FFFFFF"/>
            <w:vAlign w:val="center"/>
            <w:hideMark/>
          </w:tcPr>
          <w:p w14:paraId="68D7EF5B"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3F06523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відділ освіти Курахівської міської ради</w:t>
            </w:r>
          </w:p>
        </w:tc>
        <w:tc>
          <w:tcPr>
            <w:tcW w:w="881" w:type="dxa"/>
            <w:tcBorders>
              <w:top w:val="nil"/>
              <w:left w:val="nil"/>
              <w:bottom w:val="single" w:sz="4" w:space="0" w:color="auto"/>
              <w:right w:val="single" w:sz="4" w:space="0" w:color="auto"/>
            </w:tcBorders>
            <w:shd w:val="clear" w:color="000000" w:fill="FFFFFF"/>
            <w:vAlign w:val="center"/>
            <w:hideMark/>
          </w:tcPr>
          <w:p w14:paraId="708D183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12000</w:t>
            </w:r>
          </w:p>
        </w:tc>
        <w:tc>
          <w:tcPr>
            <w:tcW w:w="719" w:type="dxa"/>
            <w:tcBorders>
              <w:top w:val="nil"/>
              <w:left w:val="nil"/>
              <w:bottom w:val="single" w:sz="4" w:space="0" w:color="auto"/>
              <w:right w:val="single" w:sz="4" w:space="0" w:color="auto"/>
            </w:tcBorders>
            <w:vAlign w:val="center"/>
            <w:hideMark/>
          </w:tcPr>
          <w:p w14:paraId="6FE6E91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12000</w:t>
            </w:r>
          </w:p>
        </w:tc>
        <w:tc>
          <w:tcPr>
            <w:tcW w:w="412" w:type="dxa"/>
            <w:tcBorders>
              <w:top w:val="nil"/>
              <w:left w:val="nil"/>
              <w:bottom w:val="single" w:sz="4" w:space="0" w:color="auto"/>
              <w:right w:val="single" w:sz="4" w:space="0" w:color="auto"/>
            </w:tcBorders>
            <w:shd w:val="clear" w:color="000000" w:fill="FFFFFF"/>
            <w:vAlign w:val="center"/>
            <w:hideMark/>
          </w:tcPr>
          <w:p w14:paraId="08883162" w14:textId="48380011" w:rsidR="00472964" w:rsidRPr="00472964" w:rsidRDefault="00472964" w:rsidP="00182A0E">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w:t>
            </w:r>
            <w:r w:rsidR="00182A0E">
              <w:rPr>
                <w:rFonts w:ascii="Times New Roman" w:eastAsia="Times New Roman" w:hAnsi="Times New Roman" w:cs="Times New Roman"/>
                <w:color w:val="000000"/>
                <w:sz w:val="16"/>
                <w:szCs w:val="16"/>
                <w:lang w:val="ru-RU" w:eastAsia="ru-RU"/>
              </w:rPr>
              <w:t>,</w:t>
            </w:r>
            <w:r w:rsidRPr="00472964">
              <w:rPr>
                <w:rFonts w:ascii="Times New Roman" w:eastAsia="Times New Roman" w:hAnsi="Times New Roman" w:cs="Times New Roman"/>
                <w:color w:val="000000"/>
                <w:sz w:val="16"/>
                <w:szCs w:val="16"/>
                <w:lang w:val="ru-RU" w:eastAsia="ru-RU"/>
              </w:rPr>
              <w:t>000</w:t>
            </w:r>
          </w:p>
        </w:tc>
        <w:tc>
          <w:tcPr>
            <w:tcW w:w="507" w:type="dxa"/>
            <w:tcBorders>
              <w:top w:val="nil"/>
              <w:left w:val="nil"/>
              <w:bottom w:val="single" w:sz="4" w:space="0" w:color="auto"/>
              <w:right w:val="single" w:sz="4" w:space="0" w:color="auto"/>
            </w:tcBorders>
            <w:shd w:val="clear" w:color="000000" w:fill="FFFFFF"/>
            <w:vAlign w:val="center"/>
            <w:hideMark/>
          </w:tcPr>
          <w:p w14:paraId="6BDB27FC"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center"/>
            <w:hideMark/>
          </w:tcPr>
          <w:p w14:paraId="5199CEE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14A36463"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5B4EF61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7F43BF2C"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6509ED9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48EDE98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6A245759"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center"/>
            <w:hideMark/>
          </w:tcPr>
          <w:p w14:paraId="0F37EED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6FD26B18"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noWrap/>
            <w:vAlign w:val="bottom"/>
            <w:hideMark/>
          </w:tcPr>
          <w:p w14:paraId="76637260"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6027B40D"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6E33353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12000</w:t>
            </w:r>
          </w:p>
        </w:tc>
        <w:tc>
          <w:tcPr>
            <w:tcW w:w="408" w:type="dxa"/>
            <w:tcBorders>
              <w:top w:val="nil"/>
              <w:left w:val="nil"/>
              <w:bottom w:val="single" w:sz="4" w:space="0" w:color="auto"/>
              <w:right w:val="single" w:sz="4" w:space="0" w:color="auto"/>
            </w:tcBorders>
            <w:noWrap/>
            <w:vAlign w:val="bottom"/>
            <w:hideMark/>
          </w:tcPr>
          <w:p w14:paraId="3D8D0DF7"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675DA32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719" w:type="dxa"/>
            <w:tcBorders>
              <w:top w:val="nil"/>
              <w:left w:val="nil"/>
              <w:bottom w:val="single" w:sz="4" w:space="0" w:color="auto"/>
              <w:right w:val="single" w:sz="4" w:space="0" w:color="auto"/>
            </w:tcBorders>
            <w:noWrap/>
            <w:vAlign w:val="bottom"/>
            <w:hideMark/>
          </w:tcPr>
          <w:p w14:paraId="0E491AFD"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DE2FF6" w:rsidRPr="00472964" w14:paraId="62807B85" w14:textId="77777777" w:rsidTr="00DE2FF6">
        <w:trPr>
          <w:trHeight w:val="2475"/>
          <w:jc w:val="right"/>
        </w:trPr>
        <w:tc>
          <w:tcPr>
            <w:tcW w:w="368" w:type="dxa"/>
            <w:tcBorders>
              <w:top w:val="nil"/>
              <w:left w:val="single" w:sz="4" w:space="0" w:color="auto"/>
              <w:bottom w:val="single" w:sz="4" w:space="0" w:color="auto"/>
              <w:right w:val="single" w:sz="4" w:space="0" w:color="auto"/>
            </w:tcBorders>
            <w:vAlign w:val="center"/>
            <w:hideMark/>
          </w:tcPr>
          <w:p w14:paraId="150DDE8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5</w:t>
            </w:r>
          </w:p>
        </w:tc>
        <w:tc>
          <w:tcPr>
            <w:tcW w:w="977" w:type="dxa"/>
            <w:tcBorders>
              <w:top w:val="nil"/>
              <w:left w:val="nil"/>
              <w:bottom w:val="single" w:sz="4" w:space="0" w:color="auto"/>
              <w:right w:val="single" w:sz="4" w:space="0" w:color="auto"/>
            </w:tcBorders>
            <w:shd w:val="clear" w:color="000000" w:fill="FFFFFF"/>
            <w:vAlign w:val="center"/>
            <w:hideMark/>
          </w:tcPr>
          <w:p w14:paraId="501E4FE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2.1.1. Підвищення якості та доступності дошкільної та базової середньої освіти</w:t>
            </w:r>
          </w:p>
        </w:tc>
        <w:tc>
          <w:tcPr>
            <w:tcW w:w="1143" w:type="dxa"/>
            <w:tcBorders>
              <w:top w:val="nil"/>
              <w:left w:val="nil"/>
              <w:bottom w:val="single" w:sz="4" w:space="0" w:color="auto"/>
              <w:right w:val="single" w:sz="4" w:space="0" w:color="auto"/>
            </w:tcBorders>
            <w:shd w:val="clear" w:color="000000" w:fill="FFFFFF"/>
            <w:vAlign w:val="center"/>
            <w:hideMark/>
          </w:tcPr>
          <w:p w14:paraId="35EB7A7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Капітальний ремонт приміщень їдальні та харчоблоку Курахівського ЗЗСО І-ІІІ ст. №22 у селищі Курахівка Донецької області</w:t>
            </w:r>
          </w:p>
        </w:tc>
        <w:tc>
          <w:tcPr>
            <w:tcW w:w="918" w:type="dxa"/>
            <w:tcBorders>
              <w:top w:val="nil"/>
              <w:left w:val="nil"/>
              <w:bottom w:val="single" w:sz="4" w:space="0" w:color="auto"/>
              <w:right w:val="single" w:sz="4" w:space="0" w:color="auto"/>
            </w:tcBorders>
            <w:shd w:val="clear" w:color="000000" w:fill="FFFFFF"/>
            <w:vAlign w:val="center"/>
            <w:hideMark/>
          </w:tcPr>
          <w:p w14:paraId="25C5767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shd w:val="clear" w:color="000000" w:fill="FFFFFF"/>
            <w:vAlign w:val="center"/>
            <w:hideMark/>
          </w:tcPr>
          <w:p w14:paraId="235E107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6AAA744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відділ освіти Курахівської міської ради</w:t>
            </w:r>
          </w:p>
        </w:tc>
        <w:tc>
          <w:tcPr>
            <w:tcW w:w="881" w:type="dxa"/>
            <w:tcBorders>
              <w:top w:val="nil"/>
              <w:left w:val="nil"/>
              <w:bottom w:val="single" w:sz="4" w:space="0" w:color="auto"/>
              <w:right w:val="single" w:sz="4" w:space="0" w:color="auto"/>
            </w:tcBorders>
            <w:shd w:val="clear" w:color="000000" w:fill="FFFFFF"/>
            <w:vAlign w:val="center"/>
            <w:hideMark/>
          </w:tcPr>
          <w:p w14:paraId="283BB9D6"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12000</w:t>
            </w:r>
          </w:p>
        </w:tc>
        <w:tc>
          <w:tcPr>
            <w:tcW w:w="719" w:type="dxa"/>
            <w:tcBorders>
              <w:top w:val="nil"/>
              <w:left w:val="nil"/>
              <w:bottom w:val="single" w:sz="4" w:space="0" w:color="auto"/>
              <w:right w:val="single" w:sz="4" w:space="0" w:color="auto"/>
            </w:tcBorders>
            <w:vAlign w:val="center"/>
            <w:hideMark/>
          </w:tcPr>
          <w:p w14:paraId="16550BC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12000</w:t>
            </w:r>
          </w:p>
        </w:tc>
        <w:tc>
          <w:tcPr>
            <w:tcW w:w="412" w:type="dxa"/>
            <w:tcBorders>
              <w:top w:val="nil"/>
              <w:left w:val="nil"/>
              <w:bottom w:val="single" w:sz="4" w:space="0" w:color="auto"/>
              <w:right w:val="single" w:sz="4" w:space="0" w:color="auto"/>
            </w:tcBorders>
            <w:shd w:val="clear" w:color="000000" w:fill="FFFFFF"/>
            <w:vAlign w:val="center"/>
            <w:hideMark/>
          </w:tcPr>
          <w:p w14:paraId="57B0A9C1" w14:textId="463A082F" w:rsidR="00472964" w:rsidRPr="00472964" w:rsidRDefault="00472964" w:rsidP="00182A0E">
            <w:pPr>
              <w:spacing w:after="0" w:line="240" w:lineRule="auto"/>
              <w:ind w:left="-57" w:right="-57"/>
              <w:jc w:val="center"/>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0</w:t>
            </w:r>
            <w:r w:rsidR="00182A0E">
              <w:rPr>
                <w:rFonts w:ascii="Calibri" w:eastAsia="Times New Roman" w:hAnsi="Calibri" w:cs="Calibri"/>
                <w:color w:val="000000"/>
                <w:sz w:val="16"/>
                <w:szCs w:val="16"/>
                <w:lang w:val="ru-RU" w:eastAsia="ru-RU"/>
              </w:rPr>
              <w:t>,</w:t>
            </w:r>
            <w:r w:rsidRPr="00472964">
              <w:rPr>
                <w:rFonts w:ascii="Calibri" w:eastAsia="Times New Roman" w:hAnsi="Calibri" w:cs="Calibri"/>
                <w:color w:val="000000"/>
                <w:sz w:val="16"/>
                <w:szCs w:val="16"/>
                <w:lang w:val="ru-RU" w:eastAsia="ru-RU"/>
              </w:rPr>
              <w:t>000</w:t>
            </w:r>
          </w:p>
        </w:tc>
        <w:tc>
          <w:tcPr>
            <w:tcW w:w="507" w:type="dxa"/>
            <w:tcBorders>
              <w:top w:val="nil"/>
              <w:left w:val="nil"/>
              <w:bottom w:val="single" w:sz="4" w:space="0" w:color="auto"/>
              <w:right w:val="single" w:sz="4" w:space="0" w:color="auto"/>
            </w:tcBorders>
            <w:shd w:val="clear" w:color="000000" w:fill="FFFFFF"/>
            <w:vAlign w:val="center"/>
            <w:hideMark/>
          </w:tcPr>
          <w:p w14:paraId="2F6D2542"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bottom"/>
            <w:hideMark/>
          </w:tcPr>
          <w:p w14:paraId="093B2E25"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bottom"/>
            <w:hideMark/>
          </w:tcPr>
          <w:p w14:paraId="3E65FAC3"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bottom"/>
            <w:hideMark/>
          </w:tcPr>
          <w:p w14:paraId="6951E2F4"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bottom"/>
            <w:hideMark/>
          </w:tcPr>
          <w:p w14:paraId="057C9BDC"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bottom"/>
            <w:hideMark/>
          </w:tcPr>
          <w:p w14:paraId="18740C02"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bottom"/>
            <w:hideMark/>
          </w:tcPr>
          <w:p w14:paraId="36FD6E56"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337EA944"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bottom"/>
            <w:hideMark/>
          </w:tcPr>
          <w:p w14:paraId="1D306F3F"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662879AF"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noWrap/>
            <w:vAlign w:val="bottom"/>
            <w:hideMark/>
          </w:tcPr>
          <w:p w14:paraId="39D11873"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25A3C081"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161CEEB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12000</w:t>
            </w:r>
          </w:p>
        </w:tc>
        <w:tc>
          <w:tcPr>
            <w:tcW w:w="408" w:type="dxa"/>
            <w:tcBorders>
              <w:top w:val="nil"/>
              <w:left w:val="nil"/>
              <w:bottom w:val="single" w:sz="4" w:space="0" w:color="auto"/>
              <w:right w:val="single" w:sz="4" w:space="0" w:color="auto"/>
            </w:tcBorders>
            <w:noWrap/>
            <w:vAlign w:val="bottom"/>
            <w:hideMark/>
          </w:tcPr>
          <w:p w14:paraId="6EFE410F"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2B12DC3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Формування оптимальної мережі навчальних закладів відпо-відно до сучасних потреб насе-лення та інклюзивності, зміц-нення їх матеріальної бази</w:t>
            </w:r>
          </w:p>
        </w:tc>
        <w:tc>
          <w:tcPr>
            <w:tcW w:w="719" w:type="dxa"/>
            <w:tcBorders>
              <w:top w:val="nil"/>
              <w:left w:val="nil"/>
              <w:bottom w:val="single" w:sz="4" w:space="0" w:color="auto"/>
              <w:right w:val="single" w:sz="4" w:space="0" w:color="auto"/>
            </w:tcBorders>
            <w:noWrap/>
            <w:vAlign w:val="bottom"/>
            <w:hideMark/>
          </w:tcPr>
          <w:p w14:paraId="0D968532"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182A0E" w:rsidRPr="00472964" w14:paraId="1AB3E4D1" w14:textId="77777777" w:rsidTr="00DE2FF6">
        <w:trPr>
          <w:trHeight w:val="225"/>
          <w:jc w:val="right"/>
        </w:trPr>
        <w:tc>
          <w:tcPr>
            <w:tcW w:w="368" w:type="dxa"/>
            <w:tcBorders>
              <w:top w:val="nil"/>
              <w:left w:val="single" w:sz="4" w:space="0" w:color="auto"/>
              <w:bottom w:val="single" w:sz="4" w:space="0" w:color="auto"/>
              <w:right w:val="single" w:sz="4" w:space="0" w:color="auto"/>
            </w:tcBorders>
            <w:shd w:val="clear" w:color="000000" w:fill="FFFF00"/>
            <w:noWrap/>
            <w:vAlign w:val="center"/>
            <w:hideMark/>
          </w:tcPr>
          <w:p w14:paraId="760F8B88" w14:textId="77777777" w:rsidR="00472964" w:rsidRPr="00472964" w:rsidRDefault="00472964" w:rsidP="000D1B57">
            <w:pPr>
              <w:spacing w:after="0" w:line="240" w:lineRule="auto"/>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5</w:t>
            </w:r>
          </w:p>
        </w:tc>
        <w:tc>
          <w:tcPr>
            <w:tcW w:w="4492" w:type="dxa"/>
            <w:gridSpan w:val="5"/>
            <w:tcBorders>
              <w:top w:val="single" w:sz="4" w:space="0" w:color="auto"/>
              <w:left w:val="nil"/>
              <w:bottom w:val="single" w:sz="4" w:space="0" w:color="auto"/>
              <w:right w:val="single" w:sz="4" w:space="0" w:color="auto"/>
            </w:tcBorders>
            <w:shd w:val="clear" w:color="000000" w:fill="FFFF00"/>
            <w:noWrap/>
            <w:vAlign w:val="center"/>
            <w:hideMark/>
          </w:tcPr>
          <w:p w14:paraId="4D68E80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Всього</w:t>
            </w:r>
          </w:p>
        </w:tc>
        <w:tc>
          <w:tcPr>
            <w:tcW w:w="881" w:type="dxa"/>
            <w:tcBorders>
              <w:top w:val="nil"/>
              <w:left w:val="nil"/>
              <w:bottom w:val="single" w:sz="4" w:space="0" w:color="auto"/>
              <w:right w:val="single" w:sz="4" w:space="0" w:color="auto"/>
            </w:tcBorders>
            <w:shd w:val="clear" w:color="000000" w:fill="FFFF00"/>
            <w:noWrap/>
            <w:vAlign w:val="center"/>
            <w:hideMark/>
          </w:tcPr>
          <w:p w14:paraId="4C9A258A"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269 811,002</w:t>
            </w:r>
          </w:p>
        </w:tc>
        <w:tc>
          <w:tcPr>
            <w:tcW w:w="719" w:type="dxa"/>
            <w:tcBorders>
              <w:top w:val="nil"/>
              <w:left w:val="nil"/>
              <w:bottom w:val="single" w:sz="4" w:space="0" w:color="auto"/>
              <w:right w:val="single" w:sz="4" w:space="0" w:color="auto"/>
            </w:tcBorders>
            <w:shd w:val="clear" w:color="000000" w:fill="FFFF00"/>
            <w:noWrap/>
            <w:vAlign w:val="center"/>
            <w:hideMark/>
          </w:tcPr>
          <w:p w14:paraId="509F0688"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269 811,002</w:t>
            </w:r>
          </w:p>
        </w:tc>
        <w:tc>
          <w:tcPr>
            <w:tcW w:w="412" w:type="dxa"/>
            <w:tcBorders>
              <w:top w:val="nil"/>
              <w:left w:val="nil"/>
              <w:bottom w:val="single" w:sz="4" w:space="0" w:color="auto"/>
              <w:right w:val="single" w:sz="4" w:space="0" w:color="auto"/>
            </w:tcBorders>
            <w:shd w:val="clear" w:color="000000" w:fill="FFFF00"/>
            <w:noWrap/>
            <w:vAlign w:val="center"/>
            <w:hideMark/>
          </w:tcPr>
          <w:p w14:paraId="7FCA82B8"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1705BB9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51FA552A"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0BA206C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61EA9D9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00AC848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7564B3E9"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3356EA6E"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286C5BD9"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600C5E29"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55852BED"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657" w:type="dxa"/>
            <w:tcBorders>
              <w:top w:val="nil"/>
              <w:left w:val="nil"/>
              <w:bottom w:val="single" w:sz="4" w:space="0" w:color="auto"/>
              <w:right w:val="single" w:sz="4" w:space="0" w:color="auto"/>
            </w:tcBorders>
            <w:shd w:val="clear" w:color="000000" w:fill="FFFF00"/>
            <w:noWrap/>
            <w:vAlign w:val="center"/>
            <w:hideMark/>
          </w:tcPr>
          <w:p w14:paraId="70F3058D"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3628E5FD"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719" w:type="dxa"/>
            <w:tcBorders>
              <w:top w:val="nil"/>
              <w:left w:val="nil"/>
              <w:bottom w:val="single" w:sz="4" w:space="0" w:color="auto"/>
              <w:right w:val="single" w:sz="4" w:space="0" w:color="auto"/>
            </w:tcBorders>
            <w:shd w:val="clear" w:color="000000" w:fill="FFFF00"/>
            <w:noWrap/>
            <w:vAlign w:val="center"/>
            <w:hideMark/>
          </w:tcPr>
          <w:p w14:paraId="5A0BE6D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269 811,002</w:t>
            </w:r>
          </w:p>
        </w:tc>
        <w:tc>
          <w:tcPr>
            <w:tcW w:w="408" w:type="dxa"/>
            <w:tcBorders>
              <w:top w:val="nil"/>
              <w:left w:val="nil"/>
              <w:bottom w:val="single" w:sz="4" w:space="0" w:color="auto"/>
              <w:right w:val="single" w:sz="4" w:space="0" w:color="auto"/>
            </w:tcBorders>
            <w:shd w:val="clear" w:color="000000" w:fill="FFFF00"/>
            <w:noWrap/>
            <w:vAlign w:val="center"/>
            <w:hideMark/>
          </w:tcPr>
          <w:p w14:paraId="15A2937B"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1181" w:type="dxa"/>
            <w:tcBorders>
              <w:top w:val="nil"/>
              <w:left w:val="nil"/>
              <w:bottom w:val="single" w:sz="4" w:space="0" w:color="auto"/>
              <w:right w:val="single" w:sz="4" w:space="0" w:color="auto"/>
            </w:tcBorders>
            <w:shd w:val="clear" w:color="000000" w:fill="FFFF00"/>
            <w:noWrap/>
            <w:vAlign w:val="center"/>
            <w:hideMark/>
          </w:tcPr>
          <w:p w14:paraId="190087F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00"/>
            <w:noWrap/>
            <w:vAlign w:val="center"/>
            <w:hideMark/>
          </w:tcPr>
          <w:p w14:paraId="446CBDA3"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r>
      <w:tr w:rsidR="00472964" w:rsidRPr="00472964" w14:paraId="040EDD77" w14:textId="77777777" w:rsidTr="00DE2FF6">
        <w:trPr>
          <w:trHeight w:val="315"/>
          <w:jc w:val="right"/>
        </w:trPr>
        <w:tc>
          <w:tcPr>
            <w:tcW w:w="15059" w:type="dxa"/>
            <w:gridSpan w:val="24"/>
            <w:tcBorders>
              <w:top w:val="single" w:sz="4" w:space="0" w:color="auto"/>
              <w:left w:val="single" w:sz="4" w:space="0" w:color="auto"/>
              <w:bottom w:val="single" w:sz="4" w:space="0" w:color="auto"/>
              <w:right w:val="single" w:sz="4" w:space="0" w:color="000000"/>
            </w:tcBorders>
            <w:shd w:val="clear" w:color="000000" w:fill="B1A0C7"/>
            <w:hideMark/>
          </w:tcPr>
          <w:p w14:paraId="025DEE29"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472964">
              <w:rPr>
                <w:rFonts w:ascii="Times New Roman" w:eastAsia="Times New Roman" w:hAnsi="Times New Roman" w:cs="Times New Roman"/>
                <w:b/>
                <w:bCs/>
                <w:sz w:val="16"/>
                <w:szCs w:val="16"/>
                <w:lang w:val="ru-RU" w:eastAsia="ru-RU"/>
              </w:rPr>
              <w:t>2.13. Фізичне виховання та спорт</w:t>
            </w:r>
          </w:p>
        </w:tc>
        <w:tc>
          <w:tcPr>
            <w:tcW w:w="719" w:type="dxa"/>
            <w:tcBorders>
              <w:top w:val="nil"/>
              <w:left w:val="nil"/>
              <w:bottom w:val="single" w:sz="4" w:space="0" w:color="auto"/>
              <w:right w:val="nil"/>
            </w:tcBorders>
            <w:shd w:val="clear" w:color="000000" w:fill="B1A0C7"/>
            <w:hideMark/>
          </w:tcPr>
          <w:p w14:paraId="68865244"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472964">
              <w:rPr>
                <w:rFonts w:ascii="Times New Roman" w:eastAsia="Times New Roman" w:hAnsi="Times New Roman" w:cs="Times New Roman"/>
                <w:b/>
                <w:bCs/>
                <w:sz w:val="16"/>
                <w:szCs w:val="16"/>
                <w:lang w:val="ru-RU" w:eastAsia="ru-RU"/>
              </w:rPr>
              <w:t> </w:t>
            </w:r>
          </w:p>
        </w:tc>
      </w:tr>
      <w:tr w:rsidR="00DE2FF6" w:rsidRPr="00472964" w14:paraId="485FC57D" w14:textId="77777777" w:rsidTr="00DE2FF6">
        <w:trPr>
          <w:trHeight w:val="1842"/>
          <w:jc w:val="right"/>
        </w:trPr>
        <w:tc>
          <w:tcPr>
            <w:tcW w:w="368" w:type="dxa"/>
            <w:tcBorders>
              <w:top w:val="nil"/>
              <w:left w:val="single" w:sz="4" w:space="0" w:color="auto"/>
              <w:bottom w:val="single" w:sz="4" w:space="0" w:color="auto"/>
              <w:right w:val="single" w:sz="4" w:space="0" w:color="auto"/>
            </w:tcBorders>
            <w:shd w:val="clear" w:color="000000" w:fill="FFFFFF"/>
            <w:vAlign w:val="center"/>
            <w:hideMark/>
          </w:tcPr>
          <w:p w14:paraId="4952D1C8"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w:t>
            </w:r>
          </w:p>
        </w:tc>
        <w:tc>
          <w:tcPr>
            <w:tcW w:w="977" w:type="dxa"/>
            <w:tcBorders>
              <w:top w:val="nil"/>
              <w:left w:val="nil"/>
              <w:bottom w:val="single" w:sz="4" w:space="0" w:color="auto"/>
              <w:right w:val="single" w:sz="4" w:space="0" w:color="auto"/>
            </w:tcBorders>
            <w:shd w:val="clear" w:color="000000" w:fill="FFFFFF"/>
            <w:vAlign w:val="center"/>
            <w:hideMark/>
          </w:tcPr>
          <w:p w14:paraId="0946BE4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2.3.3. Підтримка спорту вищих досягнень, дитячо-юнацького і резервного спорту</w:t>
            </w:r>
          </w:p>
        </w:tc>
        <w:tc>
          <w:tcPr>
            <w:tcW w:w="1143" w:type="dxa"/>
            <w:tcBorders>
              <w:top w:val="nil"/>
              <w:left w:val="nil"/>
              <w:bottom w:val="single" w:sz="4" w:space="0" w:color="auto"/>
              <w:right w:val="single" w:sz="4" w:space="0" w:color="auto"/>
            </w:tcBorders>
            <w:shd w:val="clear" w:color="000000" w:fill="FFFFFF"/>
            <w:vAlign w:val="center"/>
            <w:hideMark/>
          </w:tcPr>
          <w:p w14:paraId="79FF3EE0"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Будівництво футбольного поля зі штучним покриттям по вул.Мечникова в м.Курахове Мар’їнського району Донецької області</w:t>
            </w:r>
          </w:p>
        </w:tc>
        <w:tc>
          <w:tcPr>
            <w:tcW w:w="918" w:type="dxa"/>
            <w:tcBorders>
              <w:top w:val="nil"/>
              <w:left w:val="nil"/>
              <w:bottom w:val="single" w:sz="4" w:space="0" w:color="auto"/>
              <w:right w:val="single" w:sz="4" w:space="0" w:color="auto"/>
            </w:tcBorders>
            <w:shd w:val="clear" w:color="000000" w:fill="FFFFFF"/>
            <w:vAlign w:val="center"/>
            <w:hideMark/>
          </w:tcPr>
          <w:p w14:paraId="501C0C56"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shd w:val="clear" w:color="000000" w:fill="FFFFFF"/>
            <w:vAlign w:val="center"/>
            <w:hideMark/>
          </w:tcPr>
          <w:p w14:paraId="5F122DE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5778285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Курахівська міська рада</w:t>
            </w:r>
          </w:p>
        </w:tc>
        <w:tc>
          <w:tcPr>
            <w:tcW w:w="881" w:type="dxa"/>
            <w:tcBorders>
              <w:top w:val="nil"/>
              <w:left w:val="nil"/>
              <w:bottom w:val="single" w:sz="4" w:space="0" w:color="auto"/>
              <w:right w:val="single" w:sz="4" w:space="0" w:color="auto"/>
            </w:tcBorders>
            <w:shd w:val="clear" w:color="000000" w:fill="FFFFFF"/>
            <w:vAlign w:val="center"/>
            <w:hideMark/>
          </w:tcPr>
          <w:p w14:paraId="37B0BCF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16 130,862</w:t>
            </w:r>
          </w:p>
        </w:tc>
        <w:tc>
          <w:tcPr>
            <w:tcW w:w="719" w:type="dxa"/>
            <w:tcBorders>
              <w:top w:val="nil"/>
              <w:left w:val="nil"/>
              <w:bottom w:val="single" w:sz="4" w:space="0" w:color="auto"/>
              <w:right w:val="single" w:sz="4" w:space="0" w:color="auto"/>
            </w:tcBorders>
            <w:shd w:val="clear" w:color="000000" w:fill="FFFFFF"/>
            <w:vAlign w:val="center"/>
            <w:hideMark/>
          </w:tcPr>
          <w:p w14:paraId="124E396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6 130,865</w:t>
            </w:r>
          </w:p>
        </w:tc>
        <w:tc>
          <w:tcPr>
            <w:tcW w:w="412" w:type="dxa"/>
            <w:tcBorders>
              <w:top w:val="nil"/>
              <w:left w:val="nil"/>
              <w:bottom w:val="single" w:sz="4" w:space="0" w:color="auto"/>
              <w:right w:val="single" w:sz="4" w:space="0" w:color="auto"/>
            </w:tcBorders>
            <w:shd w:val="clear" w:color="000000" w:fill="FFFFFF"/>
            <w:vAlign w:val="center"/>
            <w:hideMark/>
          </w:tcPr>
          <w:p w14:paraId="5DFC1C6C"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center"/>
            <w:hideMark/>
          </w:tcPr>
          <w:p w14:paraId="2BDB4170"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center"/>
            <w:hideMark/>
          </w:tcPr>
          <w:p w14:paraId="156A363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26AF7FC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35C4CE6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5A30181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02192B2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1A99809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0DE6D94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center"/>
            <w:hideMark/>
          </w:tcPr>
          <w:p w14:paraId="6C2A610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center"/>
            <w:hideMark/>
          </w:tcPr>
          <w:p w14:paraId="30D8C9B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657" w:type="dxa"/>
            <w:tcBorders>
              <w:top w:val="nil"/>
              <w:left w:val="nil"/>
              <w:bottom w:val="single" w:sz="4" w:space="0" w:color="auto"/>
              <w:right w:val="single" w:sz="4" w:space="0" w:color="auto"/>
            </w:tcBorders>
            <w:shd w:val="clear" w:color="000000" w:fill="FFFFFF"/>
            <w:vAlign w:val="center"/>
            <w:hideMark/>
          </w:tcPr>
          <w:p w14:paraId="07BE731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6 130,865</w:t>
            </w:r>
          </w:p>
        </w:tc>
        <w:tc>
          <w:tcPr>
            <w:tcW w:w="408" w:type="dxa"/>
            <w:tcBorders>
              <w:top w:val="nil"/>
              <w:left w:val="nil"/>
              <w:bottom w:val="single" w:sz="4" w:space="0" w:color="auto"/>
              <w:right w:val="single" w:sz="4" w:space="0" w:color="auto"/>
            </w:tcBorders>
            <w:shd w:val="clear" w:color="000000" w:fill="FFFFFF"/>
            <w:vAlign w:val="center"/>
            <w:hideMark/>
          </w:tcPr>
          <w:p w14:paraId="30518FB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440279C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2E079B0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74D2D7B8"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Роширення  мережі сучасних спортивних споруд, які від-повідають національним та між-народним стандартам</w:t>
            </w:r>
          </w:p>
        </w:tc>
        <w:tc>
          <w:tcPr>
            <w:tcW w:w="719" w:type="dxa"/>
            <w:tcBorders>
              <w:top w:val="nil"/>
              <w:left w:val="nil"/>
              <w:bottom w:val="single" w:sz="4" w:space="0" w:color="auto"/>
              <w:right w:val="single" w:sz="4" w:space="0" w:color="auto"/>
            </w:tcBorders>
            <w:shd w:val="clear" w:color="000000" w:fill="FFFFFF"/>
            <w:vAlign w:val="center"/>
            <w:hideMark/>
          </w:tcPr>
          <w:p w14:paraId="57AAA3E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r>
      <w:tr w:rsidR="00182A0E" w:rsidRPr="00472964" w14:paraId="7967A072" w14:textId="77777777" w:rsidTr="00DE2FF6">
        <w:trPr>
          <w:trHeight w:val="300"/>
          <w:jc w:val="right"/>
        </w:trPr>
        <w:tc>
          <w:tcPr>
            <w:tcW w:w="368" w:type="dxa"/>
            <w:tcBorders>
              <w:top w:val="nil"/>
              <w:left w:val="single" w:sz="4" w:space="0" w:color="auto"/>
              <w:bottom w:val="single" w:sz="4" w:space="0" w:color="auto"/>
              <w:right w:val="single" w:sz="4" w:space="0" w:color="auto"/>
            </w:tcBorders>
            <w:shd w:val="clear" w:color="000000" w:fill="FFFF00"/>
            <w:noWrap/>
            <w:vAlign w:val="center"/>
            <w:hideMark/>
          </w:tcPr>
          <w:p w14:paraId="1D28390F" w14:textId="77777777" w:rsidR="00472964" w:rsidRPr="00472964" w:rsidRDefault="00472964" w:rsidP="000D1B57">
            <w:pPr>
              <w:spacing w:after="0" w:line="240" w:lineRule="auto"/>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1</w:t>
            </w:r>
          </w:p>
        </w:tc>
        <w:tc>
          <w:tcPr>
            <w:tcW w:w="4492" w:type="dxa"/>
            <w:gridSpan w:val="5"/>
            <w:tcBorders>
              <w:top w:val="single" w:sz="4" w:space="0" w:color="auto"/>
              <w:left w:val="nil"/>
              <w:bottom w:val="single" w:sz="4" w:space="0" w:color="auto"/>
              <w:right w:val="single" w:sz="4" w:space="0" w:color="auto"/>
            </w:tcBorders>
            <w:shd w:val="clear" w:color="000000" w:fill="FFFF00"/>
            <w:noWrap/>
            <w:vAlign w:val="center"/>
            <w:hideMark/>
          </w:tcPr>
          <w:p w14:paraId="2B21B67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Всього</w:t>
            </w:r>
          </w:p>
        </w:tc>
        <w:tc>
          <w:tcPr>
            <w:tcW w:w="881" w:type="dxa"/>
            <w:tcBorders>
              <w:top w:val="nil"/>
              <w:left w:val="nil"/>
              <w:bottom w:val="single" w:sz="4" w:space="0" w:color="auto"/>
              <w:right w:val="single" w:sz="4" w:space="0" w:color="auto"/>
            </w:tcBorders>
            <w:shd w:val="clear" w:color="000000" w:fill="FFFF00"/>
            <w:noWrap/>
            <w:vAlign w:val="center"/>
            <w:hideMark/>
          </w:tcPr>
          <w:p w14:paraId="4761A7AE"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16 130,862</w:t>
            </w:r>
          </w:p>
        </w:tc>
        <w:tc>
          <w:tcPr>
            <w:tcW w:w="719" w:type="dxa"/>
            <w:tcBorders>
              <w:top w:val="nil"/>
              <w:left w:val="nil"/>
              <w:bottom w:val="single" w:sz="4" w:space="0" w:color="auto"/>
              <w:right w:val="single" w:sz="4" w:space="0" w:color="auto"/>
            </w:tcBorders>
            <w:shd w:val="clear" w:color="000000" w:fill="FFFF00"/>
            <w:noWrap/>
            <w:vAlign w:val="center"/>
            <w:hideMark/>
          </w:tcPr>
          <w:p w14:paraId="086A9DC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6 130,865</w:t>
            </w:r>
          </w:p>
        </w:tc>
        <w:tc>
          <w:tcPr>
            <w:tcW w:w="412" w:type="dxa"/>
            <w:tcBorders>
              <w:top w:val="nil"/>
              <w:left w:val="nil"/>
              <w:bottom w:val="single" w:sz="4" w:space="0" w:color="auto"/>
              <w:right w:val="single" w:sz="4" w:space="0" w:color="auto"/>
            </w:tcBorders>
            <w:shd w:val="clear" w:color="000000" w:fill="FFFF00"/>
            <w:noWrap/>
            <w:vAlign w:val="center"/>
            <w:hideMark/>
          </w:tcPr>
          <w:p w14:paraId="7D32729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1361F7C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306B2B5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00"/>
            <w:noWrap/>
            <w:vAlign w:val="center"/>
            <w:hideMark/>
          </w:tcPr>
          <w:p w14:paraId="1A6A7C3A"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022C8BD3"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00"/>
            <w:noWrap/>
            <w:vAlign w:val="center"/>
            <w:hideMark/>
          </w:tcPr>
          <w:p w14:paraId="01FCCD7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5A62D70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00"/>
            <w:noWrap/>
            <w:vAlign w:val="center"/>
            <w:hideMark/>
          </w:tcPr>
          <w:p w14:paraId="1CDEEF24"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2F89099A"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514" w:type="dxa"/>
            <w:tcBorders>
              <w:top w:val="nil"/>
              <w:left w:val="nil"/>
              <w:bottom w:val="single" w:sz="4" w:space="0" w:color="auto"/>
              <w:right w:val="single" w:sz="4" w:space="0" w:color="auto"/>
            </w:tcBorders>
            <w:shd w:val="clear" w:color="000000" w:fill="FFFF00"/>
            <w:noWrap/>
            <w:vAlign w:val="center"/>
            <w:hideMark/>
          </w:tcPr>
          <w:p w14:paraId="3742246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7F7B3385"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657" w:type="dxa"/>
            <w:tcBorders>
              <w:top w:val="nil"/>
              <w:left w:val="nil"/>
              <w:bottom w:val="single" w:sz="4" w:space="0" w:color="auto"/>
              <w:right w:val="single" w:sz="4" w:space="0" w:color="auto"/>
            </w:tcBorders>
            <w:shd w:val="clear" w:color="000000" w:fill="FFFF00"/>
            <w:noWrap/>
            <w:vAlign w:val="center"/>
            <w:hideMark/>
          </w:tcPr>
          <w:p w14:paraId="347466AF"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6 130,865</w:t>
            </w:r>
          </w:p>
        </w:tc>
        <w:tc>
          <w:tcPr>
            <w:tcW w:w="408" w:type="dxa"/>
            <w:tcBorders>
              <w:top w:val="nil"/>
              <w:left w:val="nil"/>
              <w:bottom w:val="single" w:sz="4" w:space="0" w:color="auto"/>
              <w:right w:val="single" w:sz="4" w:space="0" w:color="auto"/>
            </w:tcBorders>
            <w:shd w:val="clear" w:color="000000" w:fill="FFFF00"/>
            <w:noWrap/>
            <w:vAlign w:val="center"/>
            <w:hideMark/>
          </w:tcPr>
          <w:p w14:paraId="70941AAB"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719" w:type="dxa"/>
            <w:tcBorders>
              <w:top w:val="nil"/>
              <w:left w:val="nil"/>
              <w:bottom w:val="single" w:sz="4" w:space="0" w:color="auto"/>
              <w:right w:val="single" w:sz="4" w:space="0" w:color="auto"/>
            </w:tcBorders>
            <w:shd w:val="clear" w:color="000000" w:fill="FFFF00"/>
            <w:noWrap/>
            <w:vAlign w:val="center"/>
            <w:hideMark/>
          </w:tcPr>
          <w:p w14:paraId="7CCFFCD1"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5222D0F1"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00"/>
            <w:noWrap/>
            <w:vAlign w:val="center"/>
            <w:hideMark/>
          </w:tcPr>
          <w:p w14:paraId="1CB6808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00"/>
            <w:noWrap/>
            <w:vAlign w:val="center"/>
            <w:hideMark/>
          </w:tcPr>
          <w:p w14:paraId="206C64E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r>
      <w:tr w:rsidR="00472964" w:rsidRPr="00472964" w14:paraId="1E84AD65" w14:textId="77777777" w:rsidTr="003E63EE">
        <w:trPr>
          <w:trHeight w:val="315"/>
          <w:jc w:val="right"/>
        </w:trPr>
        <w:tc>
          <w:tcPr>
            <w:tcW w:w="15778" w:type="dxa"/>
            <w:gridSpan w:val="25"/>
            <w:tcBorders>
              <w:top w:val="single" w:sz="4" w:space="0" w:color="auto"/>
              <w:left w:val="single" w:sz="4" w:space="0" w:color="auto"/>
              <w:bottom w:val="single" w:sz="4" w:space="0" w:color="auto"/>
              <w:right w:val="single" w:sz="4" w:space="0" w:color="000000"/>
            </w:tcBorders>
            <w:shd w:val="clear" w:color="000000" w:fill="B1A0C7"/>
            <w:hideMark/>
          </w:tcPr>
          <w:p w14:paraId="17832DE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472964">
              <w:rPr>
                <w:rFonts w:ascii="Times New Roman" w:eastAsia="Times New Roman" w:hAnsi="Times New Roman" w:cs="Times New Roman"/>
                <w:b/>
                <w:bCs/>
                <w:sz w:val="16"/>
                <w:szCs w:val="16"/>
                <w:lang w:val="ru-RU" w:eastAsia="ru-RU"/>
              </w:rPr>
              <w:t>2.19. Житлове господарство та комунальна інфраструктура</w:t>
            </w:r>
          </w:p>
        </w:tc>
      </w:tr>
      <w:tr w:rsidR="00DE2FF6" w:rsidRPr="00472964" w14:paraId="517DFEB1" w14:textId="77777777" w:rsidTr="00DE2FF6">
        <w:trPr>
          <w:trHeight w:val="1575"/>
          <w:jc w:val="right"/>
        </w:trPr>
        <w:tc>
          <w:tcPr>
            <w:tcW w:w="368" w:type="dxa"/>
            <w:tcBorders>
              <w:top w:val="nil"/>
              <w:left w:val="single" w:sz="4" w:space="0" w:color="auto"/>
              <w:bottom w:val="single" w:sz="4" w:space="0" w:color="auto"/>
              <w:right w:val="single" w:sz="4" w:space="0" w:color="auto"/>
            </w:tcBorders>
            <w:vAlign w:val="center"/>
            <w:hideMark/>
          </w:tcPr>
          <w:p w14:paraId="62FCB130"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w:t>
            </w:r>
          </w:p>
        </w:tc>
        <w:tc>
          <w:tcPr>
            <w:tcW w:w="977" w:type="dxa"/>
            <w:tcBorders>
              <w:top w:val="nil"/>
              <w:left w:val="nil"/>
              <w:bottom w:val="single" w:sz="4" w:space="0" w:color="auto"/>
              <w:right w:val="single" w:sz="4" w:space="0" w:color="auto"/>
            </w:tcBorders>
            <w:vAlign w:val="center"/>
            <w:hideMark/>
          </w:tcPr>
          <w:p w14:paraId="132672C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3.2.2. Надання сервісних послуг із водопостачання та водовідведення</w:t>
            </w:r>
          </w:p>
        </w:tc>
        <w:tc>
          <w:tcPr>
            <w:tcW w:w="1143" w:type="dxa"/>
            <w:tcBorders>
              <w:top w:val="nil"/>
              <w:left w:val="nil"/>
              <w:bottom w:val="single" w:sz="4" w:space="0" w:color="auto"/>
              <w:right w:val="single" w:sz="4" w:space="0" w:color="auto"/>
            </w:tcBorders>
            <w:vAlign w:val="center"/>
            <w:hideMark/>
          </w:tcPr>
          <w:p w14:paraId="450EFFA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Нове будівництво системи електропостачання комплексу Успенівського водозабору за межами населених пунктів Курахівської міської територіальної громади Покровського району Донецької області</w:t>
            </w:r>
          </w:p>
        </w:tc>
        <w:tc>
          <w:tcPr>
            <w:tcW w:w="918" w:type="dxa"/>
            <w:tcBorders>
              <w:top w:val="nil"/>
              <w:left w:val="nil"/>
              <w:bottom w:val="single" w:sz="4" w:space="0" w:color="auto"/>
              <w:right w:val="single" w:sz="4" w:space="0" w:color="auto"/>
            </w:tcBorders>
            <w:vAlign w:val="center"/>
            <w:hideMark/>
          </w:tcPr>
          <w:p w14:paraId="6B73B4E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vAlign w:val="center"/>
            <w:hideMark/>
          </w:tcPr>
          <w:p w14:paraId="50F054C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2EF0C24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Курахівська міська рада</w:t>
            </w:r>
          </w:p>
        </w:tc>
        <w:tc>
          <w:tcPr>
            <w:tcW w:w="881" w:type="dxa"/>
            <w:tcBorders>
              <w:top w:val="nil"/>
              <w:left w:val="nil"/>
              <w:bottom w:val="single" w:sz="4" w:space="0" w:color="auto"/>
              <w:right w:val="single" w:sz="4" w:space="0" w:color="auto"/>
            </w:tcBorders>
            <w:shd w:val="clear" w:color="000000" w:fill="FFFFFF"/>
            <w:vAlign w:val="center"/>
            <w:hideMark/>
          </w:tcPr>
          <w:p w14:paraId="655A579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12199,497</w:t>
            </w:r>
          </w:p>
        </w:tc>
        <w:tc>
          <w:tcPr>
            <w:tcW w:w="719" w:type="dxa"/>
            <w:tcBorders>
              <w:top w:val="nil"/>
              <w:left w:val="nil"/>
              <w:bottom w:val="single" w:sz="4" w:space="0" w:color="auto"/>
              <w:right w:val="single" w:sz="4" w:space="0" w:color="auto"/>
            </w:tcBorders>
            <w:shd w:val="clear" w:color="000000" w:fill="FFFFFF"/>
            <w:vAlign w:val="center"/>
            <w:hideMark/>
          </w:tcPr>
          <w:p w14:paraId="55E00DDB"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12199,497</w:t>
            </w:r>
          </w:p>
        </w:tc>
        <w:tc>
          <w:tcPr>
            <w:tcW w:w="412" w:type="dxa"/>
            <w:tcBorders>
              <w:top w:val="nil"/>
              <w:left w:val="nil"/>
              <w:bottom w:val="single" w:sz="4" w:space="0" w:color="auto"/>
              <w:right w:val="single" w:sz="4" w:space="0" w:color="auto"/>
            </w:tcBorders>
            <w:vAlign w:val="center"/>
            <w:hideMark/>
          </w:tcPr>
          <w:p w14:paraId="0F807303"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4DC8F58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317F57A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7D51F92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4CCF5CED"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4A2CC631"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32BC145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vAlign w:val="center"/>
            <w:hideMark/>
          </w:tcPr>
          <w:p w14:paraId="74649BC6"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52B90326"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vAlign w:val="center"/>
            <w:hideMark/>
          </w:tcPr>
          <w:p w14:paraId="1EBAAB30"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7A4616DE"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shd w:val="clear" w:color="000000" w:fill="FFFFFF"/>
            <w:vAlign w:val="center"/>
            <w:hideMark/>
          </w:tcPr>
          <w:p w14:paraId="6DE838F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12199,497</w:t>
            </w:r>
          </w:p>
        </w:tc>
        <w:tc>
          <w:tcPr>
            <w:tcW w:w="408" w:type="dxa"/>
            <w:tcBorders>
              <w:top w:val="nil"/>
              <w:left w:val="nil"/>
              <w:bottom w:val="single" w:sz="4" w:space="0" w:color="auto"/>
              <w:right w:val="single" w:sz="4" w:space="0" w:color="auto"/>
            </w:tcBorders>
            <w:noWrap/>
            <w:vAlign w:val="bottom"/>
            <w:hideMark/>
          </w:tcPr>
          <w:p w14:paraId="00DE0804"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noWrap/>
            <w:vAlign w:val="bottom"/>
            <w:hideMark/>
          </w:tcPr>
          <w:p w14:paraId="60E6426A"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7C8EC8DA"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0CBC518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xml:space="preserve">вирішення питання водопостачання для задоволення господарсько-побутових потреб </w:t>
            </w:r>
          </w:p>
        </w:tc>
        <w:tc>
          <w:tcPr>
            <w:tcW w:w="719" w:type="dxa"/>
            <w:tcBorders>
              <w:top w:val="nil"/>
              <w:left w:val="nil"/>
              <w:bottom w:val="single" w:sz="4" w:space="0" w:color="auto"/>
              <w:right w:val="single" w:sz="4" w:space="0" w:color="auto"/>
            </w:tcBorders>
            <w:noWrap/>
            <w:vAlign w:val="bottom"/>
            <w:hideMark/>
          </w:tcPr>
          <w:p w14:paraId="2F9064F6"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DE2FF6" w:rsidRPr="00472964" w14:paraId="30A031DF" w14:textId="77777777" w:rsidTr="00DE2FF6">
        <w:trPr>
          <w:trHeight w:val="1575"/>
          <w:jc w:val="right"/>
        </w:trPr>
        <w:tc>
          <w:tcPr>
            <w:tcW w:w="368" w:type="dxa"/>
            <w:tcBorders>
              <w:top w:val="nil"/>
              <w:left w:val="single" w:sz="4" w:space="0" w:color="auto"/>
              <w:bottom w:val="single" w:sz="4" w:space="0" w:color="auto"/>
              <w:right w:val="single" w:sz="4" w:space="0" w:color="auto"/>
            </w:tcBorders>
            <w:vAlign w:val="center"/>
            <w:hideMark/>
          </w:tcPr>
          <w:p w14:paraId="69A0B785" w14:textId="77777777" w:rsidR="00472964" w:rsidRPr="00472964" w:rsidRDefault="00472964"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w:t>
            </w:r>
          </w:p>
        </w:tc>
        <w:tc>
          <w:tcPr>
            <w:tcW w:w="977" w:type="dxa"/>
            <w:tcBorders>
              <w:top w:val="nil"/>
              <w:left w:val="nil"/>
              <w:bottom w:val="single" w:sz="4" w:space="0" w:color="auto"/>
              <w:right w:val="single" w:sz="4" w:space="0" w:color="auto"/>
            </w:tcBorders>
            <w:shd w:val="clear" w:color="000000" w:fill="FFFFFF"/>
            <w:vAlign w:val="center"/>
            <w:hideMark/>
          </w:tcPr>
          <w:p w14:paraId="55AD66B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3.2.2. Надання сервісних послуг із водопостачання та водовідведення</w:t>
            </w:r>
          </w:p>
        </w:tc>
        <w:tc>
          <w:tcPr>
            <w:tcW w:w="1143" w:type="dxa"/>
            <w:tcBorders>
              <w:top w:val="nil"/>
              <w:left w:val="nil"/>
              <w:bottom w:val="single" w:sz="4" w:space="0" w:color="auto"/>
              <w:right w:val="single" w:sz="4" w:space="0" w:color="auto"/>
            </w:tcBorders>
            <w:shd w:val="clear" w:color="000000" w:fill="FFFFFF"/>
            <w:vAlign w:val="center"/>
            <w:hideMark/>
          </w:tcPr>
          <w:p w14:paraId="784B89C5"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Нове будівництво системи електропостачання установки фільтрації, знесолення шахтної (технічної) води в модульному виконанні за адресою Донецька область, Покровський район, м. Гірник</w:t>
            </w:r>
          </w:p>
        </w:tc>
        <w:tc>
          <w:tcPr>
            <w:tcW w:w="918" w:type="dxa"/>
            <w:tcBorders>
              <w:top w:val="nil"/>
              <w:left w:val="nil"/>
              <w:bottom w:val="single" w:sz="4" w:space="0" w:color="auto"/>
              <w:right w:val="single" w:sz="4" w:space="0" w:color="auto"/>
            </w:tcBorders>
            <w:shd w:val="clear" w:color="000000" w:fill="FFFFFF"/>
            <w:vAlign w:val="center"/>
            <w:hideMark/>
          </w:tcPr>
          <w:p w14:paraId="04F1495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shd w:val="clear" w:color="000000" w:fill="FFFFFF"/>
            <w:vAlign w:val="center"/>
            <w:hideMark/>
          </w:tcPr>
          <w:p w14:paraId="37979BB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4E3CD6A0"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Курахівська міська рада</w:t>
            </w:r>
          </w:p>
        </w:tc>
        <w:tc>
          <w:tcPr>
            <w:tcW w:w="881" w:type="dxa"/>
            <w:tcBorders>
              <w:top w:val="nil"/>
              <w:left w:val="nil"/>
              <w:bottom w:val="single" w:sz="4" w:space="0" w:color="auto"/>
              <w:right w:val="single" w:sz="4" w:space="0" w:color="auto"/>
            </w:tcBorders>
            <w:shd w:val="clear" w:color="000000" w:fill="FFFFFF"/>
            <w:vAlign w:val="center"/>
            <w:hideMark/>
          </w:tcPr>
          <w:p w14:paraId="0F02A59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4892,238</w:t>
            </w:r>
          </w:p>
        </w:tc>
        <w:tc>
          <w:tcPr>
            <w:tcW w:w="719" w:type="dxa"/>
            <w:tcBorders>
              <w:top w:val="nil"/>
              <w:left w:val="nil"/>
              <w:bottom w:val="single" w:sz="4" w:space="0" w:color="auto"/>
              <w:right w:val="single" w:sz="4" w:space="0" w:color="auto"/>
            </w:tcBorders>
            <w:shd w:val="clear" w:color="000000" w:fill="FFFFFF"/>
            <w:vAlign w:val="center"/>
            <w:hideMark/>
          </w:tcPr>
          <w:p w14:paraId="7397A084"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4892,238</w:t>
            </w:r>
          </w:p>
        </w:tc>
        <w:tc>
          <w:tcPr>
            <w:tcW w:w="412" w:type="dxa"/>
            <w:tcBorders>
              <w:top w:val="nil"/>
              <w:left w:val="nil"/>
              <w:bottom w:val="single" w:sz="4" w:space="0" w:color="auto"/>
              <w:right w:val="single" w:sz="4" w:space="0" w:color="auto"/>
            </w:tcBorders>
            <w:vAlign w:val="center"/>
            <w:hideMark/>
          </w:tcPr>
          <w:p w14:paraId="1AF5E22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65F2229F"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vAlign w:val="center"/>
            <w:hideMark/>
          </w:tcPr>
          <w:p w14:paraId="152724E7"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19BF5E0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vAlign w:val="center"/>
            <w:hideMark/>
          </w:tcPr>
          <w:p w14:paraId="5D87F20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435D30E4"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vAlign w:val="center"/>
            <w:hideMark/>
          </w:tcPr>
          <w:p w14:paraId="69296AB3"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vAlign w:val="center"/>
            <w:hideMark/>
          </w:tcPr>
          <w:p w14:paraId="74EF46FE"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1A8362AE"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514" w:type="dxa"/>
            <w:tcBorders>
              <w:top w:val="nil"/>
              <w:left w:val="nil"/>
              <w:bottom w:val="single" w:sz="4" w:space="0" w:color="auto"/>
              <w:right w:val="single" w:sz="4" w:space="0" w:color="auto"/>
            </w:tcBorders>
            <w:vAlign w:val="center"/>
            <w:hideMark/>
          </w:tcPr>
          <w:p w14:paraId="3D6D6FF9"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noWrap/>
            <w:vAlign w:val="bottom"/>
            <w:hideMark/>
          </w:tcPr>
          <w:p w14:paraId="2A6D773A"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657" w:type="dxa"/>
            <w:tcBorders>
              <w:top w:val="nil"/>
              <w:left w:val="nil"/>
              <w:bottom w:val="single" w:sz="4" w:space="0" w:color="auto"/>
              <w:right w:val="single" w:sz="4" w:space="0" w:color="auto"/>
            </w:tcBorders>
            <w:shd w:val="clear" w:color="000000" w:fill="FFFFFF"/>
            <w:vAlign w:val="center"/>
            <w:hideMark/>
          </w:tcPr>
          <w:p w14:paraId="4483C8C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4892,238</w:t>
            </w:r>
          </w:p>
        </w:tc>
        <w:tc>
          <w:tcPr>
            <w:tcW w:w="408" w:type="dxa"/>
            <w:tcBorders>
              <w:top w:val="nil"/>
              <w:left w:val="nil"/>
              <w:bottom w:val="single" w:sz="4" w:space="0" w:color="auto"/>
              <w:right w:val="single" w:sz="4" w:space="0" w:color="auto"/>
            </w:tcBorders>
            <w:noWrap/>
            <w:vAlign w:val="bottom"/>
            <w:hideMark/>
          </w:tcPr>
          <w:p w14:paraId="0EB98868"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719" w:type="dxa"/>
            <w:tcBorders>
              <w:top w:val="nil"/>
              <w:left w:val="nil"/>
              <w:bottom w:val="single" w:sz="4" w:space="0" w:color="auto"/>
              <w:right w:val="single" w:sz="4" w:space="0" w:color="auto"/>
            </w:tcBorders>
            <w:noWrap/>
            <w:vAlign w:val="bottom"/>
            <w:hideMark/>
          </w:tcPr>
          <w:p w14:paraId="7EB2ADA8"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408" w:type="dxa"/>
            <w:tcBorders>
              <w:top w:val="nil"/>
              <w:left w:val="nil"/>
              <w:bottom w:val="single" w:sz="4" w:space="0" w:color="auto"/>
              <w:right w:val="single" w:sz="4" w:space="0" w:color="auto"/>
            </w:tcBorders>
            <w:noWrap/>
            <w:vAlign w:val="bottom"/>
            <w:hideMark/>
          </w:tcPr>
          <w:p w14:paraId="27BD08DC"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1A0998F2"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вирішення питання водопостачання для задоволення господарсько-побутових потреб</w:t>
            </w:r>
          </w:p>
        </w:tc>
        <w:tc>
          <w:tcPr>
            <w:tcW w:w="719" w:type="dxa"/>
            <w:tcBorders>
              <w:top w:val="nil"/>
              <w:left w:val="nil"/>
              <w:bottom w:val="single" w:sz="4" w:space="0" w:color="auto"/>
              <w:right w:val="single" w:sz="4" w:space="0" w:color="auto"/>
            </w:tcBorders>
            <w:noWrap/>
            <w:vAlign w:val="bottom"/>
            <w:hideMark/>
          </w:tcPr>
          <w:p w14:paraId="7D3D3827" w14:textId="77777777" w:rsidR="00472964" w:rsidRPr="00472964" w:rsidRDefault="00472964" w:rsidP="00466153">
            <w:pPr>
              <w:spacing w:after="0" w:line="240" w:lineRule="auto"/>
              <w:ind w:left="-57" w:right="-57"/>
              <w:rPr>
                <w:rFonts w:ascii="Calibri" w:eastAsia="Times New Roman" w:hAnsi="Calibri" w:cs="Calibri"/>
                <w:color w:val="000000"/>
                <w:sz w:val="16"/>
                <w:szCs w:val="16"/>
                <w:lang w:val="ru-RU" w:eastAsia="ru-RU"/>
              </w:rPr>
            </w:pPr>
            <w:r w:rsidRPr="00472964">
              <w:rPr>
                <w:rFonts w:ascii="Calibri" w:eastAsia="Times New Roman" w:hAnsi="Calibri" w:cs="Calibri"/>
                <w:color w:val="000000"/>
                <w:sz w:val="16"/>
                <w:szCs w:val="16"/>
                <w:lang w:val="ru-RU" w:eastAsia="ru-RU"/>
              </w:rPr>
              <w:t> </w:t>
            </w:r>
          </w:p>
        </w:tc>
      </w:tr>
      <w:tr w:rsidR="00182A0E" w:rsidRPr="00472964" w14:paraId="2541405F" w14:textId="77777777" w:rsidTr="00DE2FF6">
        <w:trPr>
          <w:trHeight w:val="300"/>
          <w:jc w:val="right"/>
        </w:trPr>
        <w:tc>
          <w:tcPr>
            <w:tcW w:w="368" w:type="dxa"/>
            <w:tcBorders>
              <w:top w:val="nil"/>
              <w:left w:val="single" w:sz="4" w:space="0" w:color="auto"/>
              <w:bottom w:val="single" w:sz="4" w:space="0" w:color="auto"/>
              <w:right w:val="single" w:sz="4" w:space="0" w:color="auto"/>
            </w:tcBorders>
            <w:shd w:val="clear" w:color="000000" w:fill="FFFF00"/>
            <w:noWrap/>
            <w:vAlign w:val="center"/>
            <w:hideMark/>
          </w:tcPr>
          <w:p w14:paraId="0CA5FBAD" w14:textId="77777777" w:rsidR="00472964" w:rsidRPr="00472964" w:rsidRDefault="00472964" w:rsidP="000D1B57">
            <w:pPr>
              <w:spacing w:after="0" w:line="240" w:lineRule="auto"/>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2</w:t>
            </w:r>
          </w:p>
        </w:tc>
        <w:tc>
          <w:tcPr>
            <w:tcW w:w="4492" w:type="dxa"/>
            <w:gridSpan w:val="5"/>
            <w:tcBorders>
              <w:top w:val="single" w:sz="4" w:space="0" w:color="auto"/>
              <w:left w:val="nil"/>
              <w:bottom w:val="single" w:sz="4" w:space="0" w:color="auto"/>
              <w:right w:val="single" w:sz="4" w:space="0" w:color="auto"/>
            </w:tcBorders>
            <w:shd w:val="clear" w:color="000000" w:fill="FFFF00"/>
            <w:noWrap/>
            <w:vAlign w:val="center"/>
            <w:hideMark/>
          </w:tcPr>
          <w:p w14:paraId="56B4D02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Всього</w:t>
            </w:r>
          </w:p>
        </w:tc>
        <w:tc>
          <w:tcPr>
            <w:tcW w:w="881" w:type="dxa"/>
            <w:tcBorders>
              <w:top w:val="nil"/>
              <w:left w:val="nil"/>
              <w:bottom w:val="single" w:sz="4" w:space="0" w:color="auto"/>
              <w:right w:val="single" w:sz="4" w:space="0" w:color="auto"/>
            </w:tcBorders>
            <w:shd w:val="clear" w:color="000000" w:fill="FFFF00"/>
            <w:noWrap/>
            <w:vAlign w:val="center"/>
            <w:hideMark/>
          </w:tcPr>
          <w:p w14:paraId="71A2136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17091,735</w:t>
            </w:r>
          </w:p>
        </w:tc>
        <w:tc>
          <w:tcPr>
            <w:tcW w:w="719" w:type="dxa"/>
            <w:tcBorders>
              <w:top w:val="nil"/>
              <w:left w:val="nil"/>
              <w:bottom w:val="single" w:sz="4" w:space="0" w:color="auto"/>
              <w:right w:val="single" w:sz="4" w:space="0" w:color="auto"/>
            </w:tcBorders>
            <w:shd w:val="clear" w:color="000000" w:fill="FFFF00"/>
            <w:noWrap/>
            <w:vAlign w:val="center"/>
            <w:hideMark/>
          </w:tcPr>
          <w:p w14:paraId="71CF28D6"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17091,735</w:t>
            </w:r>
          </w:p>
        </w:tc>
        <w:tc>
          <w:tcPr>
            <w:tcW w:w="412" w:type="dxa"/>
            <w:tcBorders>
              <w:top w:val="nil"/>
              <w:left w:val="nil"/>
              <w:bottom w:val="single" w:sz="4" w:space="0" w:color="auto"/>
              <w:right w:val="single" w:sz="4" w:space="0" w:color="auto"/>
            </w:tcBorders>
            <w:shd w:val="clear" w:color="000000" w:fill="FFFF00"/>
            <w:noWrap/>
            <w:vAlign w:val="center"/>
            <w:hideMark/>
          </w:tcPr>
          <w:p w14:paraId="335E9274"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4E253798"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04D298B1"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1E3862F1"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74388A92"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3828E6C5"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1429E46B"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262C8FF9"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169C18A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7D6A864C"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7AAF0452"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657" w:type="dxa"/>
            <w:tcBorders>
              <w:top w:val="nil"/>
              <w:left w:val="nil"/>
              <w:bottom w:val="single" w:sz="4" w:space="0" w:color="auto"/>
              <w:right w:val="single" w:sz="4" w:space="0" w:color="auto"/>
            </w:tcBorders>
            <w:shd w:val="clear" w:color="000000" w:fill="FFFF00"/>
            <w:noWrap/>
            <w:vAlign w:val="center"/>
            <w:hideMark/>
          </w:tcPr>
          <w:p w14:paraId="2745C197"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17091,735</w:t>
            </w:r>
          </w:p>
        </w:tc>
        <w:tc>
          <w:tcPr>
            <w:tcW w:w="408" w:type="dxa"/>
            <w:tcBorders>
              <w:top w:val="nil"/>
              <w:left w:val="nil"/>
              <w:bottom w:val="single" w:sz="4" w:space="0" w:color="auto"/>
              <w:right w:val="single" w:sz="4" w:space="0" w:color="auto"/>
            </w:tcBorders>
            <w:shd w:val="clear" w:color="000000" w:fill="FFFF00"/>
            <w:noWrap/>
            <w:vAlign w:val="center"/>
            <w:hideMark/>
          </w:tcPr>
          <w:p w14:paraId="3A2084D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719" w:type="dxa"/>
            <w:tcBorders>
              <w:top w:val="nil"/>
              <w:left w:val="nil"/>
              <w:bottom w:val="single" w:sz="4" w:space="0" w:color="auto"/>
              <w:right w:val="single" w:sz="4" w:space="0" w:color="auto"/>
            </w:tcBorders>
            <w:shd w:val="clear" w:color="000000" w:fill="FFFF00"/>
            <w:noWrap/>
            <w:vAlign w:val="center"/>
            <w:hideMark/>
          </w:tcPr>
          <w:p w14:paraId="0C93F9EE"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23E7D530"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1181" w:type="dxa"/>
            <w:tcBorders>
              <w:top w:val="nil"/>
              <w:left w:val="nil"/>
              <w:bottom w:val="single" w:sz="4" w:space="0" w:color="auto"/>
              <w:right w:val="single" w:sz="4" w:space="0" w:color="auto"/>
            </w:tcBorders>
            <w:shd w:val="clear" w:color="000000" w:fill="FFFF00"/>
            <w:noWrap/>
            <w:vAlign w:val="center"/>
            <w:hideMark/>
          </w:tcPr>
          <w:p w14:paraId="0FEA4EFC"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00"/>
            <w:noWrap/>
            <w:vAlign w:val="center"/>
            <w:hideMark/>
          </w:tcPr>
          <w:p w14:paraId="2AE4C408"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r>
      <w:tr w:rsidR="00472964" w:rsidRPr="00472964" w14:paraId="24FE5463" w14:textId="77777777" w:rsidTr="003E63EE">
        <w:trPr>
          <w:trHeight w:val="225"/>
          <w:jc w:val="right"/>
        </w:trPr>
        <w:tc>
          <w:tcPr>
            <w:tcW w:w="15778" w:type="dxa"/>
            <w:gridSpan w:val="25"/>
            <w:tcBorders>
              <w:top w:val="single" w:sz="4" w:space="0" w:color="auto"/>
              <w:left w:val="single" w:sz="4" w:space="0" w:color="auto"/>
              <w:bottom w:val="single" w:sz="4" w:space="0" w:color="auto"/>
              <w:right w:val="single" w:sz="4" w:space="0" w:color="000000"/>
            </w:tcBorders>
            <w:shd w:val="clear" w:color="000000" w:fill="B1A0C7"/>
            <w:hideMark/>
          </w:tcPr>
          <w:p w14:paraId="534F51B4" w14:textId="77777777" w:rsidR="00472964" w:rsidRPr="00472964" w:rsidRDefault="00472964"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472964">
              <w:rPr>
                <w:rFonts w:ascii="Times New Roman" w:eastAsia="Times New Roman" w:hAnsi="Times New Roman" w:cs="Times New Roman"/>
                <w:b/>
                <w:bCs/>
                <w:sz w:val="16"/>
                <w:szCs w:val="16"/>
                <w:lang w:val="ru-RU" w:eastAsia="ru-RU"/>
              </w:rPr>
              <w:t xml:space="preserve">2.25. Охорона навколишнього природного середовища </w:t>
            </w:r>
          </w:p>
        </w:tc>
      </w:tr>
      <w:tr w:rsidR="00DE2FF6" w:rsidRPr="00472964" w14:paraId="34289BF1" w14:textId="77777777" w:rsidTr="00DE2FF6">
        <w:trPr>
          <w:trHeight w:val="2538"/>
          <w:jc w:val="right"/>
        </w:trPr>
        <w:tc>
          <w:tcPr>
            <w:tcW w:w="368" w:type="dxa"/>
            <w:tcBorders>
              <w:top w:val="nil"/>
              <w:left w:val="single" w:sz="4" w:space="0" w:color="auto"/>
              <w:bottom w:val="single" w:sz="4" w:space="0" w:color="auto"/>
              <w:right w:val="single" w:sz="4" w:space="0" w:color="auto"/>
            </w:tcBorders>
            <w:shd w:val="clear" w:color="000000" w:fill="FFFFFF"/>
            <w:vAlign w:val="center"/>
            <w:hideMark/>
          </w:tcPr>
          <w:p w14:paraId="4BF82651" w14:textId="77777777" w:rsidR="00472964" w:rsidRPr="00472964" w:rsidRDefault="00472964" w:rsidP="000D1B57">
            <w:pPr>
              <w:spacing w:after="0" w:line="240" w:lineRule="auto"/>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1</w:t>
            </w:r>
          </w:p>
        </w:tc>
        <w:tc>
          <w:tcPr>
            <w:tcW w:w="977" w:type="dxa"/>
            <w:tcBorders>
              <w:top w:val="nil"/>
              <w:left w:val="nil"/>
              <w:bottom w:val="single" w:sz="4" w:space="0" w:color="auto"/>
              <w:right w:val="single" w:sz="4" w:space="0" w:color="auto"/>
            </w:tcBorders>
            <w:shd w:val="clear" w:color="000000" w:fill="FFFFFF"/>
            <w:vAlign w:val="center"/>
            <w:hideMark/>
          </w:tcPr>
          <w:p w14:paraId="09E2CEC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3.2.3. Поліпшення житлових</w:t>
            </w:r>
            <w:r w:rsidRPr="00472964">
              <w:rPr>
                <w:rFonts w:ascii="Times New Roman" w:eastAsia="Times New Roman" w:hAnsi="Times New Roman" w:cs="Times New Roman"/>
                <w:sz w:val="16"/>
                <w:szCs w:val="16"/>
                <w:lang w:val="ru-RU" w:eastAsia="ru-RU"/>
              </w:rPr>
              <w:br/>
              <w:t>умов населення</w:t>
            </w:r>
          </w:p>
        </w:tc>
        <w:tc>
          <w:tcPr>
            <w:tcW w:w="1143" w:type="dxa"/>
            <w:tcBorders>
              <w:top w:val="nil"/>
              <w:left w:val="nil"/>
              <w:bottom w:val="single" w:sz="4" w:space="0" w:color="auto"/>
              <w:right w:val="single" w:sz="4" w:space="0" w:color="auto"/>
            </w:tcBorders>
            <w:shd w:val="clear" w:color="000000" w:fill="FFFFFF"/>
            <w:vAlign w:val="center"/>
            <w:hideMark/>
          </w:tcPr>
          <w:p w14:paraId="5D23DB4C"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w:t>
            </w:r>
            <w:r w:rsidRPr="00472964">
              <w:rPr>
                <w:rFonts w:ascii="Times New Roman" w:eastAsia="Times New Roman" w:hAnsi="Times New Roman" w:cs="Times New Roman"/>
                <w:b/>
                <w:bCs/>
                <w:sz w:val="16"/>
                <w:szCs w:val="16"/>
                <w:lang w:val="ru-RU" w:eastAsia="ru-RU"/>
              </w:rPr>
              <w:t>Житловий будинок № 3 по вул. Лермонтова</w:t>
            </w:r>
            <w:r w:rsidRPr="00472964">
              <w:rPr>
                <w:rFonts w:ascii="Times New Roman" w:eastAsia="Times New Roman" w:hAnsi="Times New Roman" w:cs="Times New Roman"/>
                <w:sz w:val="16"/>
                <w:szCs w:val="16"/>
                <w:lang w:val="ru-RU" w:eastAsia="ru-RU"/>
              </w:rPr>
              <w:t>"</w:t>
            </w:r>
          </w:p>
        </w:tc>
        <w:tc>
          <w:tcPr>
            <w:tcW w:w="918" w:type="dxa"/>
            <w:tcBorders>
              <w:top w:val="nil"/>
              <w:left w:val="nil"/>
              <w:bottom w:val="single" w:sz="4" w:space="0" w:color="auto"/>
              <w:right w:val="single" w:sz="4" w:space="0" w:color="auto"/>
            </w:tcBorders>
            <w:shd w:val="clear" w:color="000000" w:fill="FFFFFF"/>
            <w:vAlign w:val="center"/>
            <w:hideMark/>
          </w:tcPr>
          <w:p w14:paraId="43A0CA20"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vAlign w:val="center"/>
            <w:hideMark/>
          </w:tcPr>
          <w:p w14:paraId="0A770D76"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144C278F"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Курахівська міська рада</w:t>
            </w:r>
          </w:p>
        </w:tc>
        <w:tc>
          <w:tcPr>
            <w:tcW w:w="881" w:type="dxa"/>
            <w:tcBorders>
              <w:top w:val="nil"/>
              <w:left w:val="nil"/>
              <w:bottom w:val="single" w:sz="4" w:space="0" w:color="auto"/>
              <w:right w:val="single" w:sz="4" w:space="0" w:color="auto"/>
            </w:tcBorders>
            <w:shd w:val="clear" w:color="000000" w:fill="FFFFFF"/>
            <w:vAlign w:val="center"/>
            <w:hideMark/>
          </w:tcPr>
          <w:p w14:paraId="48965B8F"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24136,034</w:t>
            </w:r>
          </w:p>
        </w:tc>
        <w:tc>
          <w:tcPr>
            <w:tcW w:w="719" w:type="dxa"/>
            <w:tcBorders>
              <w:top w:val="nil"/>
              <w:left w:val="nil"/>
              <w:bottom w:val="single" w:sz="4" w:space="0" w:color="auto"/>
              <w:right w:val="single" w:sz="4" w:space="0" w:color="auto"/>
            </w:tcBorders>
            <w:shd w:val="clear" w:color="000000" w:fill="FFFFFF"/>
            <w:vAlign w:val="center"/>
            <w:hideMark/>
          </w:tcPr>
          <w:p w14:paraId="4B436925"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2654,530</w:t>
            </w:r>
          </w:p>
        </w:tc>
        <w:tc>
          <w:tcPr>
            <w:tcW w:w="412" w:type="dxa"/>
            <w:tcBorders>
              <w:top w:val="nil"/>
              <w:left w:val="nil"/>
              <w:bottom w:val="single" w:sz="4" w:space="0" w:color="auto"/>
              <w:right w:val="single" w:sz="4" w:space="0" w:color="auto"/>
            </w:tcBorders>
            <w:shd w:val="clear" w:color="000000" w:fill="FFFFFF"/>
            <w:vAlign w:val="center"/>
            <w:hideMark/>
          </w:tcPr>
          <w:p w14:paraId="7425955E"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center"/>
            <w:hideMark/>
          </w:tcPr>
          <w:p w14:paraId="60E02AB0"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507" w:type="dxa"/>
            <w:tcBorders>
              <w:top w:val="nil"/>
              <w:left w:val="nil"/>
              <w:bottom w:val="single" w:sz="4" w:space="0" w:color="auto"/>
              <w:right w:val="single" w:sz="4" w:space="0" w:color="auto"/>
            </w:tcBorders>
            <w:shd w:val="clear" w:color="000000" w:fill="FFFFFF"/>
            <w:vAlign w:val="center"/>
            <w:hideMark/>
          </w:tcPr>
          <w:p w14:paraId="12D27F3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30678D04"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444" w:type="dxa"/>
            <w:tcBorders>
              <w:top w:val="nil"/>
              <w:left w:val="nil"/>
              <w:bottom w:val="single" w:sz="4" w:space="0" w:color="auto"/>
              <w:right w:val="single" w:sz="4" w:space="0" w:color="auto"/>
            </w:tcBorders>
            <w:shd w:val="clear" w:color="000000" w:fill="FFFFFF"/>
            <w:vAlign w:val="center"/>
            <w:hideMark/>
          </w:tcPr>
          <w:p w14:paraId="0F99AE18"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15B887D1"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534" w:type="dxa"/>
            <w:tcBorders>
              <w:top w:val="nil"/>
              <w:left w:val="nil"/>
              <w:bottom w:val="single" w:sz="4" w:space="0" w:color="auto"/>
              <w:right w:val="single" w:sz="4" w:space="0" w:color="auto"/>
            </w:tcBorders>
            <w:shd w:val="clear" w:color="000000" w:fill="FFFFFF"/>
            <w:vAlign w:val="center"/>
            <w:hideMark/>
          </w:tcPr>
          <w:p w14:paraId="633F2022"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07C0B5EF"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071055C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center"/>
            <w:hideMark/>
          </w:tcPr>
          <w:p w14:paraId="18B7D032"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514" w:type="dxa"/>
            <w:tcBorders>
              <w:top w:val="nil"/>
              <w:left w:val="nil"/>
              <w:bottom w:val="single" w:sz="4" w:space="0" w:color="auto"/>
              <w:right w:val="single" w:sz="4" w:space="0" w:color="auto"/>
            </w:tcBorders>
            <w:shd w:val="clear" w:color="000000" w:fill="FFFFFF"/>
            <w:vAlign w:val="center"/>
            <w:hideMark/>
          </w:tcPr>
          <w:p w14:paraId="5EBACF46"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657" w:type="dxa"/>
            <w:tcBorders>
              <w:top w:val="nil"/>
              <w:left w:val="nil"/>
              <w:bottom w:val="single" w:sz="4" w:space="0" w:color="auto"/>
              <w:right w:val="single" w:sz="4" w:space="0" w:color="auto"/>
            </w:tcBorders>
            <w:shd w:val="clear" w:color="000000" w:fill="FFFFFF"/>
            <w:vAlign w:val="center"/>
            <w:hideMark/>
          </w:tcPr>
          <w:p w14:paraId="3FAEAAB7"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2654,530</w:t>
            </w:r>
          </w:p>
        </w:tc>
        <w:tc>
          <w:tcPr>
            <w:tcW w:w="408" w:type="dxa"/>
            <w:tcBorders>
              <w:top w:val="nil"/>
              <w:left w:val="nil"/>
              <w:bottom w:val="single" w:sz="4" w:space="0" w:color="auto"/>
              <w:right w:val="single" w:sz="4" w:space="0" w:color="auto"/>
            </w:tcBorders>
            <w:shd w:val="clear" w:color="000000" w:fill="FFFFFF"/>
            <w:vAlign w:val="center"/>
            <w:hideMark/>
          </w:tcPr>
          <w:p w14:paraId="2AD7F2BE"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398828B5"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378E7EBF"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70A13ACD"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xml:space="preserve">Захист від підтоплення та затоплення території на ділянці, загальною площею 1,328 га </w:t>
            </w:r>
          </w:p>
        </w:tc>
        <w:tc>
          <w:tcPr>
            <w:tcW w:w="719" w:type="dxa"/>
            <w:tcBorders>
              <w:top w:val="nil"/>
              <w:left w:val="nil"/>
              <w:bottom w:val="single" w:sz="4" w:space="0" w:color="auto"/>
              <w:right w:val="single" w:sz="4" w:space="0" w:color="auto"/>
            </w:tcBorders>
            <w:shd w:val="clear" w:color="000000" w:fill="FFFFFF"/>
            <w:vAlign w:val="center"/>
            <w:hideMark/>
          </w:tcPr>
          <w:p w14:paraId="7459CD5F"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r>
      <w:tr w:rsidR="00DE2FF6" w:rsidRPr="00472964" w14:paraId="568D640D" w14:textId="77777777" w:rsidTr="00DE2FF6">
        <w:trPr>
          <w:trHeight w:val="1687"/>
          <w:jc w:val="right"/>
        </w:trPr>
        <w:tc>
          <w:tcPr>
            <w:tcW w:w="368" w:type="dxa"/>
            <w:tcBorders>
              <w:top w:val="nil"/>
              <w:left w:val="single" w:sz="4" w:space="0" w:color="auto"/>
              <w:bottom w:val="single" w:sz="4" w:space="0" w:color="auto"/>
              <w:right w:val="single" w:sz="4" w:space="0" w:color="auto"/>
            </w:tcBorders>
            <w:shd w:val="clear" w:color="000000" w:fill="FFFFFF"/>
            <w:vAlign w:val="center"/>
            <w:hideMark/>
          </w:tcPr>
          <w:p w14:paraId="14F32BB8" w14:textId="77777777" w:rsidR="00472964" w:rsidRPr="00472964" w:rsidRDefault="00472964" w:rsidP="000D1B57">
            <w:pPr>
              <w:spacing w:after="0" w:line="240" w:lineRule="auto"/>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2</w:t>
            </w:r>
          </w:p>
        </w:tc>
        <w:tc>
          <w:tcPr>
            <w:tcW w:w="977" w:type="dxa"/>
            <w:tcBorders>
              <w:top w:val="nil"/>
              <w:left w:val="nil"/>
              <w:bottom w:val="single" w:sz="4" w:space="0" w:color="auto"/>
              <w:right w:val="single" w:sz="4" w:space="0" w:color="auto"/>
            </w:tcBorders>
            <w:shd w:val="clear" w:color="000000" w:fill="FFFFFF"/>
            <w:vAlign w:val="center"/>
            <w:hideMark/>
          </w:tcPr>
          <w:p w14:paraId="4FE0EA0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3.2.3. Поліпшення житлових</w:t>
            </w:r>
            <w:r w:rsidRPr="00472964">
              <w:rPr>
                <w:rFonts w:ascii="Times New Roman" w:eastAsia="Times New Roman" w:hAnsi="Times New Roman" w:cs="Times New Roman"/>
                <w:sz w:val="16"/>
                <w:szCs w:val="16"/>
                <w:lang w:val="ru-RU" w:eastAsia="ru-RU"/>
              </w:rPr>
              <w:br/>
              <w:t>умов населення</w:t>
            </w:r>
          </w:p>
        </w:tc>
        <w:tc>
          <w:tcPr>
            <w:tcW w:w="1143" w:type="dxa"/>
            <w:tcBorders>
              <w:top w:val="nil"/>
              <w:left w:val="nil"/>
              <w:bottom w:val="single" w:sz="4" w:space="0" w:color="auto"/>
              <w:right w:val="single" w:sz="4" w:space="0" w:color="auto"/>
            </w:tcBorders>
            <w:shd w:val="clear" w:color="000000" w:fill="FFFFFF"/>
            <w:vAlign w:val="center"/>
            <w:hideMark/>
          </w:tcPr>
          <w:p w14:paraId="027F6451"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w:t>
            </w:r>
            <w:r w:rsidRPr="00472964">
              <w:rPr>
                <w:rFonts w:ascii="Times New Roman" w:eastAsia="Times New Roman" w:hAnsi="Times New Roman" w:cs="Times New Roman"/>
                <w:b/>
                <w:bCs/>
                <w:sz w:val="16"/>
                <w:szCs w:val="16"/>
                <w:lang w:val="ru-RU" w:eastAsia="ru-RU"/>
              </w:rPr>
              <w:t>Житловий будинок № 5 по вул. Лермонтова</w:t>
            </w:r>
            <w:r w:rsidRPr="00472964">
              <w:rPr>
                <w:rFonts w:ascii="Times New Roman" w:eastAsia="Times New Roman" w:hAnsi="Times New Roman" w:cs="Times New Roman"/>
                <w:sz w:val="16"/>
                <w:szCs w:val="16"/>
                <w:lang w:val="ru-RU" w:eastAsia="ru-RU"/>
              </w:rPr>
              <w:t>"</w:t>
            </w:r>
          </w:p>
        </w:tc>
        <w:tc>
          <w:tcPr>
            <w:tcW w:w="918" w:type="dxa"/>
            <w:tcBorders>
              <w:top w:val="nil"/>
              <w:left w:val="nil"/>
              <w:bottom w:val="single" w:sz="4" w:space="0" w:color="auto"/>
              <w:right w:val="single" w:sz="4" w:space="0" w:color="auto"/>
            </w:tcBorders>
            <w:shd w:val="clear" w:color="000000" w:fill="FFFFFF"/>
            <w:vAlign w:val="center"/>
            <w:hideMark/>
          </w:tcPr>
          <w:p w14:paraId="6C38335E"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vAlign w:val="center"/>
            <w:hideMark/>
          </w:tcPr>
          <w:p w14:paraId="431782FA" w14:textId="77777777" w:rsidR="00472964" w:rsidRPr="00472964" w:rsidRDefault="00472964"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78089BE4"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Курахівська міська рада</w:t>
            </w:r>
          </w:p>
        </w:tc>
        <w:tc>
          <w:tcPr>
            <w:tcW w:w="881" w:type="dxa"/>
            <w:tcBorders>
              <w:top w:val="nil"/>
              <w:left w:val="nil"/>
              <w:bottom w:val="single" w:sz="4" w:space="0" w:color="auto"/>
              <w:right w:val="single" w:sz="4" w:space="0" w:color="auto"/>
            </w:tcBorders>
            <w:shd w:val="clear" w:color="000000" w:fill="FFFFFF"/>
            <w:vAlign w:val="center"/>
            <w:hideMark/>
          </w:tcPr>
          <w:p w14:paraId="7D516951"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12765,033</w:t>
            </w:r>
          </w:p>
        </w:tc>
        <w:tc>
          <w:tcPr>
            <w:tcW w:w="719" w:type="dxa"/>
            <w:tcBorders>
              <w:top w:val="nil"/>
              <w:left w:val="nil"/>
              <w:bottom w:val="single" w:sz="4" w:space="0" w:color="auto"/>
              <w:right w:val="single" w:sz="4" w:space="0" w:color="auto"/>
            </w:tcBorders>
            <w:shd w:val="clear" w:color="000000" w:fill="FFFFFF"/>
            <w:vAlign w:val="center"/>
            <w:hideMark/>
          </w:tcPr>
          <w:p w14:paraId="3742536B"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1316,088</w:t>
            </w:r>
          </w:p>
        </w:tc>
        <w:tc>
          <w:tcPr>
            <w:tcW w:w="412" w:type="dxa"/>
            <w:tcBorders>
              <w:top w:val="nil"/>
              <w:left w:val="nil"/>
              <w:bottom w:val="single" w:sz="4" w:space="0" w:color="auto"/>
              <w:right w:val="single" w:sz="4" w:space="0" w:color="auto"/>
            </w:tcBorders>
            <w:shd w:val="clear" w:color="000000" w:fill="FFFFFF"/>
            <w:vAlign w:val="center"/>
            <w:hideMark/>
          </w:tcPr>
          <w:p w14:paraId="0687079E"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center"/>
            <w:hideMark/>
          </w:tcPr>
          <w:p w14:paraId="053BE06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507" w:type="dxa"/>
            <w:tcBorders>
              <w:top w:val="nil"/>
              <w:left w:val="nil"/>
              <w:bottom w:val="single" w:sz="4" w:space="0" w:color="auto"/>
              <w:right w:val="single" w:sz="4" w:space="0" w:color="auto"/>
            </w:tcBorders>
            <w:shd w:val="clear" w:color="000000" w:fill="FFFFFF"/>
            <w:vAlign w:val="center"/>
            <w:hideMark/>
          </w:tcPr>
          <w:p w14:paraId="651CF5D5"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230FD67B"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444" w:type="dxa"/>
            <w:tcBorders>
              <w:top w:val="nil"/>
              <w:left w:val="nil"/>
              <w:bottom w:val="single" w:sz="4" w:space="0" w:color="auto"/>
              <w:right w:val="single" w:sz="4" w:space="0" w:color="auto"/>
            </w:tcBorders>
            <w:shd w:val="clear" w:color="000000" w:fill="FFFFFF"/>
            <w:vAlign w:val="center"/>
            <w:hideMark/>
          </w:tcPr>
          <w:p w14:paraId="31A3E7F4"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7806491D"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534" w:type="dxa"/>
            <w:tcBorders>
              <w:top w:val="nil"/>
              <w:left w:val="nil"/>
              <w:bottom w:val="single" w:sz="4" w:space="0" w:color="auto"/>
              <w:right w:val="single" w:sz="4" w:space="0" w:color="auto"/>
            </w:tcBorders>
            <w:shd w:val="clear" w:color="000000" w:fill="FFFFFF"/>
            <w:vAlign w:val="center"/>
            <w:hideMark/>
          </w:tcPr>
          <w:p w14:paraId="242FD6B2"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5A4C3990"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39492D6B"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center"/>
            <w:hideMark/>
          </w:tcPr>
          <w:p w14:paraId="47602F1F"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514" w:type="dxa"/>
            <w:tcBorders>
              <w:top w:val="nil"/>
              <w:left w:val="nil"/>
              <w:bottom w:val="single" w:sz="4" w:space="0" w:color="auto"/>
              <w:right w:val="single" w:sz="4" w:space="0" w:color="auto"/>
            </w:tcBorders>
            <w:shd w:val="clear" w:color="000000" w:fill="FFFFFF"/>
            <w:vAlign w:val="center"/>
            <w:hideMark/>
          </w:tcPr>
          <w:p w14:paraId="4FFC9C84"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657" w:type="dxa"/>
            <w:tcBorders>
              <w:top w:val="nil"/>
              <w:left w:val="nil"/>
              <w:bottom w:val="single" w:sz="4" w:space="0" w:color="auto"/>
              <w:right w:val="single" w:sz="4" w:space="0" w:color="auto"/>
            </w:tcBorders>
            <w:shd w:val="clear" w:color="000000" w:fill="FFFFFF"/>
            <w:vAlign w:val="center"/>
            <w:hideMark/>
          </w:tcPr>
          <w:p w14:paraId="290D4F25"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1316,088</w:t>
            </w:r>
          </w:p>
        </w:tc>
        <w:tc>
          <w:tcPr>
            <w:tcW w:w="408" w:type="dxa"/>
            <w:tcBorders>
              <w:top w:val="nil"/>
              <w:left w:val="nil"/>
              <w:bottom w:val="single" w:sz="4" w:space="0" w:color="auto"/>
              <w:right w:val="single" w:sz="4" w:space="0" w:color="auto"/>
            </w:tcBorders>
            <w:shd w:val="clear" w:color="000000" w:fill="FFFFFF"/>
            <w:vAlign w:val="center"/>
            <w:hideMark/>
          </w:tcPr>
          <w:p w14:paraId="7EA1F416"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261DF24B"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65E4FC4A"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1CAF82F2"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xml:space="preserve">Захист від підтоплення та затоплення території на ділянці, загальною площею 0,814 га </w:t>
            </w:r>
          </w:p>
        </w:tc>
        <w:tc>
          <w:tcPr>
            <w:tcW w:w="719" w:type="dxa"/>
            <w:tcBorders>
              <w:top w:val="nil"/>
              <w:left w:val="nil"/>
              <w:bottom w:val="single" w:sz="4" w:space="0" w:color="auto"/>
              <w:right w:val="single" w:sz="4" w:space="0" w:color="auto"/>
            </w:tcBorders>
            <w:shd w:val="clear" w:color="000000" w:fill="FFFFFF"/>
            <w:vAlign w:val="center"/>
            <w:hideMark/>
          </w:tcPr>
          <w:p w14:paraId="143F2C26" w14:textId="77777777" w:rsidR="00472964" w:rsidRPr="00472964" w:rsidRDefault="00472964"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sz w:val="16"/>
                <w:szCs w:val="16"/>
                <w:lang w:val="ru-RU" w:eastAsia="ru-RU"/>
              </w:rPr>
              <w:t> </w:t>
            </w:r>
          </w:p>
        </w:tc>
      </w:tr>
      <w:tr w:rsidR="00DE2FF6" w:rsidRPr="00472964" w14:paraId="053E41A3" w14:textId="77777777" w:rsidTr="00DE2FF6">
        <w:trPr>
          <w:trHeight w:val="2025"/>
          <w:jc w:val="right"/>
        </w:trPr>
        <w:tc>
          <w:tcPr>
            <w:tcW w:w="368" w:type="dxa"/>
            <w:tcBorders>
              <w:top w:val="nil"/>
              <w:left w:val="single" w:sz="4" w:space="0" w:color="auto"/>
              <w:bottom w:val="single" w:sz="4" w:space="0" w:color="auto"/>
              <w:right w:val="single" w:sz="4" w:space="0" w:color="auto"/>
            </w:tcBorders>
            <w:shd w:val="clear" w:color="000000" w:fill="FFFFFF"/>
            <w:vAlign w:val="center"/>
            <w:hideMark/>
          </w:tcPr>
          <w:p w14:paraId="0944340C" w14:textId="77777777" w:rsidR="00DE2FF6" w:rsidRPr="00472964" w:rsidRDefault="00DE2FF6" w:rsidP="000D1B57">
            <w:pPr>
              <w:spacing w:after="0" w:line="240" w:lineRule="auto"/>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3</w:t>
            </w:r>
          </w:p>
        </w:tc>
        <w:tc>
          <w:tcPr>
            <w:tcW w:w="977" w:type="dxa"/>
            <w:tcBorders>
              <w:top w:val="nil"/>
              <w:left w:val="nil"/>
              <w:bottom w:val="single" w:sz="4" w:space="0" w:color="auto"/>
              <w:right w:val="single" w:sz="4" w:space="0" w:color="auto"/>
            </w:tcBorders>
            <w:shd w:val="clear" w:color="000000" w:fill="FFFFFF"/>
            <w:vAlign w:val="center"/>
            <w:hideMark/>
          </w:tcPr>
          <w:p w14:paraId="188D645D"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4.1.4. Зниження</w:t>
            </w:r>
            <w:r w:rsidRPr="00472964">
              <w:rPr>
                <w:rFonts w:ascii="Times New Roman" w:eastAsia="Times New Roman" w:hAnsi="Times New Roman" w:cs="Times New Roman"/>
                <w:color w:val="000000"/>
                <w:sz w:val="16"/>
                <w:szCs w:val="16"/>
                <w:lang w:val="ru-RU" w:eastAsia="ru-RU"/>
              </w:rPr>
              <w:br/>
              <w:t>навантаження на</w:t>
            </w:r>
            <w:r w:rsidRPr="00472964">
              <w:rPr>
                <w:rFonts w:ascii="Times New Roman" w:eastAsia="Times New Roman" w:hAnsi="Times New Roman" w:cs="Times New Roman"/>
                <w:color w:val="000000"/>
                <w:sz w:val="16"/>
                <w:szCs w:val="16"/>
                <w:lang w:val="ru-RU" w:eastAsia="ru-RU"/>
              </w:rPr>
              <w:br/>
              <w:t>атмосферне повітря</w:t>
            </w:r>
          </w:p>
        </w:tc>
        <w:tc>
          <w:tcPr>
            <w:tcW w:w="1143" w:type="dxa"/>
            <w:tcBorders>
              <w:top w:val="nil"/>
              <w:left w:val="nil"/>
              <w:bottom w:val="single" w:sz="4" w:space="0" w:color="auto"/>
              <w:right w:val="single" w:sz="4" w:space="0" w:color="auto"/>
            </w:tcBorders>
            <w:shd w:val="clear" w:color="000000" w:fill="FFFFFF"/>
            <w:vAlign w:val="center"/>
            <w:hideMark/>
          </w:tcPr>
          <w:p w14:paraId="034FF983"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Реконструкція Курахівського міського парку "Ювілейний" Мар'їнського району Донецької області, ІІ черга</w:t>
            </w:r>
          </w:p>
        </w:tc>
        <w:tc>
          <w:tcPr>
            <w:tcW w:w="918" w:type="dxa"/>
            <w:tcBorders>
              <w:top w:val="nil"/>
              <w:left w:val="nil"/>
              <w:bottom w:val="single" w:sz="4" w:space="0" w:color="auto"/>
              <w:right w:val="single" w:sz="4" w:space="0" w:color="auto"/>
            </w:tcBorders>
            <w:shd w:val="clear" w:color="000000" w:fill="FFFFFF"/>
            <w:vAlign w:val="center"/>
            <w:hideMark/>
          </w:tcPr>
          <w:p w14:paraId="2E23D322"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територія Курахівської міської територіальної громади</w:t>
            </w:r>
          </w:p>
        </w:tc>
        <w:tc>
          <w:tcPr>
            <w:tcW w:w="638" w:type="dxa"/>
            <w:tcBorders>
              <w:top w:val="nil"/>
              <w:left w:val="nil"/>
              <w:bottom w:val="single" w:sz="4" w:space="0" w:color="auto"/>
              <w:right w:val="single" w:sz="4" w:space="0" w:color="auto"/>
            </w:tcBorders>
            <w:vAlign w:val="center"/>
            <w:hideMark/>
          </w:tcPr>
          <w:p w14:paraId="2F679034"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2024</w:t>
            </w:r>
          </w:p>
        </w:tc>
        <w:tc>
          <w:tcPr>
            <w:tcW w:w="816" w:type="dxa"/>
            <w:tcBorders>
              <w:top w:val="nil"/>
              <w:left w:val="nil"/>
              <w:bottom w:val="single" w:sz="4" w:space="0" w:color="auto"/>
              <w:right w:val="single" w:sz="4" w:space="0" w:color="auto"/>
            </w:tcBorders>
            <w:shd w:val="clear" w:color="000000" w:fill="FFFFFF"/>
            <w:vAlign w:val="center"/>
            <w:hideMark/>
          </w:tcPr>
          <w:p w14:paraId="3313E4FF"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Курахівська міська рада</w:t>
            </w:r>
          </w:p>
        </w:tc>
        <w:tc>
          <w:tcPr>
            <w:tcW w:w="881" w:type="dxa"/>
            <w:tcBorders>
              <w:top w:val="nil"/>
              <w:left w:val="nil"/>
              <w:bottom w:val="single" w:sz="4" w:space="0" w:color="auto"/>
              <w:right w:val="single" w:sz="4" w:space="0" w:color="auto"/>
            </w:tcBorders>
            <w:shd w:val="clear" w:color="000000" w:fill="FFFFFF"/>
            <w:vAlign w:val="center"/>
            <w:hideMark/>
          </w:tcPr>
          <w:p w14:paraId="1D44D6C4"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58807,226</w:t>
            </w:r>
          </w:p>
        </w:tc>
        <w:tc>
          <w:tcPr>
            <w:tcW w:w="719" w:type="dxa"/>
            <w:tcBorders>
              <w:top w:val="nil"/>
              <w:left w:val="nil"/>
              <w:bottom w:val="single" w:sz="4" w:space="0" w:color="auto"/>
              <w:right w:val="single" w:sz="4" w:space="0" w:color="auto"/>
            </w:tcBorders>
            <w:shd w:val="clear" w:color="000000" w:fill="FFFFFF"/>
            <w:vAlign w:val="center"/>
            <w:hideMark/>
          </w:tcPr>
          <w:p w14:paraId="74EFE5A8" w14:textId="0B5F7F30"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412" w:type="dxa"/>
            <w:tcBorders>
              <w:top w:val="nil"/>
              <w:left w:val="nil"/>
              <w:bottom w:val="single" w:sz="4" w:space="0" w:color="auto"/>
              <w:right w:val="single" w:sz="4" w:space="0" w:color="auto"/>
            </w:tcBorders>
            <w:shd w:val="clear" w:color="000000" w:fill="FFFFFF"/>
            <w:vAlign w:val="center"/>
            <w:hideMark/>
          </w:tcPr>
          <w:p w14:paraId="324A50AC"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07" w:type="dxa"/>
            <w:tcBorders>
              <w:top w:val="nil"/>
              <w:left w:val="nil"/>
              <w:bottom w:val="single" w:sz="4" w:space="0" w:color="auto"/>
              <w:right w:val="single" w:sz="4" w:space="0" w:color="auto"/>
            </w:tcBorders>
            <w:shd w:val="clear" w:color="000000" w:fill="FFFFFF"/>
            <w:vAlign w:val="center"/>
            <w:hideMark/>
          </w:tcPr>
          <w:p w14:paraId="6805ACE0"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FF"/>
            <w:vAlign w:val="center"/>
            <w:hideMark/>
          </w:tcPr>
          <w:p w14:paraId="3CC5F7C6"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44" w:type="dxa"/>
            <w:tcBorders>
              <w:top w:val="nil"/>
              <w:left w:val="nil"/>
              <w:bottom w:val="single" w:sz="4" w:space="0" w:color="auto"/>
              <w:right w:val="single" w:sz="4" w:space="0" w:color="auto"/>
            </w:tcBorders>
            <w:shd w:val="clear" w:color="000000" w:fill="FFFFFF"/>
            <w:vAlign w:val="center"/>
            <w:hideMark/>
          </w:tcPr>
          <w:p w14:paraId="11BF3E13"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FF"/>
            <w:vAlign w:val="center"/>
            <w:hideMark/>
          </w:tcPr>
          <w:p w14:paraId="70BD1BE4"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34" w:type="dxa"/>
            <w:tcBorders>
              <w:top w:val="nil"/>
              <w:left w:val="nil"/>
              <w:bottom w:val="single" w:sz="4" w:space="0" w:color="auto"/>
              <w:right w:val="single" w:sz="4" w:space="0" w:color="auto"/>
            </w:tcBorders>
            <w:shd w:val="clear" w:color="000000" w:fill="FFFFFF"/>
            <w:vAlign w:val="center"/>
            <w:hideMark/>
          </w:tcPr>
          <w:p w14:paraId="21E3F47D"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FF"/>
            <w:vAlign w:val="center"/>
            <w:hideMark/>
          </w:tcPr>
          <w:p w14:paraId="41272039"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408" w:type="dxa"/>
            <w:tcBorders>
              <w:top w:val="nil"/>
              <w:left w:val="nil"/>
              <w:bottom w:val="single" w:sz="4" w:space="0" w:color="auto"/>
              <w:right w:val="single" w:sz="4" w:space="0" w:color="auto"/>
            </w:tcBorders>
            <w:shd w:val="clear" w:color="000000" w:fill="FFFFFF"/>
            <w:vAlign w:val="center"/>
            <w:hideMark/>
          </w:tcPr>
          <w:p w14:paraId="150C091F"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09C698A5"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514" w:type="dxa"/>
            <w:tcBorders>
              <w:top w:val="nil"/>
              <w:left w:val="nil"/>
              <w:bottom w:val="single" w:sz="4" w:space="0" w:color="auto"/>
              <w:right w:val="single" w:sz="4" w:space="0" w:color="auto"/>
            </w:tcBorders>
            <w:shd w:val="clear" w:color="000000" w:fill="FFFFFF"/>
            <w:vAlign w:val="center"/>
            <w:hideMark/>
          </w:tcPr>
          <w:p w14:paraId="22DAB621"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FF"/>
            <w:vAlign w:val="center"/>
            <w:hideMark/>
          </w:tcPr>
          <w:p w14:paraId="3B89CEB4"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657" w:type="dxa"/>
            <w:tcBorders>
              <w:top w:val="nil"/>
              <w:left w:val="nil"/>
              <w:bottom w:val="single" w:sz="4" w:space="0" w:color="auto"/>
              <w:right w:val="single" w:sz="4" w:space="0" w:color="auto"/>
            </w:tcBorders>
            <w:shd w:val="clear" w:color="000000" w:fill="FFFFFF"/>
            <w:vAlign w:val="center"/>
            <w:hideMark/>
          </w:tcPr>
          <w:p w14:paraId="30CBAA81" w14:textId="633B0B1A" w:rsidR="00DE2FF6" w:rsidRPr="00472964" w:rsidRDefault="00DE2FF6" w:rsidP="00466153">
            <w:pPr>
              <w:spacing w:after="0" w:line="240" w:lineRule="auto"/>
              <w:ind w:left="-57" w:right="-57"/>
              <w:jc w:val="center"/>
              <w:rPr>
                <w:rFonts w:ascii="Times New Roman" w:eastAsia="Times New Roman" w:hAnsi="Times New Roman" w:cs="Times New Roman"/>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1058EBE9"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FF"/>
            <w:vAlign w:val="center"/>
            <w:hideMark/>
          </w:tcPr>
          <w:p w14:paraId="3E5F0357"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FF"/>
            <w:vAlign w:val="center"/>
            <w:hideMark/>
          </w:tcPr>
          <w:p w14:paraId="5E0FF533"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c>
          <w:tcPr>
            <w:tcW w:w="1181" w:type="dxa"/>
            <w:tcBorders>
              <w:top w:val="nil"/>
              <w:left w:val="nil"/>
              <w:bottom w:val="single" w:sz="4" w:space="0" w:color="auto"/>
              <w:right w:val="single" w:sz="4" w:space="0" w:color="auto"/>
            </w:tcBorders>
            <w:shd w:val="clear" w:color="000000" w:fill="FFFFFF"/>
            <w:vAlign w:val="center"/>
            <w:hideMark/>
          </w:tcPr>
          <w:p w14:paraId="253E8224"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xml:space="preserve">Збільшення площі зелених насаджень, покращення екологічної ситуації,зменшення забруднення навколишнього середовища </w:t>
            </w:r>
          </w:p>
        </w:tc>
        <w:tc>
          <w:tcPr>
            <w:tcW w:w="719" w:type="dxa"/>
            <w:tcBorders>
              <w:top w:val="nil"/>
              <w:left w:val="nil"/>
              <w:bottom w:val="single" w:sz="4" w:space="0" w:color="auto"/>
              <w:right w:val="single" w:sz="4" w:space="0" w:color="auto"/>
            </w:tcBorders>
            <w:shd w:val="clear" w:color="000000" w:fill="FFFFFF"/>
            <w:vAlign w:val="center"/>
            <w:hideMark/>
          </w:tcPr>
          <w:p w14:paraId="6A136608" w14:textId="77777777" w:rsidR="00DE2FF6" w:rsidRPr="00472964" w:rsidRDefault="00DE2FF6" w:rsidP="00466153">
            <w:pPr>
              <w:spacing w:after="0" w:line="240" w:lineRule="auto"/>
              <w:ind w:left="-57" w:right="-57"/>
              <w:jc w:val="center"/>
              <w:rPr>
                <w:rFonts w:ascii="Times New Roman" w:eastAsia="Times New Roman" w:hAnsi="Times New Roman" w:cs="Times New Roman"/>
                <w:color w:val="000000"/>
                <w:sz w:val="16"/>
                <w:szCs w:val="16"/>
                <w:lang w:val="ru-RU" w:eastAsia="ru-RU"/>
              </w:rPr>
            </w:pPr>
            <w:r w:rsidRPr="00472964">
              <w:rPr>
                <w:rFonts w:ascii="Times New Roman" w:eastAsia="Times New Roman" w:hAnsi="Times New Roman" w:cs="Times New Roman"/>
                <w:color w:val="000000"/>
                <w:sz w:val="16"/>
                <w:szCs w:val="16"/>
                <w:lang w:val="ru-RU" w:eastAsia="ru-RU"/>
              </w:rPr>
              <w:t> </w:t>
            </w:r>
          </w:p>
        </w:tc>
      </w:tr>
      <w:tr w:rsidR="00DE2FF6" w:rsidRPr="00472964" w14:paraId="4940AFD7" w14:textId="77777777" w:rsidTr="00DE2FF6">
        <w:trPr>
          <w:trHeight w:val="300"/>
          <w:jc w:val="right"/>
        </w:trPr>
        <w:tc>
          <w:tcPr>
            <w:tcW w:w="368" w:type="dxa"/>
            <w:tcBorders>
              <w:top w:val="nil"/>
              <w:left w:val="single" w:sz="4" w:space="0" w:color="auto"/>
              <w:bottom w:val="single" w:sz="4" w:space="0" w:color="auto"/>
              <w:right w:val="single" w:sz="4" w:space="0" w:color="auto"/>
            </w:tcBorders>
            <w:shd w:val="clear" w:color="000000" w:fill="FFFF00"/>
            <w:noWrap/>
            <w:vAlign w:val="center"/>
            <w:hideMark/>
          </w:tcPr>
          <w:p w14:paraId="4068BFF0" w14:textId="77777777" w:rsidR="00DE2FF6" w:rsidRPr="00472964" w:rsidRDefault="00DE2FF6" w:rsidP="000D1B57">
            <w:pPr>
              <w:spacing w:after="0" w:line="240" w:lineRule="auto"/>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3</w:t>
            </w:r>
          </w:p>
        </w:tc>
        <w:tc>
          <w:tcPr>
            <w:tcW w:w="4492" w:type="dxa"/>
            <w:gridSpan w:val="5"/>
            <w:tcBorders>
              <w:top w:val="single" w:sz="4" w:space="0" w:color="auto"/>
              <w:left w:val="nil"/>
              <w:bottom w:val="single" w:sz="4" w:space="0" w:color="auto"/>
              <w:right w:val="single" w:sz="4" w:space="0" w:color="auto"/>
            </w:tcBorders>
            <w:shd w:val="clear" w:color="000000" w:fill="FFFF00"/>
            <w:noWrap/>
            <w:vAlign w:val="center"/>
            <w:hideMark/>
          </w:tcPr>
          <w:p w14:paraId="0D983D19"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Всього</w:t>
            </w:r>
          </w:p>
        </w:tc>
        <w:tc>
          <w:tcPr>
            <w:tcW w:w="881" w:type="dxa"/>
            <w:tcBorders>
              <w:top w:val="nil"/>
              <w:left w:val="nil"/>
              <w:bottom w:val="single" w:sz="4" w:space="0" w:color="auto"/>
              <w:right w:val="single" w:sz="4" w:space="0" w:color="auto"/>
            </w:tcBorders>
            <w:shd w:val="clear" w:color="000000" w:fill="FFFF00"/>
            <w:noWrap/>
            <w:vAlign w:val="center"/>
            <w:hideMark/>
          </w:tcPr>
          <w:p w14:paraId="246C9292"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95708,293</w:t>
            </w:r>
          </w:p>
        </w:tc>
        <w:tc>
          <w:tcPr>
            <w:tcW w:w="719" w:type="dxa"/>
            <w:tcBorders>
              <w:top w:val="nil"/>
              <w:left w:val="nil"/>
              <w:bottom w:val="single" w:sz="4" w:space="0" w:color="auto"/>
              <w:right w:val="single" w:sz="4" w:space="0" w:color="auto"/>
            </w:tcBorders>
            <w:shd w:val="clear" w:color="000000" w:fill="FFFF00"/>
            <w:noWrap/>
            <w:vAlign w:val="center"/>
            <w:hideMark/>
          </w:tcPr>
          <w:p w14:paraId="743F9E23" w14:textId="547A15DD"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DE2FF6">
              <w:rPr>
                <w:rFonts w:ascii="Times New Roman" w:eastAsia="Times New Roman" w:hAnsi="Times New Roman" w:cs="Times New Roman"/>
                <w:b/>
                <w:bCs/>
                <w:color w:val="C00000"/>
                <w:sz w:val="16"/>
                <w:szCs w:val="16"/>
                <w:lang w:val="ru-RU" w:eastAsia="ru-RU"/>
              </w:rPr>
              <w:t>3970,618</w:t>
            </w:r>
          </w:p>
        </w:tc>
        <w:tc>
          <w:tcPr>
            <w:tcW w:w="412" w:type="dxa"/>
            <w:tcBorders>
              <w:top w:val="nil"/>
              <w:left w:val="nil"/>
              <w:bottom w:val="single" w:sz="4" w:space="0" w:color="auto"/>
              <w:right w:val="single" w:sz="4" w:space="0" w:color="auto"/>
            </w:tcBorders>
            <w:shd w:val="clear" w:color="000000" w:fill="FFFF00"/>
            <w:noWrap/>
            <w:vAlign w:val="center"/>
            <w:hideMark/>
          </w:tcPr>
          <w:p w14:paraId="47A2A045"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44EB6523"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FFFF00"/>
            <w:noWrap/>
            <w:vAlign w:val="center"/>
            <w:hideMark/>
          </w:tcPr>
          <w:p w14:paraId="1593C30A"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60AE0982"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FFFF00"/>
            <w:noWrap/>
            <w:vAlign w:val="center"/>
            <w:hideMark/>
          </w:tcPr>
          <w:p w14:paraId="0FAFA6E2"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60A1D9BB"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FFFF00"/>
            <w:noWrap/>
            <w:vAlign w:val="center"/>
            <w:hideMark/>
          </w:tcPr>
          <w:p w14:paraId="3C2ACC87"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50F5189B"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65BDC9AC"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3CEEC3BF"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514" w:type="dxa"/>
            <w:tcBorders>
              <w:top w:val="nil"/>
              <w:left w:val="nil"/>
              <w:bottom w:val="single" w:sz="4" w:space="0" w:color="auto"/>
              <w:right w:val="single" w:sz="4" w:space="0" w:color="auto"/>
            </w:tcBorders>
            <w:shd w:val="clear" w:color="000000" w:fill="FFFF00"/>
            <w:noWrap/>
            <w:vAlign w:val="center"/>
            <w:hideMark/>
          </w:tcPr>
          <w:p w14:paraId="2ED83E52"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657" w:type="dxa"/>
            <w:tcBorders>
              <w:top w:val="nil"/>
              <w:left w:val="nil"/>
              <w:bottom w:val="single" w:sz="4" w:space="0" w:color="auto"/>
              <w:right w:val="single" w:sz="4" w:space="0" w:color="auto"/>
            </w:tcBorders>
            <w:shd w:val="clear" w:color="000000" w:fill="FFFF00"/>
            <w:noWrap/>
            <w:vAlign w:val="center"/>
            <w:hideMark/>
          </w:tcPr>
          <w:p w14:paraId="38DB91A7" w14:textId="4F4F8ED8"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DE2FF6">
              <w:rPr>
                <w:rFonts w:ascii="Times New Roman" w:eastAsia="Times New Roman" w:hAnsi="Times New Roman" w:cs="Times New Roman"/>
                <w:b/>
                <w:bCs/>
                <w:color w:val="C00000"/>
                <w:sz w:val="16"/>
                <w:szCs w:val="16"/>
                <w:lang w:val="ru-RU" w:eastAsia="ru-RU"/>
              </w:rPr>
              <w:t>3970,618</w:t>
            </w:r>
          </w:p>
        </w:tc>
        <w:tc>
          <w:tcPr>
            <w:tcW w:w="408" w:type="dxa"/>
            <w:tcBorders>
              <w:top w:val="nil"/>
              <w:left w:val="nil"/>
              <w:bottom w:val="single" w:sz="4" w:space="0" w:color="auto"/>
              <w:right w:val="single" w:sz="4" w:space="0" w:color="auto"/>
            </w:tcBorders>
            <w:shd w:val="clear" w:color="000000" w:fill="FFFF00"/>
            <w:noWrap/>
            <w:vAlign w:val="center"/>
            <w:hideMark/>
          </w:tcPr>
          <w:p w14:paraId="5A6F808B"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719" w:type="dxa"/>
            <w:tcBorders>
              <w:top w:val="nil"/>
              <w:left w:val="nil"/>
              <w:bottom w:val="single" w:sz="4" w:space="0" w:color="auto"/>
              <w:right w:val="single" w:sz="4" w:space="0" w:color="auto"/>
            </w:tcBorders>
            <w:shd w:val="clear" w:color="000000" w:fill="FFFF00"/>
            <w:noWrap/>
            <w:vAlign w:val="center"/>
            <w:hideMark/>
          </w:tcPr>
          <w:p w14:paraId="02A33C47"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FFFF00"/>
            <w:noWrap/>
            <w:vAlign w:val="center"/>
            <w:hideMark/>
          </w:tcPr>
          <w:p w14:paraId="4B4C12DC"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0,000</w:t>
            </w:r>
          </w:p>
        </w:tc>
        <w:tc>
          <w:tcPr>
            <w:tcW w:w="1181" w:type="dxa"/>
            <w:tcBorders>
              <w:top w:val="nil"/>
              <w:left w:val="nil"/>
              <w:bottom w:val="single" w:sz="4" w:space="0" w:color="auto"/>
              <w:right w:val="single" w:sz="4" w:space="0" w:color="auto"/>
            </w:tcBorders>
            <w:shd w:val="clear" w:color="000000" w:fill="FFFF00"/>
            <w:noWrap/>
            <w:vAlign w:val="center"/>
            <w:hideMark/>
          </w:tcPr>
          <w:p w14:paraId="407C5C10"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c>
          <w:tcPr>
            <w:tcW w:w="719" w:type="dxa"/>
            <w:tcBorders>
              <w:top w:val="nil"/>
              <w:left w:val="nil"/>
              <w:bottom w:val="single" w:sz="4" w:space="0" w:color="auto"/>
              <w:right w:val="single" w:sz="4" w:space="0" w:color="auto"/>
            </w:tcBorders>
            <w:shd w:val="clear" w:color="000000" w:fill="FFFF00"/>
            <w:noWrap/>
            <w:vAlign w:val="center"/>
            <w:hideMark/>
          </w:tcPr>
          <w:p w14:paraId="7DE4AFFE"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C00000"/>
                <w:sz w:val="16"/>
                <w:szCs w:val="16"/>
                <w:lang w:val="ru-RU" w:eastAsia="ru-RU"/>
              </w:rPr>
            </w:pPr>
            <w:r w:rsidRPr="00472964">
              <w:rPr>
                <w:rFonts w:ascii="Times New Roman" w:eastAsia="Times New Roman" w:hAnsi="Times New Roman" w:cs="Times New Roman"/>
                <w:b/>
                <w:bCs/>
                <w:color w:val="C00000"/>
                <w:sz w:val="16"/>
                <w:szCs w:val="16"/>
                <w:lang w:val="ru-RU" w:eastAsia="ru-RU"/>
              </w:rPr>
              <w:t> </w:t>
            </w:r>
          </w:p>
        </w:tc>
      </w:tr>
      <w:tr w:rsidR="00DE2FF6" w:rsidRPr="00472964" w14:paraId="38AC0498" w14:textId="77777777" w:rsidTr="00DE2FF6">
        <w:trPr>
          <w:trHeight w:val="300"/>
          <w:jc w:val="right"/>
        </w:trPr>
        <w:tc>
          <w:tcPr>
            <w:tcW w:w="368" w:type="dxa"/>
            <w:tcBorders>
              <w:top w:val="nil"/>
              <w:left w:val="single" w:sz="4" w:space="0" w:color="auto"/>
              <w:bottom w:val="single" w:sz="4" w:space="0" w:color="auto"/>
              <w:right w:val="single" w:sz="4" w:space="0" w:color="auto"/>
            </w:tcBorders>
            <w:shd w:val="clear" w:color="000000" w:fill="B8CCE4"/>
            <w:vAlign w:val="center"/>
            <w:hideMark/>
          </w:tcPr>
          <w:p w14:paraId="51A69BA7" w14:textId="77777777" w:rsidR="00DE2FF6" w:rsidRPr="00472964" w:rsidRDefault="00DE2FF6" w:rsidP="000D1B57">
            <w:pPr>
              <w:spacing w:after="0" w:line="240" w:lineRule="auto"/>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11</w:t>
            </w:r>
          </w:p>
        </w:tc>
        <w:tc>
          <w:tcPr>
            <w:tcW w:w="4492" w:type="dxa"/>
            <w:gridSpan w:val="5"/>
            <w:tcBorders>
              <w:top w:val="single" w:sz="4" w:space="0" w:color="auto"/>
              <w:left w:val="nil"/>
              <w:bottom w:val="single" w:sz="4" w:space="0" w:color="auto"/>
              <w:right w:val="single" w:sz="4" w:space="0" w:color="auto"/>
            </w:tcBorders>
            <w:shd w:val="clear" w:color="000000" w:fill="B8CCE4"/>
            <w:vAlign w:val="center"/>
            <w:hideMark/>
          </w:tcPr>
          <w:p w14:paraId="7FAE399E"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Всього по розділам</w:t>
            </w:r>
          </w:p>
        </w:tc>
        <w:tc>
          <w:tcPr>
            <w:tcW w:w="881" w:type="dxa"/>
            <w:tcBorders>
              <w:top w:val="nil"/>
              <w:left w:val="nil"/>
              <w:bottom w:val="single" w:sz="4" w:space="0" w:color="auto"/>
              <w:right w:val="single" w:sz="4" w:space="0" w:color="auto"/>
            </w:tcBorders>
            <w:shd w:val="clear" w:color="000000" w:fill="B8CCE4"/>
            <w:vAlign w:val="center"/>
            <w:hideMark/>
          </w:tcPr>
          <w:p w14:paraId="59E56E70" w14:textId="77777777" w:rsidR="00DE2FF6" w:rsidRPr="003E63EE" w:rsidRDefault="00DE2FF6" w:rsidP="00466153">
            <w:pPr>
              <w:spacing w:after="0" w:line="240" w:lineRule="auto"/>
              <w:ind w:left="-57" w:right="-57"/>
              <w:jc w:val="center"/>
              <w:rPr>
                <w:rFonts w:ascii="Times New Roman" w:eastAsia="Times New Roman" w:hAnsi="Times New Roman" w:cs="Times New Roman"/>
                <w:b/>
                <w:color w:val="000000"/>
                <w:sz w:val="16"/>
                <w:szCs w:val="16"/>
                <w:lang w:val="ru-RU" w:eastAsia="ru-RU"/>
              </w:rPr>
            </w:pPr>
            <w:r w:rsidRPr="003E63EE">
              <w:rPr>
                <w:rFonts w:ascii="Times New Roman" w:eastAsia="Times New Roman" w:hAnsi="Times New Roman" w:cs="Times New Roman"/>
                <w:b/>
                <w:color w:val="000000"/>
                <w:sz w:val="16"/>
                <w:szCs w:val="16"/>
                <w:lang w:val="ru-RU" w:eastAsia="ru-RU"/>
              </w:rPr>
              <w:t>398741,892</w:t>
            </w:r>
          </w:p>
        </w:tc>
        <w:tc>
          <w:tcPr>
            <w:tcW w:w="719" w:type="dxa"/>
            <w:tcBorders>
              <w:top w:val="nil"/>
              <w:left w:val="nil"/>
              <w:bottom w:val="single" w:sz="4" w:space="0" w:color="auto"/>
              <w:right w:val="single" w:sz="4" w:space="0" w:color="auto"/>
            </w:tcBorders>
            <w:shd w:val="clear" w:color="000000" w:fill="B8CCE4"/>
            <w:vAlign w:val="center"/>
            <w:hideMark/>
          </w:tcPr>
          <w:p w14:paraId="51CAAB42" w14:textId="70D01130"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297004,220</w:t>
            </w:r>
          </w:p>
        </w:tc>
        <w:tc>
          <w:tcPr>
            <w:tcW w:w="412" w:type="dxa"/>
            <w:tcBorders>
              <w:top w:val="nil"/>
              <w:left w:val="nil"/>
              <w:bottom w:val="single" w:sz="4" w:space="0" w:color="auto"/>
              <w:right w:val="single" w:sz="4" w:space="0" w:color="auto"/>
            </w:tcBorders>
            <w:shd w:val="clear" w:color="000000" w:fill="B8CCE4"/>
            <w:vAlign w:val="center"/>
            <w:hideMark/>
          </w:tcPr>
          <w:p w14:paraId="6718E462" w14:textId="77777777"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0,000</w:t>
            </w:r>
          </w:p>
        </w:tc>
        <w:tc>
          <w:tcPr>
            <w:tcW w:w="507" w:type="dxa"/>
            <w:tcBorders>
              <w:top w:val="nil"/>
              <w:left w:val="nil"/>
              <w:bottom w:val="single" w:sz="4" w:space="0" w:color="auto"/>
              <w:right w:val="single" w:sz="4" w:space="0" w:color="auto"/>
            </w:tcBorders>
            <w:shd w:val="clear" w:color="000000" w:fill="B8CCE4"/>
            <w:vAlign w:val="center"/>
            <w:hideMark/>
          </w:tcPr>
          <w:p w14:paraId="40FE6289"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507" w:type="dxa"/>
            <w:tcBorders>
              <w:top w:val="nil"/>
              <w:left w:val="nil"/>
              <w:bottom w:val="single" w:sz="4" w:space="0" w:color="auto"/>
              <w:right w:val="single" w:sz="4" w:space="0" w:color="auto"/>
            </w:tcBorders>
            <w:shd w:val="clear" w:color="000000" w:fill="B8CCE4"/>
            <w:vAlign w:val="center"/>
            <w:hideMark/>
          </w:tcPr>
          <w:p w14:paraId="7A1700ED"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B8CCE4"/>
            <w:vAlign w:val="center"/>
            <w:hideMark/>
          </w:tcPr>
          <w:p w14:paraId="5F8B7829"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444" w:type="dxa"/>
            <w:tcBorders>
              <w:top w:val="nil"/>
              <w:left w:val="nil"/>
              <w:bottom w:val="single" w:sz="4" w:space="0" w:color="auto"/>
              <w:right w:val="single" w:sz="4" w:space="0" w:color="auto"/>
            </w:tcBorders>
            <w:shd w:val="clear" w:color="000000" w:fill="B8CCE4"/>
            <w:vAlign w:val="center"/>
            <w:hideMark/>
          </w:tcPr>
          <w:p w14:paraId="048DA4AD"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B8CCE4"/>
            <w:vAlign w:val="center"/>
            <w:hideMark/>
          </w:tcPr>
          <w:p w14:paraId="48F323EA"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534" w:type="dxa"/>
            <w:tcBorders>
              <w:top w:val="nil"/>
              <w:left w:val="nil"/>
              <w:bottom w:val="single" w:sz="4" w:space="0" w:color="auto"/>
              <w:right w:val="single" w:sz="4" w:space="0" w:color="auto"/>
            </w:tcBorders>
            <w:shd w:val="clear" w:color="000000" w:fill="B8CCE4"/>
            <w:vAlign w:val="center"/>
            <w:hideMark/>
          </w:tcPr>
          <w:p w14:paraId="32B5A226"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B8CCE4"/>
            <w:vAlign w:val="center"/>
            <w:hideMark/>
          </w:tcPr>
          <w:p w14:paraId="7D1A52FC"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408" w:type="dxa"/>
            <w:tcBorders>
              <w:top w:val="nil"/>
              <w:left w:val="nil"/>
              <w:bottom w:val="single" w:sz="4" w:space="0" w:color="auto"/>
              <w:right w:val="single" w:sz="4" w:space="0" w:color="auto"/>
            </w:tcBorders>
            <w:shd w:val="clear" w:color="000000" w:fill="B8CCE4"/>
            <w:vAlign w:val="center"/>
            <w:hideMark/>
          </w:tcPr>
          <w:p w14:paraId="75EE7CD0" w14:textId="77777777"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0,000</w:t>
            </w:r>
          </w:p>
        </w:tc>
        <w:tc>
          <w:tcPr>
            <w:tcW w:w="514" w:type="dxa"/>
            <w:tcBorders>
              <w:top w:val="nil"/>
              <w:left w:val="nil"/>
              <w:bottom w:val="single" w:sz="4" w:space="0" w:color="auto"/>
              <w:right w:val="single" w:sz="4" w:space="0" w:color="auto"/>
            </w:tcBorders>
            <w:shd w:val="clear" w:color="000000" w:fill="B8CCE4"/>
            <w:vAlign w:val="center"/>
            <w:hideMark/>
          </w:tcPr>
          <w:p w14:paraId="59372DB9" w14:textId="77777777"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0,000</w:t>
            </w:r>
          </w:p>
        </w:tc>
        <w:tc>
          <w:tcPr>
            <w:tcW w:w="514" w:type="dxa"/>
            <w:tcBorders>
              <w:top w:val="nil"/>
              <w:left w:val="nil"/>
              <w:bottom w:val="single" w:sz="4" w:space="0" w:color="auto"/>
              <w:right w:val="single" w:sz="4" w:space="0" w:color="auto"/>
            </w:tcBorders>
            <w:shd w:val="clear" w:color="000000" w:fill="B8CCE4"/>
            <w:vAlign w:val="center"/>
            <w:hideMark/>
          </w:tcPr>
          <w:p w14:paraId="34E1FD48" w14:textId="77777777"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0,000</w:t>
            </w:r>
          </w:p>
        </w:tc>
        <w:tc>
          <w:tcPr>
            <w:tcW w:w="657" w:type="dxa"/>
            <w:tcBorders>
              <w:top w:val="nil"/>
              <w:left w:val="nil"/>
              <w:bottom w:val="single" w:sz="4" w:space="0" w:color="auto"/>
              <w:right w:val="single" w:sz="4" w:space="0" w:color="auto"/>
            </w:tcBorders>
            <w:shd w:val="clear" w:color="000000" w:fill="B8CCE4"/>
            <w:vAlign w:val="center"/>
            <w:hideMark/>
          </w:tcPr>
          <w:p w14:paraId="5CBE7C49" w14:textId="2292F059"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27193,218</w:t>
            </w:r>
          </w:p>
        </w:tc>
        <w:tc>
          <w:tcPr>
            <w:tcW w:w="408" w:type="dxa"/>
            <w:tcBorders>
              <w:top w:val="nil"/>
              <w:left w:val="nil"/>
              <w:bottom w:val="single" w:sz="4" w:space="0" w:color="auto"/>
              <w:right w:val="single" w:sz="4" w:space="0" w:color="auto"/>
            </w:tcBorders>
            <w:shd w:val="clear" w:color="000000" w:fill="B8CCE4"/>
            <w:vAlign w:val="center"/>
            <w:hideMark/>
          </w:tcPr>
          <w:p w14:paraId="12B2E127" w14:textId="77777777"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0,000</w:t>
            </w:r>
          </w:p>
        </w:tc>
        <w:tc>
          <w:tcPr>
            <w:tcW w:w="719" w:type="dxa"/>
            <w:tcBorders>
              <w:top w:val="nil"/>
              <w:left w:val="nil"/>
              <w:bottom w:val="single" w:sz="4" w:space="0" w:color="auto"/>
              <w:right w:val="single" w:sz="4" w:space="0" w:color="auto"/>
            </w:tcBorders>
            <w:shd w:val="clear" w:color="000000" w:fill="B8CCE4"/>
            <w:vAlign w:val="center"/>
            <w:hideMark/>
          </w:tcPr>
          <w:p w14:paraId="73744678" w14:textId="77777777" w:rsidR="00DE2FF6" w:rsidRPr="00DE2FF6" w:rsidRDefault="00DE2FF6" w:rsidP="00466153">
            <w:pPr>
              <w:spacing w:after="0" w:line="240" w:lineRule="auto"/>
              <w:ind w:left="-57" w:right="-57"/>
              <w:jc w:val="center"/>
              <w:rPr>
                <w:rFonts w:ascii="Times New Roman" w:eastAsia="Times New Roman" w:hAnsi="Times New Roman" w:cs="Times New Roman"/>
                <w:b/>
                <w:bCs/>
                <w:sz w:val="16"/>
                <w:szCs w:val="16"/>
                <w:lang w:val="ru-RU" w:eastAsia="ru-RU"/>
              </w:rPr>
            </w:pPr>
            <w:r w:rsidRPr="00DE2FF6">
              <w:rPr>
                <w:rFonts w:ascii="Times New Roman" w:eastAsia="Times New Roman" w:hAnsi="Times New Roman" w:cs="Times New Roman"/>
                <w:b/>
                <w:bCs/>
                <w:sz w:val="16"/>
                <w:szCs w:val="16"/>
                <w:lang w:val="ru-RU" w:eastAsia="ru-RU"/>
              </w:rPr>
              <w:t>269811,002</w:t>
            </w:r>
          </w:p>
        </w:tc>
        <w:tc>
          <w:tcPr>
            <w:tcW w:w="408" w:type="dxa"/>
            <w:tcBorders>
              <w:top w:val="nil"/>
              <w:left w:val="nil"/>
              <w:bottom w:val="single" w:sz="4" w:space="0" w:color="auto"/>
              <w:right w:val="single" w:sz="4" w:space="0" w:color="auto"/>
            </w:tcBorders>
            <w:shd w:val="clear" w:color="000000" w:fill="B8CCE4"/>
            <w:vAlign w:val="center"/>
            <w:hideMark/>
          </w:tcPr>
          <w:p w14:paraId="4EC0575D"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0,000</w:t>
            </w:r>
          </w:p>
        </w:tc>
        <w:tc>
          <w:tcPr>
            <w:tcW w:w="1181" w:type="dxa"/>
            <w:tcBorders>
              <w:top w:val="nil"/>
              <w:left w:val="nil"/>
              <w:bottom w:val="single" w:sz="4" w:space="0" w:color="auto"/>
              <w:right w:val="single" w:sz="4" w:space="0" w:color="auto"/>
            </w:tcBorders>
            <w:shd w:val="clear" w:color="000000" w:fill="B8CCE4"/>
            <w:vAlign w:val="center"/>
            <w:hideMark/>
          </w:tcPr>
          <w:p w14:paraId="43E468AC"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 </w:t>
            </w:r>
          </w:p>
        </w:tc>
        <w:tc>
          <w:tcPr>
            <w:tcW w:w="719" w:type="dxa"/>
            <w:tcBorders>
              <w:top w:val="nil"/>
              <w:left w:val="nil"/>
              <w:bottom w:val="single" w:sz="4" w:space="0" w:color="auto"/>
              <w:right w:val="single" w:sz="4" w:space="0" w:color="auto"/>
            </w:tcBorders>
            <w:shd w:val="clear" w:color="000000" w:fill="B8CCE4"/>
            <w:vAlign w:val="center"/>
            <w:hideMark/>
          </w:tcPr>
          <w:p w14:paraId="2C9058D1" w14:textId="77777777" w:rsidR="00DE2FF6" w:rsidRPr="00472964" w:rsidRDefault="00DE2FF6" w:rsidP="00466153">
            <w:pPr>
              <w:spacing w:after="0" w:line="240" w:lineRule="auto"/>
              <w:ind w:left="-57" w:right="-57"/>
              <w:jc w:val="center"/>
              <w:rPr>
                <w:rFonts w:ascii="Times New Roman" w:eastAsia="Times New Roman" w:hAnsi="Times New Roman" w:cs="Times New Roman"/>
                <w:b/>
                <w:bCs/>
                <w:color w:val="000000"/>
                <w:sz w:val="16"/>
                <w:szCs w:val="16"/>
                <w:lang w:val="ru-RU" w:eastAsia="ru-RU"/>
              </w:rPr>
            </w:pPr>
            <w:r w:rsidRPr="00472964">
              <w:rPr>
                <w:rFonts w:ascii="Times New Roman" w:eastAsia="Times New Roman" w:hAnsi="Times New Roman" w:cs="Times New Roman"/>
                <w:b/>
                <w:bCs/>
                <w:color w:val="000000"/>
                <w:sz w:val="16"/>
                <w:szCs w:val="16"/>
                <w:lang w:val="ru-RU" w:eastAsia="ru-RU"/>
              </w:rPr>
              <w:t> </w:t>
            </w:r>
          </w:p>
        </w:tc>
      </w:tr>
    </w:tbl>
    <w:p w14:paraId="7F4CCA9F" w14:textId="77777777" w:rsidR="007047ED" w:rsidRPr="00C30B81" w:rsidRDefault="007047ED" w:rsidP="007047ED">
      <w:pPr>
        <w:jc w:val="center"/>
        <w:rPr>
          <w:rFonts w:ascii="Times New Roman" w:hAnsi="Times New Roman" w:cs="Times New Roman"/>
          <w:b/>
          <w:bCs/>
          <w:sz w:val="24"/>
          <w:szCs w:val="24"/>
        </w:rPr>
      </w:pPr>
    </w:p>
    <w:p w14:paraId="6EDE46B8" w14:textId="77777777" w:rsidR="00C30B81" w:rsidRPr="00C30B81" w:rsidRDefault="00C30B81" w:rsidP="007047ED">
      <w:pPr>
        <w:jc w:val="center"/>
        <w:rPr>
          <w:rFonts w:ascii="Times New Roman" w:hAnsi="Times New Roman" w:cs="Times New Roman"/>
          <w:b/>
          <w:bCs/>
          <w:sz w:val="24"/>
          <w:szCs w:val="24"/>
        </w:rPr>
      </w:pPr>
    </w:p>
    <w:sectPr w:rsidR="00C30B81" w:rsidRPr="00C30B81" w:rsidSect="007D3674">
      <w:pgSz w:w="16838" w:h="11906" w:orient="landscape"/>
      <w:pgMar w:top="1276" w:right="567" w:bottom="567" w:left="70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5A7CF" w14:textId="77777777" w:rsidR="00412642" w:rsidRDefault="00412642" w:rsidP="00246681">
      <w:pPr>
        <w:spacing w:after="0" w:line="240" w:lineRule="auto"/>
      </w:pPr>
      <w:r>
        <w:separator/>
      </w:r>
    </w:p>
  </w:endnote>
  <w:endnote w:type="continuationSeparator" w:id="0">
    <w:p w14:paraId="618362D3" w14:textId="77777777" w:rsidR="00412642" w:rsidRDefault="00412642" w:rsidP="00246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Times New Roman"/>
    <w:charset w:val="00"/>
    <w:family w:val="auto"/>
    <w:pitch w:val="variable"/>
    <w:sig w:usb0="00000003"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 New Roman CYR">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ntiqua">
    <w:altName w:val="Courier New"/>
    <w:charset w:val="00"/>
    <w:family w:val="auto"/>
    <w:pitch w:val="default"/>
    <w:sig w:usb0="00000001" w:usb1="00000000" w:usb2="00000000" w:usb3="00000000" w:csb0="00000005" w:csb1="00000000"/>
  </w:font>
  <w:font w:name="Lucida Sans">
    <w:panose1 w:val="020B0602030504020204"/>
    <w:charset w:val="00"/>
    <w:family w:val="swiss"/>
    <w:pitch w:val="variable"/>
    <w:sig w:usb0="00000003" w:usb1="00000000" w:usb2="00000000" w:usb3="00000000" w:csb0="00000001" w:csb1="00000000"/>
  </w:font>
  <w:font w:name="Liberation Serif">
    <w:altName w:val="Times New Roman"/>
    <w:charset w:val="00"/>
    <w:family w:val="roman"/>
    <w:pitch w:val="variable"/>
  </w:font>
  <w:font w:name="Segoe UI">
    <w:panose1 w:val="020B0502040204020203"/>
    <w:charset w:val="CC"/>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Arial,Bold">
    <w:altName w:val="Arial Unicode MS"/>
    <w:panose1 w:val="00000000000000000000"/>
    <w:charset w:val="80"/>
    <w:family w:val="auto"/>
    <w:notTrueType/>
    <w:pitch w:val="default"/>
    <w:sig w:usb0="00000001"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DejaVu Sans">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5EFD5" w14:textId="77777777" w:rsidR="00412642" w:rsidRDefault="00412642" w:rsidP="00246681">
      <w:pPr>
        <w:spacing w:after="0" w:line="240" w:lineRule="auto"/>
      </w:pPr>
      <w:r>
        <w:separator/>
      </w:r>
    </w:p>
  </w:footnote>
  <w:footnote w:type="continuationSeparator" w:id="0">
    <w:p w14:paraId="2E39E336" w14:textId="77777777" w:rsidR="00412642" w:rsidRDefault="00412642" w:rsidP="002466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6533861"/>
      <w:docPartObj>
        <w:docPartGallery w:val="Page Numbers (Top of Page)"/>
        <w:docPartUnique/>
      </w:docPartObj>
    </w:sdtPr>
    <w:sdtContent>
      <w:p w14:paraId="55708E65" w14:textId="77777777" w:rsidR="00047759" w:rsidRDefault="00047759">
        <w:pPr>
          <w:pStyle w:val="af"/>
          <w:jc w:val="right"/>
        </w:pPr>
        <w:r w:rsidRPr="00AF1E54">
          <w:rPr>
            <w:rFonts w:ascii="Times New Roman" w:hAnsi="Times New Roman" w:cs="Times New Roman"/>
            <w:sz w:val="20"/>
            <w:szCs w:val="20"/>
          </w:rPr>
          <w:fldChar w:fldCharType="begin"/>
        </w:r>
        <w:r w:rsidRPr="00AF1E54">
          <w:rPr>
            <w:rFonts w:ascii="Times New Roman" w:hAnsi="Times New Roman" w:cs="Times New Roman"/>
            <w:sz w:val="20"/>
            <w:szCs w:val="20"/>
          </w:rPr>
          <w:instrText>PAGE   \* MERGEFORMAT</w:instrText>
        </w:r>
        <w:r w:rsidRPr="00AF1E54">
          <w:rPr>
            <w:rFonts w:ascii="Times New Roman" w:hAnsi="Times New Roman" w:cs="Times New Roman"/>
            <w:sz w:val="20"/>
            <w:szCs w:val="20"/>
          </w:rPr>
          <w:fldChar w:fldCharType="separate"/>
        </w:r>
        <w:r w:rsidR="004B05B4">
          <w:rPr>
            <w:rFonts w:ascii="Times New Roman" w:hAnsi="Times New Roman" w:cs="Times New Roman"/>
            <w:noProof/>
            <w:sz w:val="20"/>
            <w:szCs w:val="20"/>
          </w:rPr>
          <w:t>286</w:t>
        </w:r>
        <w:r w:rsidRPr="00AF1E54">
          <w:rPr>
            <w:rFonts w:ascii="Times New Roman" w:hAnsi="Times New Roman" w:cs="Times New Roman"/>
            <w:sz w:val="20"/>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color w:val="000000"/>
        <w:kern w:val="2"/>
        <w:sz w:val="26"/>
        <w:szCs w:val="26"/>
        <w:lang w:val="uk-U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kern w:val="2"/>
        <w:sz w:val="26"/>
        <w:szCs w:val="26"/>
        <w:lang w:val="uk-U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kern w:val="2"/>
        <w:sz w:val="26"/>
        <w:szCs w:val="26"/>
        <w:lang w:val="uk-U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4A60232"/>
    <w:multiLevelType w:val="hybridMultilevel"/>
    <w:tmpl w:val="B032F18E"/>
    <w:lvl w:ilvl="0" w:tplc="04220001">
      <w:start w:val="1"/>
      <w:numFmt w:val="bullet"/>
      <w:lvlText w:val=""/>
      <w:lvlJc w:val="left"/>
      <w:pPr>
        <w:ind w:left="1170" w:hanging="360"/>
      </w:pPr>
      <w:rPr>
        <w:rFonts w:ascii="Symbol" w:hAnsi="Symbol" w:hint="default"/>
      </w:rPr>
    </w:lvl>
    <w:lvl w:ilvl="1" w:tplc="04220003" w:tentative="1">
      <w:start w:val="1"/>
      <w:numFmt w:val="bullet"/>
      <w:lvlText w:val="o"/>
      <w:lvlJc w:val="left"/>
      <w:pPr>
        <w:ind w:left="1890" w:hanging="360"/>
      </w:pPr>
      <w:rPr>
        <w:rFonts w:ascii="Courier New" w:hAnsi="Courier New" w:cs="Courier New" w:hint="default"/>
      </w:rPr>
    </w:lvl>
    <w:lvl w:ilvl="2" w:tplc="04220005" w:tentative="1">
      <w:start w:val="1"/>
      <w:numFmt w:val="bullet"/>
      <w:lvlText w:val=""/>
      <w:lvlJc w:val="left"/>
      <w:pPr>
        <w:ind w:left="2610" w:hanging="360"/>
      </w:pPr>
      <w:rPr>
        <w:rFonts w:ascii="Wingdings" w:hAnsi="Wingdings" w:hint="default"/>
      </w:rPr>
    </w:lvl>
    <w:lvl w:ilvl="3" w:tplc="04220001" w:tentative="1">
      <w:start w:val="1"/>
      <w:numFmt w:val="bullet"/>
      <w:lvlText w:val=""/>
      <w:lvlJc w:val="left"/>
      <w:pPr>
        <w:ind w:left="3330" w:hanging="360"/>
      </w:pPr>
      <w:rPr>
        <w:rFonts w:ascii="Symbol" w:hAnsi="Symbol" w:hint="default"/>
      </w:rPr>
    </w:lvl>
    <w:lvl w:ilvl="4" w:tplc="04220003" w:tentative="1">
      <w:start w:val="1"/>
      <w:numFmt w:val="bullet"/>
      <w:lvlText w:val="o"/>
      <w:lvlJc w:val="left"/>
      <w:pPr>
        <w:ind w:left="4050" w:hanging="360"/>
      </w:pPr>
      <w:rPr>
        <w:rFonts w:ascii="Courier New" w:hAnsi="Courier New" w:cs="Courier New" w:hint="default"/>
      </w:rPr>
    </w:lvl>
    <w:lvl w:ilvl="5" w:tplc="04220005" w:tentative="1">
      <w:start w:val="1"/>
      <w:numFmt w:val="bullet"/>
      <w:lvlText w:val=""/>
      <w:lvlJc w:val="left"/>
      <w:pPr>
        <w:ind w:left="4770" w:hanging="360"/>
      </w:pPr>
      <w:rPr>
        <w:rFonts w:ascii="Wingdings" w:hAnsi="Wingdings" w:hint="default"/>
      </w:rPr>
    </w:lvl>
    <w:lvl w:ilvl="6" w:tplc="04220001" w:tentative="1">
      <w:start w:val="1"/>
      <w:numFmt w:val="bullet"/>
      <w:lvlText w:val=""/>
      <w:lvlJc w:val="left"/>
      <w:pPr>
        <w:ind w:left="5490" w:hanging="360"/>
      </w:pPr>
      <w:rPr>
        <w:rFonts w:ascii="Symbol" w:hAnsi="Symbol" w:hint="default"/>
      </w:rPr>
    </w:lvl>
    <w:lvl w:ilvl="7" w:tplc="04220003" w:tentative="1">
      <w:start w:val="1"/>
      <w:numFmt w:val="bullet"/>
      <w:lvlText w:val="o"/>
      <w:lvlJc w:val="left"/>
      <w:pPr>
        <w:ind w:left="6210" w:hanging="360"/>
      </w:pPr>
      <w:rPr>
        <w:rFonts w:ascii="Courier New" w:hAnsi="Courier New" w:cs="Courier New" w:hint="default"/>
      </w:rPr>
    </w:lvl>
    <w:lvl w:ilvl="8" w:tplc="04220005" w:tentative="1">
      <w:start w:val="1"/>
      <w:numFmt w:val="bullet"/>
      <w:lvlText w:val=""/>
      <w:lvlJc w:val="left"/>
      <w:pPr>
        <w:ind w:left="6930" w:hanging="360"/>
      </w:pPr>
      <w:rPr>
        <w:rFonts w:ascii="Wingdings" w:hAnsi="Wingdings" w:hint="default"/>
      </w:rPr>
    </w:lvl>
  </w:abstractNum>
  <w:abstractNum w:abstractNumId="2" w15:restartNumberingAfterBreak="0">
    <w:nsid w:val="05E4398A"/>
    <w:multiLevelType w:val="hybridMultilevel"/>
    <w:tmpl w:val="353EE44A"/>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 w15:restartNumberingAfterBreak="0">
    <w:nsid w:val="05F12288"/>
    <w:multiLevelType w:val="hybridMultilevel"/>
    <w:tmpl w:val="C4B62ED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 w15:restartNumberingAfterBreak="0">
    <w:nsid w:val="06324CCB"/>
    <w:multiLevelType w:val="hybridMultilevel"/>
    <w:tmpl w:val="50EE2C18"/>
    <w:lvl w:ilvl="0" w:tplc="0419000F">
      <w:start w:val="1"/>
      <w:numFmt w:val="decimal"/>
      <w:lvlText w:val="%1."/>
      <w:lvlJc w:val="left"/>
      <w:pPr>
        <w:ind w:left="163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7835BCB"/>
    <w:multiLevelType w:val="hybridMultilevel"/>
    <w:tmpl w:val="33A0EFF4"/>
    <w:lvl w:ilvl="0" w:tplc="64F8EC56">
      <w:start w:val="1"/>
      <w:numFmt w:val="decimal"/>
      <w:lvlText w:val="%1."/>
      <w:lvlJc w:val="left"/>
      <w:pPr>
        <w:ind w:left="502" w:hanging="360"/>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6" w15:restartNumberingAfterBreak="0">
    <w:nsid w:val="0BFF7259"/>
    <w:multiLevelType w:val="multilevel"/>
    <w:tmpl w:val="0C66175E"/>
    <w:styleLink w:val="WWNum15"/>
    <w:lvl w:ilvl="0">
      <w:numFmt w:val="bullet"/>
      <w:lvlText w:val="-"/>
      <w:lvlJc w:val="left"/>
      <w:pPr>
        <w:ind w:left="1571" w:hanging="360"/>
      </w:pPr>
      <w:rPr>
        <w:rFonts w:ascii="Times New Roman" w:eastAsia="Calibri" w:hAnsi="Times New Roman" w:cs="Times New Roman"/>
        <w:b/>
      </w:rPr>
    </w:lvl>
    <w:lvl w:ilvl="1">
      <w:numFmt w:val="bullet"/>
      <w:lvlText w:val="o"/>
      <w:lvlJc w:val="left"/>
      <w:pPr>
        <w:ind w:left="2291" w:hanging="360"/>
      </w:pPr>
      <w:rPr>
        <w:rFonts w:ascii="Courier New" w:hAnsi="Courier New" w:cs="Courier New"/>
      </w:rPr>
    </w:lvl>
    <w:lvl w:ilvl="2">
      <w:numFmt w:val="bullet"/>
      <w:lvlText w:val=""/>
      <w:lvlJc w:val="left"/>
      <w:pPr>
        <w:ind w:left="3011" w:hanging="360"/>
      </w:pPr>
      <w:rPr>
        <w:rFonts w:ascii="Wingdings" w:hAnsi="Wingdings"/>
      </w:rPr>
    </w:lvl>
    <w:lvl w:ilvl="3">
      <w:numFmt w:val="bullet"/>
      <w:lvlText w:val=""/>
      <w:lvlJc w:val="left"/>
      <w:pPr>
        <w:ind w:left="3731" w:hanging="360"/>
      </w:pPr>
      <w:rPr>
        <w:rFonts w:ascii="Symbol" w:hAnsi="Symbol"/>
      </w:rPr>
    </w:lvl>
    <w:lvl w:ilvl="4">
      <w:numFmt w:val="bullet"/>
      <w:lvlText w:val="o"/>
      <w:lvlJc w:val="left"/>
      <w:pPr>
        <w:ind w:left="4451" w:hanging="360"/>
      </w:pPr>
      <w:rPr>
        <w:rFonts w:ascii="Courier New" w:hAnsi="Courier New" w:cs="Courier New"/>
      </w:rPr>
    </w:lvl>
    <w:lvl w:ilvl="5">
      <w:numFmt w:val="bullet"/>
      <w:lvlText w:val=""/>
      <w:lvlJc w:val="left"/>
      <w:pPr>
        <w:ind w:left="5171" w:hanging="360"/>
      </w:pPr>
      <w:rPr>
        <w:rFonts w:ascii="Wingdings" w:hAnsi="Wingdings"/>
      </w:rPr>
    </w:lvl>
    <w:lvl w:ilvl="6">
      <w:numFmt w:val="bullet"/>
      <w:lvlText w:val=""/>
      <w:lvlJc w:val="left"/>
      <w:pPr>
        <w:ind w:left="5891" w:hanging="360"/>
      </w:pPr>
      <w:rPr>
        <w:rFonts w:ascii="Symbol" w:hAnsi="Symbol"/>
      </w:rPr>
    </w:lvl>
    <w:lvl w:ilvl="7">
      <w:numFmt w:val="bullet"/>
      <w:lvlText w:val="o"/>
      <w:lvlJc w:val="left"/>
      <w:pPr>
        <w:ind w:left="6611" w:hanging="360"/>
      </w:pPr>
      <w:rPr>
        <w:rFonts w:ascii="Courier New" w:hAnsi="Courier New" w:cs="Courier New"/>
      </w:rPr>
    </w:lvl>
    <w:lvl w:ilvl="8">
      <w:numFmt w:val="bullet"/>
      <w:lvlText w:val=""/>
      <w:lvlJc w:val="left"/>
      <w:pPr>
        <w:ind w:left="7331" w:hanging="360"/>
      </w:pPr>
      <w:rPr>
        <w:rFonts w:ascii="Wingdings" w:hAnsi="Wingdings"/>
      </w:rPr>
    </w:lvl>
  </w:abstractNum>
  <w:abstractNum w:abstractNumId="7" w15:restartNumberingAfterBreak="0">
    <w:nsid w:val="109275E9"/>
    <w:multiLevelType w:val="hybridMultilevel"/>
    <w:tmpl w:val="5526F392"/>
    <w:lvl w:ilvl="0" w:tplc="6968298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 w15:restartNumberingAfterBreak="0">
    <w:nsid w:val="10E71C40"/>
    <w:multiLevelType w:val="multilevel"/>
    <w:tmpl w:val="021C4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44479C"/>
    <w:multiLevelType w:val="hybridMultilevel"/>
    <w:tmpl w:val="EF16C7DE"/>
    <w:lvl w:ilvl="0" w:tplc="34FE7570">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1349053E"/>
    <w:multiLevelType w:val="hybridMultilevel"/>
    <w:tmpl w:val="A3823F32"/>
    <w:lvl w:ilvl="0" w:tplc="0422000D">
      <w:start w:val="1"/>
      <w:numFmt w:val="bullet"/>
      <w:lvlText w:val=""/>
      <w:lvlJc w:val="left"/>
      <w:pPr>
        <w:ind w:left="1003" w:hanging="360"/>
      </w:pPr>
      <w:rPr>
        <w:rFonts w:ascii="Wingdings" w:hAnsi="Wingdings" w:hint="default"/>
      </w:rPr>
    </w:lvl>
    <w:lvl w:ilvl="1" w:tplc="04220003" w:tentative="1">
      <w:start w:val="1"/>
      <w:numFmt w:val="bullet"/>
      <w:lvlText w:val="o"/>
      <w:lvlJc w:val="left"/>
      <w:pPr>
        <w:ind w:left="1723" w:hanging="360"/>
      </w:pPr>
      <w:rPr>
        <w:rFonts w:ascii="Courier New" w:hAnsi="Courier New" w:cs="Courier New" w:hint="default"/>
      </w:rPr>
    </w:lvl>
    <w:lvl w:ilvl="2" w:tplc="04220005" w:tentative="1">
      <w:start w:val="1"/>
      <w:numFmt w:val="bullet"/>
      <w:lvlText w:val=""/>
      <w:lvlJc w:val="left"/>
      <w:pPr>
        <w:ind w:left="2443" w:hanging="360"/>
      </w:pPr>
      <w:rPr>
        <w:rFonts w:ascii="Wingdings" w:hAnsi="Wingdings" w:hint="default"/>
      </w:rPr>
    </w:lvl>
    <w:lvl w:ilvl="3" w:tplc="04220001" w:tentative="1">
      <w:start w:val="1"/>
      <w:numFmt w:val="bullet"/>
      <w:lvlText w:val=""/>
      <w:lvlJc w:val="left"/>
      <w:pPr>
        <w:ind w:left="3163" w:hanging="360"/>
      </w:pPr>
      <w:rPr>
        <w:rFonts w:ascii="Symbol" w:hAnsi="Symbol" w:hint="default"/>
      </w:rPr>
    </w:lvl>
    <w:lvl w:ilvl="4" w:tplc="04220003" w:tentative="1">
      <w:start w:val="1"/>
      <w:numFmt w:val="bullet"/>
      <w:lvlText w:val="o"/>
      <w:lvlJc w:val="left"/>
      <w:pPr>
        <w:ind w:left="3883" w:hanging="360"/>
      </w:pPr>
      <w:rPr>
        <w:rFonts w:ascii="Courier New" w:hAnsi="Courier New" w:cs="Courier New" w:hint="default"/>
      </w:rPr>
    </w:lvl>
    <w:lvl w:ilvl="5" w:tplc="04220005" w:tentative="1">
      <w:start w:val="1"/>
      <w:numFmt w:val="bullet"/>
      <w:lvlText w:val=""/>
      <w:lvlJc w:val="left"/>
      <w:pPr>
        <w:ind w:left="4603" w:hanging="360"/>
      </w:pPr>
      <w:rPr>
        <w:rFonts w:ascii="Wingdings" w:hAnsi="Wingdings" w:hint="default"/>
      </w:rPr>
    </w:lvl>
    <w:lvl w:ilvl="6" w:tplc="04220001" w:tentative="1">
      <w:start w:val="1"/>
      <w:numFmt w:val="bullet"/>
      <w:lvlText w:val=""/>
      <w:lvlJc w:val="left"/>
      <w:pPr>
        <w:ind w:left="5323" w:hanging="360"/>
      </w:pPr>
      <w:rPr>
        <w:rFonts w:ascii="Symbol" w:hAnsi="Symbol" w:hint="default"/>
      </w:rPr>
    </w:lvl>
    <w:lvl w:ilvl="7" w:tplc="04220003" w:tentative="1">
      <w:start w:val="1"/>
      <w:numFmt w:val="bullet"/>
      <w:lvlText w:val="o"/>
      <w:lvlJc w:val="left"/>
      <w:pPr>
        <w:ind w:left="6043" w:hanging="360"/>
      </w:pPr>
      <w:rPr>
        <w:rFonts w:ascii="Courier New" w:hAnsi="Courier New" w:cs="Courier New" w:hint="default"/>
      </w:rPr>
    </w:lvl>
    <w:lvl w:ilvl="8" w:tplc="04220005" w:tentative="1">
      <w:start w:val="1"/>
      <w:numFmt w:val="bullet"/>
      <w:lvlText w:val=""/>
      <w:lvlJc w:val="left"/>
      <w:pPr>
        <w:ind w:left="6763" w:hanging="360"/>
      </w:pPr>
      <w:rPr>
        <w:rFonts w:ascii="Wingdings" w:hAnsi="Wingdings" w:hint="default"/>
      </w:rPr>
    </w:lvl>
  </w:abstractNum>
  <w:abstractNum w:abstractNumId="11" w15:restartNumberingAfterBreak="0">
    <w:nsid w:val="174A23CE"/>
    <w:multiLevelType w:val="hybridMultilevel"/>
    <w:tmpl w:val="9A54F926"/>
    <w:lvl w:ilvl="0" w:tplc="9C6ECDAC">
      <w:start w:val="4"/>
      <w:numFmt w:val="bullet"/>
      <w:lvlText w:val="-"/>
      <w:lvlJc w:val="left"/>
      <w:pPr>
        <w:ind w:left="1287" w:hanging="360"/>
      </w:pPr>
      <w:rPr>
        <w:rFonts w:ascii="Times New Roman" w:eastAsiaTheme="minorHAnsi" w:hAnsi="Times New Roman" w:cs="Times New Roman" w:hint="default"/>
        <w:color w:val="auto"/>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2" w15:restartNumberingAfterBreak="0">
    <w:nsid w:val="17B07FD2"/>
    <w:multiLevelType w:val="hybridMultilevel"/>
    <w:tmpl w:val="5FD27E54"/>
    <w:lvl w:ilvl="0" w:tplc="B9BC1484">
      <w:numFmt w:val="bullet"/>
      <w:lvlText w:val="-"/>
      <w:lvlJc w:val="left"/>
      <w:pPr>
        <w:ind w:left="720" w:hanging="360"/>
      </w:pPr>
      <w:rPr>
        <w:rFonts w:ascii="Times New Roman" w:eastAsia="Times New Roman" w:hAnsi="Times New Roman" w:cs="Times New Roman" w:hint="default"/>
        <w:b/>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8193BE5"/>
    <w:multiLevelType w:val="hybridMultilevel"/>
    <w:tmpl w:val="C30AE528"/>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4" w15:restartNumberingAfterBreak="0">
    <w:nsid w:val="183850D6"/>
    <w:multiLevelType w:val="hybridMultilevel"/>
    <w:tmpl w:val="509AA5AC"/>
    <w:lvl w:ilvl="0" w:tplc="84C02B44">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5" w15:restartNumberingAfterBreak="0">
    <w:nsid w:val="1ADC1097"/>
    <w:multiLevelType w:val="hybridMultilevel"/>
    <w:tmpl w:val="80083DB6"/>
    <w:lvl w:ilvl="0" w:tplc="675A3D0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1B19403D"/>
    <w:multiLevelType w:val="hybridMultilevel"/>
    <w:tmpl w:val="AFB09D06"/>
    <w:lvl w:ilvl="0" w:tplc="3AAA0C56">
      <w:start w:val="3"/>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7" w15:restartNumberingAfterBreak="0">
    <w:nsid w:val="1E154168"/>
    <w:multiLevelType w:val="multilevel"/>
    <w:tmpl w:val="F5AA0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4D7F6A"/>
    <w:multiLevelType w:val="hybridMultilevel"/>
    <w:tmpl w:val="8FD6A106"/>
    <w:lvl w:ilvl="0" w:tplc="11F421CC">
      <w:start w:val="1"/>
      <w:numFmt w:val="bullet"/>
      <w:lvlText w:val="ـ"/>
      <w:lvlJc w:val="left"/>
      <w:pPr>
        <w:ind w:left="1571" w:hanging="360"/>
      </w:pPr>
      <w:rPr>
        <w:rFonts w:ascii="Times New Roman" w:hAnsi="Times New Roman" w:cs="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9" w15:restartNumberingAfterBreak="0">
    <w:nsid w:val="2099509B"/>
    <w:multiLevelType w:val="hybridMultilevel"/>
    <w:tmpl w:val="13867DBA"/>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0" w15:restartNumberingAfterBreak="0">
    <w:nsid w:val="21100BEF"/>
    <w:multiLevelType w:val="hybridMultilevel"/>
    <w:tmpl w:val="0C08D6C6"/>
    <w:lvl w:ilvl="0" w:tplc="0419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1" w15:restartNumberingAfterBreak="0">
    <w:nsid w:val="24F20EAE"/>
    <w:multiLevelType w:val="hybridMultilevel"/>
    <w:tmpl w:val="B79C7AA0"/>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15:restartNumberingAfterBreak="0">
    <w:nsid w:val="25207736"/>
    <w:multiLevelType w:val="hybridMultilevel"/>
    <w:tmpl w:val="5C42B636"/>
    <w:lvl w:ilvl="0" w:tplc="9EF6D156">
      <w:numFmt w:val="bullet"/>
      <w:lvlText w:val="-"/>
      <w:lvlJc w:val="left"/>
      <w:pPr>
        <w:ind w:left="720" w:hanging="360"/>
      </w:pPr>
      <w:rPr>
        <w:rFont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84C15C1"/>
    <w:multiLevelType w:val="hybridMultilevel"/>
    <w:tmpl w:val="70D068D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2E9242DF"/>
    <w:multiLevelType w:val="hybridMultilevel"/>
    <w:tmpl w:val="59B61BC2"/>
    <w:lvl w:ilvl="0" w:tplc="0419000B">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15:restartNumberingAfterBreak="0">
    <w:nsid w:val="2EC27D04"/>
    <w:multiLevelType w:val="hybridMultilevel"/>
    <w:tmpl w:val="C00AF150"/>
    <w:lvl w:ilvl="0" w:tplc="82B04134">
      <w:start w:val="2"/>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6" w15:restartNumberingAfterBreak="0">
    <w:nsid w:val="304E511B"/>
    <w:multiLevelType w:val="multilevel"/>
    <w:tmpl w:val="6AB2A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0630D61"/>
    <w:multiLevelType w:val="hybridMultilevel"/>
    <w:tmpl w:val="E9DAE9AE"/>
    <w:lvl w:ilvl="0" w:tplc="BD446316">
      <w:start w:val="3"/>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1CB0593"/>
    <w:multiLevelType w:val="hybridMultilevel"/>
    <w:tmpl w:val="F48ADA88"/>
    <w:lvl w:ilvl="0" w:tplc="D814294A">
      <w:start w:val="8"/>
      <w:numFmt w:val="bullet"/>
      <w:lvlText w:val="-"/>
      <w:lvlJc w:val="left"/>
      <w:pPr>
        <w:ind w:left="1429" w:hanging="360"/>
      </w:pPr>
      <w:rPr>
        <w:rFonts w:ascii="Times New Roman" w:eastAsia="Calibri" w:hAnsi="Times New Roman" w:cs="Times New Roman" w:hint="default"/>
      </w:rPr>
    </w:lvl>
    <w:lvl w:ilvl="1" w:tplc="20000003">
      <w:start w:val="1"/>
      <w:numFmt w:val="bullet"/>
      <w:lvlText w:val="o"/>
      <w:lvlJc w:val="left"/>
      <w:pPr>
        <w:ind w:left="2149" w:hanging="360"/>
      </w:pPr>
      <w:rPr>
        <w:rFonts w:ascii="Courier New" w:hAnsi="Courier New" w:cs="Courier New" w:hint="default"/>
      </w:rPr>
    </w:lvl>
    <w:lvl w:ilvl="2" w:tplc="20000005">
      <w:start w:val="1"/>
      <w:numFmt w:val="bullet"/>
      <w:lvlText w:val=""/>
      <w:lvlJc w:val="left"/>
      <w:pPr>
        <w:ind w:left="2869" w:hanging="360"/>
      </w:pPr>
      <w:rPr>
        <w:rFonts w:ascii="Wingdings" w:hAnsi="Wingdings" w:hint="default"/>
      </w:rPr>
    </w:lvl>
    <w:lvl w:ilvl="3" w:tplc="20000001">
      <w:start w:val="1"/>
      <w:numFmt w:val="bullet"/>
      <w:lvlText w:val=""/>
      <w:lvlJc w:val="left"/>
      <w:pPr>
        <w:ind w:left="3589" w:hanging="360"/>
      </w:pPr>
      <w:rPr>
        <w:rFonts w:ascii="Symbol" w:hAnsi="Symbol" w:hint="default"/>
      </w:rPr>
    </w:lvl>
    <w:lvl w:ilvl="4" w:tplc="20000003">
      <w:start w:val="1"/>
      <w:numFmt w:val="bullet"/>
      <w:lvlText w:val="o"/>
      <w:lvlJc w:val="left"/>
      <w:pPr>
        <w:ind w:left="4309" w:hanging="360"/>
      </w:pPr>
      <w:rPr>
        <w:rFonts w:ascii="Courier New" w:hAnsi="Courier New" w:cs="Courier New" w:hint="default"/>
      </w:rPr>
    </w:lvl>
    <w:lvl w:ilvl="5" w:tplc="20000005">
      <w:start w:val="1"/>
      <w:numFmt w:val="bullet"/>
      <w:lvlText w:val=""/>
      <w:lvlJc w:val="left"/>
      <w:pPr>
        <w:ind w:left="5029" w:hanging="360"/>
      </w:pPr>
      <w:rPr>
        <w:rFonts w:ascii="Wingdings" w:hAnsi="Wingdings" w:hint="default"/>
      </w:rPr>
    </w:lvl>
    <w:lvl w:ilvl="6" w:tplc="20000001">
      <w:start w:val="1"/>
      <w:numFmt w:val="bullet"/>
      <w:lvlText w:val=""/>
      <w:lvlJc w:val="left"/>
      <w:pPr>
        <w:ind w:left="5749" w:hanging="360"/>
      </w:pPr>
      <w:rPr>
        <w:rFonts w:ascii="Symbol" w:hAnsi="Symbol" w:hint="default"/>
      </w:rPr>
    </w:lvl>
    <w:lvl w:ilvl="7" w:tplc="20000003">
      <w:start w:val="1"/>
      <w:numFmt w:val="bullet"/>
      <w:lvlText w:val="o"/>
      <w:lvlJc w:val="left"/>
      <w:pPr>
        <w:ind w:left="6469" w:hanging="360"/>
      </w:pPr>
      <w:rPr>
        <w:rFonts w:ascii="Courier New" w:hAnsi="Courier New" w:cs="Courier New" w:hint="default"/>
      </w:rPr>
    </w:lvl>
    <w:lvl w:ilvl="8" w:tplc="20000005">
      <w:start w:val="1"/>
      <w:numFmt w:val="bullet"/>
      <w:lvlText w:val=""/>
      <w:lvlJc w:val="left"/>
      <w:pPr>
        <w:ind w:left="7189" w:hanging="360"/>
      </w:pPr>
      <w:rPr>
        <w:rFonts w:ascii="Wingdings" w:hAnsi="Wingdings" w:hint="default"/>
      </w:rPr>
    </w:lvl>
  </w:abstractNum>
  <w:abstractNum w:abstractNumId="29" w15:restartNumberingAfterBreak="0">
    <w:nsid w:val="33197D95"/>
    <w:multiLevelType w:val="hybridMultilevel"/>
    <w:tmpl w:val="949EDEA2"/>
    <w:lvl w:ilvl="0" w:tplc="34CE0EAE">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39CD3F25"/>
    <w:multiLevelType w:val="hybridMultilevel"/>
    <w:tmpl w:val="B844834E"/>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1" w15:restartNumberingAfterBreak="0">
    <w:nsid w:val="3C0E212D"/>
    <w:multiLevelType w:val="hybridMultilevel"/>
    <w:tmpl w:val="36467920"/>
    <w:lvl w:ilvl="0" w:tplc="D90E99AE">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32" w15:restartNumberingAfterBreak="0">
    <w:nsid w:val="3C6D74C1"/>
    <w:multiLevelType w:val="hybridMultilevel"/>
    <w:tmpl w:val="BDC6F97E"/>
    <w:lvl w:ilvl="0" w:tplc="0419000D">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3D436653"/>
    <w:multiLevelType w:val="hybridMultilevel"/>
    <w:tmpl w:val="A4700F66"/>
    <w:lvl w:ilvl="0" w:tplc="9C6ECDAC">
      <w:start w:val="4"/>
      <w:numFmt w:val="bullet"/>
      <w:lvlText w:val="-"/>
      <w:lvlJc w:val="left"/>
      <w:pPr>
        <w:ind w:left="1287" w:hanging="360"/>
      </w:pPr>
      <w:rPr>
        <w:rFonts w:ascii="Times New Roman" w:eastAsiaTheme="minorHAnsi" w:hAnsi="Times New Roman" w:cs="Times New Roman" w:hint="default"/>
        <w:color w:val="auto"/>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4" w15:restartNumberingAfterBreak="0">
    <w:nsid w:val="3E684B83"/>
    <w:multiLevelType w:val="hybridMultilevel"/>
    <w:tmpl w:val="61487B54"/>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5" w15:restartNumberingAfterBreak="0">
    <w:nsid w:val="3E7254B2"/>
    <w:multiLevelType w:val="hybridMultilevel"/>
    <w:tmpl w:val="D4EE3E3E"/>
    <w:lvl w:ilvl="0" w:tplc="4C386FCE">
      <w:start w:val="1"/>
      <w:numFmt w:val="bullet"/>
      <w:lvlText w:val="-"/>
      <w:lvlJc w:val="left"/>
      <w:pPr>
        <w:ind w:left="1080" w:hanging="360"/>
      </w:pPr>
      <w:rPr>
        <w:rFonts w:ascii="Times New Roman CYR" w:eastAsia="Times New Roman" w:hAnsi="Times New Roman CYR" w:cs="Times New Roman CYR"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15:restartNumberingAfterBreak="0">
    <w:nsid w:val="3F026198"/>
    <w:multiLevelType w:val="hybridMultilevel"/>
    <w:tmpl w:val="A7607EE8"/>
    <w:lvl w:ilvl="0" w:tplc="0AC237D6">
      <w:start w:val="1"/>
      <w:numFmt w:val="bullet"/>
      <w:lvlText w:val="-"/>
      <w:lvlJc w:val="left"/>
      <w:pPr>
        <w:ind w:left="502" w:hanging="360"/>
      </w:pPr>
      <w:rPr>
        <w:rFonts w:ascii="Times New Roman" w:eastAsia="Calibri" w:hAnsi="Times New Roman" w:cs="Times New Roman" w:hint="default"/>
        <w:b/>
        <w:color w:val="auto"/>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7" w15:restartNumberingAfterBreak="0">
    <w:nsid w:val="41FE6AA2"/>
    <w:multiLevelType w:val="hybridMultilevel"/>
    <w:tmpl w:val="91505808"/>
    <w:lvl w:ilvl="0" w:tplc="9C6ECDAC">
      <w:start w:val="4"/>
      <w:numFmt w:val="bullet"/>
      <w:lvlText w:val="-"/>
      <w:lvlJc w:val="left"/>
      <w:pPr>
        <w:ind w:left="786" w:hanging="360"/>
      </w:pPr>
      <w:rPr>
        <w:rFonts w:ascii="Times New Roman" w:eastAsiaTheme="minorHAnsi" w:hAnsi="Times New Roman" w:cs="Times New Roman" w:hint="default"/>
        <w:color w:val="auto"/>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8" w15:restartNumberingAfterBreak="0">
    <w:nsid w:val="42C842AB"/>
    <w:multiLevelType w:val="hybridMultilevel"/>
    <w:tmpl w:val="D2349652"/>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9" w15:restartNumberingAfterBreak="0">
    <w:nsid w:val="43106F25"/>
    <w:multiLevelType w:val="hybridMultilevel"/>
    <w:tmpl w:val="98DA8A60"/>
    <w:lvl w:ilvl="0" w:tplc="EAFC6356">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48330BED"/>
    <w:multiLevelType w:val="multilevel"/>
    <w:tmpl w:val="5B4A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B2F13CC"/>
    <w:multiLevelType w:val="hybridMultilevel"/>
    <w:tmpl w:val="792C2136"/>
    <w:lvl w:ilvl="0" w:tplc="0419000D">
      <w:start w:val="1"/>
      <w:numFmt w:val="bullet"/>
      <w:lvlText w:val=""/>
      <w:lvlJc w:val="left"/>
      <w:pPr>
        <w:ind w:left="927" w:hanging="360"/>
      </w:pPr>
      <w:rPr>
        <w:rFonts w:ascii="Wingdings" w:hAnsi="Wingdings"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42" w15:restartNumberingAfterBreak="0">
    <w:nsid w:val="4B4145B3"/>
    <w:multiLevelType w:val="hybridMultilevel"/>
    <w:tmpl w:val="6F1A9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F62324A"/>
    <w:multiLevelType w:val="hybridMultilevel"/>
    <w:tmpl w:val="1B24BE00"/>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4" w15:restartNumberingAfterBreak="0">
    <w:nsid w:val="52C929B0"/>
    <w:multiLevelType w:val="hybridMultilevel"/>
    <w:tmpl w:val="E1923B34"/>
    <w:lvl w:ilvl="0" w:tplc="9B72E50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3052E58"/>
    <w:multiLevelType w:val="hybridMultilevel"/>
    <w:tmpl w:val="66E4A1AC"/>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6" w15:restartNumberingAfterBreak="0">
    <w:nsid w:val="59960F9C"/>
    <w:multiLevelType w:val="multilevel"/>
    <w:tmpl w:val="FD86AA6E"/>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7" w15:restartNumberingAfterBreak="0">
    <w:nsid w:val="5D2F263D"/>
    <w:multiLevelType w:val="multilevel"/>
    <w:tmpl w:val="53C87C76"/>
    <w:styleLink w:val="WWNum1"/>
    <w:lvl w:ilvl="0">
      <w:numFmt w:val="bullet"/>
      <w:lvlText w:val=""/>
      <w:lvlJc w:val="left"/>
      <w:pPr>
        <w:ind w:left="1428" w:hanging="360"/>
      </w:pPr>
      <w:rPr>
        <w:rFonts w:ascii="Symbol" w:hAnsi="Symbol" w:cs="Symbol"/>
      </w:rPr>
    </w:lvl>
    <w:lvl w:ilvl="1">
      <w:numFmt w:val="bullet"/>
      <w:lvlText w:val="o"/>
      <w:lvlJc w:val="left"/>
      <w:pPr>
        <w:ind w:left="2148" w:hanging="360"/>
      </w:pPr>
      <w:rPr>
        <w:rFonts w:ascii="Courier New" w:hAnsi="Courier New" w:cs="Courier New"/>
      </w:rPr>
    </w:lvl>
    <w:lvl w:ilvl="2">
      <w:numFmt w:val="bullet"/>
      <w:lvlText w:val=""/>
      <w:lvlJc w:val="left"/>
      <w:pPr>
        <w:ind w:left="2868" w:hanging="360"/>
      </w:pPr>
      <w:rPr>
        <w:rFonts w:ascii="Wingdings" w:hAnsi="Wingdings" w:cs="Wingdings"/>
      </w:rPr>
    </w:lvl>
    <w:lvl w:ilvl="3">
      <w:numFmt w:val="bullet"/>
      <w:lvlText w:val=""/>
      <w:lvlJc w:val="left"/>
      <w:pPr>
        <w:ind w:left="3588" w:hanging="360"/>
      </w:pPr>
      <w:rPr>
        <w:rFonts w:ascii="Symbol" w:hAnsi="Symbol" w:cs="Symbol"/>
      </w:rPr>
    </w:lvl>
    <w:lvl w:ilvl="4">
      <w:numFmt w:val="bullet"/>
      <w:lvlText w:val="o"/>
      <w:lvlJc w:val="left"/>
      <w:pPr>
        <w:ind w:left="4308" w:hanging="360"/>
      </w:pPr>
      <w:rPr>
        <w:rFonts w:ascii="Courier New" w:hAnsi="Courier New" w:cs="Courier New"/>
      </w:rPr>
    </w:lvl>
    <w:lvl w:ilvl="5">
      <w:numFmt w:val="bullet"/>
      <w:lvlText w:val=""/>
      <w:lvlJc w:val="left"/>
      <w:pPr>
        <w:ind w:left="5028" w:hanging="360"/>
      </w:pPr>
      <w:rPr>
        <w:rFonts w:ascii="Wingdings" w:hAnsi="Wingdings" w:cs="Wingdings"/>
      </w:rPr>
    </w:lvl>
    <w:lvl w:ilvl="6">
      <w:numFmt w:val="bullet"/>
      <w:lvlText w:val=""/>
      <w:lvlJc w:val="left"/>
      <w:pPr>
        <w:ind w:left="5748" w:hanging="360"/>
      </w:pPr>
      <w:rPr>
        <w:rFonts w:ascii="Symbol" w:hAnsi="Symbol" w:cs="Symbol"/>
      </w:rPr>
    </w:lvl>
    <w:lvl w:ilvl="7">
      <w:numFmt w:val="bullet"/>
      <w:lvlText w:val="o"/>
      <w:lvlJc w:val="left"/>
      <w:pPr>
        <w:ind w:left="6468" w:hanging="360"/>
      </w:pPr>
      <w:rPr>
        <w:rFonts w:ascii="Courier New" w:hAnsi="Courier New" w:cs="Courier New"/>
      </w:rPr>
    </w:lvl>
    <w:lvl w:ilvl="8">
      <w:numFmt w:val="bullet"/>
      <w:lvlText w:val=""/>
      <w:lvlJc w:val="left"/>
      <w:pPr>
        <w:ind w:left="7188" w:hanging="360"/>
      </w:pPr>
      <w:rPr>
        <w:rFonts w:ascii="Wingdings" w:hAnsi="Wingdings" w:cs="Wingdings"/>
      </w:rPr>
    </w:lvl>
  </w:abstractNum>
  <w:abstractNum w:abstractNumId="48" w15:restartNumberingAfterBreak="0">
    <w:nsid w:val="5D414B14"/>
    <w:multiLevelType w:val="hybridMultilevel"/>
    <w:tmpl w:val="E160A736"/>
    <w:lvl w:ilvl="0" w:tplc="0419000D">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9" w15:restartNumberingAfterBreak="0">
    <w:nsid w:val="62D25742"/>
    <w:multiLevelType w:val="multilevel"/>
    <w:tmpl w:val="86C47AA6"/>
    <w:lvl w:ilvl="0">
      <w:numFmt w:val="bullet"/>
      <w:lvlText w:val="-"/>
      <w:lvlJc w:val="left"/>
      <w:pPr>
        <w:tabs>
          <w:tab w:val="num" w:pos="0"/>
        </w:tabs>
        <w:ind w:left="927" w:hanging="360"/>
      </w:pPr>
      <w:rPr>
        <w:rFonts w:ascii="Times New Roman" w:hAnsi="Times New Roman" w:cs="Times New Roman"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0" w15:restartNumberingAfterBreak="0">
    <w:nsid w:val="64154395"/>
    <w:multiLevelType w:val="hybridMultilevel"/>
    <w:tmpl w:val="B02C15B6"/>
    <w:lvl w:ilvl="0" w:tplc="4F40DE96">
      <w:start w:val="7"/>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66D11C3B"/>
    <w:multiLevelType w:val="hybridMultilevel"/>
    <w:tmpl w:val="06B6EBBA"/>
    <w:lvl w:ilvl="0" w:tplc="BF14FF68">
      <w:numFmt w:val="bullet"/>
      <w:lvlText w:val="-"/>
      <w:lvlJc w:val="left"/>
      <w:pPr>
        <w:ind w:left="786"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96D35EF"/>
    <w:multiLevelType w:val="hybridMultilevel"/>
    <w:tmpl w:val="C486FA14"/>
    <w:lvl w:ilvl="0" w:tplc="74DC9E18">
      <w:start w:val="4"/>
      <w:numFmt w:val="bullet"/>
      <w:lvlText w:val="-"/>
      <w:lvlJc w:val="left"/>
      <w:pPr>
        <w:ind w:left="1854" w:hanging="360"/>
      </w:pPr>
      <w:rPr>
        <w:rFonts w:ascii="Times New Roman" w:eastAsia="Times New Roman" w:hAnsi="Times New Roman" w:cs="Times New Roman" w:hint="default"/>
        <w:b/>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3" w15:restartNumberingAfterBreak="0">
    <w:nsid w:val="6F7764FA"/>
    <w:multiLevelType w:val="hybridMultilevel"/>
    <w:tmpl w:val="84ECE378"/>
    <w:lvl w:ilvl="0" w:tplc="04220001">
      <w:start w:val="1"/>
      <w:numFmt w:val="bullet"/>
      <w:lvlText w:val=""/>
      <w:lvlJc w:val="left"/>
      <w:pPr>
        <w:ind w:left="1148" w:hanging="360"/>
      </w:pPr>
      <w:rPr>
        <w:rFonts w:ascii="Symbol" w:hAnsi="Symbol" w:hint="default"/>
      </w:rPr>
    </w:lvl>
    <w:lvl w:ilvl="1" w:tplc="04220003" w:tentative="1">
      <w:start w:val="1"/>
      <w:numFmt w:val="bullet"/>
      <w:lvlText w:val="o"/>
      <w:lvlJc w:val="left"/>
      <w:pPr>
        <w:ind w:left="1868" w:hanging="360"/>
      </w:pPr>
      <w:rPr>
        <w:rFonts w:ascii="Courier New" w:hAnsi="Courier New" w:cs="Courier New" w:hint="default"/>
      </w:rPr>
    </w:lvl>
    <w:lvl w:ilvl="2" w:tplc="04220005" w:tentative="1">
      <w:start w:val="1"/>
      <w:numFmt w:val="bullet"/>
      <w:lvlText w:val=""/>
      <w:lvlJc w:val="left"/>
      <w:pPr>
        <w:ind w:left="2588" w:hanging="360"/>
      </w:pPr>
      <w:rPr>
        <w:rFonts w:ascii="Wingdings" w:hAnsi="Wingdings" w:hint="default"/>
      </w:rPr>
    </w:lvl>
    <w:lvl w:ilvl="3" w:tplc="04220001" w:tentative="1">
      <w:start w:val="1"/>
      <w:numFmt w:val="bullet"/>
      <w:lvlText w:val=""/>
      <w:lvlJc w:val="left"/>
      <w:pPr>
        <w:ind w:left="3308" w:hanging="360"/>
      </w:pPr>
      <w:rPr>
        <w:rFonts w:ascii="Symbol" w:hAnsi="Symbol" w:hint="default"/>
      </w:rPr>
    </w:lvl>
    <w:lvl w:ilvl="4" w:tplc="04220003" w:tentative="1">
      <w:start w:val="1"/>
      <w:numFmt w:val="bullet"/>
      <w:lvlText w:val="o"/>
      <w:lvlJc w:val="left"/>
      <w:pPr>
        <w:ind w:left="4028" w:hanging="360"/>
      </w:pPr>
      <w:rPr>
        <w:rFonts w:ascii="Courier New" w:hAnsi="Courier New" w:cs="Courier New" w:hint="default"/>
      </w:rPr>
    </w:lvl>
    <w:lvl w:ilvl="5" w:tplc="04220005" w:tentative="1">
      <w:start w:val="1"/>
      <w:numFmt w:val="bullet"/>
      <w:lvlText w:val=""/>
      <w:lvlJc w:val="left"/>
      <w:pPr>
        <w:ind w:left="4748" w:hanging="360"/>
      </w:pPr>
      <w:rPr>
        <w:rFonts w:ascii="Wingdings" w:hAnsi="Wingdings" w:hint="default"/>
      </w:rPr>
    </w:lvl>
    <w:lvl w:ilvl="6" w:tplc="04220001" w:tentative="1">
      <w:start w:val="1"/>
      <w:numFmt w:val="bullet"/>
      <w:lvlText w:val=""/>
      <w:lvlJc w:val="left"/>
      <w:pPr>
        <w:ind w:left="5468" w:hanging="360"/>
      </w:pPr>
      <w:rPr>
        <w:rFonts w:ascii="Symbol" w:hAnsi="Symbol" w:hint="default"/>
      </w:rPr>
    </w:lvl>
    <w:lvl w:ilvl="7" w:tplc="04220003" w:tentative="1">
      <w:start w:val="1"/>
      <w:numFmt w:val="bullet"/>
      <w:lvlText w:val="o"/>
      <w:lvlJc w:val="left"/>
      <w:pPr>
        <w:ind w:left="6188" w:hanging="360"/>
      </w:pPr>
      <w:rPr>
        <w:rFonts w:ascii="Courier New" w:hAnsi="Courier New" w:cs="Courier New" w:hint="default"/>
      </w:rPr>
    </w:lvl>
    <w:lvl w:ilvl="8" w:tplc="04220005" w:tentative="1">
      <w:start w:val="1"/>
      <w:numFmt w:val="bullet"/>
      <w:lvlText w:val=""/>
      <w:lvlJc w:val="left"/>
      <w:pPr>
        <w:ind w:left="6908" w:hanging="360"/>
      </w:pPr>
      <w:rPr>
        <w:rFonts w:ascii="Wingdings" w:hAnsi="Wingdings" w:hint="default"/>
      </w:rPr>
    </w:lvl>
  </w:abstractNum>
  <w:abstractNum w:abstractNumId="54" w15:restartNumberingAfterBreak="0">
    <w:nsid w:val="6FB95B60"/>
    <w:multiLevelType w:val="multilevel"/>
    <w:tmpl w:val="B7F25338"/>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2630FCD"/>
    <w:multiLevelType w:val="hybridMultilevel"/>
    <w:tmpl w:val="98684F48"/>
    <w:lvl w:ilvl="0" w:tplc="9C6ECDAC">
      <w:start w:val="4"/>
      <w:numFmt w:val="bullet"/>
      <w:lvlText w:val="-"/>
      <w:lvlJc w:val="left"/>
      <w:pPr>
        <w:ind w:left="720" w:hanging="360"/>
      </w:pPr>
      <w:rPr>
        <w:rFonts w:ascii="Times New Roman" w:eastAsiaTheme="minorHAnsi" w:hAnsi="Times New Roman" w:cs="Times New Roman"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6" w15:restartNumberingAfterBreak="0">
    <w:nsid w:val="72DF2C0A"/>
    <w:multiLevelType w:val="hybridMultilevel"/>
    <w:tmpl w:val="85021D7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7" w15:restartNumberingAfterBreak="0">
    <w:nsid w:val="75161EB6"/>
    <w:multiLevelType w:val="hybridMultilevel"/>
    <w:tmpl w:val="CFC8DB74"/>
    <w:lvl w:ilvl="0" w:tplc="976EE422">
      <w:start w:val="1"/>
      <w:numFmt w:val="bullet"/>
      <w:lvlText w:val="-"/>
      <w:lvlJc w:val="left"/>
      <w:pPr>
        <w:tabs>
          <w:tab w:val="num" w:pos="720"/>
        </w:tabs>
        <w:ind w:left="720" w:hanging="360"/>
      </w:pPr>
      <w:rPr>
        <w:rFonts w:ascii="Times New Roman" w:hAnsi="Times New Roman" w:hint="default"/>
      </w:rPr>
    </w:lvl>
    <w:lvl w:ilvl="1" w:tplc="8AEA92EC" w:tentative="1">
      <w:start w:val="1"/>
      <w:numFmt w:val="bullet"/>
      <w:lvlText w:val="-"/>
      <w:lvlJc w:val="left"/>
      <w:pPr>
        <w:tabs>
          <w:tab w:val="num" w:pos="1440"/>
        </w:tabs>
        <w:ind w:left="1440" w:hanging="360"/>
      </w:pPr>
      <w:rPr>
        <w:rFonts w:ascii="Times New Roman" w:hAnsi="Times New Roman" w:hint="default"/>
      </w:rPr>
    </w:lvl>
    <w:lvl w:ilvl="2" w:tplc="12047DCA" w:tentative="1">
      <w:start w:val="1"/>
      <w:numFmt w:val="bullet"/>
      <w:lvlText w:val="-"/>
      <w:lvlJc w:val="left"/>
      <w:pPr>
        <w:tabs>
          <w:tab w:val="num" w:pos="2160"/>
        </w:tabs>
        <w:ind w:left="2160" w:hanging="360"/>
      </w:pPr>
      <w:rPr>
        <w:rFonts w:ascii="Times New Roman" w:hAnsi="Times New Roman" w:hint="default"/>
      </w:rPr>
    </w:lvl>
    <w:lvl w:ilvl="3" w:tplc="3C6C8ECC" w:tentative="1">
      <w:start w:val="1"/>
      <w:numFmt w:val="bullet"/>
      <w:lvlText w:val="-"/>
      <w:lvlJc w:val="left"/>
      <w:pPr>
        <w:tabs>
          <w:tab w:val="num" w:pos="2880"/>
        </w:tabs>
        <w:ind w:left="2880" w:hanging="360"/>
      </w:pPr>
      <w:rPr>
        <w:rFonts w:ascii="Times New Roman" w:hAnsi="Times New Roman" w:hint="default"/>
      </w:rPr>
    </w:lvl>
    <w:lvl w:ilvl="4" w:tplc="B13840B4" w:tentative="1">
      <w:start w:val="1"/>
      <w:numFmt w:val="bullet"/>
      <w:lvlText w:val="-"/>
      <w:lvlJc w:val="left"/>
      <w:pPr>
        <w:tabs>
          <w:tab w:val="num" w:pos="3600"/>
        </w:tabs>
        <w:ind w:left="3600" w:hanging="360"/>
      </w:pPr>
      <w:rPr>
        <w:rFonts w:ascii="Times New Roman" w:hAnsi="Times New Roman" w:hint="default"/>
      </w:rPr>
    </w:lvl>
    <w:lvl w:ilvl="5" w:tplc="BE7AFE5A" w:tentative="1">
      <w:start w:val="1"/>
      <w:numFmt w:val="bullet"/>
      <w:lvlText w:val="-"/>
      <w:lvlJc w:val="left"/>
      <w:pPr>
        <w:tabs>
          <w:tab w:val="num" w:pos="4320"/>
        </w:tabs>
        <w:ind w:left="4320" w:hanging="360"/>
      </w:pPr>
      <w:rPr>
        <w:rFonts w:ascii="Times New Roman" w:hAnsi="Times New Roman" w:hint="default"/>
      </w:rPr>
    </w:lvl>
    <w:lvl w:ilvl="6" w:tplc="8D08D55A" w:tentative="1">
      <w:start w:val="1"/>
      <w:numFmt w:val="bullet"/>
      <w:lvlText w:val="-"/>
      <w:lvlJc w:val="left"/>
      <w:pPr>
        <w:tabs>
          <w:tab w:val="num" w:pos="5040"/>
        </w:tabs>
        <w:ind w:left="5040" w:hanging="360"/>
      </w:pPr>
      <w:rPr>
        <w:rFonts w:ascii="Times New Roman" w:hAnsi="Times New Roman" w:hint="default"/>
      </w:rPr>
    </w:lvl>
    <w:lvl w:ilvl="7" w:tplc="6436F33C" w:tentative="1">
      <w:start w:val="1"/>
      <w:numFmt w:val="bullet"/>
      <w:lvlText w:val="-"/>
      <w:lvlJc w:val="left"/>
      <w:pPr>
        <w:tabs>
          <w:tab w:val="num" w:pos="5760"/>
        </w:tabs>
        <w:ind w:left="5760" w:hanging="360"/>
      </w:pPr>
      <w:rPr>
        <w:rFonts w:ascii="Times New Roman" w:hAnsi="Times New Roman" w:hint="default"/>
      </w:rPr>
    </w:lvl>
    <w:lvl w:ilvl="8" w:tplc="D994BB1C" w:tentative="1">
      <w:start w:val="1"/>
      <w:numFmt w:val="bullet"/>
      <w:lvlText w:val="-"/>
      <w:lvlJc w:val="left"/>
      <w:pPr>
        <w:tabs>
          <w:tab w:val="num" w:pos="6480"/>
        </w:tabs>
        <w:ind w:left="6480" w:hanging="360"/>
      </w:pPr>
      <w:rPr>
        <w:rFonts w:ascii="Times New Roman" w:hAnsi="Times New Roman" w:hint="default"/>
      </w:rPr>
    </w:lvl>
  </w:abstractNum>
  <w:abstractNum w:abstractNumId="58" w15:restartNumberingAfterBreak="0">
    <w:nsid w:val="75377D45"/>
    <w:multiLevelType w:val="hybridMultilevel"/>
    <w:tmpl w:val="A1360AB4"/>
    <w:lvl w:ilvl="0" w:tplc="8A324440">
      <w:start w:val="3"/>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9" w15:restartNumberingAfterBreak="0">
    <w:nsid w:val="782C7C39"/>
    <w:multiLevelType w:val="hybridMultilevel"/>
    <w:tmpl w:val="E618CB7E"/>
    <w:lvl w:ilvl="0" w:tplc="3FFCF2D6">
      <w:start w:val="1"/>
      <w:numFmt w:val="bullet"/>
      <w:lvlText w:val=""/>
      <w:lvlJc w:val="left"/>
      <w:pPr>
        <w:ind w:left="1211" w:hanging="360"/>
      </w:pPr>
      <w:rPr>
        <w:rFonts w:ascii="Symbol" w:hAnsi="Symbol" w:hint="default"/>
      </w:rPr>
    </w:lvl>
    <w:lvl w:ilvl="1" w:tplc="04190003" w:tentative="1">
      <w:start w:val="1"/>
      <w:numFmt w:val="bullet"/>
      <w:lvlText w:val="o"/>
      <w:lvlJc w:val="left"/>
      <w:pPr>
        <w:ind w:left="7885" w:hanging="360"/>
      </w:pPr>
      <w:rPr>
        <w:rFonts w:ascii="Courier New" w:hAnsi="Courier New" w:cs="Courier New" w:hint="default"/>
      </w:rPr>
    </w:lvl>
    <w:lvl w:ilvl="2" w:tplc="04190005" w:tentative="1">
      <w:start w:val="1"/>
      <w:numFmt w:val="bullet"/>
      <w:lvlText w:val=""/>
      <w:lvlJc w:val="left"/>
      <w:pPr>
        <w:ind w:left="8605" w:hanging="360"/>
      </w:pPr>
      <w:rPr>
        <w:rFonts w:ascii="Wingdings" w:hAnsi="Wingdings" w:hint="default"/>
      </w:rPr>
    </w:lvl>
    <w:lvl w:ilvl="3" w:tplc="04190001" w:tentative="1">
      <w:start w:val="1"/>
      <w:numFmt w:val="bullet"/>
      <w:lvlText w:val=""/>
      <w:lvlJc w:val="left"/>
      <w:pPr>
        <w:ind w:left="9325" w:hanging="360"/>
      </w:pPr>
      <w:rPr>
        <w:rFonts w:ascii="Symbol" w:hAnsi="Symbol" w:hint="default"/>
      </w:rPr>
    </w:lvl>
    <w:lvl w:ilvl="4" w:tplc="04190003" w:tentative="1">
      <w:start w:val="1"/>
      <w:numFmt w:val="bullet"/>
      <w:lvlText w:val="o"/>
      <w:lvlJc w:val="left"/>
      <w:pPr>
        <w:ind w:left="10045" w:hanging="360"/>
      </w:pPr>
      <w:rPr>
        <w:rFonts w:ascii="Courier New" w:hAnsi="Courier New" w:cs="Courier New" w:hint="default"/>
      </w:rPr>
    </w:lvl>
    <w:lvl w:ilvl="5" w:tplc="04190005" w:tentative="1">
      <w:start w:val="1"/>
      <w:numFmt w:val="bullet"/>
      <w:lvlText w:val=""/>
      <w:lvlJc w:val="left"/>
      <w:pPr>
        <w:ind w:left="10765" w:hanging="360"/>
      </w:pPr>
      <w:rPr>
        <w:rFonts w:ascii="Wingdings" w:hAnsi="Wingdings" w:hint="default"/>
      </w:rPr>
    </w:lvl>
    <w:lvl w:ilvl="6" w:tplc="04190001" w:tentative="1">
      <w:start w:val="1"/>
      <w:numFmt w:val="bullet"/>
      <w:lvlText w:val=""/>
      <w:lvlJc w:val="left"/>
      <w:pPr>
        <w:ind w:left="11485" w:hanging="360"/>
      </w:pPr>
      <w:rPr>
        <w:rFonts w:ascii="Symbol" w:hAnsi="Symbol" w:hint="default"/>
      </w:rPr>
    </w:lvl>
    <w:lvl w:ilvl="7" w:tplc="04190003" w:tentative="1">
      <w:start w:val="1"/>
      <w:numFmt w:val="bullet"/>
      <w:lvlText w:val="o"/>
      <w:lvlJc w:val="left"/>
      <w:pPr>
        <w:ind w:left="12205" w:hanging="360"/>
      </w:pPr>
      <w:rPr>
        <w:rFonts w:ascii="Courier New" w:hAnsi="Courier New" w:cs="Courier New" w:hint="default"/>
      </w:rPr>
    </w:lvl>
    <w:lvl w:ilvl="8" w:tplc="04190005" w:tentative="1">
      <w:start w:val="1"/>
      <w:numFmt w:val="bullet"/>
      <w:lvlText w:val=""/>
      <w:lvlJc w:val="left"/>
      <w:pPr>
        <w:ind w:left="12925" w:hanging="360"/>
      </w:pPr>
      <w:rPr>
        <w:rFonts w:ascii="Wingdings" w:hAnsi="Wingdings" w:hint="default"/>
      </w:rPr>
    </w:lvl>
  </w:abstractNum>
  <w:abstractNum w:abstractNumId="60" w15:restartNumberingAfterBreak="0">
    <w:nsid w:val="790D30A5"/>
    <w:multiLevelType w:val="hybridMultilevel"/>
    <w:tmpl w:val="EBC0DE4E"/>
    <w:lvl w:ilvl="0" w:tplc="2D86C74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93F37FC"/>
    <w:multiLevelType w:val="hybridMultilevel"/>
    <w:tmpl w:val="A7C49668"/>
    <w:lvl w:ilvl="0" w:tplc="F698C1F4">
      <w:start w:val="1"/>
      <w:numFmt w:val="bullet"/>
      <w:lvlText w:val=""/>
      <w:lvlJc w:val="left"/>
      <w:pPr>
        <w:tabs>
          <w:tab w:val="num" w:pos="1440"/>
        </w:tabs>
        <w:ind w:left="1440" w:hanging="360"/>
      </w:pPr>
      <w:rPr>
        <w:rFonts w:ascii="Symbol" w:hAnsi="Symbol" w:hint="default"/>
      </w:rPr>
    </w:lvl>
    <w:lvl w:ilvl="1" w:tplc="9BEAD7B8">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7A3C28A2"/>
    <w:multiLevelType w:val="hybridMultilevel"/>
    <w:tmpl w:val="A080C18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3" w15:restartNumberingAfterBreak="0">
    <w:nsid w:val="7F98378E"/>
    <w:multiLevelType w:val="hybridMultilevel"/>
    <w:tmpl w:val="DE40D6E2"/>
    <w:lvl w:ilvl="0" w:tplc="F048B5B2">
      <w:start w:val="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842818909">
    <w:abstractNumId w:val="37"/>
  </w:num>
  <w:num w:numId="2" w16cid:durableId="835191704">
    <w:abstractNumId w:val="52"/>
  </w:num>
  <w:num w:numId="3" w16cid:durableId="2061202337">
    <w:abstractNumId w:val="43"/>
  </w:num>
  <w:num w:numId="4" w16cid:durableId="2101178987">
    <w:abstractNumId w:val="39"/>
  </w:num>
  <w:num w:numId="5" w16cid:durableId="1245139303">
    <w:abstractNumId w:val="4"/>
  </w:num>
  <w:num w:numId="6" w16cid:durableId="1761488019">
    <w:abstractNumId w:val="9"/>
  </w:num>
  <w:num w:numId="7" w16cid:durableId="607279105">
    <w:abstractNumId w:val="24"/>
  </w:num>
  <w:num w:numId="8" w16cid:durableId="186872313">
    <w:abstractNumId w:val="42"/>
  </w:num>
  <w:num w:numId="9" w16cid:durableId="890069876">
    <w:abstractNumId w:val="0"/>
  </w:num>
  <w:num w:numId="10" w16cid:durableId="974792037">
    <w:abstractNumId w:val="7"/>
  </w:num>
  <w:num w:numId="11" w16cid:durableId="1359237886">
    <w:abstractNumId w:val="54"/>
  </w:num>
  <w:num w:numId="12" w16cid:durableId="196893292">
    <w:abstractNumId w:val="29"/>
  </w:num>
  <w:num w:numId="13" w16cid:durableId="2017731614">
    <w:abstractNumId w:val="50"/>
  </w:num>
  <w:num w:numId="14" w16cid:durableId="2073579939">
    <w:abstractNumId w:val="51"/>
  </w:num>
  <w:num w:numId="15" w16cid:durableId="1939364920">
    <w:abstractNumId w:val="58"/>
  </w:num>
  <w:num w:numId="16" w16cid:durableId="246692558">
    <w:abstractNumId w:val="18"/>
  </w:num>
  <w:num w:numId="17" w16cid:durableId="611523409">
    <w:abstractNumId w:val="3"/>
  </w:num>
  <w:num w:numId="18" w16cid:durableId="1752267290">
    <w:abstractNumId w:val="57"/>
  </w:num>
  <w:num w:numId="19" w16cid:durableId="712005285">
    <w:abstractNumId w:val="49"/>
  </w:num>
  <w:num w:numId="20" w16cid:durableId="2106338011">
    <w:abstractNumId w:val="49"/>
    <w:lvlOverride w:ilvl="0">
      <w:startOverride w:val="1"/>
    </w:lvlOverride>
  </w:num>
  <w:num w:numId="21" w16cid:durableId="566308412">
    <w:abstractNumId w:val="46"/>
  </w:num>
  <w:num w:numId="22" w16cid:durableId="1324314857">
    <w:abstractNumId w:val="16"/>
  </w:num>
  <w:num w:numId="23" w16cid:durableId="1479496798">
    <w:abstractNumId w:val="12"/>
  </w:num>
  <w:num w:numId="24" w16cid:durableId="1551527788">
    <w:abstractNumId w:val="60"/>
  </w:num>
  <w:num w:numId="25" w16cid:durableId="918253681">
    <w:abstractNumId w:val="15"/>
  </w:num>
  <w:num w:numId="26" w16cid:durableId="1397053001">
    <w:abstractNumId w:val="25"/>
  </w:num>
  <w:num w:numId="27" w16cid:durableId="2024280942">
    <w:abstractNumId w:val="44"/>
  </w:num>
  <w:num w:numId="28" w16cid:durableId="282343459">
    <w:abstractNumId w:val="23"/>
  </w:num>
  <w:num w:numId="29" w16cid:durableId="1617247492">
    <w:abstractNumId w:val="56"/>
  </w:num>
  <w:num w:numId="30" w16cid:durableId="1594125287">
    <w:abstractNumId w:val="27"/>
  </w:num>
  <w:num w:numId="31" w16cid:durableId="688335364">
    <w:abstractNumId w:val="61"/>
  </w:num>
  <w:num w:numId="32" w16cid:durableId="1797068710">
    <w:abstractNumId w:val="59"/>
  </w:num>
  <w:num w:numId="33" w16cid:durableId="436751364">
    <w:abstractNumId w:val="48"/>
  </w:num>
  <w:num w:numId="34" w16cid:durableId="560100399">
    <w:abstractNumId w:val="45"/>
  </w:num>
  <w:num w:numId="35" w16cid:durableId="1811052276">
    <w:abstractNumId w:val="38"/>
  </w:num>
  <w:num w:numId="36" w16cid:durableId="647713314">
    <w:abstractNumId w:val="34"/>
  </w:num>
  <w:num w:numId="37" w16cid:durableId="1755321939">
    <w:abstractNumId w:val="21"/>
  </w:num>
  <w:num w:numId="38" w16cid:durableId="1881939422">
    <w:abstractNumId w:val="31"/>
  </w:num>
  <w:num w:numId="39" w16cid:durableId="1108696304">
    <w:abstractNumId w:val="35"/>
  </w:num>
  <w:num w:numId="40" w16cid:durableId="1290817271">
    <w:abstractNumId w:val="30"/>
  </w:num>
  <w:num w:numId="41" w16cid:durableId="1373265445">
    <w:abstractNumId w:val="40"/>
  </w:num>
  <w:num w:numId="42" w16cid:durableId="48580553">
    <w:abstractNumId w:val="26"/>
  </w:num>
  <w:num w:numId="43" w16cid:durableId="1407917296">
    <w:abstractNumId w:val="13"/>
  </w:num>
  <w:num w:numId="44" w16cid:durableId="1193037622">
    <w:abstractNumId w:val="41"/>
  </w:num>
  <w:num w:numId="45" w16cid:durableId="125856887">
    <w:abstractNumId w:val="36"/>
  </w:num>
  <w:num w:numId="46" w16cid:durableId="543759603">
    <w:abstractNumId w:val="8"/>
  </w:num>
  <w:num w:numId="47" w16cid:durableId="899562345">
    <w:abstractNumId w:val="19"/>
  </w:num>
  <w:num w:numId="48" w16cid:durableId="1916820141">
    <w:abstractNumId w:val="2"/>
  </w:num>
  <w:num w:numId="49" w16cid:durableId="1093815645">
    <w:abstractNumId w:val="17"/>
  </w:num>
  <w:num w:numId="50" w16cid:durableId="439878170">
    <w:abstractNumId w:val="28"/>
  </w:num>
  <w:num w:numId="51" w16cid:durableId="1529759631">
    <w:abstractNumId w:val="11"/>
  </w:num>
  <w:num w:numId="52" w16cid:durableId="766198192">
    <w:abstractNumId w:val="33"/>
  </w:num>
  <w:num w:numId="53" w16cid:durableId="434404543">
    <w:abstractNumId w:val="14"/>
  </w:num>
  <w:num w:numId="54" w16cid:durableId="1943298005">
    <w:abstractNumId w:val="55"/>
  </w:num>
  <w:num w:numId="55" w16cid:durableId="1230269818">
    <w:abstractNumId w:val="32"/>
  </w:num>
  <w:num w:numId="56" w16cid:durableId="1650209065">
    <w:abstractNumId w:val="10"/>
  </w:num>
  <w:num w:numId="57" w16cid:durableId="409545895">
    <w:abstractNumId w:val="22"/>
  </w:num>
  <w:num w:numId="58" w16cid:durableId="1223298951">
    <w:abstractNumId w:val="20"/>
  </w:num>
  <w:num w:numId="59" w16cid:durableId="1785533496">
    <w:abstractNumId w:val="53"/>
  </w:num>
  <w:num w:numId="60" w16cid:durableId="405421540">
    <w:abstractNumId w:val="52"/>
  </w:num>
  <w:num w:numId="61" w16cid:durableId="112336341">
    <w:abstractNumId w:val="1"/>
  </w:num>
  <w:num w:numId="62" w16cid:durableId="597521170">
    <w:abstractNumId w:val="63"/>
  </w:num>
  <w:num w:numId="63" w16cid:durableId="1397509640">
    <w:abstractNumId w:val="5"/>
  </w:num>
  <w:num w:numId="64" w16cid:durableId="697900466">
    <w:abstractNumId w:val="62"/>
  </w:num>
  <w:num w:numId="65" w16cid:durableId="2089577807">
    <w:abstractNumId w:val="47"/>
  </w:num>
  <w:num w:numId="66" w16cid:durableId="1159883038">
    <w:abstractNumId w:val="6"/>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B10"/>
    <w:rsid w:val="000003D2"/>
    <w:rsid w:val="00000668"/>
    <w:rsid w:val="00000856"/>
    <w:rsid w:val="00000BE7"/>
    <w:rsid w:val="00000E94"/>
    <w:rsid w:val="00001849"/>
    <w:rsid w:val="00001C96"/>
    <w:rsid w:val="00002D9E"/>
    <w:rsid w:val="00003831"/>
    <w:rsid w:val="000043D2"/>
    <w:rsid w:val="0000440B"/>
    <w:rsid w:val="00004900"/>
    <w:rsid w:val="00004D1D"/>
    <w:rsid w:val="00005A51"/>
    <w:rsid w:val="00006AF6"/>
    <w:rsid w:val="000074E3"/>
    <w:rsid w:val="00010116"/>
    <w:rsid w:val="00010515"/>
    <w:rsid w:val="00010B34"/>
    <w:rsid w:val="00010E96"/>
    <w:rsid w:val="00011545"/>
    <w:rsid w:val="0001189E"/>
    <w:rsid w:val="000123F4"/>
    <w:rsid w:val="00012A4C"/>
    <w:rsid w:val="00012B59"/>
    <w:rsid w:val="00013F48"/>
    <w:rsid w:val="000142F1"/>
    <w:rsid w:val="0001446C"/>
    <w:rsid w:val="000148B1"/>
    <w:rsid w:val="000148B8"/>
    <w:rsid w:val="00014EE6"/>
    <w:rsid w:val="000151AD"/>
    <w:rsid w:val="00016E00"/>
    <w:rsid w:val="00017152"/>
    <w:rsid w:val="0002013B"/>
    <w:rsid w:val="00020355"/>
    <w:rsid w:val="0002063F"/>
    <w:rsid w:val="00020ECF"/>
    <w:rsid w:val="00021441"/>
    <w:rsid w:val="000221F8"/>
    <w:rsid w:val="00023464"/>
    <w:rsid w:val="00023683"/>
    <w:rsid w:val="0002379D"/>
    <w:rsid w:val="00023EA6"/>
    <w:rsid w:val="00024483"/>
    <w:rsid w:val="0002562D"/>
    <w:rsid w:val="00025C04"/>
    <w:rsid w:val="000266A7"/>
    <w:rsid w:val="00026897"/>
    <w:rsid w:val="00026AF1"/>
    <w:rsid w:val="000270A6"/>
    <w:rsid w:val="000276E8"/>
    <w:rsid w:val="000300ED"/>
    <w:rsid w:val="000307B8"/>
    <w:rsid w:val="00030C26"/>
    <w:rsid w:val="00032224"/>
    <w:rsid w:val="00032812"/>
    <w:rsid w:val="00033A35"/>
    <w:rsid w:val="000342FF"/>
    <w:rsid w:val="00034EFC"/>
    <w:rsid w:val="00035736"/>
    <w:rsid w:val="00035D22"/>
    <w:rsid w:val="00036420"/>
    <w:rsid w:val="0003644F"/>
    <w:rsid w:val="0003786A"/>
    <w:rsid w:val="000407B8"/>
    <w:rsid w:val="00040823"/>
    <w:rsid w:val="00040ECB"/>
    <w:rsid w:val="00040F5F"/>
    <w:rsid w:val="00040FC1"/>
    <w:rsid w:val="000428D9"/>
    <w:rsid w:val="000448BB"/>
    <w:rsid w:val="00044A7F"/>
    <w:rsid w:val="00046944"/>
    <w:rsid w:val="00047759"/>
    <w:rsid w:val="00047AB2"/>
    <w:rsid w:val="00050A8B"/>
    <w:rsid w:val="00050B13"/>
    <w:rsid w:val="00050C58"/>
    <w:rsid w:val="00051B39"/>
    <w:rsid w:val="00051BB4"/>
    <w:rsid w:val="00051D70"/>
    <w:rsid w:val="00051E4D"/>
    <w:rsid w:val="00052420"/>
    <w:rsid w:val="000524AD"/>
    <w:rsid w:val="00053258"/>
    <w:rsid w:val="00053546"/>
    <w:rsid w:val="00053868"/>
    <w:rsid w:val="00053EF4"/>
    <w:rsid w:val="00053FF7"/>
    <w:rsid w:val="00054200"/>
    <w:rsid w:val="00054AFF"/>
    <w:rsid w:val="00055445"/>
    <w:rsid w:val="00055AA4"/>
    <w:rsid w:val="00056779"/>
    <w:rsid w:val="000568C2"/>
    <w:rsid w:val="00056B92"/>
    <w:rsid w:val="000601F1"/>
    <w:rsid w:val="00060851"/>
    <w:rsid w:val="00060E8E"/>
    <w:rsid w:val="000610A2"/>
    <w:rsid w:val="000613B6"/>
    <w:rsid w:val="00061D10"/>
    <w:rsid w:val="000622D4"/>
    <w:rsid w:val="000632EF"/>
    <w:rsid w:val="00063E2E"/>
    <w:rsid w:val="00064523"/>
    <w:rsid w:val="00064BC0"/>
    <w:rsid w:val="00064C19"/>
    <w:rsid w:val="00065688"/>
    <w:rsid w:val="00065D13"/>
    <w:rsid w:val="000664EF"/>
    <w:rsid w:val="00066B1D"/>
    <w:rsid w:val="00067344"/>
    <w:rsid w:val="00070030"/>
    <w:rsid w:val="00070C2E"/>
    <w:rsid w:val="00070ECC"/>
    <w:rsid w:val="00071369"/>
    <w:rsid w:val="00071770"/>
    <w:rsid w:val="00071F04"/>
    <w:rsid w:val="00073819"/>
    <w:rsid w:val="00073EEC"/>
    <w:rsid w:val="000741EE"/>
    <w:rsid w:val="00074D06"/>
    <w:rsid w:val="00075272"/>
    <w:rsid w:val="00075654"/>
    <w:rsid w:val="00075ABA"/>
    <w:rsid w:val="00077A7F"/>
    <w:rsid w:val="000801E1"/>
    <w:rsid w:val="00080619"/>
    <w:rsid w:val="00080A2A"/>
    <w:rsid w:val="00080B17"/>
    <w:rsid w:val="00080B89"/>
    <w:rsid w:val="00081DC2"/>
    <w:rsid w:val="00082652"/>
    <w:rsid w:val="00082D9C"/>
    <w:rsid w:val="0008343E"/>
    <w:rsid w:val="00083AEA"/>
    <w:rsid w:val="00085332"/>
    <w:rsid w:val="000918C0"/>
    <w:rsid w:val="000933F1"/>
    <w:rsid w:val="00093D51"/>
    <w:rsid w:val="00094D48"/>
    <w:rsid w:val="000953B3"/>
    <w:rsid w:val="00095BA4"/>
    <w:rsid w:val="00095F9A"/>
    <w:rsid w:val="00096019"/>
    <w:rsid w:val="000966AD"/>
    <w:rsid w:val="00097F54"/>
    <w:rsid w:val="000A0002"/>
    <w:rsid w:val="000A02B5"/>
    <w:rsid w:val="000A04B8"/>
    <w:rsid w:val="000A0519"/>
    <w:rsid w:val="000A13A6"/>
    <w:rsid w:val="000A3E93"/>
    <w:rsid w:val="000A48FC"/>
    <w:rsid w:val="000A6317"/>
    <w:rsid w:val="000A67C9"/>
    <w:rsid w:val="000A6BC4"/>
    <w:rsid w:val="000A7090"/>
    <w:rsid w:val="000A773F"/>
    <w:rsid w:val="000B04DA"/>
    <w:rsid w:val="000B08EC"/>
    <w:rsid w:val="000B10F1"/>
    <w:rsid w:val="000B174B"/>
    <w:rsid w:val="000B1766"/>
    <w:rsid w:val="000B1EEE"/>
    <w:rsid w:val="000B217E"/>
    <w:rsid w:val="000B2331"/>
    <w:rsid w:val="000B3826"/>
    <w:rsid w:val="000B4031"/>
    <w:rsid w:val="000B4E9A"/>
    <w:rsid w:val="000B5105"/>
    <w:rsid w:val="000B5816"/>
    <w:rsid w:val="000B6CA4"/>
    <w:rsid w:val="000C0D0D"/>
    <w:rsid w:val="000C15D7"/>
    <w:rsid w:val="000C23DB"/>
    <w:rsid w:val="000C2460"/>
    <w:rsid w:val="000C2E43"/>
    <w:rsid w:val="000C36CB"/>
    <w:rsid w:val="000C397D"/>
    <w:rsid w:val="000C48E6"/>
    <w:rsid w:val="000C5390"/>
    <w:rsid w:val="000C6008"/>
    <w:rsid w:val="000C60B2"/>
    <w:rsid w:val="000C69D1"/>
    <w:rsid w:val="000C6E8E"/>
    <w:rsid w:val="000C73DC"/>
    <w:rsid w:val="000C7407"/>
    <w:rsid w:val="000C7CF7"/>
    <w:rsid w:val="000D1639"/>
    <w:rsid w:val="000D1B57"/>
    <w:rsid w:val="000D218C"/>
    <w:rsid w:val="000D2F82"/>
    <w:rsid w:val="000D3211"/>
    <w:rsid w:val="000D3227"/>
    <w:rsid w:val="000D3AB3"/>
    <w:rsid w:val="000D4199"/>
    <w:rsid w:val="000D4CF4"/>
    <w:rsid w:val="000D50B3"/>
    <w:rsid w:val="000D5976"/>
    <w:rsid w:val="000E055E"/>
    <w:rsid w:val="000E0D9F"/>
    <w:rsid w:val="000E18D6"/>
    <w:rsid w:val="000E2B3E"/>
    <w:rsid w:val="000E2BF0"/>
    <w:rsid w:val="000E2D77"/>
    <w:rsid w:val="000E3B9A"/>
    <w:rsid w:val="000E4055"/>
    <w:rsid w:val="000E451D"/>
    <w:rsid w:val="000E45AB"/>
    <w:rsid w:val="000E4918"/>
    <w:rsid w:val="000E4993"/>
    <w:rsid w:val="000E5057"/>
    <w:rsid w:val="000E505F"/>
    <w:rsid w:val="000E57F4"/>
    <w:rsid w:val="000E6485"/>
    <w:rsid w:val="000E6669"/>
    <w:rsid w:val="000E7196"/>
    <w:rsid w:val="000E74D2"/>
    <w:rsid w:val="000E78D3"/>
    <w:rsid w:val="000E7CDC"/>
    <w:rsid w:val="000F05DC"/>
    <w:rsid w:val="000F068F"/>
    <w:rsid w:val="000F1240"/>
    <w:rsid w:val="000F20BE"/>
    <w:rsid w:val="000F2471"/>
    <w:rsid w:val="000F299F"/>
    <w:rsid w:val="000F29F3"/>
    <w:rsid w:val="000F2ADE"/>
    <w:rsid w:val="000F2D3C"/>
    <w:rsid w:val="000F3312"/>
    <w:rsid w:val="000F33B0"/>
    <w:rsid w:val="000F36F4"/>
    <w:rsid w:val="000F3D99"/>
    <w:rsid w:val="000F3FB6"/>
    <w:rsid w:val="000F4F38"/>
    <w:rsid w:val="000F4F8D"/>
    <w:rsid w:val="000F5015"/>
    <w:rsid w:val="000F5932"/>
    <w:rsid w:val="000F5986"/>
    <w:rsid w:val="000F6309"/>
    <w:rsid w:val="000F6708"/>
    <w:rsid w:val="000F69DD"/>
    <w:rsid w:val="000F78E4"/>
    <w:rsid w:val="000F7FFC"/>
    <w:rsid w:val="00100644"/>
    <w:rsid w:val="001007E9"/>
    <w:rsid w:val="0010156D"/>
    <w:rsid w:val="00101A70"/>
    <w:rsid w:val="0010218D"/>
    <w:rsid w:val="001036D0"/>
    <w:rsid w:val="00105796"/>
    <w:rsid w:val="001058C5"/>
    <w:rsid w:val="00106A9B"/>
    <w:rsid w:val="0010751A"/>
    <w:rsid w:val="00107A57"/>
    <w:rsid w:val="001105B6"/>
    <w:rsid w:val="001108D1"/>
    <w:rsid w:val="00110F11"/>
    <w:rsid w:val="00110FA5"/>
    <w:rsid w:val="00111137"/>
    <w:rsid w:val="0011167C"/>
    <w:rsid w:val="00114B61"/>
    <w:rsid w:val="00114FB3"/>
    <w:rsid w:val="00116E11"/>
    <w:rsid w:val="001173B5"/>
    <w:rsid w:val="00117F84"/>
    <w:rsid w:val="001210DB"/>
    <w:rsid w:val="001211D2"/>
    <w:rsid w:val="001212A4"/>
    <w:rsid w:val="0012189B"/>
    <w:rsid w:val="001219B9"/>
    <w:rsid w:val="00121ADB"/>
    <w:rsid w:val="00121CC3"/>
    <w:rsid w:val="0012273E"/>
    <w:rsid w:val="0012277E"/>
    <w:rsid w:val="00122A9C"/>
    <w:rsid w:val="00123FFC"/>
    <w:rsid w:val="001242C2"/>
    <w:rsid w:val="00125C57"/>
    <w:rsid w:val="001266B5"/>
    <w:rsid w:val="00126E11"/>
    <w:rsid w:val="001272AD"/>
    <w:rsid w:val="00127E4D"/>
    <w:rsid w:val="0013116D"/>
    <w:rsid w:val="00131F84"/>
    <w:rsid w:val="00132D44"/>
    <w:rsid w:val="00133246"/>
    <w:rsid w:val="00133CEF"/>
    <w:rsid w:val="00133D7A"/>
    <w:rsid w:val="0013495C"/>
    <w:rsid w:val="001372FC"/>
    <w:rsid w:val="0013742A"/>
    <w:rsid w:val="00137F7A"/>
    <w:rsid w:val="00140146"/>
    <w:rsid w:val="001403BD"/>
    <w:rsid w:val="00141A48"/>
    <w:rsid w:val="00142741"/>
    <w:rsid w:val="00143679"/>
    <w:rsid w:val="001442DA"/>
    <w:rsid w:val="001456EA"/>
    <w:rsid w:val="00145CA0"/>
    <w:rsid w:val="001468BF"/>
    <w:rsid w:val="00146F8B"/>
    <w:rsid w:val="0014735D"/>
    <w:rsid w:val="00147975"/>
    <w:rsid w:val="00150297"/>
    <w:rsid w:val="00150323"/>
    <w:rsid w:val="00150AE6"/>
    <w:rsid w:val="00150E33"/>
    <w:rsid w:val="00151C19"/>
    <w:rsid w:val="00151EF4"/>
    <w:rsid w:val="00152C57"/>
    <w:rsid w:val="00152E4C"/>
    <w:rsid w:val="001530B6"/>
    <w:rsid w:val="00154898"/>
    <w:rsid w:val="001548C8"/>
    <w:rsid w:val="0015502D"/>
    <w:rsid w:val="00155632"/>
    <w:rsid w:val="00155670"/>
    <w:rsid w:val="00155CE6"/>
    <w:rsid w:val="00156642"/>
    <w:rsid w:val="00156742"/>
    <w:rsid w:val="0015719B"/>
    <w:rsid w:val="001572C3"/>
    <w:rsid w:val="00157D61"/>
    <w:rsid w:val="00160432"/>
    <w:rsid w:val="00161C61"/>
    <w:rsid w:val="00163451"/>
    <w:rsid w:val="00164215"/>
    <w:rsid w:val="0016425A"/>
    <w:rsid w:val="00165574"/>
    <w:rsid w:val="00165C38"/>
    <w:rsid w:val="00165D75"/>
    <w:rsid w:val="00167245"/>
    <w:rsid w:val="001674C0"/>
    <w:rsid w:val="001700E6"/>
    <w:rsid w:val="00170353"/>
    <w:rsid w:val="00170B21"/>
    <w:rsid w:val="00170E79"/>
    <w:rsid w:val="0017136C"/>
    <w:rsid w:val="00171AFB"/>
    <w:rsid w:val="00171CC2"/>
    <w:rsid w:val="001720EB"/>
    <w:rsid w:val="001725CD"/>
    <w:rsid w:val="00172D40"/>
    <w:rsid w:val="0017342D"/>
    <w:rsid w:val="001756AE"/>
    <w:rsid w:val="00175996"/>
    <w:rsid w:val="00176080"/>
    <w:rsid w:val="00176081"/>
    <w:rsid w:val="001763FF"/>
    <w:rsid w:val="00176B3A"/>
    <w:rsid w:val="00177051"/>
    <w:rsid w:val="00180123"/>
    <w:rsid w:val="0018074B"/>
    <w:rsid w:val="00180768"/>
    <w:rsid w:val="00180BC7"/>
    <w:rsid w:val="00180ECD"/>
    <w:rsid w:val="00181921"/>
    <w:rsid w:val="00182A0E"/>
    <w:rsid w:val="00182E65"/>
    <w:rsid w:val="001832EA"/>
    <w:rsid w:val="001839B3"/>
    <w:rsid w:val="00183E39"/>
    <w:rsid w:val="00184034"/>
    <w:rsid w:val="001853AF"/>
    <w:rsid w:val="001853D8"/>
    <w:rsid w:val="00185A5B"/>
    <w:rsid w:val="00185D1E"/>
    <w:rsid w:val="0018661B"/>
    <w:rsid w:val="00186ABB"/>
    <w:rsid w:val="0018722E"/>
    <w:rsid w:val="001872BE"/>
    <w:rsid w:val="00187B37"/>
    <w:rsid w:val="00187EA5"/>
    <w:rsid w:val="001900D1"/>
    <w:rsid w:val="001900D7"/>
    <w:rsid w:val="00190364"/>
    <w:rsid w:val="00190444"/>
    <w:rsid w:val="00190816"/>
    <w:rsid w:val="0019086A"/>
    <w:rsid w:val="00192D47"/>
    <w:rsid w:val="00192E0A"/>
    <w:rsid w:val="0019387A"/>
    <w:rsid w:val="001941E1"/>
    <w:rsid w:val="00194270"/>
    <w:rsid w:val="00194AEC"/>
    <w:rsid w:val="00194D0F"/>
    <w:rsid w:val="00195D52"/>
    <w:rsid w:val="00196112"/>
    <w:rsid w:val="00196665"/>
    <w:rsid w:val="0019683E"/>
    <w:rsid w:val="00197E32"/>
    <w:rsid w:val="001A1989"/>
    <w:rsid w:val="001A1ADE"/>
    <w:rsid w:val="001A1B19"/>
    <w:rsid w:val="001A1ECF"/>
    <w:rsid w:val="001A2578"/>
    <w:rsid w:val="001A35E9"/>
    <w:rsid w:val="001A3E2D"/>
    <w:rsid w:val="001A4298"/>
    <w:rsid w:val="001A471F"/>
    <w:rsid w:val="001A5F6E"/>
    <w:rsid w:val="001A62F5"/>
    <w:rsid w:val="001A6373"/>
    <w:rsid w:val="001A669D"/>
    <w:rsid w:val="001A7934"/>
    <w:rsid w:val="001A7B68"/>
    <w:rsid w:val="001B0173"/>
    <w:rsid w:val="001B03AF"/>
    <w:rsid w:val="001B168B"/>
    <w:rsid w:val="001B1CC6"/>
    <w:rsid w:val="001B2176"/>
    <w:rsid w:val="001B2532"/>
    <w:rsid w:val="001B26AE"/>
    <w:rsid w:val="001B2710"/>
    <w:rsid w:val="001B2A45"/>
    <w:rsid w:val="001B3242"/>
    <w:rsid w:val="001B3625"/>
    <w:rsid w:val="001B470A"/>
    <w:rsid w:val="001B486B"/>
    <w:rsid w:val="001B5BCD"/>
    <w:rsid w:val="001B6C2B"/>
    <w:rsid w:val="001B7053"/>
    <w:rsid w:val="001B7221"/>
    <w:rsid w:val="001B7927"/>
    <w:rsid w:val="001C00F4"/>
    <w:rsid w:val="001C030F"/>
    <w:rsid w:val="001C162A"/>
    <w:rsid w:val="001C16AD"/>
    <w:rsid w:val="001C21EF"/>
    <w:rsid w:val="001C227A"/>
    <w:rsid w:val="001C27ED"/>
    <w:rsid w:val="001C411C"/>
    <w:rsid w:val="001C440F"/>
    <w:rsid w:val="001C54F4"/>
    <w:rsid w:val="001C5E0B"/>
    <w:rsid w:val="001C5EC3"/>
    <w:rsid w:val="001C5FE7"/>
    <w:rsid w:val="001C6D28"/>
    <w:rsid w:val="001D025F"/>
    <w:rsid w:val="001D0589"/>
    <w:rsid w:val="001D0CA2"/>
    <w:rsid w:val="001D0CE1"/>
    <w:rsid w:val="001D1970"/>
    <w:rsid w:val="001D2E41"/>
    <w:rsid w:val="001D3FCB"/>
    <w:rsid w:val="001D412F"/>
    <w:rsid w:val="001D4827"/>
    <w:rsid w:val="001D5CA2"/>
    <w:rsid w:val="001D5EAF"/>
    <w:rsid w:val="001D6491"/>
    <w:rsid w:val="001D67CF"/>
    <w:rsid w:val="001D6ABD"/>
    <w:rsid w:val="001E0416"/>
    <w:rsid w:val="001E077B"/>
    <w:rsid w:val="001E113A"/>
    <w:rsid w:val="001E29A9"/>
    <w:rsid w:val="001E2AA9"/>
    <w:rsid w:val="001E3CEB"/>
    <w:rsid w:val="001E3DA3"/>
    <w:rsid w:val="001E40A6"/>
    <w:rsid w:val="001E4C03"/>
    <w:rsid w:val="001E51B7"/>
    <w:rsid w:val="001E53D2"/>
    <w:rsid w:val="001E59AD"/>
    <w:rsid w:val="001E6917"/>
    <w:rsid w:val="001E70D1"/>
    <w:rsid w:val="001E7456"/>
    <w:rsid w:val="001E7D40"/>
    <w:rsid w:val="001E7FFC"/>
    <w:rsid w:val="001F0282"/>
    <w:rsid w:val="001F09BE"/>
    <w:rsid w:val="001F17FC"/>
    <w:rsid w:val="001F2D35"/>
    <w:rsid w:val="001F304B"/>
    <w:rsid w:val="001F39BF"/>
    <w:rsid w:val="001F3A5A"/>
    <w:rsid w:val="001F48AF"/>
    <w:rsid w:val="001F5003"/>
    <w:rsid w:val="001F63A0"/>
    <w:rsid w:val="001F652F"/>
    <w:rsid w:val="001F7147"/>
    <w:rsid w:val="001F7882"/>
    <w:rsid w:val="001F7F71"/>
    <w:rsid w:val="00200112"/>
    <w:rsid w:val="002003AA"/>
    <w:rsid w:val="002008EE"/>
    <w:rsid w:val="00200A31"/>
    <w:rsid w:val="00200C4B"/>
    <w:rsid w:val="002013BF"/>
    <w:rsid w:val="00201B10"/>
    <w:rsid w:val="00201E65"/>
    <w:rsid w:val="00202679"/>
    <w:rsid w:val="00203B7C"/>
    <w:rsid w:val="00203D5A"/>
    <w:rsid w:val="00204937"/>
    <w:rsid w:val="00204B34"/>
    <w:rsid w:val="002051BA"/>
    <w:rsid w:val="00205B42"/>
    <w:rsid w:val="00207669"/>
    <w:rsid w:val="00207AB6"/>
    <w:rsid w:val="00207ED4"/>
    <w:rsid w:val="00207EE1"/>
    <w:rsid w:val="002111B7"/>
    <w:rsid w:val="002111EC"/>
    <w:rsid w:val="00211AAA"/>
    <w:rsid w:val="00212D54"/>
    <w:rsid w:val="00212E89"/>
    <w:rsid w:val="00213CBA"/>
    <w:rsid w:val="00214830"/>
    <w:rsid w:val="00214A76"/>
    <w:rsid w:val="0021598D"/>
    <w:rsid w:val="00216239"/>
    <w:rsid w:val="00216608"/>
    <w:rsid w:val="00216914"/>
    <w:rsid w:val="00216F87"/>
    <w:rsid w:val="0021722D"/>
    <w:rsid w:val="00217325"/>
    <w:rsid w:val="00217843"/>
    <w:rsid w:val="00222FAB"/>
    <w:rsid w:val="002240F0"/>
    <w:rsid w:val="0022414B"/>
    <w:rsid w:val="00224FFB"/>
    <w:rsid w:val="0022518E"/>
    <w:rsid w:val="002258E2"/>
    <w:rsid w:val="00225991"/>
    <w:rsid w:val="00227535"/>
    <w:rsid w:val="00227597"/>
    <w:rsid w:val="00231954"/>
    <w:rsid w:val="00232263"/>
    <w:rsid w:val="002325B3"/>
    <w:rsid w:val="002327FA"/>
    <w:rsid w:val="00232D5B"/>
    <w:rsid w:val="002339CD"/>
    <w:rsid w:val="002341A0"/>
    <w:rsid w:val="002345FB"/>
    <w:rsid w:val="00234E25"/>
    <w:rsid w:val="00235D58"/>
    <w:rsid w:val="002364BC"/>
    <w:rsid w:val="0023770E"/>
    <w:rsid w:val="0024020B"/>
    <w:rsid w:val="00240C24"/>
    <w:rsid w:val="00240F0D"/>
    <w:rsid w:val="00240FEB"/>
    <w:rsid w:val="002419D0"/>
    <w:rsid w:val="002425D9"/>
    <w:rsid w:val="00242680"/>
    <w:rsid w:val="00242E54"/>
    <w:rsid w:val="0024392B"/>
    <w:rsid w:val="00243C4B"/>
    <w:rsid w:val="00245C98"/>
    <w:rsid w:val="00245DAE"/>
    <w:rsid w:val="00246681"/>
    <w:rsid w:val="002467B8"/>
    <w:rsid w:val="00247D45"/>
    <w:rsid w:val="00250073"/>
    <w:rsid w:val="00250293"/>
    <w:rsid w:val="002504CF"/>
    <w:rsid w:val="002505DF"/>
    <w:rsid w:val="0025085E"/>
    <w:rsid w:val="0025186C"/>
    <w:rsid w:val="00251C37"/>
    <w:rsid w:val="00251E3C"/>
    <w:rsid w:val="00252A84"/>
    <w:rsid w:val="0025308C"/>
    <w:rsid w:val="0025354D"/>
    <w:rsid w:val="002538F4"/>
    <w:rsid w:val="0025537D"/>
    <w:rsid w:val="00255D3B"/>
    <w:rsid w:val="00255EE5"/>
    <w:rsid w:val="0025603E"/>
    <w:rsid w:val="0025649F"/>
    <w:rsid w:val="002567E7"/>
    <w:rsid w:val="002569DE"/>
    <w:rsid w:val="00257138"/>
    <w:rsid w:val="0025780C"/>
    <w:rsid w:val="002600A4"/>
    <w:rsid w:val="00260427"/>
    <w:rsid w:val="00260DC4"/>
    <w:rsid w:val="00260E78"/>
    <w:rsid w:val="002638B6"/>
    <w:rsid w:val="00264A82"/>
    <w:rsid w:val="00264C25"/>
    <w:rsid w:val="00264FD3"/>
    <w:rsid w:val="0026669E"/>
    <w:rsid w:val="002676A1"/>
    <w:rsid w:val="00267996"/>
    <w:rsid w:val="00267E23"/>
    <w:rsid w:val="0027179D"/>
    <w:rsid w:val="002721FB"/>
    <w:rsid w:val="00272784"/>
    <w:rsid w:val="0027288D"/>
    <w:rsid w:val="00272A8C"/>
    <w:rsid w:val="00272D3A"/>
    <w:rsid w:val="00272E0D"/>
    <w:rsid w:val="002735B5"/>
    <w:rsid w:val="00273B64"/>
    <w:rsid w:val="00273E2A"/>
    <w:rsid w:val="0027403B"/>
    <w:rsid w:val="00275147"/>
    <w:rsid w:val="00275229"/>
    <w:rsid w:val="0027548D"/>
    <w:rsid w:val="0027655F"/>
    <w:rsid w:val="002773F0"/>
    <w:rsid w:val="0027793A"/>
    <w:rsid w:val="0028151C"/>
    <w:rsid w:val="00282207"/>
    <w:rsid w:val="0028262B"/>
    <w:rsid w:val="0028469A"/>
    <w:rsid w:val="00284A4D"/>
    <w:rsid w:val="00284BF1"/>
    <w:rsid w:val="00285132"/>
    <w:rsid w:val="00285885"/>
    <w:rsid w:val="00286379"/>
    <w:rsid w:val="002868E1"/>
    <w:rsid w:val="00290037"/>
    <w:rsid w:val="0029046B"/>
    <w:rsid w:val="00292419"/>
    <w:rsid w:val="00292857"/>
    <w:rsid w:val="00293EB1"/>
    <w:rsid w:val="00294417"/>
    <w:rsid w:val="002955E1"/>
    <w:rsid w:val="00295F57"/>
    <w:rsid w:val="002968EB"/>
    <w:rsid w:val="00296973"/>
    <w:rsid w:val="0029748A"/>
    <w:rsid w:val="002975EA"/>
    <w:rsid w:val="002976E4"/>
    <w:rsid w:val="002A0A43"/>
    <w:rsid w:val="002A107F"/>
    <w:rsid w:val="002A16CB"/>
    <w:rsid w:val="002A232F"/>
    <w:rsid w:val="002A3400"/>
    <w:rsid w:val="002A3502"/>
    <w:rsid w:val="002A480E"/>
    <w:rsid w:val="002A4EC4"/>
    <w:rsid w:val="002A54ED"/>
    <w:rsid w:val="002A57A7"/>
    <w:rsid w:val="002A61B2"/>
    <w:rsid w:val="002B0B34"/>
    <w:rsid w:val="002B15E1"/>
    <w:rsid w:val="002B1B84"/>
    <w:rsid w:val="002B226D"/>
    <w:rsid w:val="002B23A3"/>
    <w:rsid w:val="002B261B"/>
    <w:rsid w:val="002B2E80"/>
    <w:rsid w:val="002B329C"/>
    <w:rsid w:val="002B3381"/>
    <w:rsid w:val="002B353E"/>
    <w:rsid w:val="002B3954"/>
    <w:rsid w:val="002B4135"/>
    <w:rsid w:val="002B4237"/>
    <w:rsid w:val="002B5017"/>
    <w:rsid w:val="002B620F"/>
    <w:rsid w:val="002B6D49"/>
    <w:rsid w:val="002B7473"/>
    <w:rsid w:val="002B7CCD"/>
    <w:rsid w:val="002B7D5E"/>
    <w:rsid w:val="002C069A"/>
    <w:rsid w:val="002C0813"/>
    <w:rsid w:val="002C0FFE"/>
    <w:rsid w:val="002C34AF"/>
    <w:rsid w:val="002C3725"/>
    <w:rsid w:val="002C3AC0"/>
    <w:rsid w:val="002C3C22"/>
    <w:rsid w:val="002C45CC"/>
    <w:rsid w:val="002C536D"/>
    <w:rsid w:val="002C56B8"/>
    <w:rsid w:val="002C5B33"/>
    <w:rsid w:val="002C5CCC"/>
    <w:rsid w:val="002C63EC"/>
    <w:rsid w:val="002C64B9"/>
    <w:rsid w:val="002C6A43"/>
    <w:rsid w:val="002C6B61"/>
    <w:rsid w:val="002C6D5C"/>
    <w:rsid w:val="002C776A"/>
    <w:rsid w:val="002C78A9"/>
    <w:rsid w:val="002D0BAA"/>
    <w:rsid w:val="002D0CBB"/>
    <w:rsid w:val="002D12F9"/>
    <w:rsid w:val="002D34ED"/>
    <w:rsid w:val="002D5B20"/>
    <w:rsid w:val="002D5C9D"/>
    <w:rsid w:val="002D5F47"/>
    <w:rsid w:val="002D68BE"/>
    <w:rsid w:val="002D6BAB"/>
    <w:rsid w:val="002D7019"/>
    <w:rsid w:val="002D7075"/>
    <w:rsid w:val="002D77AB"/>
    <w:rsid w:val="002D7D6C"/>
    <w:rsid w:val="002E0067"/>
    <w:rsid w:val="002E0CF5"/>
    <w:rsid w:val="002E2AC2"/>
    <w:rsid w:val="002E2C59"/>
    <w:rsid w:val="002E2EFD"/>
    <w:rsid w:val="002E41BB"/>
    <w:rsid w:val="002E5372"/>
    <w:rsid w:val="002E663D"/>
    <w:rsid w:val="002E686E"/>
    <w:rsid w:val="002E78CF"/>
    <w:rsid w:val="002F03AF"/>
    <w:rsid w:val="002F1365"/>
    <w:rsid w:val="002F13A2"/>
    <w:rsid w:val="002F311D"/>
    <w:rsid w:val="002F344B"/>
    <w:rsid w:val="002F3495"/>
    <w:rsid w:val="002F3743"/>
    <w:rsid w:val="002F5184"/>
    <w:rsid w:val="002F617E"/>
    <w:rsid w:val="002F6FAA"/>
    <w:rsid w:val="002F7215"/>
    <w:rsid w:val="002F7C1B"/>
    <w:rsid w:val="002F7CA3"/>
    <w:rsid w:val="002F7D10"/>
    <w:rsid w:val="0030173F"/>
    <w:rsid w:val="0030253D"/>
    <w:rsid w:val="003031D3"/>
    <w:rsid w:val="003031FF"/>
    <w:rsid w:val="003032AB"/>
    <w:rsid w:val="0030350F"/>
    <w:rsid w:val="003041A3"/>
    <w:rsid w:val="00305797"/>
    <w:rsid w:val="00305A9B"/>
    <w:rsid w:val="00306C3D"/>
    <w:rsid w:val="00310051"/>
    <w:rsid w:val="0031040A"/>
    <w:rsid w:val="003108AC"/>
    <w:rsid w:val="00310B8B"/>
    <w:rsid w:val="0031160B"/>
    <w:rsid w:val="003117A4"/>
    <w:rsid w:val="0031306F"/>
    <w:rsid w:val="003133D7"/>
    <w:rsid w:val="00313777"/>
    <w:rsid w:val="003138B2"/>
    <w:rsid w:val="0031409F"/>
    <w:rsid w:val="00314147"/>
    <w:rsid w:val="00314606"/>
    <w:rsid w:val="0031497F"/>
    <w:rsid w:val="00315100"/>
    <w:rsid w:val="00315287"/>
    <w:rsid w:val="00315407"/>
    <w:rsid w:val="00315666"/>
    <w:rsid w:val="003157AC"/>
    <w:rsid w:val="00316B57"/>
    <w:rsid w:val="00316FDE"/>
    <w:rsid w:val="00317B3C"/>
    <w:rsid w:val="0032045A"/>
    <w:rsid w:val="0032178A"/>
    <w:rsid w:val="00322237"/>
    <w:rsid w:val="0032289B"/>
    <w:rsid w:val="00322BD7"/>
    <w:rsid w:val="00322EDA"/>
    <w:rsid w:val="003230D7"/>
    <w:rsid w:val="00323F1D"/>
    <w:rsid w:val="00324283"/>
    <w:rsid w:val="00324675"/>
    <w:rsid w:val="00325275"/>
    <w:rsid w:val="00325533"/>
    <w:rsid w:val="00325DEC"/>
    <w:rsid w:val="003268CF"/>
    <w:rsid w:val="0032694B"/>
    <w:rsid w:val="003312FA"/>
    <w:rsid w:val="00331D39"/>
    <w:rsid w:val="003331DD"/>
    <w:rsid w:val="00333E16"/>
    <w:rsid w:val="0033532B"/>
    <w:rsid w:val="003355DD"/>
    <w:rsid w:val="00336045"/>
    <w:rsid w:val="003365B2"/>
    <w:rsid w:val="00337239"/>
    <w:rsid w:val="00337AD4"/>
    <w:rsid w:val="00337C47"/>
    <w:rsid w:val="00340A0C"/>
    <w:rsid w:val="00340A16"/>
    <w:rsid w:val="00340C38"/>
    <w:rsid w:val="0034114D"/>
    <w:rsid w:val="00341598"/>
    <w:rsid w:val="00341B3A"/>
    <w:rsid w:val="00341DC6"/>
    <w:rsid w:val="00341E1D"/>
    <w:rsid w:val="00344B57"/>
    <w:rsid w:val="003452F5"/>
    <w:rsid w:val="003461A5"/>
    <w:rsid w:val="00346462"/>
    <w:rsid w:val="00347E86"/>
    <w:rsid w:val="00350236"/>
    <w:rsid w:val="003503A0"/>
    <w:rsid w:val="00350CBF"/>
    <w:rsid w:val="00350D5A"/>
    <w:rsid w:val="00350EAF"/>
    <w:rsid w:val="00351165"/>
    <w:rsid w:val="0035121F"/>
    <w:rsid w:val="00352468"/>
    <w:rsid w:val="00353075"/>
    <w:rsid w:val="0035316B"/>
    <w:rsid w:val="00353849"/>
    <w:rsid w:val="00353961"/>
    <w:rsid w:val="00353A85"/>
    <w:rsid w:val="00353C87"/>
    <w:rsid w:val="0035554E"/>
    <w:rsid w:val="00356AC4"/>
    <w:rsid w:val="00356C70"/>
    <w:rsid w:val="003570A2"/>
    <w:rsid w:val="003572BB"/>
    <w:rsid w:val="00357C0C"/>
    <w:rsid w:val="00357D8F"/>
    <w:rsid w:val="003618CA"/>
    <w:rsid w:val="00363095"/>
    <w:rsid w:val="003631C7"/>
    <w:rsid w:val="003635A3"/>
    <w:rsid w:val="00363F73"/>
    <w:rsid w:val="00363FA4"/>
    <w:rsid w:val="003652A8"/>
    <w:rsid w:val="00365301"/>
    <w:rsid w:val="003709C3"/>
    <w:rsid w:val="00370AF6"/>
    <w:rsid w:val="003715E7"/>
    <w:rsid w:val="00371946"/>
    <w:rsid w:val="00372BC0"/>
    <w:rsid w:val="00372BD0"/>
    <w:rsid w:val="00373710"/>
    <w:rsid w:val="00373A61"/>
    <w:rsid w:val="00374A91"/>
    <w:rsid w:val="00374D46"/>
    <w:rsid w:val="003756D1"/>
    <w:rsid w:val="00375773"/>
    <w:rsid w:val="00375C2E"/>
    <w:rsid w:val="00375DD2"/>
    <w:rsid w:val="003764E3"/>
    <w:rsid w:val="00376CB7"/>
    <w:rsid w:val="0037797C"/>
    <w:rsid w:val="003805AB"/>
    <w:rsid w:val="0038096F"/>
    <w:rsid w:val="003817C1"/>
    <w:rsid w:val="00383EF5"/>
    <w:rsid w:val="00384774"/>
    <w:rsid w:val="00384E83"/>
    <w:rsid w:val="0038524E"/>
    <w:rsid w:val="0038548F"/>
    <w:rsid w:val="00386628"/>
    <w:rsid w:val="00386C0F"/>
    <w:rsid w:val="00386DA6"/>
    <w:rsid w:val="00387118"/>
    <w:rsid w:val="00387D9D"/>
    <w:rsid w:val="00390E8A"/>
    <w:rsid w:val="00391407"/>
    <w:rsid w:val="003918F6"/>
    <w:rsid w:val="00391D69"/>
    <w:rsid w:val="00393CE4"/>
    <w:rsid w:val="00393D30"/>
    <w:rsid w:val="003943A7"/>
    <w:rsid w:val="00394E31"/>
    <w:rsid w:val="00395308"/>
    <w:rsid w:val="003957F6"/>
    <w:rsid w:val="00395B23"/>
    <w:rsid w:val="00396459"/>
    <w:rsid w:val="003A025D"/>
    <w:rsid w:val="003A0546"/>
    <w:rsid w:val="003A08D6"/>
    <w:rsid w:val="003A0D2B"/>
    <w:rsid w:val="003A0FA5"/>
    <w:rsid w:val="003A177F"/>
    <w:rsid w:val="003A1BC8"/>
    <w:rsid w:val="003A1D3C"/>
    <w:rsid w:val="003A2001"/>
    <w:rsid w:val="003A209D"/>
    <w:rsid w:val="003A21E2"/>
    <w:rsid w:val="003A2E28"/>
    <w:rsid w:val="003A36CF"/>
    <w:rsid w:val="003A488B"/>
    <w:rsid w:val="003A48E4"/>
    <w:rsid w:val="003A513D"/>
    <w:rsid w:val="003A5413"/>
    <w:rsid w:val="003A5512"/>
    <w:rsid w:val="003A5829"/>
    <w:rsid w:val="003A58DD"/>
    <w:rsid w:val="003A5993"/>
    <w:rsid w:val="003A5F1F"/>
    <w:rsid w:val="003A6B7B"/>
    <w:rsid w:val="003A6DC8"/>
    <w:rsid w:val="003A780E"/>
    <w:rsid w:val="003B099B"/>
    <w:rsid w:val="003B298C"/>
    <w:rsid w:val="003B47AC"/>
    <w:rsid w:val="003B4AA6"/>
    <w:rsid w:val="003B4FE2"/>
    <w:rsid w:val="003B58B9"/>
    <w:rsid w:val="003B5D25"/>
    <w:rsid w:val="003B5FFA"/>
    <w:rsid w:val="003B6914"/>
    <w:rsid w:val="003B6C61"/>
    <w:rsid w:val="003B6CE5"/>
    <w:rsid w:val="003B7384"/>
    <w:rsid w:val="003B7661"/>
    <w:rsid w:val="003B7FAB"/>
    <w:rsid w:val="003C0681"/>
    <w:rsid w:val="003C0912"/>
    <w:rsid w:val="003C0BB8"/>
    <w:rsid w:val="003C1024"/>
    <w:rsid w:val="003C1450"/>
    <w:rsid w:val="003C17CE"/>
    <w:rsid w:val="003C2254"/>
    <w:rsid w:val="003C25EA"/>
    <w:rsid w:val="003C40FD"/>
    <w:rsid w:val="003C4600"/>
    <w:rsid w:val="003C4BF6"/>
    <w:rsid w:val="003C56B3"/>
    <w:rsid w:val="003C58DB"/>
    <w:rsid w:val="003C605E"/>
    <w:rsid w:val="003C6438"/>
    <w:rsid w:val="003C712D"/>
    <w:rsid w:val="003C737B"/>
    <w:rsid w:val="003C755F"/>
    <w:rsid w:val="003D00F7"/>
    <w:rsid w:val="003D1B75"/>
    <w:rsid w:val="003D22C7"/>
    <w:rsid w:val="003D2736"/>
    <w:rsid w:val="003D39A3"/>
    <w:rsid w:val="003D4118"/>
    <w:rsid w:val="003D4232"/>
    <w:rsid w:val="003D5608"/>
    <w:rsid w:val="003D65D7"/>
    <w:rsid w:val="003D6D9B"/>
    <w:rsid w:val="003D735C"/>
    <w:rsid w:val="003E0BBF"/>
    <w:rsid w:val="003E0C50"/>
    <w:rsid w:val="003E1305"/>
    <w:rsid w:val="003E1616"/>
    <w:rsid w:val="003E1915"/>
    <w:rsid w:val="003E1C9D"/>
    <w:rsid w:val="003E2259"/>
    <w:rsid w:val="003E2FB8"/>
    <w:rsid w:val="003E3DC5"/>
    <w:rsid w:val="003E4204"/>
    <w:rsid w:val="003E476F"/>
    <w:rsid w:val="003E4903"/>
    <w:rsid w:val="003E4A41"/>
    <w:rsid w:val="003E50D2"/>
    <w:rsid w:val="003E5CD6"/>
    <w:rsid w:val="003E5D1A"/>
    <w:rsid w:val="003E63EE"/>
    <w:rsid w:val="003E6F61"/>
    <w:rsid w:val="003E75AF"/>
    <w:rsid w:val="003E769E"/>
    <w:rsid w:val="003E7780"/>
    <w:rsid w:val="003E79F5"/>
    <w:rsid w:val="003F1174"/>
    <w:rsid w:val="003F1ABE"/>
    <w:rsid w:val="003F1AFE"/>
    <w:rsid w:val="003F2DED"/>
    <w:rsid w:val="003F3FF4"/>
    <w:rsid w:val="003F4802"/>
    <w:rsid w:val="003F4818"/>
    <w:rsid w:val="003F648B"/>
    <w:rsid w:val="003F6C32"/>
    <w:rsid w:val="003F7FF6"/>
    <w:rsid w:val="00400002"/>
    <w:rsid w:val="004004D0"/>
    <w:rsid w:val="00400FE0"/>
    <w:rsid w:val="0040186D"/>
    <w:rsid w:val="00401975"/>
    <w:rsid w:val="00402027"/>
    <w:rsid w:val="0040238B"/>
    <w:rsid w:val="004026FC"/>
    <w:rsid w:val="004029EE"/>
    <w:rsid w:val="00402DD0"/>
    <w:rsid w:val="00402F88"/>
    <w:rsid w:val="0040439C"/>
    <w:rsid w:val="00406376"/>
    <w:rsid w:val="00406790"/>
    <w:rsid w:val="00406AAF"/>
    <w:rsid w:val="00410A22"/>
    <w:rsid w:val="00410A3E"/>
    <w:rsid w:val="0041128D"/>
    <w:rsid w:val="00411792"/>
    <w:rsid w:val="004120BA"/>
    <w:rsid w:val="004125EA"/>
    <w:rsid w:val="00412642"/>
    <w:rsid w:val="0041289E"/>
    <w:rsid w:val="00412C5A"/>
    <w:rsid w:val="00412E5A"/>
    <w:rsid w:val="00414120"/>
    <w:rsid w:val="00414BAB"/>
    <w:rsid w:val="00414C32"/>
    <w:rsid w:val="0041524E"/>
    <w:rsid w:val="00415657"/>
    <w:rsid w:val="00416525"/>
    <w:rsid w:val="0041659D"/>
    <w:rsid w:val="00416BE5"/>
    <w:rsid w:val="00417136"/>
    <w:rsid w:val="0041730B"/>
    <w:rsid w:val="004177CA"/>
    <w:rsid w:val="004177CE"/>
    <w:rsid w:val="004204C6"/>
    <w:rsid w:val="00420F6C"/>
    <w:rsid w:val="00421B53"/>
    <w:rsid w:val="00422A09"/>
    <w:rsid w:val="00422F3C"/>
    <w:rsid w:val="004235E4"/>
    <w:rsid w:val="00423D43"/>
    <w:rsid w:val="00424910"/>
    <w:rsid w:val="00424A29"/>
    <w:rsid w:val="00424DF4"/>
    <w:rsid w:val="00425D54"/>
    <w:rsid w:val="00425DBD"/>
    <w:rsid w:val="00426282"/>
    <w:rsid w:val="00426FDC"/>
    <w:rsid w:val="0042765D"/>
    <w:rsid w:val="004279D4"/>
    <w:rsid w:val="00427D9F"/>
    <w:rsid w:val="0043037F"/>
    <w:rsid w:val="00430E9B"/>
    <w:rsid w:val="00431176"/>
    <w:rsid w:val="00431EFB"/>
    <w:rsid w:val="00435372"/>
    <w:rsid w:val="00435817"/>
    <w:rsid w:val="0043678B"/>
    <w:rsid w:val="00436D64"/>
    <w:rsid w:val="00436E81"/>
    <w:rsid w:val="00436FF6"/>
    <w:rsid w:val="0043757A"/>
    <w:rsid w:val="004400B9"/>
    <w:rsid w:val="00440C2B"/>
    <w:rsid w:val="00440D75"/>
    <w:rsid w:val="0044110F"/>
    <w:rsid w:val="0044158D"/>
    <w:rsid w:val="00441FD4"/>
    <w:rsid w:val="00442135"/>
    <w:rsid w:val="00442338"/>
    <w:rsid w:val="00442682"/>
    <w:rsid w:val="00442727"/>
    <w:rsid w:val="00442D19"/>
    <w:rsid w:val="0044376E"/>
    <w:rsid w:val="00444127"/>
    <w:rsid w:val="0044447B"/>
    <w:rsid w:val="00444C9A"/>
    <w:rsid w:val="00445176"/>
    <w:rsid w:val="00447484"/>
    <w:rsid w:val="00447667"/>
    <w:rsid w:val="00447AFC"/>
    <w:rsid w:val="00450DD3"/>
    <w:rsid w:val="00450F01"/>
    <w:rsid w:val="004517C9"/>
    <w:rsid w:val="00453B31"/>
    <w:rsid w:val="00453B83"/>
    <w:rsid w:val="00453E6A"/>
    <w:rsid w:val="0045411E"/>
    <w:rsid w:val="00454143"/>
    <w:rsid w:val="004542EC"/>
    <w:rsid w:val="004543FB"/>
    <w:rsid w:val="00454CDB"/>
    <w:rsid w:val="00455737"/>
    <w:rsid w:val="00455C2C"/>
    <w:rsid w:val="00455D0B"/>
    <w:rsid w:val="0045632B"/>
    <w:rsid w:val="00456F89"/>
    <w:rsid w:val="0045754C"/>
    <w:rsid w:val="0046088B"/>
    <w:rsid w:val="00461EAB"/>
    <w:rsid w:val="00462E4A"/>
    <w:rsid w:val="00463D5D"/>
    <w:rsid w:val="004642A2"/>
    <w:rsid w:val="00464F84"/>
    <w:rsid w:val="0046600B"/>
    <w:rsid w:val="00466153"/>
    <w:rsid w:val="00466592"/>
    <w:rsid w:val="0046694A"/>
    <w:rsid w:val="0046749A"/>
    <w:rsid w:val="004675F5"/>
    <w:rsid w:val="004707D2"/>
    <w:rsid w:val="004707E7"/>
    <w:rsid w:val="00470D82"/>
    <w:rsid w:val="004721D4"/>
    <w:rsid w:val="0047222D"/>
    <w:rsid w:val="00472964"/>
    <w:rsid w:val="004729A7"/>
    <w:rsid w:val="00472A4B"/>
    <w:rsid w:val="00472E2D"/>
    <w:rsid w:val="00472F8D"/>
    <w:rsid w:val="0047358F"/>
    <w:rsid w:val="00473793"/>
    <w:rsid w:val="00473B5E"/>
    <w:rsid w:val="00473F34"/>
    <w:rsid w:val="00474209"/>
    <w:rsid w:val="00474FD0"/>
    <w:rsid w:val="0047565B"/>
    <w:rsid w:val="00476D8F"/>
    <w:rsid w:val="00476E95"/>
    <w:rsid w:val="00477E9E"/>
    <w:rsid w:val="004807BF"/>
    <w:rsid w:val="00480B47"/>
    <w:rsid w:val="004815C8"/>
    <w:rsid w:val="00481A65"/>
    <w:rsid w:val="00481D77"/>
    <w:rsid w:val="00481E1D"/>
    <w:rsid w:val="0048202C"/>
    <w:rsid w:val="004820BF"/>
    <w:rsid w:val="00482ADA"/>
    <w:rsid w:val="00482E73"/>
    <w:rsid w:val="00482E8B"/>
    <w:rsid w:val="00483A98"/>
    <w:rsid w:val="00484169"/>
    <w:rsid w:val="00484BBE"/>
    <w:rsid w:val="004858E2"/>
    <w:rsid w:val="0048664A"/>
    <w:rsid w:val="004874A4"/>
    <w:rsid w:val="004879BF"/>
    <w:rsid w:val="00487DE4"/>
    <w:rsid w:val="004900A4"/>
    <w:rsid w:val="0049049D"/>
    <w:rsid w:val="0049116C"/>
    <w:rsid w:val="004913FC"/>
    <w:rsid w:val="00491C7F"/>
    <w:rsid w:val="00491D2F"/>
    <w:rsid w:val="00492360"/>
    <w:rsid w:val="00492857"/>
    <w:rsid w:val="004928BC"/>
    <w:rsid w:val="00493339"/>
    <w:rsid w:val="00493B3E"/>
    <w:rsid w:val="00493B7D"/>
    <w:rsid w:val="00493BA9"/>
    <w:rsid w:val="00495A64"/>
    <w:rsid w:val="0049642F"/>
    <w:rsid w:val="004964C8"/>
    <w:rsid w:val="004A026C"/>
    <w:rsid w:val="004A03E1"/>
    <w:rsid w:val="004A0564"/>
    <w:rsid w:val="004A1874"/>
    <w:rsid w:val="004A2343"/>
    <w:rsid w:val="004A2BEA"/>
    <w:rsid w:val="004A3218"/>
    <w:rsid w:val="004A3723"/>
    <w:rsid w:val="004A376E"/>
    <w:rsid w:val="004A4BE8"/>
    <w:rsid w:val="004A4DC4"/>
    <w:rsid w:val="004A568C"/>
    <w:rsid w:val="004A627E"/>
    <w:rsid w:val="004A682B"/>
    <w:rsid w:val="004B014C"/>
    <w:rsid w:val="004B05B4"/>
    <w:rsid w:val="004B071C"/>
    <w:rsid w:val="004B0BA6"/>
    <w:rsid w:val="004B1695"/>
    <w:rsid w:val="004B2EF0"/>
    <w:rsid w:val="004B460E"/>
    <w:rsid w:val="004B47F5"/>
    <w:rsid w:val="004B5144"/>
    <w:rsid w:val="004B523F"/>
    <w:rsid w:val="004B5A73"/>
    <w:rsid w:val="004B6F24"/>
    <w:rsid w:val="004B77C2"/>
    <w:rsid w:val="004B7AD0"/>
    <w:rsid w:val="004C0002"/>
    <w:rsid w:val="004C0153"/>
    <w:rsid w:val="004C0514"/>
    <w:rsid w:val="004C0660"/>
    <w:rsid w:val="004C154C"/>
    <w:rsid w:val="004C1740"/>
    <w:rsid w:val="004C19D8"/>
    <w:rsid w:val="004C1AAF"/>
    <w:rsid w:val="004C2C01"/>
    <w:rsid w:val="004C2D76"/>
    <w:rsid w:val="004C31F1"/>
    <w:rsid w:val="004C339C"/>
    <w:rsid w:val="004C3E08"/>
    <w:rsid w:val="004C3FF0"/>
    <w:rsid w:val="004C4FC6"/>
    <w:rsid w:val="004C5488"/>
    <w:rsid w:val="004D1745"/>
    <w:rsid w:val="004D3A2B"/>
    <w:rsid w:val="004D4168"/>
    <w:rsid w:val="004D4500"/>
    <w:rsid w:val="004D4D93"/>
    <w:rsid w:val="004D64D0"/>
    <w:rsid w:val="004D6CB8"/>
    <w:rsid w:val="004D704E"/>
    <w:rsid w:val="004D7DDB"/>
    <w:rsid w:val="004E1659"/>
    <w:rsid w:val="004E19A6"/>
    <w:rsid w:val="004E22BB"/>
    <w:rsid w:val="004E22E1"/>
    <w:rsid w:val="004E3D38"/>
    <w:rsid w:val="004E436B"/>
    <w:rsid w:val="004E440D"/>
    <w:rsid w:val="004E4E13"/>
    <w:rsid w:val="004E4F2D"/>
    <w:rsid w:val="004E511C"/>
    <w:rsid w:val="004E5B04"/>
    <w:rsid w:val="004E72DA"/>
    <w:rsid w:val="004E750F"/>
    <w:rsid w:val="004E7E0E"/>
    <w:rsid w:val="004F0A93"/>
    <w:rsid w:val="004F1A25"/>
    <w:rsid w:val="004F274B"/>
    <w:rsid w:val="004F2770"/>
    <w:rsid w:val="004F27E8"/>
    <w:rsid w:val="004F2CF9"/>
    <w:rsid w:val="004F2DA4"/>
    <w:rsid w:val="004F2E7E"/>
    <w:rsid w:val="004F2FD6"/>
    <w:rsid w:val="004F32B9"/>
    <w:rsid w:val="004F4897"/>
    <w:rsid w:val="004F4D59"/>
    <w:rsid w:val="004F56C1"/>
    <w:rsid w:val="004F603B"/>
    <w:rsid w:val="004F6093"/>
    <w:rsid w:val="004F6B7F"/>
    <w:rsid w:val="004F72C6"/>
    <w:rsid w:val="005013B5"/>
    <w:rsid w:val="005027AA"/>
    <w:rsid w:val="005028E1"/>
    <w:rsid w:val="00503A09"/>
    <w:rsid w:val="00504E96"/>
    <w:rsid w:val="0051047C"/>
    <w:rsid w:val="0051057F"/>
    <w:rsid w:val="00510852"/>
    <w:rsid w:val="00510D7F"/>
    <w:rsid w:val="00511A27"/>
    <w:rsid w:val="00512AF1"/>
    <w:rsid w:val="00513343"/>
    <w:rsid w:val="005139BC"/>
    <w:rsid w:val="00513FFC"/>
    <w:rsid w:val="00514BAD"/>
    <w:rsid w:val="00517739"/>
    <w:rsid w:val="00517D65"/>
    <w:rsid w:val="005204AF"/>
    <w:rsid w:val="00522044"/>
    <w:rsid w:val="0052232C"/>
    <w:rsid w:val="005228D7"/>
    <w:rsid w:val="00522A68"/>
    <w:rsid w:val="00523EAD"/>
    <w:rsid w:val="00525AE0"/>
    <w:rsid w:val="00526036"/>
    <w:rsid w:val="00526565"/>
    <w:rsid w:val="005269C3"/>
    <w:rsid w:val="00527F90"/>
    <w:rsid w:val="00531263"/>
    <w:rsid w:val="00531DD0"/>
    <w:rsid w:val="00532434"/>
    <w:rsid w:val="0053300C"/>
    <w:rsid w:val="005336F3"/>
    <w:rsid w:val="00533D47"/>
    <w:rsid w:val="00534B8F"/>
    <w:rsid w:val="00536486"/>
    <w:rsid w:val="00536D44"/>
    <w:rsid w:val="00536E25"/>
    <w:rsid w:val="00536FC8"/>
    <w:rsid w:val="00536FEB"/>
    <w:rsid w:val="005370EA"/>
    <w:rsid w:val="00537301"/>
    <w:rsid w:val="00537557"/>
    <w:rsid w:val="00537EEA"/>
    <w:rsid w:val="0054050D"/>
    <w:rsid w:val="0054070D"/>
    <w:rsid w:val="00540C83"/>
    <w:rsid w:val="0054117A"/>
    <w:rsid w:val="0054152B"/>
    <w:rsid w:val="00541D17"/>
    <w:rsid w:val="00542A98"/>
    <w:rsid w:val="00542E6C"/>
    <w:rsid w:val="00542FB1"/>
    <w:rsid w:val="005436AF"/>
    <w:rsid w:val="005440DE"/>
    <w:rsid w:val="005444C5"/>
    <w:rsid w:val="00545002"/>
    <w:rsid w:val="005457D2"/>
    <w:rsid w:val="00545CC0"/>
    <w:rsid w:val="00546950"/>
    <w:rsid w:val="00546D34"/>
    <w:rsid w:val="00547FE5"/>
    <w:rsid w:val="005507C5"/>
    <w:rsid w:val="00550BA6"/>
    <w:rsid w:val="00551626"/>
    <w:rsid w:val="00552223"/>
    <w:rsid w:val="0055254B"/>
    <w:rsid w:val="00552DB8"/>
    <w:rsid w:val="005532AA"/>
    <w:rsid w:val="00554563"/>
    <w:rsid w:val="005546FB"/>
    <w:rsid w:val="005553C2"/>
    <w:rsid w:val="005567D0"/>
    <w:rsid w:val="00556F50"/>
    <w:rsid w:val="00556F78"/>
    <w:rsid w:val="00557B6B"/>
    <w:rsid w:val="00557CE1"/>
    <w:rsid w:val="0056008D"/>
    <w:rsid w:val="005601A9"/>
    <w:rsid w:val="005602B2"/>
    <w:rsid w:val="00560606"/>
    <w:rsid w:val="005609C3"/>
    <w:rsid w:val="00561033"/>
    <w:rsid w:val="005625CE"/>
    <w:rsid w:val="005626A0"/>
    <w:rsid w:val="005627F8"/>
    <w:rsid w:val="00564BC0"/>
    <w:rsid w:val="00564D7E"/>
    <w:rsid w:val="0056660A"/>
    <w:rsid w:val="0056671F"/>
    <w:rsid w:val="00566C7A"/>
    <w:rsid w:val="00567742"/>
    <w:rsid w:val="00567A90"/>
    <w:rsid w:val="00567B93"/>
    <w:rsid w:val="005712C7"/>
    <w:rsid w:val="005715F4"/>
    <w:rsid w:val="00571A94"/>
    <w:rsid w:val="00571B08"/>
    <w:rsid w:val="00572B45"/>
    <w:rsid w:val="00573405"/>
    <w:rsid w:val="005736BD"/>
    <w:rsid w:val="00574A9E"/>
    <w:rsid w:val="00574B64"/>
    <w:rsid w:val="005752FE"/>
    <w:rsid w:val="00575534"/>
    <w:rsid w:val="00575C08"/>
    <w:rsid w:val="00575CB8"/>
    <w:rsid w:val="00577629"/>
    <w:rsid w:val="005779B4"/>
    <w:rsid w:val="005779F4"/>
    <w:rsid w:val="00577FDE"/>
    <w:rsid w:val="0058016F"/>
    <w:rsid w:val="00580810"/>
    <w:rsid w:val="005814AF"/>
    <w:rsid w:val="00583FDE"/>
    <w:rsid w:val="00584B88"/>
    <w:rsid w:val="00584CE7"/>
    <w:rsid w:val="0058784B"/>
    <w:rsid w:val="00587F07"/>
    <w:rsid w:val="00590368"/>
    <w:rsid w:val="0059077E"/>
    <w:rsid w:val="005910AA"/>
    <w:rsid w:val="00591AD3"/>
    <w:rsid w:val="00591E83"/>
    <w:rsid w:val="00593C0A"/>
    <w:rsid w:val="00594E5B"/>
    <w:rsid w:val="00595000"/>
    <w:rsid w:val="005952A6"/>
    <w:rsid w:val="0059605B"/>
    <w:rsid w:val="00596A8B"/>
    <w:rsid w:val="00596C68"/>
    <w:rsid w:val="00596F00"/>
    <w:rsid w:val="00597A68"/>
    <w:rsid w:val="005A0736"/>
    <w:rsid w:val="005A0E16"/>
    <w:rsid w:val="005A0E6E"/>
    <w:rsid w:val="005A1334"/>
    <w:rsid w:val="005A16EF"/>
    <w:rsid w:val="005A1F99"/>
    <w:rsid w:val="005A3A7B"/>
    <w:rsid w:val="005A3E8D"/>
    <w:rsid w:val="005A4685"/>
    <w:rsid w:val="005A47DD"/>
    <w:rsid w:val="005A53D1"/>
    <w:rsid w:val="005A582F"/>
    <w:rsid w:val="005A61D8"/>
    <w:rsid w:val="005A7A5A"/>
    <w:rsid w:val="005A7ADB"/>
    <w:rsid w:val="005B05B0"/>
    <w:rsid w:val="005B09AE"/>
    <w:rsid w:val="005B17C7"/>
    <w:rsid w:val="005B1B76"/>
    <w:rsid w:val="005B1BEB"/>
    <w:rsid w:val="005B2617"/>
    <w:rsid w:val="005B317B"/>
    <w:rsid w:val="005B3254"/>
    <w:rsid w:val="005B36DA"/>
    <w:rsid w:val="005B37CC"/>
    <w:rsid w:val="005B3BFF"/>
    <w:rsid w:val="005B40AA"/>
    <w:rsid w:val="005B4272"/>
    <w:rsid w:val="005B49C2"/>
    <w:rsid w:val="005B5AF5"/>
    <w:rsid w:val="005B66E3"/>
    <w:rsid w:val="005B6DBD"/>
    <w:rsid w:val="005B7665"/>
    <w:rsid w:val="005B7B08"/>
    <w:rsid w:val="005C0816"/>
    <w:rsid w:val="005C13E9"/>
    <w:rsid w:val="005C15D8"/>
    <w:rsid w:val="005C17A2"/>
    <w:rsid w:val="005C2223"/>
    <w:rsid w:val="005C25D3"/>
    <w:rsid w:val="005C3EF6"/>
    <w:rsid w:val="005C41F0"/>
    <w:rsid w:val="005C4D0C"/>
    <w:rsid w:val="005C54EB"/>
    <w:rsid w:val="005C55F6"/>
    <w:rsid w:val="005C5D16"/>
    <w:rsid w:val="005C5DD2"/>
    <w:rsid w:val="005C6E45"/>
    <w:rsid w:val="005C70C9"/>
    <w:rsid w:val="005C751F"/>
    <w:rsid w:val="005C796D"/>
    <w:rsid w:val="005C7C1D"/>
    <w:rsid w:val="005C7C28"/>
    <w:rsid w:val="005D147E"/>
    <w:rsid w:val="005D18ED"/>
    <w:rsid w:val="005D1987"/>
    <w:rsid w:val="005D1CA6"/>
    <w:rsid w:val="005D1F7C"/>
    <w:rsid w:val="005D2357"/>
    <w:rsid w:val="005D4900"/>
    <w:rsid w:val="005D4DB6"/>
    <w:rsid w:val="005D4DF2"/>
    <w:rsid w:val="005D5270"/>
    <w:rsid w:val="005D586A"/>
    <w:rsid w:val="005D63EF"/>
    <w:rsid w:val="005D6B66"/>
    <w:rsid w:val="005D6C2E"/>
    <w:rsid w:val="005D70EE"/>
    <w:rsid w:val="005D7871"/>
    <w:rsid w:val="005E01DD"/>
    <w:rsid w:val="005E0368"/>
    <w:rsid w:val="005E0747"/>
    <w:rsid w:val="005E0F26"/>
    <w:rsid w:val="005E16C6"/>
    <w:rsid w:val="005E197B"/>
    <w:rsid w:val="005E1DAF"/>
    <w:rsid w:val="005E28E0"/>
    <w:rsid w:val="005E2C01"/>
    <w:rsid w:val="005E2C4E"/>
    <w:rsid w:val="005E2EC0"/>
    <w:rsid w:val="005E39AD"/>
    <w:rsid w:val="005E3D33"/>
    <w:rsid w:val="005E4998"/>
    <w:rsid w:val="005E59A1"/>
    <w:rsid w:val="005E5B28"/>
    <w:rsid w:val="005E5BBA"/>
    <w:rsid w:val="005E5EC0"/>
    <w:rsid w:val="005E659E"/>
    <w:rsid w:val="005E70C9"/>
    <w:rsid w:val="005F0204"/>
    <w:rsid w:val="005F0E4A"/>
    <w:rsid w:val="005F1408"/>
    <w:rsid w:val="005F2395"/>
    <w:rsid w:val="005F3490"/>
    <w:rsid w:val="005F36D2"/>
    <w:rsid w:val="005F379C"/>
    <w:rsid w:val="005F44C2"/>
    <w:rsid w:val="005F4637"/>
    <w:rsid w:val="005F4C1C"/>
    <w:rsid w:val="005F5406"/>
    <w:rsid w:val="006005E0"/>
    <w:rsid w:val="00600E64"/>
    <w:rsid w:val="00601BD5"/>
    <w:rsid w:val="00601C31"/>
    <w:rsid w:val="00601CA7"/>
    <w:rsid w:val="00601E8E"/>
    <w:rsid w:val="006022AC"/>
    <w:rsid w:val="00603A54"/>
    <w:rsid w:val="00603AD3"/>
    <w:rsid w:val="0060515D"/>
    <w:rsid w:val="0060598A"/>
    <w:rsid w:val="00606261"/>
    <w:rsid w:val="0060651F"/>
    <w:rsid w:val="006067BD"/>
    <w:rsid w:val="006076AE"/>
    <w:rsid w:val="006078C0"/>
    <w:rsid w:val="0061016C"/>
    <w:rsid w:val="006105C2"/>
    <w:rsid w:val="00610FDC"/>
    <w:rsid w:val="00611DFD"/>
    <w:rsid w:val="00614262"/>
    <w:rsid w:val="00614F21"/>
    <w:rsid w:val="0061638E"/>
    <w:rsid w:val="00616515"/>
    <w:rsid w:val="006171D2"/>
    <w:rsid w:val="0061733F"/>
    <w:rsid w:val="00617514"/>
    <w:rsid w:val="0061785D"/>
    <w:rsid w:val="0062079B"/>
    <w:rsid w:val="00620C15"/>
    <w:rsid w:val="0062179B"/>
    <w:rsid w:val="00621BAC"/>
    <w:rsid w:val="00621CE7"/>
    <w:rsid w:val="006229B1"/>
    <w:rsid w:val="00622D4A"/>
    <w:rsid w:val="00623261"/>
    <w:rsid w:val="00623BD0"/>
    <w:rsid w:val="00624334"/>
    <w:rsid w:val="00624587"/>
    <w:rsid w:val="00624A5B"/>
    <w:rsid w:val="006252D1"/>
    <w:rsid w:val="006254A3"/>
    <w:rsid w:val="006257C7"/>
    <w:rsid w:val="00626727"/>
    <w:rsid w:val="00626A69"/>
    <w:rsid w:val="00626FB4"/>
    <w:rsid w:val="006273F5"/>
    <w:rsid w:val="00627E13"/>
    <w:rsid w:val="00630B22"/>
    <w:rsid w:val="00630FC3"/>
    <w:rsid w:val="00631379"/>
    <w:rsid w:val="0063138A"/>
    <w:rsid w:val="00631421"/>
    <w:rsid w:val="00631A85"/>
    <w:rsid w:val="00631F8B"/>
    <w:rsid w:val="0063230D"/>
    <w:rsid w:val="00632B2F"/>
    <w:rsid w:val="00633218"/>
    <w:rsid w:val="00633475"/>
    <w:rsid w:val="00633607"/>
    <w:rsid w:val="00633BB4"/>
    <w:rsid w:val="006359DD"/>
    <w:rsid w:val="00635CE1"/>
    <w:rsid w:val="0064135C"/>
    <w:rsid w:val="00641DE0"/>
    <w:rsid w:val="0064271A"/>
    <w:rsid w:val="0064273E"/>
    <w:rsid w:val="0064387B"/>
    <w:rsid w:val="006438BF"/>
    <w:rsid w:val="00644661"/>
    <w:rsid w:val="0064499A"/>
    <w:rsid w:val="00644B78"/>
    <w:rsid w:val="00644C72"/>
    <w:rsid w:val="006456EB"/>
    <w:rsid w:val="00645EE1"/>
    <w:rsid w:val="00647493"/>
    <w:rsid w:val="006479D4"/>
    <w:rsid w:val="00647B26"/>
    <w:rsid w:val="00650952"/>
    <w:rsid w:val="006511C5"/>
    <w:rsid w:val="006525EC"/>
    <w:rsid w:val="00652815"/>
    <w:rsid w:val="00652ABD"/>
    <w:rsid w:val="00654178"/>
    <w:rsid w:val="00654764"/>
    <w:rsid w:val="0065555F"/>
    <w:rsid w:val="00655808"/>
    <w:rsid w:val="006558BE"/>
    <w:rsid w:val="0065602F"/>
    <w:rsid w:val="00656874"/>
    <w:rsid w:val="00657AAD"/>
    <w:rsid w:val="00657B80"/>
    <w:rsid w:val="006606E7"/>
    <w:rsid w:val="00661415"/>
    <w:rsid w:val="00661B69"/>
    <w:rsid w:val="00662026"/>
    <w:rsid w:val="00662147"/>
    <w:rsid w:val="006640FC"/>
    <w:rsid w:val="00666D11"/>
    <w:rsid w:val="006676D2"/>
    <w:rsid w:val="00667E4A"/>
    <w:rsid w:val="006701D5"/>
    <w:rsid w:val="006712B6"/>
    <w:rsid w:val="00671856"/>
    <w:rsid w:val="006726F6"/>
    <w:rsid w:val="00672EEB"/>
    <w:rsid w:val="0067355B"/>
    <w:rsid w:val="00673C81"/>
    <w:rsid w:val="00673FA4"/>
    <w:rsid w:val="00674143"/>
    <w:rsid w:val="006743BF"/>
    <w:rsid w:val="00674A94"/>
    <w:rsid w:val="00674F42"/>
    <w:rsid w:val="0067579F"/>
    <w:rsid w:val="0067589D"/>
    <w:rsid w:val="00675DEB"/>
    <w:rsid w:val="00676217"/>
    <w:rsid w:val="00676519"/>
    <w:rsid w:val="00676968"/>
    <w:rsid w:val="00676B55"/>
    <w:rsid w:val="00677278"/>
    <w:rsid w:val="00677612"/>
    <w:rsid w:val="006810A6"/>
    <w:rsid w:val="006814F5"/>
    <w:rsid w:val="006828F1"/>
    <w:rsid w:val="0068341A"/>
    <w:rsid w:val="00683C8A"/>
    <w:rsid w:val="00684C61"/>
    <w:rsid w:val="00684D93"/>
    <w:rsid w:val="00685092"/>
    <w:rsid w:val="00685DFF"/>
    <w:rsid w:val="00686B9A"/>
    <w:rsid w:val="00686C55"/>
    <w:rsid w:val="006875B0"/>
    <w:rsid w:val="006909A7"/>
    <w:rsid w:val="00690AA1"/>
    <w:rsid w:val="00692028"/>
    <w:rsid w:val="0069257C"/>
    <w:rsid w:val="00692714"/>
    <w:rsid w:val="0069329C"/>
    <w:rsid w:val="006935A5"/>
    <w:rsid w:val="00693F80"/>
    <w:rsid w:val="00694E88"/>
    <w:rsid w:val="00695016"/>
    <w:rsid w:val="0069589A"/>
    <w:rsid w:val="00695D9F"/>
    <w:rsid w:val="00696A8A"/>
    <w:rsid w:val="00696CAC"/>
    <w:rsid w:val="0069707F"/>
    <w:rsid w:val="00697D46"/>
    <w:rsid w:val="006A090C"/>
    <w:rsid w:val="006A2067"/>
    <w:rsid w:val="006A20EB"/>
    <w:rsid w:val="006A468E"/>
    <w:rsid w:val="006A4A20"/>
    <w:rsid w:val="006A4E16"/>
    <w:rsid w:val="006A4F09"/>
    <w:rsid w:val="006A5354"/>
    <w:rsid w:val="006A54DD"/>
    <w:rsid w:val="006A578B"/>
    <w:rsid w:val="006A589F"/>
    <w:rsid w:val="006A5C22"/>
    <w:rsid w:val="006A6F60"/>
    <w:rsid w:val="006A74BB"/>
    <w:rsid w:val="006A7AB8"/>
    <w:rsid w:val="006A7CB6"/>
    <w:rsid w:val="006B023E"/>
    <w:rsid w:val="006B05E0"/>
    <w:rsid w:val="006B138B"/>
    <w:rsid w:val="006B1E54"/>
    <w:rsid w:val="006B2FEB"/>
    <w:rsid w:val="006B3048"/>
    <w:rsid w:val="006B3381"/>
    <w:rsid w:val="006B38AF"/>
    <w:rsid w:val="006B431D"/>
    <w:rsid w:val="006B4446"/>
    <w:rsid w:val="006B4B18"/>
    <w:rsid w:val="006B5110"/>
    <w:rsid w:val="006B515D"/>
    <w:rsid w:val="006B559E"/>
    <w:rsid w:val="006B5AD7"/>
    <w:rsid w:val="006B64FD"/>
    <w:rsid w:val="006B6676"/>
    <w:rsid w:val="006C0680"/>
    <w:rsid w:val="006C08B2"/>
    <w:rsid w:val="006C11F2"/>
    <w:rsid w:val="006C13C4"/>
    <w:rsid w:val="006C1C8C"/>
    <w:rsid w:val="006C1EF4"/>
    <w:rsid w:val="006C24F6"/>
    <w:rsid w:val="006C2D9A"/>
    <w:rsid w:val="006C2EC7"/>
    <w:rsid w:val="006C3950"/>
    <w:rsid w:val="006C42FC"/>
    <w:rsid w:val="006C5433"/>
    <w:rsid w:val="006C5B4E"/>
    <w:rsid w:val="006C67BC"/>
    <w:rsid w:val="006C73C5"/>
    <w:rsid w:val="006C77C1"/>
    <w:rsid w:val="006D0739"/>
    <w:rsid w:val="006D1874"/>
    <w:rsid w:val="006D1A95"/>
    <w:rsid w:val="006D27EC"/>
    <w:rsid w:val="006D2CCA"/>
    <w:rsid w:val="006D35FD"/>
    <w:rsid w:val="006D3C29"/>
    <w:rsid w:val="006D44F6"/>
    <w:rsid w:val="006D6E30"/>
    <w:rsid w:val="006D6EC2"/>
    <w:rsid w:val="006D6F1A"/>
    <w:rsid w:val="006D727E"/>
    <w:rsid w:val="006D7CDA"/>
    <w:rsid w:val="006D7FC4"/>
    <w:rsid w:val="006E0139"/>
    <w:rsid w:val="006E1709"/>
    <w:rsid w:val="006E17E2"/>
    <w:rsid w:val="006E222A"/>
    <w:rsid w:val="006E2DF8"/>
    <w:rsid w:val="006E3BDC"/>
    <w:rsid w:val="006E3C70"/>
    <w:rsid w:val="006E4115"/>
    <w:rsid w:val="006E44FA"/>
    <w:rsid w:val="006E45EC"/>
    <w:rsid w:val="006E5038"/>
    <w:rsid w:val="006E54E6"/>
    <w:rsid w:val="006E6414"/>
    <w:rsid w:val="006E6798"/>
    <w:rsid w:val="006E7133"/>
    <w:rsid w:val="006E72A9"/>
    <w:rsid w:val="006F06A8"/>
    <w:rsid w:val="006F09B6"/>
    <w:rsid w:val="006F107A"/>
    <w:rsid w:val="006F1F35"/>
    <w:rsid w:val="006F20D2"/>
    <w:rsid w:val="006F2F43"/>
    <w:rsid w:val="006F37CD"/>
    <w:rsid w:val="006F3AFA"/>
    <w:rsid w:val="006F4792"/>
    <w:rsid w:val="006F486D"/>
    <w:rsid w:val="006F4CFF"/>
    <w:rsid w:val="006F5AFD"/>
    <w:rsid w:val="006F5BDB"/>
    <w:rsid w:val="006F6F6D"/>
    <w:rsid w:val="006F6FC4"/>
    <w:rsid w:val="006F734E"/>
    <w:rsid w:val="006F7464"/>
    <w:rsid w:val="0070034C"/>
    <w:rsid w:val="0070104B"/>
    <w:rsid w:val="00701570"/>
    <w:rsid w:val="00701842"/>
    <w:rsid w:val="00701DBA"/>
    <w:rsid w:val="00702B40"/>
    <w:rsid w:val="00702BDE"/>
    <w:rsid w:val="00702C09"/>
    <w:rsid w:val="00702EB9"/>
    <w:rsid w:val="007032BA"/>
    <w:rsid w:val="007040C0"/>
    <w:rsid w:val="007047ED"/>
    <w:rsid w:val="00704A0F"/>
    <w:rsid w:val="00704CBF"/>
    <w:rsid w:val="00704CC3"/>
    <w:rsid w:val="00705522"/>
    <w:rsid w:val="00706302"/>
    <w:rsid w:val="00706B63"/>
    <w:rsid w:val="0070719B"/>
    <w:rsid w:val="0070724A"/>
    <w:rsid w:val="00707697"/>
    <w:rsid w:val="00707A51"/>
    <w:rsid w:val="00710504"/>
    <w:rsid w:val="007111D9"/>
    <w:rsid w:val="00711259"/>
    <w:rsid w:val="00711436"/>
    <w:rsid w:val="007118CF"/>
    <w:rsid w:val="00711913"/>
    <w:rsid w:val="00712685"/>
    <w:rsid w:val="00712C13"/>
    <w:rsid w:val="0071307F"/>
    <w:rsid w:val="00713904"/>
    <w:rsid w:val="00713F6E"/>
    <w:rsid w:val="007144D8"/>
    <w:rsid w:val="0071457C"/>
    <w:rsid w:val="007150F4"/>
    <w:rsid w:val="00715142"/>
    <w:rsid w:val="00715190"/>
    <w:rsid w:val="007155C1"/>
    <w:rsid w:val="0071596A"/>
    <w:rsid w:val="00716914"/>
    <w:rsid w:val="00717276"/>
    <w:rsid w:val="007175E6"/>
    <w:rsid w:val="007214EC"/>
    <w:rsid w:val="00723044"/>
    <w:rsid w:val="0072311B"/>
    <w:rsid w:val="00723793"/>
    <w:rsid w:val="00723B20"/>
    <w:rsid w:val="00723C3C"/>
    <w:rsid w:val="00723D1B"/>
    <w:rsid w:val="0072589B"/>
    <w:rsid w:val="00725B2B"/>
    <w:rsid w:val="00726874"/>
    <w:rsid w:val="00726ADA"/>
    <w:rsid w:val="00727068"/>
    <w:rsid w:val="007306D9"/>
    <w:rsid w:val="00730B01"/>
    <w:rsid w:val="00730C07"/>
    <w:rsid w:val="0073127D"/>
    <w:rsid w:val="00732A83"/>
    <w:rsid w:val="00733395"/>
    <w:rsid w:val="007338C9"/>
    <w:rsid w:val="00733D76"/>
    <w:rsid w:val="00733D77"/>
    <w:rsid w:val="007348B9"/>
    <w:rsid w:val="00734BF4"/>
    <w:rsid w:val="00734DCF"/>
    <w:rsid w:val="00735991"/>
    <w:rsid w:val="00735BA8"/>
    <w:rsid w:val="00736377"/>
    <w:rsid w:val="007365F4"/>
    <w:rsid w:val="00736BA6"/>
    <w:rsid w:val="00737747"/>
    <w:rsid w:val="00737DF1"/>
    <w:rsid w:val="00737F82"/>
    <w:rsid w:val="00740EFE"/>
    <w:rsid w:val="007410C8"/>
    <w:rsid w:val="00742147"/>
    <w:rsid w:val="00742411"/>
    <w:rsid w:val="00742760"/>
    <w:rsid w:val="007431D6"/>
    <w:rsid w:val="007448F9"/>
    <w:rsid w:val="0074503D"/>
    <w:rsid w:val="007458DC"/>
    <w:rsid w:val="00745F4C"/>
    <w:rsid w:val="007468C4"/>
    <w:rsid w:val="0074697F"/>
    <w:rsid w:val="00747ACA"/>
    <w:rsid w:val="00750594"/>
    <w:rsid w:val="00750F90"/>
    <w:rsid w:val="00750F97"/>
    <w:rsid w:val="007515FD"/>
    <w:rsid w:val="007518C8"/>
    <w:rsid w:val="00751CE3"/>
    <w:rsid w:val="007522C3"/>
    <w:rsid w:val="00752468"/>
    <w:rsid w:val="007525B6"/>
    <w:rsid w:val="00752E59"/>
    <w:rsid w:val="007530DF"/>
    <w:rsid w:val="00754C71"/>
    <w:rsid w:val="0075509B"/>
    <w:rsid w:val="007556B4"/>
    <w:rsid w:val="00755A98"/>
    <w:rsid w:val="0075616C"/>
    <w:rsid w:val="007579B5"/>
    <w:rsid w:val="00757DF9"/>
    <w:rsid w:val="00760B92"/>
    <w:rsid w:val="00761377"/>
    <w:rsid w:val="0076213D"/>
    <w:rsid w:val="007640A3"/>
    <w:rsid w:val="00766400"/>
    <w:rsid w:val="00767369"/>
    <w:rsid w:val="00767BCE"/>
    <w:rsid w:val="00767FA3"/>
    <w:rsid w:val="0077116F"/>
    <w:rsid w:val="007714CA"/>
    <w:rsid w:val="0077159F"/>
    <w:rsid w:val="00771648"/>
    <w:rsid w:val="00771D51"/>
    <w:rsid w:val="00772673"/>
    <w:rsid w:val="00772F3E"/>
    <w:rsid w:val="007730E7"/>
    <w:rsid w:val="00774BA7"/>
    <w:rsid w:val="00774F7B"/>
    <w:rsid w:val="007752B7"/>
    <w:rsid w:val="00775749"/>
    <w:rsid w:val="00777527"/>
    <w:rsid w:val="007778DF"/>
    <w:rsid w:val="00777C9D"/>
    <w:rsid w:val="00777D32"/>
    <w:rsid w:val="00777E26"/>
    <w:rsid w:val="00781062"/>
    <w:rsid w:val="00781AE3"/>
    <w:rsid w:val="00781D5D"/>
    <w:rsid w:val="007821D7"/>
    <w:rsid w:val="00782684"/>
    <w:rsid w:val="007826D3"/>
    <w:rsid w:val="00782DD5"/>
    <w:rsid w:val="007830ED"/>
    <w:rsid w:val="00784440"/>
    <w:rsid w:val="00784A37"/>
    <w:rsid w:val="00784C5E"/>
    <w:rsid w:val="00785DDA"/>
    <w:rsid w:val="007860AC"/>
    <w:rsid w:val="00786878"/>
    <w:rsid w:val="00786AAB"/>
    <w:rsid w:val="00787168"/>
    <w:rsid w:val="007912B2"/>
    <w:rsid w:val="00791591"/>
    <w:rsid w:val="007915C9"/>
    <w:rsid w:val="007921D2"/>
    <w:rsid w:val="00792960"/>
    <w:rsid w:val="00792CA7"/>
    <w:rsid w:val="00793112"/>
    <w:rsid w:val="0079337F"/>
    <w:rsid w:val="0079390F"/>
    <w:rsid w:val="007944EE"/>
    <w:rsid w:val="00794E50"/>
    <w:rsid w:val="007953D0"/>
    <w:rsid w:val="00796C91"/>
    <w:rsid w:val="00797406"/>
    <w:rsid w:val="00797EB4"/>
    <w:rsid w:val="007A0205"/>
    <w:rsid w:val="007A04BF"/>
    <w:rsid w:val="007A0934"/>
    <w:rsid w:val="007A147C"/>
    <w:rsid w:val="007A1704"/>
    <w:rsid w:val="007A2906"/>
    <w:rsid w:val="007A2B63"/>
    <w:rsid w:val="007A2F54"/>
    <w:rsid w:val="007A36F8"/>
    <w:rsid w:val="007A4ADD"/>
    <w:rsid w:val="007A4EC1"/>
    <w:rsid w:val="007A6684"/>
    <w:rsid w:val="007A683E"/>
    <w:rsid w:val="007A6AE3"/>
    <w:rsid w:val="007A7350"/>
    <w:rsid w:val="007A7824"/>
    <w:rsid w:val="007B001E"/>
    <w:rsid w:val="007B0B5F"/>
    <w:rsid w:val="007B0C93"/>
    <w:rsid w:val="007B15FB"/>
    <w:rsid w:val="007B19B6"/>
    <w:rsid w:val="007B1B35"/>
    <w:rsid w:val="007B22EF"/>
    <w:rsid w:val="007B2491"/>
    <w:rsid w:val="007B421B"/>
    <w:rsid w:val="007B4823"/>
    <w:rsid w:val="007B4B75"/>
    <w:rsid w:val="007B510C"/>
    <w:rsid w:val="007B6042"/>
    <w:rsid w:val="007B62BA"/>
    <w:rsid w:val="007B679C"/>
    <w:rsid w:val="007C0CFF"/>
    <w:rsid w:val="007C31A4"/>
    <w:rsid w:val="007C39A6"/>
    <w:rsid w:val="007C43F3"/>
    <w:rsid w:val="007C4DEA"/>
    <w:rsid w:val="007C55A3"/>
    <w:rsid w:val="007C5A97"/>
    <w:rsid w:val="007C5D17"/>
    <w:rsid w:val="007C5DC8"/>
    <w:rsid w:val="007C62AE"/>
    <w:rsid w:val="007C6308"/>
    <w:rsid w:val="007C7CEE"/>
    <w:rsid w:val="007D06A9"/>
    <w:rsid w:val="007D0A5C"/>
    <w:rsid w:val="007D0CE3"/>
    <w:rsid w:val="007D0EA3"/>
    <w:rsid w:val="007D1583"/>
    <w:rsid w:val="007D15AE"/>
    <w:rsid w:val="007D1A02"/>
    <w:rsid w:val="007D1DFA"/>
    <w:rsid w:val="007D2313"/>
    <w:rsid w:val="007D26DD"/>
    <w:rsid w:val="007D2CE4"/>
    <w:rsid w:val="007D2E4C"/>
    <w:rsid w:val="007D3674"/>
    <w:rsid w:val="007D36E3"/>
    <w:rsid w:val="007D41C7"/>
    <w:rsid w:val="007D41EF"/>
    <w:rsid w:val="007D4974"/>
    <w:rsid w:val="007D49E8"/>
    <w:rsid w:val="007D4B4E"/>
    <w:rsid w:val="007D6188"/>
    <w:rsid w:val="007D658F"/>
    <w:rsid w:val="007D7722"/>
    <w:rsid w:val="007D7869"/>
    <w:rsid w:val="007E0CE8"/>
    <w:rsid w:val="007E1075"/>
    <w:rsid w:val="007E1E0A"/>
    <w:rsid w:val="007E2BCA"/>
    <w:rsid w:val="007E34B9"/>
    <w:rsid w:val="007E39B6"/>
    <w:rsid w:val="007E3A4B"/>
    <w:rsid w:val="007E3B2E"/>
    <w:rsid w:val="007E3C92"/>
    <w:rsid w:val="007E49BD"/>
    <w:rsid w:val="007E50F3"/>
    <w:rsid w:val="007E5764"/>
    <w:rsid w:val="007E5A15"/>
    <w:rsid w:val="007E6471"/>
    <w:rsid w:val="007E6506"/>
    <w:rsid w:val="007E675E"/>
    <w:rsid w:val="007E6C82"/>
    <w:rsid w:val="007E7697"/>
    <w:rsid w:val="007F0266"/>
    <w:rsid w:val="007F0B91"/>
    <w:rsid w:val="007F14A2"/>
    <w:rsid w:val="007F15EE"/>
    <w:rsid w:val="007F1A08"/>
    <w:rsid w:val="007F325E"/>
    <w:rsid w:val="007F39F7"/>
    <w:rsid w:val="007F4639"/>
    <w:rsid w:val="007F4E96"/>
    <w:rsid w:val="007F518F"/>
    <w:rsid w:val="007F5311"/>
    <w:rsid w:val="007F59C2"/>
    <w:rsid w:val="007F5F08"/>
    <w:rsid w:val="007F74F0"/>
    <w:rsid w:val="008000C6"/>
    <w:rsid w:val="0080098D"/>
    <w:rsid w:val="00801226"/>
    <w:rsid w:val="00801269"/>
    <w:rsid w:val="00801372"/>
    <w:rsid w:val="00803040"/>
    <w:rsid w:val="00804951"/>
    <w:rsid w:val="00804998"/>
    <w:rsid w:val="00804EE0"/>
    <w:rsid w:val="00804FEA"/>
    <w:rsid w:val="00805047"/>
    <w:rsid w:val="00805EB3"/>
    <w:rsid w:val="008067EC"/>
    <w:rsid w:val="00807250"/>
    <w:rsid w:val="0080742B"/>
    <w:rsid w:val="008077C1"/>
    <w:rsid w:val="008079E4"/>
    <w:rsid w:val="008108D6"/>
    <w:rsid w:val="00810C25"/>
    <w:rsid w:val="008113BC"/>
    <w:rsid w:val="008115D0"/>
    <w:rsid w:val="0081205D"/>
    <w:rsid w:val="00812155"/>
    <w:rsid w:val="00812F21"/>
    <w:rsid w:val="00815720"/>
    <w:rsid w:val="00816068"/>
    <w:rsid w:val="00816148"/>
    <w:rsid w:val="00817DE3"/>
    <w:rsid w:val="00820B2B"/>
    <w:rsid w:val="008217C2"/>
    <w:rsid w:val="0082190A"/>
    <w:rsid w:val="008224C4"/>
    <w:rsid w:val="00822A15"/>
    <w:rsid w:val="00822EAC"/>
    <w:rsid w:val="00823678"/>
    <w:rsid w:val="008237E4"/>
    <w:rsid w:val="00823B2F"/>
    <w:rsid w:val="00824957"/>
    <w:rsid w:val="00824ABE"/>
    <w:rsid w:val="008250BF"/>
    <w:rsid w:val="00826EB9"/>
    <w:rsid w:val="00827426"/>
    <w:rsid w:val="00827787"/>
    <w:rsid w:val="0083027D"/>
    <w:rsid w:val="0083040F"/>
    <w:rsid w:val="00830678"/>
    <w:rsid w:val="0083127C"/>
    <w:rsid w:val="00832453"/>
    <w:rsid w:val="00832468"/>
    <w:rsid w:val="008324B6"/>
    <w:rsid w:val="00832BFF"/>
    <w:rsid w:val="008333D0"/>
    <w:rsid w:val="00833DB1"/>
    <w:rsid w:val="00834AF9"/>
    <w:rsid w:val="00834FE5"/>
    <w:rsid w:val="00835A8F"/>
    <w:rsid w:val="00836530"/>
    <w:rsid w:val="008365FF"/>
    <w:rsid w:val="00837AB1"/>
    <w:rsid w:val="00837B0D"/>
    <w:rsid w:val="00837B29"/>
    <w:rsid w:val="00837F84"/>
    <w:rsid w:val="0084096B"/>
    <w:rsid w:val="00841FEF"/>
    <w:rsid w:val="00842469"/>
    <w:rsid w:val="00843586"/>
    <w:rsid w:val="008437D8"/>
    <w:rsid w:val="00843915"/>
    <w:rsid w:val="0084392C"/>
    <w:rsid w:val="00843A05"/>
    <w:rsid w:val="00843D95"/>
    <w:rsid w:val="00844E50"/>
    <w:rsid w:val="00845776"/>
    <w:rsid w:val="008465C2"/>
    <w:rsid w:val="00847670"/>
    <w:rsid w:val="00850947"/>
    <w:rsid w:val="00850977"/>
    <w:rsid w:val="00850D08"/>
    <w:rsid w:val="00851E66"/>
    <w:rsid w:val="00853023"/>
    <w:rsid w:val="00853089"/>
    <w:rsid w:val="0085314C"/>
    <w:rsid w:val="0085388A"/>
    <w:rsid w:val="00855748"/>
    <w:rsid w:val="008558A1"/>
    <w:rsid w:val="00855CCC"/>
    <w:rsid w:val="00855CFF"/>
    <w:rsid w:val="00856A36"/>
    <w:rsid w:val="00856C22"/>
    <w:rsid w:val="00856CB7"/>
    <w:rsid w:val="008571C9"/>
    <w:rsid w:val="00857A28"/>
    <w:rsid w:val="00860D55"/>
    <w:rsid w:val="00861CB2"/>
    <w:rsid w:val="00861F4E"/>
    <w:rsid w:val="00862068"/>
    <w:rsid w:val="0086256C"/>
    <w:rsid w:val="008626C4"/>
    <w:rsid w:val="008630C5"/>
    <w:rsid w:val="00863F0C"/>
    <w:rsid w:val="00864802"/>
    <w:rsid w:val="00865391"/>
    <w:rsid w:val="008658F6"/>
    <w:rsid w:val="00865A72"/>
    <w:rsid w:val="00865D01"/>
    <w:rsid w:val="00866E0C"/>
    <w:rsid w:val="00867BFA"/>
    <w:rsid w:val="008711FF"/>
    <w:rsid w:val="008717C5"/>
    <w:rsid w:val="00871AA2"/>
    <w:rsid w:val="00871E23"/>
    <w:rsid w:val="00872D81"/>
    <w:rsid w:val="00873CA2"/>
    <w:rsid w:val="00874E7E"/>
    <w:rsid w:val="0087507A"/>
    <w:rsid w:val="00876AE7"/>
    <w:rsid w:val="00876CF3"/>
    <w:rsid w:val="00877C3F"/>
    <w:rsid w:val="00877FB7"/>
    <w:rsid w:val="00880D83"/>
    <w:rsid w:val="008822CA"/>
    <w:rsid w:val="008829C8"/>
    <w:rsid w:val="00882C13"/>
    <w:rsid w:val="00882DCC"/>
    <w:rsid w:val="008833C4"/>
    <w:rsid w:val="0088367E"/>
    <w:rsid w:val="0088481A"/>
    <w:rsid w:val="00884820"/>
    <w:rsid w:val="00884B28"/>
    <w:rsid w:val="0088520E"/>
    <w:rsid w:val="008854DF"/>
    <w:rsid w:val="008863FF"/>
    <w:rsid w:val="008869A7"/>
    <w:rsid w:val="00886E49"/>
    <w:rsid w:val="008871AD"/>
    <w:rsid w:val="008903F9"/>
    <w:rsid w:val="0089119F"/>
    <w:rsid w:val="008925F5"/>
    <w:rsid w:val="0089273B"/>
    <w:rsid w:val="008934F8"/>
    <w:rsid w:val="00893B57"/>
    <w:rsid w:val="008956A2"/>
    <w:rsid w:val="00895849"/>
    <w:rsid w:val="0089680B"/>
    <w:rsid w:val="008979EF"/>
    <w:rsid w:val="00897A25"/>
    <w:rsid w:val="008A047B"/>
    <w:rsid w:val="008A0C47"/>
    <w:rsid w:val="008A156B"/>
    <w:rsid w:val="008A29B5"/>
    <w:rsid w:val="008A2C59"/>
    <w:rsid w:val="008A312E"/>
    <w:rsid w:val="008A3B97"/>
    <w:rsid w:val="008A41BB"/>
    <w:rsid w:val="008A4303"/>
    <w:rsid w:val="008A4509"/>
    <w:rsid w:val="008A4B06"/>
    <w:rsid w:val="008A4EF3"/>
    <w:rsid w:val="008A5565"/>
    <w:rsid w:val="008A578C"/>
    <w:rsid w:val="008A579A"/>
    <w:rsid w:val="008A65FA"/>
    <w:rsid w:val="008A7CF4"/>
    <w:rsid w:val="008A7D7B"/>
    <w:rsid w:val="008B054F"/>
    <w:rsid w:val="008B058E"/>
    <w:rsid w:val="008B05C6"/>
    <w:rsid w:val="008B11FD"/>
    <w:rsid w:val="008B149A"/>
    <w:rsid w:val="008B1823"/>
    <w:rsid w:val="008B20CB"/>
    <w:rsid w:val="008B2BFD"/>
    <w:rsid w:val="008B2D63"/>
    <w:rsid w:val="008B2DCD"/>
    <w:rsid w:val="008B333E"/>
    <w:rsid w:val="008B35E2"/>
    <w:rsid w:val="008B393A"/>
    <w:rsid w:val="008B3D15"/>
    <w:rsid w:val="008B4F8E"/>
    <w:rsid w:val="008B6065"/>
    <w:rsid w:val="008B60DB"/>
    <w:rsid w:val="008B6477"/>
    <w:rsid w:val="008B7112"/>
    <w:rsid w:val="008B794C"/>
    <w:rsid w:val="008C012D"/>
    <w:rsid w:val="008C04D6"/>
    <w:rsid w:val="008C0785"/>
    <w:rsid w:val="008C12E3"/>
    <w:rsid w:val="008C16BE"/>
    <w:rsid w:val="008C1BB8"/>
    <w:rsid w:val="008C2FDF"/>
    <w:rsid w:val="008C3225"/>
    <w:rsid w:val="008C403A"/>
    <w:rsid w:val="008C42DA"/>
    <w:rsid w:val="008C479B"/>
    <w:rsid w:val="008C4B7A"/>
    <w:rsid w:val="008C5109"/>
    <w:rsid w:val="008C5716"/>
    <w:rsid w:val="008C5A79"/>
    <w:rsid w:val="008C602B"/>
    <w:rsid w:val="008C6149"/>
    <w:rsid w:val="008C7B1A"/>
    <w:rsid w:val="008D01B1"/>
    <w:rsid w:val="008D0518"/>
    <w:rsid w:val="008D11DB"/>
    <w:rsid w:val="008D2570"/>
    <w:rsid w:val="008D2A5B"/>
    <w:rsid w:val="008D2ACB"/>
    <w:rsid w:val="008D3738"/>
    <w:rsid w:val="008D3C61"/>
    <w:rsid w:val="008D3DBB"/>
    <w:rsid w:val="008D3E04"/>
    <w:rsid w:val="008D3E6E"/>
    <w:rsid w:val="008D49BF"/>
    <w:rsid w:val="008D58E3"/>
    <w:rsid w:val="008D5B62"/>
    <w:rsid w:val="008D5CC7"/>
    <w:rsid w:val="008D6754"/>
    <w:rsid w:val="008D7130"/>
    <w:rsid w:val="008D737C"/>
    <w:rsid w:val="008D7B81"/>
    <w:rsid w:val="008E02B4"/>
    <w:rsid w:val="008E2964"/>
    <w:rsid w:val="008E2AA2"/>
    <w:rsid w:val="008E300D"/>
    <w:rsid w:val="008E4DA6"/>
    <w:rsid w:val="008E6279"/>
    <w:rsid w:val="008E63D5"/>
    <w:rsid w:val="008E644A"/>
    <w:rsid w:val="008E6E60"/>
    <w:rsid w:val="008E7A3B"/>
    <w:rsid w:val="008E7BEB"/>
    <w:rsid w:val="008F12B7"/>
    <w:rsid w:val="008F15AB"/>
    <w:rsid w:val="008F303F"/>
    <w:rsid w:val="008F32EC"/>
    <w:rsid w:val="008F47C3"/>
    <w:rsid w:val="008F488E"/>
    <w:rsid w:val="008F4920"/>
    <w:rsid w:val="008F5073"/>
    <w:rsid w:val="008F67F2"/>
    <w:rsid w:val="008F6A58"/>
    <w:rsid w:val="008F72D7"/>
    <w:rsid w:val="008F73B6"/>
    <w:rsid w:val="008F747E"/>
    <w:rsid w:val="008F7914"/>
    <w:rsid w:val="009005C2"/>
    <w:rsid w:val="00900AB0"/>
    <w:rsid w:val="00900E2B"/>
    <w:rsid w:val="00901149"/>
    <w:rsid w:val="009016C4"/>
    <w:rsid w:val="009018DD"/>
    <w:rsid w:val="00901A9C"/>
    <w:rsid w:val="0090250E"/>
    <w:rsid w:val="009025E2"/>
    <w:rsid w:val="0090349D"/>
    <w:rsid w:val="0090364B"/>
    <w:rsid w:val="00904482"/>
    <w:rsid w:val="00904CB4"/>
    <w:rsid w:val="00904CDE"/>
    <w:rsid w:val="0090635F"/>
    <w:rsid w:val="009066A6"/>
    <w:rsid w:val="00907763"/>
    <w:rsid w:val="00907938"/>
    <w:rsid w:val="009079DE"/>
    <w:rsid w:val="00907C6D"/>
    <w:rsid w:val="0091006B"/>
    <w:rsid w:val="009108C3"/>
    <w:rsid w:val="00910A98"/>
    <w:rsid w:val="009115C7"/>
    <w:rsid w:val="00912B04"/>
    <w:rsid w:val="00912D2A"/>
    <w:rsid w:val="0091319C"/>
    <w:rsid w:val="00913363"/>
    <w:rsid w:val="00913ABE"/>
    <w:rsid w:val="00914969"/>
    <w:rsid w:val="00914D1C"/>
    <w:rsid w:val="00914F7F"/>
    <w:rsid w:val="00914FFD"/>
    <w:rsid w:val="0091581E"/>
    <w:rsid w:val="00916094"/>
    <w:rsid w:val="00916567"/>
    <w:rsid w:val="009204C5"/>
    <w:rsid w:val="0092051A"/>
    <w:rsid w:val="00921456"/>
    <w:rsid w:val="00921BE1"/>
    <w:rsid w:val="00921C4E"/>
    <w:rsid w:val="00921CD3"/>
    <w:rsid w:val="00922AFA"/>
    <w:rsid w:val="009231A5"/>
    <w:rsid w:val="00923543"/>
    <w:rsid w:val="00923676"/>
    <w:rsid w:val="00923741"/>
    <w:rsid w:val="00923F8D"/>
    <w:rsid w:val="009242CA"/>
    <w:rsid w:val="00926362"/>
    <w:rsid w:val="00926698"/>
    <w:rsid w:val="00926742"/>
    <w:rsid w:val="009267A0"/>
    <w:rsid w:val="009269D2"/>
    <w:rsid w:val="00926CBE"/>
    <w:rsid w:val="009309AE"/>
    <w:rsid w:val="00930BEF"/>
    <w:rsid w:val="009322A9"/>
    <w:rsid w:val="0093385A"/>
    <w:rsid w:val="00933B67"/>
    <w:rsid w:val="009347A0"/>
    <w:rsid w:val="009350B1"/>
    <w:rsid w:val="009359CE"/>
    <w:rsid w:val="00935A5E"/>
    <w:rsid w:val="00935FE6"/>
    <w:rsid w:val="00936208"/>
    <w:rsid w:val="00936455"/>
    <w:rsid w:val="00941049"/>
    <w:rsid w:val="009411FE"/>
    <w:rsid w:val="00942B23"/>
    <w:rsid w:val="00942E85"/>
    <w:rsid w:val="00943AB8"/>
    <w:rsid w:val="00943E0E"/>
    <w:rsid w:val="009448C2"/>
    <w:rsid w:val="00945665"/>
    <w:rsid w:val="009463B9"/>
    <w:rsid w:val="009466F7"/>
    <w:rsid w:val="0095000F"/>
    <w:rsid w:val="00950165"/>
    <w:rsid w:val="009505F4"/>
    <w:rsid w:val="00950D2E"/>
    <w:rsid w:val="00950D64"/>
    <w:rsid w:val="00951A6F"/>
    <w:rsid w:val="00951BBA"/>
    <w:rsid w:val="009522D7"/>
    <w:rsid w:val="009522E4"/>
    <w:rsid w:val="00952921"/>
    <w:rsid w:val="00952AD2"/>
    <w:rsid w:val="00952CAE"/>
    <w:rsid w:val="00953052"/>
    <w:rsid w:val="009533BF"/>
    <w:rsid w:val="00953571"/>
    <w:rsid w:val="00953641"/>
    <w:rsid w:val="00953678"/>
    <w:rsid w:val="009538E1"/>
    <w:rsid w:val="00953EA4"/>
    <w:rsid w:val="00954CF6"/>
    <w:rsid w:val="00955EED"/>
    <w:rsid w:val="00956110"/>
    <w:rsid w:val="009569EB"/>
    <w:rsid w:val="00956C2F"/>
    <w:rsid w:val="009572E6"/>
    <w:rsid w:val="00957700"/>
    <w:rsid w:val="009612BD"/>
    <w:rsid w:val="00961DD6"/>
    <w:rsid w:val="00961F6F"/>
    <w:rsid w:val="009620D0"/>
    <w:rsid w:val="00962856"/>
    <w:rsid w:val="00962EDD"/>
    <w:rsid w:val="00963995"/>
    <w:rsid w:val="00965041"/>
    <w:rsid w:val="009650D5"/>
    <w:rsid w:val="00966046"/>
    <w:rsid w:val="0096640B"/>
    <w:rsid w:val="00966930"/>
    <w:rsid w:val="00966A62"/>
    <w:rsid w:val="0097035D"/>
    <w:rsid w:val="0097154C"/>
    <w:rsid w:val="009730E4"/>
    <w:rsid w:val="00973EC2"/>
    <w:rsid w:val="0097474C"/>
    <w:rsid w:val="009747BC"/>
    <w:rsid w:val="00974D48"/>
    <w:rsid w:val="00974F30"/>
    <w:rsid w:val="00975271"/>
    <w:rsid w:val="00975FCE"/>
    <w:rsid w:val="009761E9"/>
    <w:rsid w:val="00976436"/>
    <w:rsid w:val="0097643E"/>
    <w:rsid w:val="00976D09"/>
    <w:rsid w:val="00977566"/>
    <w:rsid w:val="00980459"/>
    <w:rsid w:val="00981175"/>
    <w:rsid w:val="009826C7"/>
    <w:rsid w:val="009826FB"/>
    <w:rsid w:val="00983343"/>
    <w:rsid w:val="00983919"/>
    <w:rsid w:val="00983AEC"/>
    <w:rsid w:val="00983FCD"/>
    <w:rsid w:val="009840F7"/>
    <w:rsid w:val="0098458F"/>
    <w:rsid w:val="00984656"/>
    <w:rsid w:val="00984984"/>
    <w:rsid w:val="00984BAD"/>
    <w:rsid w:val="00984E96"/>
    <w:rsid w:val="009853B2"/>
    <w:rsid w:val="00985D82"/>
    <w:rsid w:val="0098734D"/>
    <w:rsid w:val="00987618"/>
    <w:rsid w:val="009904D8"/>
    <w:rsid w:val="00990550"/>
    <w:rsid w:val="00990C46"/>
    <w:rsid w:val="0099103A"/>
    <w:rsid w:val="00991226"/>
    <w:rsid w:val="00992D63"/>
    <w:rsid w:val="00993284"/>
    <w:rsid w:val="00993BB6"/>
    <w:rsid w:val="00993D3C"/>
    <w:rsid w:val="00995078"/>
    <w:rsid w:val="009956ED"/>
    <w:rsid w:val="00995A89"/>
    <w:rsid w:val="0099612D"/>
    <w:rsid w:val="00996781"/>
    <w:rsid w:val="00996B47"/>
    <w:rsid w:val="00997194"/>
    <w:rsid w:val="00997F80"/>
    <w:rsid w:val="009A1ECB"/>
    <w:rsid w:val="009A2961"/>
    <w:rsid w:val="009A2BBC"/>
    <w:rsid w:val="009A3694"/>
    <w:rsid w:val="009A386B"/>
    <w:rsid w:val="009A3FB8"/>
    <w:rsid w:val="009A4010"/>
    <w:rsid w:val="009A497B"/>
    <w:rsid w:val="009A5F53"/>
    <w:rsid w:val="009A6219"/>
    <w:rsid w:val="009A7714"/>
    <w:rsid w:val="009B1460"/>
    <w:rsid w:val="009B1796"/>
    <w:rsid w:val="009B17C9"/>
    <w:rsid w:val="009B29A0"/>
    <w:rsid w:val="009B3BA2"/>
    <w:rsid w:val="009B43ED"/>
    <w:rsid w:val="009B44E3"/>
    <w:rsid w:val="009B4BE1"/>
    <w:rsid w:val="009B59B2"/>
    <w:rsid w:val="009B5F8B"/>
    <w:rsid w:val="009B5F8F"/>
    <w:rsid w:val="009B6B84"/>
    <w:rsid w:val="009B7D2A"/>
    <w:rsid w:val="009B7E2B"/>
    <w:rsid w:val="009C0AA5"/>
    <w:rsid w:val="009C0CD3"/>
    <w:rsid w:val="009C0D9C"/>
    <w:rsid w:val="009C0EE5"/>
    <w:rsid w:val="009C1292"/>
    <w:rsid w:val="009C1CA8"/>
    <w:rsid w:val="009C20D1"/>
    <w:rsid w:val="009C2182"/>
    <w:rsid w:val="009C270B"/>
    <w:rsid w:val="009C2A82"/>
    <w:rsid w:val="009C3333"/>
    <w:rsid w:val="009C3D99"/>
    <w:rsid w:val="009C4B95"/>
    <w:rsid w:val="009C4B98"/>
    <w:rsid w:val="009C52B0"/>
    <w:rsid w:val="009C6B4E"/>
    <w:rsid w:val="009C723C"/>
    <w:rsid w:val="009C7706"/>
    <w:rsid w:val="009D0328"/>
    <w:rsid w:val="009D066F"/>
    <w:rsid w:val="009D0998"/>
    <w:rsid w:val="009D290C"/>
    <w:rsid w:val="009D3D6D"/>
    <w:rsid w:val="009D3E94"/>
    <w:rsid w:val="009D3FA3"/>
    <w:rsid w:val="009D41C1"/>
    <w:rsid w:val="009D51F4"/>
    <w:rsid w:val="009D5580"/>
    <w:rsid w:val="009D6D3D"/>
    <w:rsid w:val="009D6FFC"/>
    <w:rsid w:val="009D7919"/>
    <w:rsid w:val="009E0311"/>
    <w:rsid w:val="009E1729"/>
    <w:rsid w:val="009E2607"/>
    <w:rsid w:val="009E2AF4"/>
    <w:rsid w:val="009E38E0"/>
    <w:rsid w:val="009E53AC"/>
    <w:rsid w:val="009E5CFF"/>
    <w:rsid w:val="009E6155"/>
    <w:rsid w:val="009F034D"/>
    <w:rsid w:val="009F0640"/>
    <w:rsid w:val="009F113A"/>
    <w:rsid w:val="009F14EF"/>
    <w:rsid w:val="009F1C26"/>
    <w:rsid w:val="009F285D"/>
    <w:rsid w:val="009F2A03"/>
    <w:rsid w:val="009F3649"/>
    <w:rsid w:val="009F3BEC"/>
    <w:rsid w:val="009F3D97"/>
    <w:rsid w:val="009F4D2A"/>
    <w:rsid w:val="009F525A"/>
    <w:rsid w:val="009F54F2"/>
    <w:rsid w:val="009F5684"/>
    <w:rsid w:val="009F5B2F"/>
    <w:rsid w:val="009F5F10"/>
    <w:rsid w:val="009F6552"/>
    <w:rsid w:val="009F6CE3"/>
    <w:rsid w:val="009F6F29"/>
    <w:rsid w:val="009F7B91"/>
    <w:rsid w:val="00A00498"/>
    <w:rsid w:val="00A00691"/>
    <w:rsid w:val="00A0160F"/>
    <w:rsid w:val="00A02022"/>
    <w:rsid w:val="00A023BE"/>
    <w:rsid w:val="00A02561"/>
    <w:rsid w:val="00A027E2"/>
    <w:rsid w:val="00A034A7"/>
    <w:rsid w:val="00A03779"/>
    <w:rsid w:val="00A04199"/>
    <w:rsid w:val="00A045AE"/>
    <w:rsid w:val="00A04CA8"/>
    <w:rsid w:val="00A05F90"/>
    <w:rsid w:val="00A07147"/>
    <w:rsid w:val="00A079C8"/>
    <w:rsid w:val="00A10257"/>
    <w:rsid w:val="00A104A0"/>
    <w:rsid w:val="00A1190F"/>
    <w:rsid w:val="00A11F5E"/>
    <w:rsid w:val="00A11F6F"/>
    <w:rsid w:val="00A11F96"/>
    <w:rsid w:val="00A12C5C"/>
    <w:rsid w:val="00A136C3"/>
    <w:rsid w:val="00A136D7"/>
    <w:rsid w:val="00A138A3"/>
    <w:rsid w:val="00A14ED7"/>
    <w:rsid w:val="00A153AC"/>
    <w:rsid w:val="00A1595B"/>
    <w:rsid w:val="00A173E4"/>
    <w:rsid w:val="00A1743A"/>
    <w:rsid w:val="00A179A9"/>
    <w:rsid w:val="00A20136"/>
    <w:rsid w:val="00A20C44"/>
    <w:rsid w:val="00A20F55"/>
    <w:rsid w:val="00A219EF"/>
    <w:rsid w:val="00A21A83"/>
    <w:rsid w:val="00A22031"/>
    <w:rsid w:val="00A22523"/>
    <w:rsid w:val="00A22A70"/>
    <w:rsid w:val="00A2362F"/>
    <w:rsid w:val="00A23945"/>
    <w:rsid w:val="00A242B5"/>
    <w:rsid w:val="00A243E4"/>
    <w:rsid w:val="00A247E3"/>
    <w:rsid w:val="00A25A78"/>
    <w:rsid w:val="00A25B0D"/>
    <w:rsid w:val="00A260B1"/>
    <w:rsid w:val="00A266D7"/>
    <w:rsid w:val="00A270D1"/>
    <w:rsid w:val="00A27257"/>
    <w:rsid w:val="00A2783D"/>
    <w:rsid w:val="00A302FE"/>
    <w:rsid w:val="00A31037"/>
    <w:rsid w:val="00A310FE"/>
    <w:rsid w:val="00A314D2"/>
    <w:rsid w:val="00A317A3"/>
    <w:rsid w:val="00A318B4"/>
    <w:rsid w:val="00A32883"/>
    <w:rsid w:val="00A338E8"/>
    <w:rsid w:val="00A3392F"/>
    <w:rsid w:val="00A33AF9"/>
    <w:rsid w:val="00A34034"/>
    <w:rsid w:val="00A34094"/>
    <w:rsid w:val="00A340F3"/>
    <w:rsid w:val="00A34EE9"/>
    <w:rsid w:val="00A362FC"/>
    <w:rsid w:val="00A36784"/>
    <w:rsid w:val="00A36D44"/>
    <w:rsid w:val="00A36D82"/>
    <w:rsid w:val="00A36FBB"/>
    <w:rsid w:val="00A36FD7"/>
    <w:rsid w:val="00A3759F"/>
    <w:rsid w:val="00A377AE"/>
    <w:rsid w:val="00A37CA9"/>
    <w:rsid w:val="00A407E8"/>
    <w:rsid w:val="00A4095C"/>
    <w:rsid w:val="00A40B77"/>
    <w:rsid w:val="00A4163A"/>
    <w:rsid w:val="00A41B6E"/>
    <w:rsid w:val="00A42190"/>
    <w:rsid w:val="00A428C4"/>
    <w:rsid w:val="00A43330"/>
    <w:rsid w:val="00A453E3"/>
    <w:rsid w:val="00A45C8F"/>
    <w:rsid w:val="00A469F8"/>
    <w:rsid w:val="00A46D39"/>
    <w:rsid w:val="00A46F5B"/>
    <w:rsid w:val="00A471A4"/>
    <w:rsid w:val="00A5234F"/>
    <w:rsid w:val="00A52C5D"/>
    <w:rsid w:val="00A5336F"/>
    <w:rsid w:val="00A534BF"/>
    <w:rsid w:val="00A536A2"/>
    <w:rsid w:val="00A53FBC"/>
    <w:rsid w:val="00A54D27"/>
    <w:rsid w:val="00A55549"/>
    <w:rsid w:val="00A55962"/>
    <w:rsid w:val="00A55FD2"/>
    <w:rsid w:val="00A579CB"/>
    <w:rsid w:val="00A57EAB"/>
    <w:rsid w:val="00A57EF8"/>
    <w:rsid w:val="00A61F65"/>
    <w:rsid w:val="00A62206"/>
    <w:rsid w:val="00A63C91"/>
    <w:rsid w:val="00A6435A"/>
    <w:rsid w:val="00A64531"/>
    <w:rsid w:val="00A650DC"/>
    <w:rsid w:val="00A656E7"/>
    <w:rsid w:val="00A660CB"/>
    <w:rsid w:val="00A66EF9"/>
    <w:rsid w:val="00A67226"/>
    <w:rsid w:val="00A674BC"/>
    <w:rsid w:val="00A67C51"/>
    <w:rsid w:val="00A70C8D"/>
    <w:rsid w:val="00A7182A"/>
    <w:rsid w:val="00A7228D"/>
    <w:rsid w:val="00A72B43"/>
    <w:rsid w:val="00A74474"/>
    <w:rsid w:val="00A74FD3"/>
    <w:rsid w:val="00A75D7A"/>
    <w:rsid w:val="00A75FC7"/>
    <w:rsid w:val="00A767A1"/>
    <w:rsid w:val="00A77395"/>
    <w:rsid w:val="00A7741F"/>
    <w:rsid w:val="00A77657"/>
    <w:rsid w:val="00A77716"/>
    <w:rsid w:val="00A802F8"/>
    <w:rsid w:val="00A8047F"/>
    <w:rsid w:val="00A8076E"/>
    <w:rsid w:val="00A8081E"/>
    <w:rsid w:val="00A816CF"/>
    <w:rsid w:val="00A81B90"/>
    <w:rsid w:val="00A81EFF"/>
    <w:rsid w:val="00A822C5"/>
    <w:rsid w:val="00A82894"/>
    <w:rsid w:val="00A82BC2"/>
    <w:rsid w:val="00A84A82"/>
    <w:rsid w:val="00A85619"/>
    <w:rsid w:val="00A86151"/>
    <w:rsid w:val="00A86762"/>
    <w:rsid w:val="00A86790"/>
    <w:rsid w:val="00A867E7"/>
    <w:rsid w:val="00A915C5"/>
    <w:rsid w:val="00A91D4E"/>
    <w:rsid w:val="00A91EEB"/>
    <w:rsid w:val="00A9249F"/>
    <w:rsid w:val="00A9274C"/>
    <w:rsid w:val="00A9359C"/>
    <w:rsid w:val="00A939F2"/>
    <w:rsid w:val="00A93B15"/>
    <w:rsid w:val="00A93ED5"/>
    <w:rsid w:val="00A95CE7"/>
    <w:rsid w:val="00A96DB1"/>
    <w:rsid w:val="00A97B96"/>
    <w:rsid w:val="00A97F11"/>
    <w:rsid w:val="00AA0D50"/>
    <w:rsid w:val="00AA0FCA"/>
    <w:rsid w:val="00AA16D3"/>
    <w:rsid w:val="00AA17B6"/>
    <w:rsid w:val="00AA2209"/>
    <w:rsid w:val="00AA2376"/>
    <w:rsid w:val="00AA26F1"/>
    <w:rsid w:val="00AA2CAE"/>
    <w:rsid w:val="00AA30FE"/>
    <w:rsid w:val="00AA39D9"/>
    <w:rsid w:val="00AA53D4"/>
    <w:rsid w:val="00AA615F"/>
    <w:rsid w:val="00AA702A"/>
    <w:rsid w:val="00AB1156"/>
    <w:rsid w:val="00AB20F2"/>
    <w:rsid w:val="00AB2731"/>
    <w:rsid w:val="00AB29C5"/>
    <w:rsid w:val="00AB2B43"/>
    <w:rsid w:val="00AB2BBD"/>
    <w:rsid w:val="00AB2DEB"/>
    <w:rsid w:val="00AB3F4C"/>
    <w:rsid w:val="00AB562E"/>
    <w:rsid w:val="00AB6A31"/>
    <w:rsid w:val="00AB7168"/>
    <w:rsid w:val="00AC01FF"/>
    <w:rsid w:val="00AC1BB5"/>
    <w:rsid w:val="00AC1C4B"/>
    <w:rsid w:val="00AC2ABD"/>
    <w:rsid w:val="00AC316B"/>
    <w:rsid w:val="00AC3E31"/>
    <w:rsid w:val="00AC4115"/>
    <w:rsid w:val="00AC4789"/>
    <w:rsid w:val="00AC508E"/>
    <w:rsid w:val="00AC5243"/>
    <w:rsid w:val="00AC6805"/>
    <w:rsid w:val="00AC6E3F"/>
    <w:rsid w:val="00AC77F0"/>
    <w:rsid w:val="00AC78CC"/>
    <w:rsid w:val="00AC7E7E"/>
    <w:rsid w:val="00AD14A3"/>
    <w:rsid w:val="00AD17A0"/>
    <w:rsid w:val="00AD1F9E"/>
    <w:rsid w:val="00AD40C3"/>
    <w:rsid w:val="00AD4E92"/>
    <w:rsid w:val="00AD5577"/>
    <w:rsid w:val="00AD6089"/>
    <w:rsid w:val="00AE00AC"/>
    <w:rsid w:val="00AE0B43"/>
    <w:rsid w:val="00AE25E6"/>
    <w:rsid w:val="00AE4BAD"/>
    <w:rsid w:val="00AE4C10"/>
    <w:rsid w:val="00AE576D"/>
    <w:rsid w:val="00AE5814"/>
    <w:rsid w:val="00AE6223"/>
    <w:rsid w:val="00AE6345"/>
    <w:rsid w:val="00AE6844"/>
    <w:rsid w:val="00AE7DEA"/>
    <w:rsid w:val="00AF09AB"/>
    <w:rsid w:val="00AF0E2B"/>
    <w:rsid w:val="00AF1E54"/>
    <w:rsid w:val="00AF273A"/>
    <w:rsid w:val="00AF2BFE"/>
    <w:rsid w:val="00AF2C49"/>
    <w:rsid w:val="00AF2E06"/>
    <w:rsid w:val="00AF3024"/>
    <w:rsid w:val="00AF3430"/>
    <w:rsid w:val="00AF41A3"/>
    <w:rsid w:val="00AF5C2A"/>
    <w:rsid w:val="00AF7748"/>
    <w:rsid w:val="00B01957"/>
    <w:rsid w:val="00B01E62"/>
    <w:rsid w:val="00B02118"/>
    <w:rsid w:val="00B02BE7"/>
    <w:rsid w:val="00B04883"/>
    <w:rsid w:val="00B0563A"/>
    <w:rsid w:val="00B06145"/>
    <w:rsid w:val="00B06D07"/>
    <w:rsid w:val="00B07150"/>
    <w:rsid w:val="00B07E78"/>
    <w:rsid w:val="00B1051D"/>
    <w:rsid w:val="00B1072A"/>
    <w:rsid w:val="00B120F2"/>
    <w:rsid w:val="00B122CA"/>
    <w:rsid w:val="00B12313"/>
    <w:rsid w:val="00B12FC3"/>
    <w:rsid w:val="00B13067"/>
    <w:rsid w:val="00B1384B"/>
    <w:rsid w:val="00B14347"/>
    <w:rsid w:val="00B14E62"/>
    <w:rsid w:val="00B14F63"/>
    <w:rsid w:val="00B16ACD"/>
    <w:rsid w:val="00B16C7B"/>
    <w:rsid w:val="00B16DA4"/>
    <w:rsid w:val="00B16EBD"/>
    <w:rsid w:val="00B20F9B"/>
    <w:rsid w:val="00B210AB"/>
    <w:rsid w:val="00B21CCB"/>
    <w:rsid w:val="00B23208"/>
    <w:rsid w:val="00B23318"/>
    <w:rsid w:val="00B23A89"/>
    <w:rsid w:val="00B24E10"/>
    <w:rsid w:val="00B2634A"/>
    <w:rsid w:val="00B26B17"/>
    <w:rsid w:val="00B26E83"/>
    <w:rsid w:val="00B27BA4"/>
    <w:rsid w:val="00B27BC7"/>
    <w:rsid w:val="00B30BB6"/>
    <w:rsid w:val="00B30C6E"/>
    <w:rsid w:val="00B30EDF"/>
    <w:rsid w:val="00B33131"/>
    <w:rsid w:val="00B33223"/>
    <w:rsid w:val="00B33589"/>
    <w:rsid w:val="00B351A7"/>
    <w:rsid w:val="00B35717"/>
    <w:rsid w:val="00B35C25"/>
    <w:rsid w:val="00B35CC1"/>
    <w:rsid w:val="00B36913"/>
    <w:rsid w:val="00B36AE6"/>
    <w:rsid w:val="00B3709F"/>
    <w:rsid w:val="00B37480"/>
    <w:rsid w:val="00B37FBF"/>
    <w:rsid w:val="00B414BB"/>
    <w:rsid w:val="00B41E0C"/>
    <w:rsid w:val="00B43114"/>
    <w:rsid w:val="00B44657"/>
    <w:rsid w:val="00B44FFF"/>
    <w:rsid w:val="00B453F6"/>
    <w:rsid w:val="00B45B99"/>
    <w:rsid w:val="00B45BFF"/>
    <w:rsid w:val="00B4774F"/>
    <w:rsid w:val="00B47D71"/>
    <w:rsid w:val="00B50A58"/>
    <w:rsid w:val="00B50A9A"/>
    <w:rsid w:val="00B50CD3"/>
    <w:rsid w:val="00B50DFA"/>
    <w:rsid w:val="00B513B1"/>
    <w:rsid w:val="00B51BF8"/>
    <w:rsid w:val="00B52361"/>
    <w:rsid w:val="00B52A2A"/>
    <w:rsid w:val="00B52FCC"/>
    <w:rsid w:val="00B530CA"/>
    <w:rsid w:val="00B53BCC"/>
    <w:rsid w:val="00B544FF"/>
    <w:rsid w:val="00B549AC"/>
    <w:rsid w:val="00B549F7"/>
    <w:rsid w:val="00B54D14"/>
    <w:rsid w:val="00B54E3E"/>
    <w:rsid w:val="00B54FE7"/>
    <w:rsid w:val="00B57144"/>
    <w:rsid w:val="00B57662"/>
    <w:rsid w:val="00B576BE"/>
    <w:rsid w:val="00B5782A"/>
    <w:rsid w:val="00B60D3D"/>
    <w:rsid w:val="00B61514"/>
    <w:rsid w:val="00B61B69"/>
    <w:rsid w:val="00B62382"/>
    <w:rsid w:val="00B63208"/>
    <w:rsid w:val="00B63C1A"/>
    <w:rsid w:val="00B6450F"/>
    <w:rsid w:val="00B64A0A"/>
    <w:rsid w:val="00B6606C"/>
    <w:rsid w:val="00B66340"/>
    <w:rsid w:val="00B67A14"/>
    <w:rsid w:val="00B67FBC"/>
    <w:rsid w:val="00B70014"/>
    <w:rsid w:val="00B70EB8"/>
    <w:rsid w:val="00B714A7"/>
    <w:rsid w:val="00B72373"/>
    <w:rsid w:val="00B72448"/>
    <w:rsid w:val="00B72E85"/>
    <w:rsid w:val="00B7365E"/>
    <w:rsid w:val="00B738A2"/>
    <w:rsid w:val="00B7463F"/>
    <w:rsid w:val="00B74D99"/>
    <w:rsid w:val="00B76695"/>
    <w:rsid w:val="00B774FA"/>
    <w:rsid w:val="00B77D8C"/>
    <w:rsid w:val="00B80192"/>
    <w:rsid w:val="00B804BB"/>
    <w:rsid w:val="00B80C2E"/>
    <w:rsid w:val="00B80E28"/>
    <w:rsid w:val="00B81119"/>
    <w:rsid w:val="00B8177A"/>
    <w:rsid w:val="00B8231F"/>
    <w:rsid w:val="00B829A4"/>
    <w:rsid w:val="00B83532"/>
    <w:rsid w:val="00B837FD"/>
    <w:rsid w:val="00B8495F"/>
    <w:rsid w:val="00B8498A"/>
    <w:rsid w:val="00B8542F"/>
    <w:rsid w:val="00B857E6"/>
    <w:rsid w:val="00B859FB"/>
    <w:rsid w:val="00B86E1C"/>
    <w:rsid w:val="00B8711A"/>
    <w:rsid w:val="00B875A3"/>
    <w:rsid w:val="00B87884"/>
    <w:rsid w:val="00B91592"/>
    <w:rsid w:val="00B9191D"/>
    <w:rsid w:val="00B92ABA"/>
    <w:rsid w:val="00B935C4"/>
    <w:rsid w:val="00B9380D"/>
    <w:rsid w:val="00B93BE9"/>
    <w:rsid w:val="00B951BF"/>
    <w:rsid w:val="00B95891"/>
    <w:rsid w:val="00B959EA"/>
    <w:rsid w:val="00B95F27"/>
    <w:rsid w:val="00B964EE"/>
    <w:rsid w:val="00B97056"/>
    <w:rsid w:val="00B97342"/>
    <w:rsid w:val="00B97938"/>
    <w:rsid w:val="00B97A62"/>
    <w:rsid w:val="00B97A69"/>
    <w:rsid w:val="00BA00F7"/>
    <w:rsid w:val="00BA031C"/>
    <w:rsid w:val="00BA0C2D"/>
    <w:rsid w:val="00BA2B93"/>
    <w:rsid w:val="00BA464E"/>
    <w:rsid w:val="00BA47D7"/>
    <w:rsid w:val="00BA4E5C"/>
    <w:rsid w:val="00BA5534"/>
    <w:rsid w:val="00BA5EAA"/>
    <w:rsid w:val="00BA6E9F"/>
    <w:rsid w:val="00BA7006"/>
    <w:rsid w:val="00BA7247"/>
    <w:rsid w:val="00BB00C5"/>
    <w:rsid w:val="00BB0462"/>
    <w:rsid w:val="00BB0480"/>
    <w:rsid w:val="00BB10F4"/>
    <w:rsid w:val="00BB1284"/>
    <w:rsid w:val="00BB1776"/>
    <w:rsid w:val="00BB1F3C"/>
    <w:rsid w:val="00BB207D"/>
    <w:rsid w:val="00BB34A2"/>
    <w:rsid w:val="00BB35D1"/>
    <w:rsid w:val="00BB3793"/>
    <w:rsid w:val="00BB3F6D"/>
    <w:rsid w:val="00BB46E6"/>
    <w:rsid w:val="00BB5FEB"/>
    <w:rsid w:val="00BB632B"/>
    <w:rsid w:val="00BB63A0"/>
    <w:rsid w:val="00BB6F7A"/>
    <w:rsid w:val="00BB7299"/>
    <w:rsid w:val="00BB77B0"/>
    <w:rsid w:val="00BB7BC2"/>
    <w:rsid w:val="00BB7F34"/>
    <w:rsid w:val="00BC03DE"/>
    <w:rsid w:val="00BC18F1"/>
    <w:rsid w:val="00BC1A95"/>
    <w:rsid w:val="00BC1C11"/>
    <w:rsid w:val="00BC2226"/>
    <w:rsid w:val="00BC2403"/>
    <w:rsid w:val="00BC2AAF"/>
    <w:rsid w:val="00BC3D3B"/>
    <w:rsid w:val="00BC4371"/>
    <w:rsid w:val="00BC45AE"/>
    <w:rsid w:val="00BC46D3"/>
    <w:rsid w:val="00BC4D9F"/>
    <w:rsid w:val="00BC56D2"/>
    <w:rsid w:val="00BC5819"/>
    <w:rsid w:val="00BC64F2"/>
    <w:rsid w:val="00BC7CFD"/>
    <w:rsid w:val="00BD0036"/>
    <w:rsid w:val="00BD0EA2"/>
    <w:rsid w:val="00BD1388"/>
    <w:rsid w:val="00BD19D1"/>
    <w:rsid w:val="00BD2B46"/>
    <w:rsid w:val="00BD411E"/>
    <w:rsid w:val="00BD52CB"/>
    <w:rsid w:val="00BD549B"/>
    <w:rsid w:val="00BD5B73"/>
    <w:rsid w:val="00BD631B"/>
    <w:rsid w:val="00BD6D9B"/>
    <w:rsid w:val="00BD7B5F"/>
    <w:rsid w:val="00BE03D0"/>
    <w:rsid w:val="00BE0C5C"/>
    <w:rsid w:val="00BE3AB0"/>
    <w:rsid w:val="00BE3B77"/>
    <w:rsid w:val="00BE3F75"/>
    <w:rsid w:val="00BE40E6"/>
    <w:rsid w:val="00BE4DCC"/>
    <w:rsid w:val="00BE597F"/>
    <w:rsid w:val="00BE605E"/>
    <w:rsid w:val="00BE73A5"/>
    <w:rsid w:val="00BE7C1B"/>
    <w:rsid w:val="00BF012A"/>
    <w:rsid w:val="00BF044B"/>
    <w:rsid w:val="00BF0E33"/>
    <w:rsid w:val="00BF176B"/>
    <w:rsid w:val="00BF18C5"/>
    <w:rsid w:val="00BF2637"/>
    <w:rsid w:val="00BF3D1D"/>
    <w:rsid w:val="00BF3F59"/>
    <w:rsid w:val="00BF4FDB"/>
    <w:rsid w:val="00BF5A31"/>
    <w:rsid w:val="00BF64EC"/>
    <w:rsid w:val="00BF73D5"/>
    <w:rsid w:val="00BF7A61"/>
    <w:rsid w:val="00C000A6"/>
    <w:rsid w:val="00C0044F"/>
    <w:rsid w:val="00C00980"/>
    <w:rsid w:val="00C019A9"/>
    <w:rsid w:val="00C01C98"/>
    <w:rsid w:val="00C02A16"/>
    <w:rsid w:val="00C02CB9"/>
    <w:rsid w:val="00C03B57"/>
    <w:rsid w:val="00C03C76"/>
    <w:rsid w:val="00C03EC0"/>
    <w:rsid w:val="00C04F7D"/>
    <w:rsid w:val="00C051D8"/>
    <w:rsid w:val="00C05793"/>
    <w:rsid w:val="00C058C5"/>
    <w:rsid w:val="00C05A03"/>
    <w:rsid w:val="00C0699D"/>
    <w:rsid w:val="00C06AB6"/>
    <w:rsid w:val="00C075AB"/>
    <w:rsid w:val="00C10048"/>
    <w:rsid w:val="00C10690"/>
    <w:rsid w:val="00C112F5"/>
    <w:rsid w:val="00C12883"/>
    <w:rsid w:val="00C12E22"/>
    <w:rsid w:val="00C131CD"/>
    <w:rsid w:val="00C13893"/>
    <w:rsid w:val="00C141BC"/>
    <w:rsid w:val="00C14213"/>
    <w:rsid w:val="00C144FA"/>
    <w:rsid w:val="00C14C7C"/>
    <w:rsid w:val="00C15F6C"/>
    <w:rsid w:val="00C164B9"/>
    <w:rsid w:val="00C16F65"/>
    <w:rsid w:val="00C17258"/>
    <w:rsid w:val="00C17B43"/>
    <w:rsid w:val="00C17B6C"/>
    <w:rsid w:val="00C206C8"/>
    <w:rsid w:val="00C20C42"/>
    <w:rsid w:val="00C20EEC"/>
    <w:rsid w:val="00C2182A"/>
    <w:rsid w:val="00C22847"/>
    <w:rsid w:val="00C2347A"/>
    <w:rsid w:val="00C23A7B"/>
    <w:rsid w:val="00C23D5A"/>
    <w:rsid w:val="00C245CC"/>
    <w:rsid w:val="00C24657"/>
    <w:rsid w:val="00C2566B"/>
    <w:rsid w:val="00C26900"/>
    <w:rsid w:val="00C27E92"/>
    <w:rsid w:val="00C30B81"/>
    <w:rsid w:val="00C30FB1"/>
    <w:rsid w:val="00C3105E"/>
    <w:rsid w:val="00C3177C"/>
    <w:rsid w:val="00C31868"/>
    <w:rsid w:val="00C31D2E"/>
    <w:rsid w:val="00C322A5"/>
    <w:rsid w:val="00C32F01"/>
    <w:rsid w:val="00C332B7"/>
    <w:rsid w:val="00C33DF7"/>
    <w:rsid w:val="00C3435E"/>
    <w:rsid w:val="00C34ECD"/>
    <w:rsid w:val="00C356A5"/>
    <w:rsid w:val="00C3573A"/>
    <w:rsid w:val="00C3581D"/>
    <w:rsid w:val="00C35831"/>
    <w:rsid w:val="00C35D50"/>
    <w:rsid w:val="00C35DC6"/>
    <w:rsid w:val="00C36054"/>
    <w:rsid w:val="00C363AA"/>
    <w:rsid w:val="00C3676E"/>
    <w:rsid w:val="00C40520"/>
    <w:rsid w:val="00C405A4"/>
    <w:rsid w:val="00C409EF"/>
    <w:rsid w:val="00C43075"/>
    <w:rsid w:val="00C4317A"/>
    <w:rsid w:val="00C4405F"/>
    <w:rsid w:val="00C449FC"/>
    <w:rsid w:val="00C4505A"/>
    <w:rsid w:val="00C45159"/>
    <w:rsid w:val="00C455E0"/>
    <w:rsid w:val="00C45975"/>
    <w:rsid w:val="00C45A91"/>
    <w:rsid w:val="00C45B87"/>
    <w:rsid w:val="00C45DC4"/>
    <w:rsid w:val="00C45EB6"/>
    <w:rsid w:val="00C46199"/>
    <w:rsid w:val="00C46616"/>
    <w:rsid w:val="00C46B28"/>
    <w:rsid w:val="00C50284"/>
    <w:rsid w:val="00C507EF"/>
    <w:rsid w:val="00C50EB3"/>
    <w:rsid w:val="00C52452"/>
    <w:rsid w:val="00C5404B"/>
    <w:rsid w:val="00C553BB"/>
    <w:rsid w:val="00C55840"/>
    <w:rsid w:val="00C55925"/>
    <w:rsid w:val="00C55933"/>
    <w:rsid w:val="00C57C24"/>
    <w:rsid w:val="00C57CB7"/>
    <w:rsid w:val="00C57D82"/>
    <w:rsid w:val="00C57DC5"/>
    <w:rsid w:val="00C6004C"/>
    <w:rsid w:val="00C60270"/>
    <w:rsid w:val="00C602D3"/>
    <w:rsid w:val="00C603D7"/>
    <w:rsid w:val="00C60AF0"/>
    <w:rsid w:val="00C60DDF"/>
    <w:rsid w:val="00C62648"/>
    <w:rsid w:val="00C631F3"/>
    <w:rsid w:val="00C635BC"/>
    <w:rsid w:val="00C63D02"/>
    <w:rsid w:val="00C64678"/>
    <w:rsid w:val="00C64A09"/>
    <w:rsid w:val="00C64A86"/>
    <w:rsid w:val="00C65881"/>
    <w:rsid w:val="00C658F0"/>
    <w:rsid w:val="00C65B70"/>
    <w:rsid w:val="00C65C60"/>
    <w:rsid w:val="00C65C6F"/>
    <w:rsid w:val="00C663F4"/>
    <w:rsid w:val="00C66F0C"/>
    <w:rsid w:val="00C6702F"/>
    <w:rsid w:val="00C67233"/>
    <w:rsid w:val="00C6793B"/>
    <w:rsid w:val="00C70F0B"/>
    <w:rsid w:val="00C718DB"/>
    <w:rsid w:val="00C71CCB"/>
    <w:rsid w:val="00C71E82"/>
    <w:rsid w:val="00C72262"/>
    <w:rsid w:val="00C723B6"/>
    <w:rsid w:val="00C72AA5"/>
    <w:rsid w:val="00C7331E"/>
    <w:rsid w:val="00C74976"/>
    <w:rsid w:val="00C74D95"/>
    <w:rsid w:val="00C75F93"/>
    <w:rsid w:val="00C7676F"/>
    <w:rsid w:val="00C77528"/>
    <w:rsid w:val="00C77FA6"/>
    <w:rsid w:val="00C800DD"/>
    <w:rsid w:val="00C81042"/>
    <w:rsid w:val="00C81EC9"/>
    <w:rsid w:val="00C8278D"/>
    <w:rsid w:val="00C83541"/>
    <w:rsid w:val="00C835E9"/>
    <w:rsid w:val="00C835F1"/>
    <w:rsid w:val="00C83EB8"/>
    <w:rsid w:val="00C83FAB"/>
    <w:rsid w:val="00C847AA"/>
    <w:rsid w:val="00C85771"/>
    <w:rsid w:val="00C85AD8"/>
    <w:rsid w:val="00C86463"/>
    <w:rsid w:val="00C86880"/>
    <w:rsid w:val="00C86BCF"/>
    <w:rsid w:val="00C86DCF"/>
    <w:rsid w:val="00C87647"/>
    <w:rsid w:val="00C9068E"/>
    <w:rsid w:val="00C90709"/>
    <w:rsid w:val="00C935A9"/>
    <w:rsid w:val="00C939D4"/>
    <w:rsid w:val="00C9400F"/>
    <w:rsid w:val="00C94A28"/>
    <w:rsid w:val="00C96211"/>
    <w:rsid w:val="00C9640C"/>
    <w:rsid w:val="00C96F7A"/>
    <w:rsid w:val="00C97DD7"/>
    <w:rsid w:val="00CA02BF"/>
    <w:rsid w:val="00CA04F5"/>
    <w:rsid w:val="00CA05A1"/>
    <w:rsid w:val="00CA0C0B"/>
    <w:rsid w:val="00CA0D25"/>
    <w:rsid w:val="00CA0E31"/>
    <w:rsid w:val="00CA0E6F"/>
    <w:rsid w:val="00CA190E"/>
    <w:rsid w:val="00CA1AB2"/>
    <w:rsid w:val="00CA2CE4"/>
    <w:rsid w:val="00CA2E85"/>
    <w:rsid w:val="00CA3089"/>
    <w:rsid w:val="00CA36DC"/>
    <w:rsid w:val="00CA3D9C"/>
    <w:rsid w:val="00CA5C12"/>
    <w:rsid w:val="00CA5DC2"/>
    <w:rsid w:val="00CA610D"/>
    <w:rsid w:val="00CA7223"/>
    <w:rsid w:val="00CA794E"/>
    <w:rsid w:val="00CB014D"/>
    <w:rsid w:val="00CB06BB"/>
    <w:rsid w:val="00CB13E3"/>
    <w:rsid w:val="00CB1C96"/>
    <w:rsid w:val="00CB2706"/>
    <w:rsid w:val="00CB2867"/>
    <w:rsid w:val="00CB30EA"/>
    <w:rsid w:val="00CB3546"/>
    <w:rsid w:val="00CB5823"/>
    <w:rsid w:val="00CB590A"/>
    <w:rsid w:val="00CB5A7E"/>
    <w:rsid w:val="00CB6D8B"/>
    <w:rsid w:val="00CB7624"/>
    <w:rsid w:val="00CC1073"/>
    <w:rsid w:val="00CC10C5"/>
    <w:rsid w:val="00CC1213"/>
    <w:rsid w:val="00CC20D6"/>
    <w:rsid w:val="00CC2C10"/>
    <w:rsid w:val="00CC2CB3"/>
    <w:rsid w:val="00CC2D04"/>
    <w:rsid w:val="00CC5C10"/>
    <w:rsid w:val="00CC5E38"/>
    <w:rsid w:val="00CC66B4"/>
    <w:rsid w:val="00CC68C7"/>
    <w:rsid w:val="00CC6CC1"/>
    <w:rsid w:val="00CC7738"/>
    <w:rsid w:val="00CD04A3"/>
    <w:rsid w:val="00CD27EC"/>
    <w:rsid w:val="00CD2924"/>
    <w:rsid w:val="00CD3127"/>
    <w:rsid w:val="00CD3E57"/>
    <w:rsid w:val="00CD4825"/>
    <w:rsid w:val="00CD61EF"/>
    <w:rsid w:val="00CD640B"/>
    <w:rsid w:val="00CD744A"/>
    <w:rsid w:val="00CD7C12"/>
    <w:rsid w:val="00CD7DC6"/>
    <w:rsid w:val="00CE00C4"/>
    <w:rsid w:val="00CE0293"/>
    <w:rsid w:val="00CE1EFA"/>
    <w:rsid w:val="00CE21E3"/>
    <w:rsid w:val="00CE28EB"/>
    <w:rsid w:val="00CE3AC9"/>
    <w:rsid w:val="00CE3DD8"/>
    <w:rsid w:val="00CE435F"/>
    <w:rsid w:val="00CE4716"/>
    <w:rsid w:val="00CE4D8C"/>
    <w:rsid w:val="00CE5C1E"/>
    <w:rsid w:val="00CE636C"/>
    <w:rsid w:val="00CE6480"/>
    <w:rsid w:val="00CE70BD"/>
    <w:rsid w:val="00CE7B2C"/>
    <w:rsid w:val="00CF10B0"/>
    <w:rsid w:val="00CF1146"/>
    <w:rsid w:val="00CF2579"/>
    <w:rsid w:val="00CF27D6"/>
    <w:rsid w:val="00CF2B5C"/>
    <w:rsid w:val="00CF2D8A"/>
    <w:rsid w:val="00CF349E"/>
    <w:rsid w:val="00CF359A"/>
    <w:rsid w:val="00CF38AF"/>
    <w:rsid w:val="00CF39C8"/>
    <w:rsid w:val="00CF4175"/>
    <w:rsid w:val="00CF44C5"/>
    <w:rsid w:val="00CF49E1"/>
    <w:rsid w:val="00CF4B48"/>
    <w:rsid w:val="00CF4C62"/>
    <w:rsid w:val="00CF5AA0"/>
    <w:rsid w:val="00D00281"/>
    <w:rsid w:val="00D009C3"/>
    <w:rsid w:val="00D01622"/>
    <w:rsid w:val="00D018B6"/>
    <w:rsid w:val="00D02397"/>
    <w:rsid w:val="00D029C5"/>
    <w:rsid w:val="00D02A82"/>
    <w:rsid w:val="00D031DF"/>
    <w:rsid w:val="00D03AED"/>
    <w:rsid w:val="00D060C3"/>
    <w:rsid w:val="00D06E38"/>
    <w:rsid w:val="00D10268"/>
    <w:rsid w:val="00D1076B"/>
    <w:rsid w:val="00D10D88"/>
    <w:rsid w:val="00D115FB"/>
    <w:rsid w:val="00D1302E"/>
    <w:rsid w:val="00D1308D"/>
    <w:rsid w:val="00D137EB"/>
    <w:rsid w:val="00D1435C"/>
    <w:rsid w:val="00D14770"/>
    <w:rsid w:val="00D14E58"/>
    <w:rsid w:val="00D157DC"/>
    <w:rsid w:val="00D158FA"/>
    <w:rsid w:val="00D169EA"/>
    <w:rsid w:val="00D16E76"/>
    <w:rsid w:val="00D17C00"/>
    <w:rsid w:val="00D17CB8"/>
    <w:rsid w:val="00D2048A"/>
    <w:rsid w:val="00D2148F"/>
    <w:rsid w:val="00D21F6A"/>
    <w:rsid w:val="00D22428"/>
    <w:rsid w:val="00D2257D"/>
    <w:rsid w:val="00D22652"/>
    <w:rsid w:val="00D22ABE"/>
    <w:rsid w:val="00D2325A"/>
    <w:rsid w:val="00D233D2"/>
    <w:rsid w:val="00D23FE9"/>
    <w:rsid w:val="00D254E1"/>
    <w:rsid w:val="00D257FE"/>
    <w:rsid w:val="00D25889"/>
    <w:rsid w:val="00D2621E"/>
    <w:rsid w:val="00D27FD5"/>
    <w:rsid w:val="00D325C5"/>
    <w:rsid w:val="00D329B8"/>
    <w:rsid w:val="00D32C7A"/>
    <w:rsid w:val="00D32C99"/>
    <w:rsid w:val="00D32F89"/>
    <w:rsid w:val="00D33843"/>
    <w:rsid w:val="00D33CB8"/>
    <w:rsid w:val="00D33E92"/>
    <w:rsid w:val="00D34A56"/>
    <w:rsid w:val="00D34FF6"/>
    <w:rsid w:val="00D354BD"/>
    <w:rsid w:val="00D35749"/>
    <w:rsid w:val="00D36B17"/>
    <w:rsid w:val="00D36C39"/>
    <w:rsid w:val="00D36CA1"/>
    <w:rsid w:val="00D377BB"/>
    <w:rsid w:val="00D40AC1"/>
    <w:rsid w:val="00D40B90"/>
    <w:rsid w:val="00D40DD4"/>
    <w:rsid w:val="00D40DD9"/>
    <w:rsid w:val="00D424B7"/>
    <w:rsid w:val="00D42E6A"/>
    <w:rsid w:val="00D4336B"/>
    <w:rsid w:val="00D43B25"/>
    <w:rsid w:val="00D4421E"/>
    <w:rsid w:val="00D445FD"/>
    <w:rsid w:val="00D457F9"/>
    <w:rsid w:val="00D465DD"/>
    <w:rsid w:val="00D4669B"/>
    <w:rsid w:val="00D46DC5"/>
    <w:rsid w:val="00D5016E"/>
    <w:rsid w:val="00D50455"/>
    <w:rsid w:val="00D51DD5"/>
    <w:rsid w:val="00D529FB"/>
    <w:rsid w:val="00D5305F"/>
    <w:rsid w:val="00D530D5"/>
    <w:rsid w:val="00D53358"/>
    <w:rsid w:val="00D54705"/>
    <w:rsid w:val="00D5557F"/>
    <w:rsid w:val="00D5588A"/>
    <w:rsid w:val="00D56410"/>
    <w:rsid w:val="00D568C8"/>
    <w:rsid w:val="00D56B4C"/>
    <w:rsid w:val="00D57AAE"/>
    <w:rsid w:val="00D57D5B"/>
    <w:rsid w:val="00D60E69"/>
    <w:rsid w:val="00D611E5"/>
    <w:rsid w:val="00D61217"/>
    <w:rsid w:val="00D61230"/>
    <w:rsid w:val="00D612B4"/>
    <w:rsid w:val="00D61EA5"/>
    <w:rsid w:val="00D61F47"/>
    <w:rsid w:val="00D62681"/>
    <w:rsid w:val="00D6291A"/>
    <w:rsid w:val="00D62B88"/>
    <w:rsid w:val="00D6384F"/>
    <w:rsid w:val="00D63EB1"/>
    <w:rsid w:val="00D63FAF"/>
    <w:rsid w:val="00D64506"/>
    <w:rsid w:val="00D64BB3"/>
    <w:rsid w:val="00D64BF5"/>
    <w:rsid w:val="00D66B31"/>
    <w:rsid w:val="00D66B3A"/>
    <w:rsid w:val="00D6762D"/>
    <w:rsid w:val="00D707C8"/>
    <w:rsid w:val="00D70DB2"/>
    <w:rsid w:val="00D71902"/>
    <w:rsid w:val="00D71FED"/>
    <w:rsid w:val="00D72E64"/>
    <w:rsid w:val="00D7405C"/>
    <w:rsid w:val="00D74456"/>
    <w:rsid w:val="00D744D7"/>
    <w:rsid w:val="00D74A88"/>
    <w:rsid w:val="00D74B52"/>
    <w:rsid w:val="00D751BF"/>
    <w:rsid w:val="00D75A4D"/>
    <w:rsid w:val="00D760AA"/>
    <w:rsid w:val="00D771F0"/>
    <w:rsid w:val="00D774DF"/>
    <w:rsid w:val="00D775E6"/>
    <w:rsid w:val="00D801B8"/>
    <w:rsid w:val="00D817EA"/>
    <w:rsid w:val="00D81D97"/>
    <w:rsid w:val="00D821EF"/>
    <w:rsid w:val="00D82A93"/>
    <w:rsid w:val="00D82D2D"/>
    <w:rsid w:val="00D83394"/>
    <w:rsid w:val="00D85C1B"/>
    <w:rsid w:val="00D85D69"/>
    <w:rsid w:val="00D85F94"/>
    <w:rsid w:val="00D86D53"/>
    <w:rsid w:val="00D8728A"/>
    <w:rsid w:val="00D872E1"/>
    <w:rsid w:val="00D87681"/>
    <w:rsid w:val="00D8783D"/>
    <w:rsid w:val="00D91862"/>
    <w:rsid w:val="00D91D88"/>
    <w:rsid w:val="00D91E0D"/>
    <w:rsid w:val="00D91E19"/>
    <w:rsid w:val="00D92262"/>
    <w:rsid w:val="00D9528F"/>
    <w:rsid w:val="00D958B1"/>
    <w:rsid w:val="00D969DB"/>
    <w:rsid w:val="00DA007B"/>
    <w:rsid w:val="00DA03B9"/>
    <w:rsid w:val="00DA0DF9"/>
    <w:rsid w:val="00DA1562"/>
    <w:rsid w:val="00DA1CFA"/>
    <w:rsid w:val="00DA1E23"/>
    <w:rsid w:val="00DA3FBA"/>
    <w:rsid w:val="00DA482D"/>
    <w:rsid w:val="00DA5AA9"/>
    <w:rsid w:val="00DA6839"/>
    <w:rsid w:val="00DA78C2"/>
    <w:rsid w:val="00DA7EBC"/>
    <w:rsid w:val="00DB0D84"/>
    <w:rsid w:val="00DB0EC3"/>
    <w:rsid w:val="00DB149C"/>
    <w:rsid w:val="00DB14BC"/>
    <w:rsid w:val="00DB15BF"/>
    <w:rsid w:val="00DB1B48"/>
    <w:rsid w:val="00DB372C"/>
    <w:rsid w:val="00DB50C7"/>
    <w:rsid w:val="00DB52B7"/>
    <w:rsid w:val="00DB572A"/>
    <w:rsid w:val="00DB5A7E"/>
    <w:rsid w:val="00DB611A"/>
    <w:rsid w:val="00DB656A"/>
    <w:rsid w:val="00DB69F7"/>
    <w:rsid w:val="00DB6BF6"/>
    <w:rsid w:val="00DB70C2"/>
    <w:rsid w:val="00DB71F2"/>
    <w:rsid w:val="00DB7842"/>
    <w:rsid w:val="00DC0083"/>
    <w:rsid w:val="00DC03FD"/>
    <w:rsid w:val="00DC0487"/>
    <w:rsid w:val="00DC0A4B"/>
    <w:rsid w:val="00DC0DEE"/>
    <w:rsid w:val="00DC1D14"/>
    <w:rsid w:val="00DC204A"/>
    <w:rsid w:val="00DC3097"/>
    <w:rsid w:val="00DC3B0B"/>
    <w:rsid w:val="00DC4050"/>
    <w:rsid w:val="00DC45EC"/>
    <w:rsid w:val="00DC488F"/>
    <w:rsid w:val="00DC49BC"/>
    <w:rsid w:val="00DC4AFD"/>
    <w:rsid w:val="00DC4B9D"/>
    <w:rsid w:val="00DC5CDC"/>
    <w:rsid w:val="00DC7005"/>
    <w:rsid w:val="00DC717B"/>
    <w:rsid w:val="00DC7B6D"/>
    <w:rsid w:val="00DD0F73"/>
    <w:rsid w:val="00DD1117"/>
    <w:rsid w:val="00DD18F6"/>
    <w:rsid w:val="00DD1EC3"/>
    <w:rsid w:val="00DD21D7"/>
    <w:rsid w:val="00DD24DB"/>
    <w:rsid w:val="00DD2805"/>
    <w:rsid w:val="00DD2A46"/>
    <w:rsid w:val="00DD2BFA"/>
    <w:rsid w:val="00DD2EB4"/>
    <w:rsid w:val="00DD2FFC"/>
    <w:rsid w:val="00DD3DA9"/>
    <w:rsid w:val="00DD3FC2"/>
    <w:rsid w:val="00DD4136"/>
    <w:rsid w:val="00DD4CC7"/>
    <w:rsid w:val="00DD54EA"/>
    <w:rsid w:val="00DD6CE5"/>
    <w:rsid w:val="00DD6D5B"/>
    <w:rsid w:val="00DE2E97"/>
    <w:rsid w:val="00DE2FC9"/>
    <w:rsid w:val="00DE2FF6"/>
    <w:rsid w:val="00DE33BC"/>
    <w:rsid w:val="00DE4B47"/>
    <w:rsid w:val="00DE4D6A"/>
    <w:rsid w:val="00DE6519"/>
    <w:rsid w:val="00DE69B5"/>
    <w:rsid w:val="00DE71AF"/>
    <w:rsid w:val="00DE7443"/>
    <w:rsid w:val="00DE757C"/>
    <w:rsid w:val="00DF0907"/>
    <w:rsid w:val="00DF0B9D"/>
    <w:rsid w:val="00DF2373"/>
    <w:rsid w:val="00DF2440"/>
    <w:rsid w:val="00DF2484"/>
    <w:rsid w:val="00DF2AD9"/>
    <w:rsid w:val="00DF3691"/>
    <w:rsid w:val="00DF5DB8"/>
    <w:rsid w:val="00DF60FB"/>
    <w:rsid w:val="00DF75F0"/>
    <w:rsid w:val="00DF7639"/>
    <w:rsid w:val="00E0051D"/>
    <w:rsid w:val="00E00C87"/>
    <w:rsid w:val="00E01006"/>
    <w:rsid w:val="00E016FF"/>
    <w:rsid w:val="00E02A9A"/>
    <w:rsid w:val="00E0325F"/>
    <w:rsid w:val="00E033BF"/>
    <w:rsid w:val="00E0351A"/>
    <w:rsid w:val="00E03E92"/>
    <w:rsid w:val="00E0404C"/>
    <w:rsid w:val="00E04A5C"/>
    <w:rsid w:val="00E04E97"/>
    <w:rsid w:val="00E0517E"/>
    <w:rsid w:val="00E054BD"/>
    <w:rsid w:val="00E059A8"/>
    <w:rsid w:val="00E05A44"/>
    <w:rsid w:val="00E05BFC"/>
    <w:rsid w:val="00E05D11"/>
    <w:rsid w:val="00E05E88"/>
    <w:rsid w:val="00E06907"/>
    <w:rsid w:val="00E10E19"/>
    <w:rsid w:val="00E11380"/>
    <w:rsid w:val="00E11EB5"/>
    <w:rsid w:val="00E11F89"/>
    <w:rsid w:val="00E12288"/>
    <w:rsid w:val="00E1268A"/>
    <w:rsid w:val="00E129CE"/>
    <w:rsid w:val="00E12F23"/>
    <w:rsid w:val="00E13948"/>
    <w:rsid w:val="00E13A61"/>
    <w:rsid w:val="00E142BF"/>
    <w:rsid w:val="00E14AEE"/>
    <w:rsid w:val="00E14B31"/>
    <w:rsid w:val="00E14D01"/>
    <w:rsid w:val="00E153AD"/>
    <w:rsid w:val="00E1560E"/>
    <w:rsid w:val="00E1596E"/>
    <w:rsid w:val="00E16518"/>
    <w:rsid w:val="00E1707C"/>
    <w:rsid w:val="00E17E5A"/>
    <w:rsid w:val="00E20239"/>
    <w:rsid w:val="00E20329"/>
    <w:rsid w:val="00E204CB"/>
    <w:rsid w:val="00E20ADF"/>
    <w:rsid w:val="00E210CD"/>
    <w:rsid w:val="00E2188C"/>
    <w:rsid w:val="00E229C2"/>
    <w:rsid w:val="00E2314B"/>
    <w:rsid w:val="00E23680"/>
    <w:rsid w:val="00E23EBE"/>
    <w:rsid w:val="00E243B5"/>
    <w:rsid w:val="00E244CA"/>
    <w:rsid w:val="00E24592"/>
    <w:rsid w:val="00E25400"/>
    <w:rsid w:val="00E2676B"/>
    <w:rsid w:val="00E26A03"/>
    <w:rsid w:val="00E26EF7"/>
    <w:rsid w:val="00E275A7"/>
    <w:rsid w:val="00E27890"/>
    <w:rsid w:val="00E30C18"/>
    <w:rsid w:val="00E30C48"/>
    <w:rsid w:val="00E31D1A"/>
    <w:rsid w:val="00E335A3"/>
    <w:rsid w:val="00E348AA"/>
    <w:rsid w:val="00E35F73"/>
    <w:rsid w:val="00E40F47"/>
    <w:rsid w:val="00E4141F"/>
    <w:rsid w:val="00E41F28"/>
    <w:rsid w:val="00E4209F"/>
    <w:rsid w:val="00E42FE0"/>
    <w:rsid w:val="00E43D23"/>
    <w:rsid w:val="00E442FA"/>
    <w:rsid w:val="00E44FAF"/>
    <w:rsid w:val="00E45718"/>
    <w:rsid w:val="00E460D3"/>
    <w:rsid w:val="00E46A1E"/>
    <w:rsid w:val="00E46AC8"/>
    <w:rsid w:val="00E47ECE"/>
    <w:rsid w:val="00E5003A"/>
    <w:rsid w:val="00E50851"/>
    <w:rsid w:val="00E50A2E"/>
    <w:rsid w:val="00E51442"/>
    <w:rsid w:val="00E51A83"/>
    <w:rsid w:val="00E5347B"/>
    <w:rsid w:val="00E54CD1"/>
    <w:rsid w:val="00E55579"/>
    <w:rsid w:val="00E55DE1"/>
    <w:rsid w:val="00E560A2"/>
    <w:rsid w:val="00E5715D"/>
    <w:rsid w:val="00E5788E"/>
    <w:rsid w:val="00E61037"/>
    <w:rsid w:val="00E6262E"/>
    <w:rsid w:val="00E63B70"/>
    <w:rsid w:val="00E6432B"/>
    <w:rsid w:val="00E64F99"/>
    <w:rsid w:val="00E66714"/>
    <w:rsid w:val="00E701BF"/>
    <w:rsid w:val="00E703A2"/>
    <w:rsid w:val="00E70618"/>
    <w:rsid w:val="00E71AB3"/>
    <w:rsid w:val="00E72FF6"/>
    <w:rsid w:val="00E733E5"/>
    <w:rsid w:val="00E741E2"/>
    <w:rsid w:val="00E7569D"/>
    <w:rsid w:val="00E75915"/>
    <w:rsid w:val="00E76503"/>
    <w:rsid w:val="00E769EE"/>
    <w:rsid w:val="00E779BD"/>
    <w:rsid w:val="00E80151"/>
    <w:rsid w:val="00E80299"/>
    <w:rsid w:val="00E80866"/>
    <w:rsid w:val="00E809D5"/>
    <w:rsid w:val="00E80FAB"/>
    <w:rsid w:val="00E813A3"/>
    <w:rsid w:val="00E817A5"/>
    <w:rsid w:val="00E82444"/>
    <w:rsid w:val="00E8254C"/>
    <w:rsid w:val="00E826B6"/>
    <w:rsid w:val="00E83487"/>
    <w:rsid w:val="00E83625"/>
    <w:rsid w:val="00E83ABA"/>
    <w:rsid w:val="00E84C30"/>
    <w:rsid w:val="00E8561B"/>
    <w:rsid w:val="00E86561"/>
    <w:rsid w:val="00E8707B"/>
    <w:rsid w:val="00E914B1"/>
    <w:rsid w:val="00E91B94"/>
    <w:rsid w:val="00E922E8"/>
    <w:rsid w:val="00E9261F"/>
    <w:rsid w:val="00E92E6D"/>
    <w:rsid w:val="00E9324D"/>
    <w:rsid w:val="00E933F3"/>
    <w:rsid w:val="00E94ECD"/>
    <w:rsid w:val="00E9517C"/>
    <w:rsid w:val="00E95BFA"/>
    <w:rsid w:val="00E9726D"/>
    <w:rsid w:val="00E976CF"/>
    <w:rsid w:val="00EA0419"/>
    <w:rsid w:val="00EA0575"/>
    <w:rsid w:val="00EA072F"/>
    <w:rsid w:val="00EA0FFB"/>
    <w:rsid w:val="00EA12E7"/>
    <w:rsid w:val="00EA1ECC"/>
    <w:rsid w:val="00EA1F57"/>
    <w:rsid w:val="00EA27E5"/>
    <w:rsid w:val="00EA294B"/>
    <w:rsid w:val="00EA2B8A"/>
    <w:rsid w:val="00EA2FC7"/>
    <w:rsid w:val="00EA3221"/>
    <w:rsid w:val="00EA3316"/>
    <w:rsid w:val="00EA366E"/>
    <w:rsid w:val="00EA3A88"/>
    <w:rsid w:val="00EA3B8F"/>
    <w:rsid w:val="00EA3BE8"/>
    <w:rsid w:val="00EA3BFB"/>
    <w:rsid w:val="00EA4070"/>
    <w:rsid w:val="00EA4612"/>
    <w:rsid w:val="00EA476C"/>
    <w:rsid w:val="00EA4DE3"/>
    <w:rsid w:val="00EA5560"/>
    <w:rsid w:val="00EA5EE5"/>
    <w:rsid w:val="00EA7043"/>
    <w:rsid w:val="00EB05AB"/>
    <w:rsid w:val="00EB07B4"/>
    <w:rsid w:val="00EB1045"/>
    <w:rsid w:val="00EB10BA"/>
    <w:rsid w:val="00EB140E"/>
    <w:rsid w:val="00EB1863"/>
    <w:rsid w:val="00EB18CB"/>
    <w:rsid w:val="00EB1962"/>
    <w:rsid w:val="00EB2212"/>
    <w:rsid w:val="00EB37B6"/>
    <w:rsid w:val="00EB3BB1"/>
    <w:rsid w:val="00EB420D"/>
    <w:rsid w:val="00EB4326"/>
    <w:rsid w:val="00EB43C8"/>
    <w:rsid w:val="00EB4807"/>
    <w:rsid w:val="00EB4B31"/>
    <w:rsid w:val="00EB58C3"/>
    <w:rsid w:val="00EB593B"/>
    <w:rsid w:val="00EB6928"/>
    <w:rsid w:val="00EB6FCB"/>
    <w:rsid w:val="00EB781D"/>
    <w:rsid w:val="00EB7ADB"/>
    <w:rsid w:val="00EC0589"/>
    <w:rsid w:val="00EC05C1"/>
    <w:rsid w:val="00EC073B"/>
    <w:rsid w:val="00EC0AD7"/>
    <w:rsid w:val="00EC0F81"/>
    <w:rsid w:val="00EC27FE"/>
    <w:rsid w:val="00EC2A35"/>
    <w:rsid w:val="00EC3433"/>
    <w:rsid w:val="00EC356E"/>
    <w:rsid w:val="00EC36FE"/>
    <w:rsid w:val="00EC3983"/>
    <w:rsid w:val="00EC3E6B"/>
    <w:rsid w:val="00EC4066"/>
    <w:rsid w:val="00EC43F1"/>
    <w:rsid w:val="00EC5B9D"/>
    <w:rsid w:val="00EC60A1"/>
    <w:rsid w:val="00EC636B"/>
    <w:rsid w:val="00EC638D"/>
    <w:rsid w:val="00EC6592"/>
    <w:rsid w:val="00EC6891"/>
    <w:rsid w:val="00EC68C6"/>
    <w:rsid w:val="00EC6B47"/>
    <w:rsid w:val="00EC6DF0"/>
    <w:rsid w:val="00EC716D"/>
    <w:rsid w:val="00EC7D22"/>
    <w:rsid w:val="00EC7F3D"/>
    <w:rsid w:val="00ED0228"/>
    <w:rsid w:val="00ED05C3"/>
    <w:rsid w:val="00ED0A25"/>
    <w:rsid w:val="00ED1D10"/>
    <w:rsid w:val="00ED1EAF"/>
    <w:rsid w:val="00ED2E9D"/>
    <w:rsid w:val="00ED342C"/>
    <w:rsid w:val="00ED3F5D"/>
    <w:rsid w:val="00ED4CA6"/>
    <w:rsid w:val="00ED5010"/>
    <w:rsid w:val="00ED53B6"/>
    <w:rsid w:val="00ED5A37"/>
    <w:rsid w:val="00ED5CF1"/>
    <w:rsid w:val="00ED65F6"/>
    <w:rsid w:val="00ED67F9"/>
    <w:rsid w:val="00ED6D2D"/>
    <w:rsid w:val="00ED6DC9"/>
    <w:rsid w:val="00ED712E"/>
    <w:rsid w:val="00ED7791"/>
    <w:rsid w:val="00ED7C65"/>
    <w:rsid w:val="00EE0712"/>
    <w:rsid w:val="00EE09F8"/>
    <w:rsid w:val="00EE1449"/>
    <w:rsid w:val="00EE18FD"/>
    <w:rsid w:val="00EE209B"/>
    <w:rsid w:val="00EE2543"/>
    <w:rsid w:val="00EE370E"/>
    <w:rsid w:val="00EE385F"/>
    <w:rsid w:val="00EE4DF1"/>
    <w:rsid w:val="00EE5C1C"/>
    <w:rsid w:val="00EE695B"/>
    <w:rsid w:val="00EE7C8E"/>
    <w:rsid w:val="00EF0573"/>
    <w:rsid w:val="00EF06ED"/>
    <w:rsid w:val="00EF0A9C"/>
    <w:rsid w:val="00EF0F70"/>
    <w:rsid w:val="00EF23E3"/>
    <w:rsid w:val="00EF333D"/>
    <w:rsid w:val="00EF4205"/>
    <w:rsid w:val="00EF47C3"/>
    <w:rsid w:val="00EF4A58"/>
    <w:rsid w:val="00EF531A"/>
    <w:rsid w:val="00EF5491"/>
    <w:rsid w:val="00EF7A87"/>
    <w:rsid w:val="00F006D8"/>
    <w:rsid w:val="00F010D8"/>
    <w:rsid w:val="00F01258"/>
    <w:rsid w:val="00F02383"/>
    <w:rsid w:val="00F040D9"/>
    <w:rsid w:val="00F06045"/>
    <w:rsid w:val="00F0642B"/>
    <w:rsid w:val="00F068FE"/>
    <w:rsid w:val="00F06A74"/>
    <w:rsid w:val="00F0705D"/>
    <w:rsid w:val="00F074A5"/>
    <w:rsid w:val="00F07F08"/>
    <w:rsid w:val="00F1063D"/>
    <w:rsid w:val="00F10647"/>
    <w:rsid w:val="00F10B5A"/>
    <w:rsid w:val="00F118E4"/>
    <w:rsid w:val="00F11EDA"/>
    <w:rsid w:val="00F122C0"/>
    <w:rsid w:val="00F1423E"/>
    <w:rsid w:val="00F1488F"/>
    <w:rsid w:val="00F16694"/>
    <w:rsid w:val="00F16C88"/>
    <w:rsid w:val="00F170BC"/>
    <w:rsid w:val="00F17988"/>
    <w:rsid w:val="00F179B9"/>
    <w:rsid w:val="00F17F81"/>
    <w:rsid w:val="00F20547"/>
    <w:rsid w:val="00F21953"/>
    <w:rsid w:val="00F219FD"/>
    <w:rsid w:val="00F21C84"/>
    <w:rsid w:val="00F21FB6"/>
    <w:rsid w:val="00F22090"/>
    <w:rsid w:val="00F22265"/>
    <w:rsid w:val="00F2295F"/>
    <w:rsid w:val="00F233D9"/>
    <w:rsid w:val="00F2360A"/>
    <w:rsid w:val="00F24452"/>
    <w:rsid w:val="00F245D1"/>
    <w:rsid w:val="00F24652"/>
    <w:rsid w:val="00F25059"/>
    <w:rsid w:val="00F25228"/>
    <w:rsid w:val="00F252C3"/>
    <w:rsid w:val="00F2536D"/>
    <w:rsid w:val="00F2554F"/>
    <w:rsid w:val="00F2579A"/>
    <w:rsid w:val="00F26035"/>
    <w:rsid w:val="00F26B2A"/>
    <w:rsid w:val="00F274BC"/>
    <w:rsid w:val="00F27839"/>
    <w:rsid w:val="00F30A5F"/>
    <w:rsid w:val="00F30A9C"/>
    <w:rsid w:val="00F315CE"/>
    <w:rsid w:val="00F31697"/>
    <w:rsid w:val="00F31BD1"/>
    <w:rsid w:val="00F31F1B"/>
    <w:rsid w:val="00F32826"/>
    <w:rsid w:val="00F3466B"/>
    <w:rsid w:val="00F3622D"/>
    <w:rsid w:val="00F36FEE"/>
    <w:rsid w:val="00F37C20"/>
    <w:rsid w:val="00F37E5A"/>
    <w:rsid w:val="00F4055E"/>
    <w:rsid w:val="00F40660"/>
    <w:rsid w:val="00F40791"/>
    <w:rsid w:val="00F412D0"/>
    <w:rsid w:val="00F4137D"/>
    <w:rsid w:val="00F42228"/>
    <w:rsid w:val="00F433C4"/>
    <w:rsid w:val="00F434E8"/>
    <w:rsid w:val="00F451F0"/>
    <w:rsid w:val="00F45A57"/>
    <w:rsid w:val="00F45DFB"/>
    <w:rsid w:val="00F462CB"/>
    <w:rsid w:val="00F4681D"/>
    <w:rsid w:val="00F46B6E"/>
    <w:rsid w:val="00F46D2B"/>
    <w:rsid w:val="00F47D6B"/>
    <w:rsid w:val="00F506F6"/>
    <w:rsid w:val="00F50DCA"/>
    <w:rsid w:val="00F512E3"/>
    <w:rsid w:val="00F51917"/>
    <w:rsid w:val="00F52598"/>
    <w:rsid w:val="00F52945"/>
    <w:rsid w:val="00F52AA9"/>
    <w:rsid w:val="00F53671"/>
    <w:rsid w:val="00F53BE3"/>
    <w:rsid w:val="00F54444"/>
    <w:rsid w:val="00F549EC"/>
    <w:rsid w:val="00F54EB4"/>
    <w:rsid w:val="00F5795B"/>
    <w:rsid w:val="00F60FCE"/>
    <w:rsid w:val="00F616BD"/>
    <w:rsid w:val="00F61DD1"/>
    <w:rsid w:val="00F6207F"/>
    <w:rsid w:val="00F620B4"/>
    <w:rsid w:val="00F624C6"/>
    <w:rsid w:val="00F6314A"/>
    <w:rsid w:val="00F631B2"/>
    <w:rsid w:val="00F64DD7"/>
    <w:rsid w:val="00F65FC8"/>
    <w:rsid w:val="00F66293"/>
    <w:rsid w:val="00F6684D"/>
    <w:rsid w:val="00F67565"/>
    <w:rsid w:val="00F71610"/>
    <w:rsid w:val="00F722C3"/>
    <w:rsid w:val="00F72F9B"/>
    <w:rsid w:val="00F73C40"/>
    <w:rsid w:val="00F74184"/>
    <w:rsid w:val="00F75B57"/>
    <w:rsid w:val="00F763B1"/>
    <w:rsid w:val="00F76C5F"/>
    <w:rsid w:val="00F76E77"/>
    <w:rsid w:val="00F77397"/>
    <w:rsid w:val="00F77776"/>
    <w:rsid w:val="00F77994"/>
    <w:rsid w:val="00F77C3B"/>
    <w:rsid w:val="00F77F98"/>
    <w:rsid w:val="00F80024"/>
    <w:rsid w:val="00F800FC"/>
    <w:rsid w:val="00F80127"/>
    <w:rsid w:val="00F815DB"/>
    <w:rsid w:val="00F81E52"/>
    <w:rsid w:val="00F820E9"/>
    <w:rsid w:val="00F829E7"/>
    <w:rsid w:val="00F82B10"/>
    <w:rsid w:val="00F82E65"/>
    <w:rsid w:val="00F835C3"/>
    <w:rsid w:val="00F83E51"/>
    <w:rsid w:val="00F845BB"/>
    <w:rsid w:val="00F846E4"/>
    <w:rsid w:val="00F84DB3"/>
    <w:rsid w:val="00F84ED3"/>
    <w:rsid w:val="00F86169"/>
    <w:rsid w:val="00F86655"/>
    <w:rsid w:val="00F878E5"/>
    <w:rsid w:val="00F87AAC"/>
    <w:rsid w:val="00F900C2"/>
    <w:rsid w:val="00F905DF"/>
    <w:rsid w:val="00F906DC"/>
    <w:rsid w:val="00F91A0C"/>
    <w:rsid w:val="00F92407"/>
    <w:rsid w:val="00F92A47"/>
    <w:rsid w:val="00F92A81"/>
    <w:rsid w:val="00F92D9F"/>
    <w:rsid w:val="00F932B5"/>
    <w:rsid w:val="00F93643"/>
    <w:rsid w:val="00F95042"/>
    <w:rsid w:val="00F959D5"/>
    <w:rsid w:val="00F95CA9"/>
    <w:rsid w:val="00F964CD"/>
    <w:rsid w:val="00F96630"/>
    <w:rsid w:val="00F96E7E"/>
    <w:rsid w:val="00F9703A"/>
    <w:rsid w:val="00F97385"/>
    <w:rsid w:val="00F974D2"/>
    <w:rsid w:val="00FA0C9F"/>
    <w:rsid w:val="00FA0FFB"/>
    <w:rsid w:val="00FA1614"/>
    <w:rsid w:val="00FA165C"/>
    <w:rsid w:val="00FA2837"/>
    <w:rsid w:val="00FA285B"/>
    <w:rsid w:val="00FA2A71"/>
    <w:rsid w:val="00FA3437"/>
    <w:rsid w:val="00FA6590"/>
    <w:rsid w:val="00FA663C"/>
    <w:rsid w:val="00FA67CB"/>
    <w:rsid w:val="00FA67FC"/>
    <w:rsid w:val="00FA71D9"/>
    <w:rsid w:val="00FA7432"/>
    <w:rsid w:val="00FA74FC"/>
    <w:rsid w:val="00FA7791"/>
    <w:rsid w:val="00FA7A9B"/>
    <w:rsid w:val="00FB0116"/>
    <w:rsid w:val="00FB034A"/>
    <w:rsid w:val="00FB302D"/>
    <w:rsid w:val="00FB431E"/>
    <w:rsid w:val="00FB45FB"/>
    <w:rsid w:val="00FB4D95"/>
    <w:rsid w:val="00FB6150"/>
    <w:rsid w:val="00FB62EC"/>
    <w:rsid w:val="00FB757F"/>
    <w:rsid w:val="00FC03F9"/>
    <w:rsid w:val="00FC0707"/>
    <w:rsid w:val="00FC0733"/>
    <w:rsid w:val="00FC07F2"/>
    <w:rsid w:val="00FC0818"/>
    <w:rsid w:val="00FC0A56"/>
    <w:rsid w:val="00FC0C00"/>
    <w:rsid w:val="00FC20A1"/>
    <w:rsid w:val="00FC2447"/>
    <w:rsid w:val="00FC2AD5"/>
    <w:rsid w:val="00FC3519"/>
    <w:rsid w:val="00FC39F8"/>
    <w:rsid w:val="00FC4299"/>
    <w:rsid w:val="00FC435A"/>
    <w:rsid w:val="00FC4EEA"/>
    <w:rsid w:val="00FC560A"/>
    <w:rsid w:val="00FC649A"/>
    <w:rsid w:val="00FC74DC"/>
    <w:rsid w:val="00FD06DF"/>
    <w:rsid w:val="00FD0C49"/>
    <w:rsid w:val="00FD0DA5"/>
    <w:rsid w:val="00FD28BB"/>
    <w:rsid w:val="00FD2A84"/>
    <w:rsid w:val="00FD334F"/>
    <w:rsid w:val="00FD4181"/>
    <w:rsid w:val="00FD50B0"/>
    <w:rsid w:val="00FD5544"/>
    <w:rsid w:val="00FD6D0C"/>
    <w:rsid w:val="00FD6F8F"/>
    <w:rsid w:val="00FD7051"/>
    <w:rsid w:val="00FD708C"/>
    <w:rsid w:val="00FE0028"/>
    <w:rsid w:val="00FE016E"/>
    <w:rsid w:val="00FE023C"/>
    <w:rsid w:val="00FE04F4"/>
    <w:rsid w:val="00FE0BA2"/>
    <w:rsid w:val="00FE0C7B"/>
    <w:rsid w:val="00FE0FE4"/>
    <w:rsid w:val="00FE1540"/>
    <w:rsid w:val="00FE1591"/>
    <w:rsid w:val="00FE1CF5"/>
    <w:rsid w:val="00FE2513"/>
    <w:rsid w:val="00FE2762"/>
    <w:rsid w:val="00FE48B4"/>
    <w:rsid w:val="00FE48BB"/>
    <w:rsid w:val="00FE4DD5"/>
    <w:rsid w:val="00FE51C5"/>
    <w:rsid w:val="00FE5BFD"/>
    <w:rsid w:val="00FE6090"/>
    <w:rsid w:val="00FE65E1"/>
    <w:rsid w:val="00FE683C"/>
    <w:rsid w:val="00FE6976"/>
    <w:rsid w:val="00FE6E2B"/>
    <w:rsid w:val="00FE6EDE"/>
    <w:rsid w:val="00FE73B1"/>
    <w:rsid w:val="00FF018A"/>
    <w:rsid w:val="00FF0CCB"/>
    <w:rsid w:val="00FF0E53"/>
    <w:rsid w:val="00FF25F7"/>
    <w:rsid w:val="00FF26CA"/>
    <w:rsid w:val="00FF4A2D"/>
    <w:rsid w:val="00FF6664"/>
    <w:rsid w:val="00FF6FF4"/>
    <w:rsid w:val="00FF7A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40127"/>
  <w15:docId w15:val="{3D180760-1906-44DE-8F93-848E7305A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652F"/>
    <w:rPr>
      <w:lang w:val="uk-UA"/>
    </w:rPr>
  </w:style>
  <w:style w:type="paragraph" w:styleId="1">
    <w:name w:val="heading 1"/>
    <w:basedOn w:val="a"/>
    <w:next w:val="a"/>
    <w:link w:val="10"/>
    <w:uiPriority w:val="9"/>
    <w:qFormat/>
    <w:rsid w:val="00E1596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0F29F3"/>
    <w:pPr>
      <w:keepNext/>
      <w:spacing w:after="0" w:line="240" w:lineRule="auto"/>
      <w:jc w:val="both"/>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
    <w:semiHidden/>
    <w:unhideWhenUsed/>
    <w:qFormat/>
    <w:rsid w:val="006C2D9A"/>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D74B52"/>
    <w:pPr>
      <w:keepNext/>
      <w:keepLines/>
      <w:spacing w:before="200" w:after="0"/>
      <w:outlineLvl w:val="3"/>
    </w:pPr>
    <w:rPr>
      <w:rFonts w:asciiTheme="majorHAnsi" w:eastAsiaTheme="majorEastAsia" w:hAnsiTheme="majorHAnsi" w:cstheme="majorBidi"/>
      <w:b/>
      <w:bCs/>
      <w:i/>
      <w:iCs/>
      <w:color w:val="5B9BD5" w:themeColor="accent1"/>
    </w:rPr>
  </w:style>
  <w:style w:type="paragraph" w:styleId="5">
    <w:name w:val="heading 5"/>
    <w:basedOn w:val="a"/>
    <w:next w:val="a"/>
    <w:link w:val="50"/>
    <w:uiPriority w:val="9"/>
    <w:semiHidden/>
    <w:unhideWhenUsed/>
    <w:qFormat/>
    <w:rsid w:val="009747B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1596E"/>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rsid w:val="000F29F3"/>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rsid w:val="006C2D9A"/>
    <w:rPr>
      <w:rFonts w:asciiTheme="majorHAnsi" w:eastAsiaTheme="majorEastAsia" w:hAnsiTheme="majorHAnsi" w:cstheme="majorBidi"/>
      <w:b/>
      <w:bCs/>
      <w:color w:val="5B9BD5" w:themeColor="accent1"/>
      <w:lang w:eastAsia="ru-RU"/>
    </w:rPr>
  </w:style>
  <w:style w:type="character" w:customStyle="1" w:styleId="40">
    <w:name w:val="Заголовок 4 Знак"/>
    <w:basedOn w:val="a0"/>
    <w:link w:val="4"/>
    <w:uiPriority w:val="9"/>
    <w:rsid w:val="00D74B52"/>
    <w:rPr>
      <w:rFonts w:asciiTheme="majorHAnsi" w:eastAsiaTheme="majorEastAsia" w:hAnsiTheme="majorHAnsi" w:cstheme="majorBidi"/>
      <w:b/>
      <w:bCs/>
      <w:i/>
      <w:iCs/>
      <w:color w:val="5B9BD5" w:themeColor="accent1"/>
    </w:rPr>
  </w:style>
  <w:style w:type="paragraph" w:styleId="a3">
    <w:name w:val="List Paragraph"/>
    <w:basedOn w:val="a"/>
    <w:link w:val="a4"/>
    <w:qFormat/>
    <w:rsid w:val="009B4BE1"/>
    <w:pPr>
      <w:ind w:left="720"/>
      <w:contextualSpacing/>
    </w:pPr>
  </w:style>
  <w:style w:type="character" w:customStyle="1" w:styleId="a4">
    <w:name w:val="Абзац списка Знак"/>
    <w:link w:val="a3"/>
    <w:uiPriority w:val="34"/>
    <w:qFormat/>
    <w:locked/>
    <w:rsid w:val="00D775E6"/>
  </w:style>
  <w:style w:type="paragraph" w:styleId="a5">
    <w:name w:val="Title"/>
    <w:basedOn w:val="a"/>
    <w:link w:val="a6"/>
    <w:qFormat/>
    <w:rsid w:val="009B4BE1"/>
    <w:pPr>
      <w:spacing w:after="0" w:line="240" w:lineRule="auto"/>
      <w:jc w:val="center"/>
    </w:pPr>
    <w:rPr>
      <w:rFonts w:ascii="Times New Roman" w:eastAsia="Times New Roman" w:hAnsi="Times New Roman" w:cs="Times New Roman"/>
      <w:sz w:val="28"/>
      <w:szCs w:val="20"/>
      <w:lang w:eastAsia="ru-RU"/>
    </w:rPr>
  </w:style>
  <w:style w:type="character" w:customStyle="1" w:styleId="a6">
    <w:name w:val="Заголовок Знак"/>
    <w:basedOn w:val="a0"/>
    <w:link w:val="a5"/>
    <w:rsid w:val="009B4BE1"/>
    <w:rPr>
      <w:rFonts w:ascii="Times New Roman" w:eastAsia="Times New Roman" w:hAnsi="Times New Roman" w:cs="Times New Roman"/>
      <w:sz w:val="28"/>
      <w:szCs w:val="20"/>
      <w:lang w:eastAsia="ru-RU"/>
    </w:rPr>
  </w:style>
  <w:style w:type="paragraph" w:styleId="a7">
    <w:name w:val="Body Text"/>
    <w:aliases w:val="Основной текст Знак Знак Знак"/>
    <w:basedOn w:val="a"/>
    <w:link w:val="a8"/>
    <w:rsid w:val="00EC6DF0"/>
    <w:pPr>
      <w:spacing w:after="120" w:line="240" w:lineRule="auto"/>
    </w:pPr>
    <w:rPr>
      <w:rFonts w:ascii="Times New Roman" w:eastAsia="Times New Roman" w:hAnsi="Times New Roman" w:cs="Times New Roman"/>
      <w:sz w:val="20"/>
      <w:szCs w:val="20"/>
      <w:lang w:eastAsia="uk-UA"/>
    </w:rPr>
  </w:style>
  <w:style w:type="character" w:customStyle="1" w:styleId="a8">
    <w:name w:val="Основной текст Знак"/>
    <w:aliases w:val="Основной текст Знак Знак Знак Знак"/>
    <w:basedOn w:val="a0"/>
    <w:link w:val="a7"/>
    <w:rsid w:val="00EC6DF0"/>
    <w:rPr>
      <w:rFonts w:ascii="Times New Roman" w:eastAsia="Times New Roman" w:hAnsi="Times New Roman" w:cs="Times New Roman"/>
      <w:sz w:val="20"/>
      <w:szCs w:val="20"/>
      <w:lang w:eastAsia="uk-UA"/>
    </w:rPr>
  </w:style>
  <w:style w:type="paragraph" w:styleId="21">
    <w:name w:val="Body Text Indent 2"/>
    <w:basedOn w:val="a"/>
    <w:link w:val="22"/>
    <w:uiPriority w:val="99"/>
    <w:unhideWhenUsed/>
    <w:rsid w:val="00997194"/>
    <w:pPr>
      <w:spacing w:after="120" w:line="480" w:lineRule="auto"/>
      <w:ind w:left="283"/>
    </w:pPr>
  </w:style>
  <w:style w:type="character" w:customStyle="1" w:styleId="22">
    <w:name w:val="Основной текст с отступом 2 Знак"/>
    <w:basedOn w:val="a0"/>
    <w:link w:val="21"/>
    <w:uiPriority w:val="99"/>
    <w:rsid w:val="00997194"/>
  </w:style>
  <w:style w:type="paragraph" w:styleId="a9">
    <w:name w:val="Balloon Text"/>
    <w:basedOn w:val="a"/>
    <w:link w:val="aa"/>
    <w:uiPriority w:val="99"/>
    <w:semiHidden/>
    <w:unhideWhenUsed/>
    <w:rsid w:val="0015674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56742"/>
    <w:rPr>
      <w:rFonts w:ascii="Tahoma" w:hAnsi="Tahoma" w:cs="Tahoma"/>
      <w:sz w:val="16"/>
      <w:szCs w:val="16"/>
    </w:rPr>
  </w:style>
  <w:style w:type="paragraph" w:styleId="ab">
    <w:name w:val="Body Text Indent"/>
    <w:basedOn w:val="a"/>
    <w:link w:val="ac"/>
    <w:uiPriority w:val="99"/>
    <w:unhideWhenUsed/>
    <w:rsid w:val="000F29F3"/>
    <w:pPr>
      <w:spacing w:after="120"/>
      <w:ind w:left="283"/>
    </w:pPr>
  </w:style>
  <w:style w:type="character" w:customStyle="1" w:styleId="ac">
    <w:name w:val="Основной текст с отступом Знак"/>
    <w:basedOn w:val="a0"/>
    <w:link w:val="ab"/>
    <w:uiPriority w:val="99"/>
    <w:rsid w:val="000F29F3"/>
  </w:style>
  <w:style w:type="table" w:styleId="ad">
    <w:name w:val="Table Grid"/>
    <w:basedOn w:val="a1"/>
    <w:uiPriority w:val="39"/>
    <w:rsid w:val="00D86D5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aliases w:val="Стандартный HTML Знак1,Стандартный HTML Знак Знак1,Знак4 Знак Знак1,Знак4 Знак1 Знак1,Стандартный HTML Знак1 Знак1 Знак Знак,Стандартный HTML Знак Знак Знак1 Знак Знак,Знак4 Знак Знак Знак1 Знак Знак,Знак4 Знак1 Знак Знак Знак,Знак4,З"/>
    <w:basedOn w:val="a"/>
    <w:link w:val="HTML0"/>
    <w:unhideWhenUsed/>
    <w:rsid w:val="006C2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aliases w:val="Стандартный HTML Знак1 Знак,Стандартный HTML Знак Знак1 Знак,Знак4 Знак Знак1 Знак,Знак4 Знак1 Знак1 Знак,Стандартный HTML Знак1 Знак1 Знак Знак Знак,Стандартный HTML Знак Знак Знак1 Знак Знак Знак,Знак4 Знак1 Знак Знак Знак Знак"/>
    <w:basedOn w:val="a0"/>
    <w:link w:val="HTML"/>
    <w:rsid w:val="006C2D9A"/>
    <w:rPr>
      <w:rFonts w:ascii="Courier New" w:eastAsia="Times New Roman" w:hAnsi="Courier New" w:cs="Courier New"/>
      <w:sz w:val="20"/>
      <w:szCs w:val="20"/>
      <w:lang w:eastAsia="ru-RU"/>
    </w:rPr>
  </w:style>
  <w:style w:type="character" w:styleId="ae">
    <w:name w:val="Emphasis"/>
    <w:basedOn w:val="a0"/>
    <w:uiPriority w:val="20"/>
    <w:qFormat/>
    <w:rsid w:val="006C2D9A"/>
    <w:rPr>
      <w:i/>
      <w:iCs/>
    </w:rPr>
  </w:style>
  <w:style w:type="character" w:customStyle="1" w:styleId="apple-converted-space">
    <w:name w:val="apple-converted-space"/>
    <w:basedOn w:val="a0"/>
    <w:rsid w:val="006C2D9A"/>
  </w:style>
  <w:style w:type="paragraph" w:styleId="23">
    <w:name w:val="Body Text 2"/>
    <w:basedOn w:val="a"/>
    <w:link w:val="24"/>
    <w:rsid w:val="002F3743"/>
    <w:pPr>
      <w:spacing w:after="120" w:line="480" w:lineRule="auto"/>
    </w:pPr>
    <w:rPr>
      <w:rFonts w:ascii="Times New Roman" w:eastAsia="Times New Roman" w:hAnsi="Times New Roman" w:cs="Times New Roman"/>
      <w:sz w:val="20"/>
      <w:szCs w:val="20"/>
      <w:lang w:eastAsia="ru-RU"/>
    </w:rPr>
  </w:style>
  <w:style w:type="character" w:customStyle="1" w:styleId="24">
    <w:name w:val="Основной текст 2 Знак"/>
    <w:basedOn w:val="a0"/>
    <w:link w:val="23"/>
    <w:rsid w:val="002F3743"/>
    <w:rPr>
      <w:rFonts w:ascii="Times New Roman" w:eastAsia="Times New Roman" w:hAnsi="Times New Roman" w:cs="Times New Roman"/>
      <w:sz w:val="20"/>
      <w:szCs w:val="20"/>
      <w:lang w:val="uk-UA" w:eastAsia="ru-RU"/>
    </w:rPr>
  </w:style>
  <w:style w:type="character" w:customStyle="1" w:styleId="FontStyle22">
    <w:name w:val="Font Style22"/>
    <w:basedOn w:val="a0"/>
    <w:uiPriority w:val="99"/>
    <w:rsid w:val="00A7741F"/>
    <w:rPr>
      <w:rFonts w:ascii="Times New Roman" w:hAnsi="Times New Roman" w:cs="Times New Roman"/>
      <w:spacing w:val="20"/>
      <w:sz w:val="24"/>
      <w:szCs w:val="24"/>
    </w:rPr>
  </w:style>
  <w:style w:type="paragraph" w:styleId="af">
    <w:name w:val="header"/>
    <w:basedOn w:val="a"/>
    <w:link w:val="af0"/>
    <w:uiPriority w:val="99"/>
    <w:unhideWhenUsed/>
    <w:rsid w:val="00246681"/>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246681"/>
  </w:style>
  <w:style w:type="paragraph" w:styleId="af1">
    <w:name w:val="footer"/>
    <w:basedOn w:val="a"/>
    <w:link w:val="af2"/>
    <w:uiPriority w:val="99"/>
    <w:unhideWhenUsed/>
    <w:rsid w:val="00246681"/>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46681"/>
  </w:style>
  <w:style w:type="paragraph" w:styleId="af3">
    <w:name w:val="Document Map"/>
    <w:basedOn w:val="a"/>
    <w:link w:val="af4"/>
    <w:uiPriority w:val="99"/>
    <w:semiHidden/>
    <w:unhideWhenUsed/>
    <w:rsid w:val="00DA007B"/>
    <w:pPr>
      <w:spacing w:after="0" w:line="240" w:lineRule="auto"/>
    </w:pPr>
    <w:rPr>
      <w:rFonts w:ascii="Tahoma" w:hAnsi="Tahoma" w:cs="Tahoma"/>
      <w:sz w:val="16"/>
      <w:szCs w:val="16"/>
    </w:rPr>
  </w:style>
  <w:style w:type="character" w:customStyle="1" w:styleId="af4">
    <w:name w:val="Схема документа Знак"/>
    <w:basedOn w:val="a0"/>
    <w:link w:val="af3"/>
    <w:uiPriority w:val="99"/>
    <w:semiHidden/>
    <w:rsid w:val="00DA007B"/>
    <w:rPr>
      <w:rFonts w:ascii="Tahoma" w:hAnsi="Tahoma" w:cs="Tahoma"/>
      <w:sz w:val="16"/>
      <w:szCs w:val="16"/>
    </w:rPr>
  </w:style>
  <w:style w:type="character" w:styleId="af5">
    <w:name w:val="annotation reference"/>
    <w:basedOn w:val="a0"/>
    <w:uiPriority w:val="99"/>
    <w:semiHidden/>
    <w:unhideWhenUsed/>
    <w:rsid w:val="000F78E4"/>
    <w:rPr>
      <w:sz w:val="16"/>
      <w:szCs w:val="16"/>
    </w:rPr>
  </w:style>
  <w:style w:type="paragraph" w:styleId="af6">
    <w:name w:val="annotation text"/>
    <w:basedOn w:val="a"/>
    <w:link w:val="af7"/>
    <w:uiPriority w:val="99"/>
    <w:unhideWhenUsed/>
    <w:rsid w:val="000F78E4"/>
    <w:pPr>
      <w:spacing w:line="240" w:lineRule="auto"/>
    </w:pPr>
    <w:rPr>
      <w:sz w:val="20"/>
      <w:szCs w:val="20"/>
    </w:rPr>
  </w:style>
  <w:style w:type="character" w:customStyle="1" w:styleId="af7">
    <w:name w:val="Текст примечания Знак"/>
    <w:basedOn w:val="a0"/>
    <w:link w:val="af6"/>
    <w:uiPriority w:val="99"/>
    <w:rsid w:val="000F78E4"/>
    <w:rPr>
      <w:sz w:val="20"/>
      <w:szCs w:val="20"/>
    </w:rPr>
  </w:style>
  <w:style w:type="paragraph" w:styleId="af8">
    <w:name w:val="annotation subject"/>
    <w:basedOn w:val="af6"/>
    <w:next w:val="af6"/>
    <w:link w:val="af9"/>
    <w:uiPriority w:val="99"/>
    <w:semiHidden/>
    <w:unhideWhenUsed/>
    <w:rsid w:val="000F78E4"/>
    <w:rPr>
      <w:b/>
      <w:bCs/>
    </w:rPr>
  </w:style>
  <w:style w:type="character" w:customStyle="1" w:styleId="af9">
    <w:name w:val="Тема примечания Знак"/>
    <w:basedOn w:val="af7"/>
    <w:link w:val="af8"/>
    <w:uiPriority w:val="99"/>
    <w:semiHidden/>
    <w:rsid w:val="000F78E4"/>
    <w:rPr>
      <w:b/>
      <w:bCs/>
      <w:sz w:val="20"/>
      <w:szCs w:val="20"/>
    </w:rPr>
  </w:style>
  <w:style w:type="character" w:styleId="afa">
    <w:name w:val="Hyperlink"/>
    <w:basedOn w:val="a0"/>
    <w:uiPriority w:val="99"/>
    <w:unhideWhenUsed/>
    <w:rsid w:val="00D74B52"/>
    <w:rPr>
      <w:color w:val="0000FF"/>
      <w:u w:val="single"/>
    </w:rPr>
  </w:style>
  <w:style w:type="character" w:styleId="afb">
    <w:name w:val="FollowedHyperlink"/>
    <w:basedOn w:val="a0"/>
    <w:uiPriority w:val="99"/>
    <w:semiHidden/>
    <w:unhideWhenUsed/>
    <w:rsid w:val="00AA702A"/>
    <w:rPr>
      <w:color w:val="954F72" w:themeColor="followedHyperlink"/>
      <w:u w:val="single"/>
    </w:rPr>
  </w:style>
  <w:style w:type="paragraph" w:styleId="afc">
    <w:name w:val="Revision"/>
    <w:hidden/>
    <w:uiPriority w:val="99"/>
    <w:semiHidden/>
    <w:rsid w:val="00D63FAF"/>
    <w:pPr>
      <w:spacing w:after="0" w:line="240" w:lineRule="auto"/>
    </w:pPr>
  </w:style>
  <w:style w:type="paragraph" w:styleId="afd">
    <w:name w:val="No Spacing"/>
    <w:link w:val="afe"/>
    <w:uiPriority w:val="1"/>
    <w:qFormat/>
    <w:rsid w:val="00781D5D"/>
    <w:pPr>
      <w:spacing w:after="0" w:line="240" w:lineRule="auto"/>
    </w:pPr>
    <w:rPr>
      <w:rFonts w:ascii="Times New Roman" w:eastAsia="Times New Roman" w:hAnsi="Times New Roman" w:cs="Times New Roman"/>
      <w:sz w:val="24"/>
      <w:szCs w:val="24"/>
      <w:lang w:val="uk-UA" w:eastAsia="ru-RU"/>
    </w:rPr>
  </w:style>
  <w:style w:type="character" w:customStyle="1" w:styleId="afe">
    <w:name w:val="Без интервала Знак"/>
    <w:link w:val="afd"/>
    <w:uiPriority w:val="1"/>
    <w:locked/>
    <w:rsid w:val="002425D9"/>
    <w:rPr>
      <w:rFonts w:ascii="Times New Roman" w:eastAsia="Times New Roman" w:hAnsi="Times New Roman" w:cs="Times New Roman"/>
      <w:sz w:val="24"/>
      <w:szCs w:val="24"/>
      <w:lang w:val="uk-UA" w:eastAsia="ru-RU"/>
    </w:rPr>
  </w:style>
  <w:style w:type="character" w:customStyle="1" w:styleId="aff">
    <w:name w:val="Основной текст + Полужирный"/>
    <w:basedOn w:val="a0"/>
    <w:rsid w:val="00781D5D"/>
    <w:rPr>
      <w:rFonts w:ascii="Times New Roman" w:eastAsia="Times New Roman" w:hAnsi="Times New Roman" w:cs="Times New Roman"/>
      <w:b/>
      <w:bCs/>
      <w:i w:val="0"/>
      <w:iCs w:val="0"/>
      <w:smallCaps w:val="0"/>
      <w:strike w:val="0"/>
      <w:spacing w:val="0"/>
      <w:sz w:val="23"/>
      <w:szCs w:val="23"/>
      <w:shd w:val="clear" w:color="auto" w:fill="FFFFFF"/>
    </w:rPr>
  </w:style>
  <w:style w:type="character" w:customStyle="1" w:styleId="aff0">
    <w:name w:val="Основной текст_"/>
    <w:basedOn w:val="a0"/>
    <w:link w:val="11"/>
    <w:rsid w:val="00BE7C1B"/>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ff0"/>
    <w:rsid w:val="00BE7C1B"/>
    <w:pPr>
      <w:shd w:val="clear" w:color="auto" w:fill="FFFFFF"/>
      <w:spacing w:after="0" w:line="274" w:lineRule="exact"/>
      <w:jc w:val="center"/>
    </w:pPr>
    <w:rPr>
      <w:rFonts w:ascii="Times New Roman" w:eastAsia="Times New Roman" w:hAnsi="Times New Roman" w:cs="Times New Roman"/>
      <w:sz w:val="23"/>
      <w:szCs w:val="23"/>
    </w:rPr>
  </w:style>
  <w:style w:type="paragraph" w:styleId="aff1">
    <w:name w:val="TOC Heading"/>
    <w:basedOn w:val="1"/>
    <w:next w:val="a"/>
    <w:uiPriority w:val="39"/>
    <w:unhideWhenUsed/>
    <w:qFormat/>
    <w:rsid w:val="00E92E6D"/>
    <w:pPr>
      <w:spacing w:before="240"/>
      <w:outlineLvl w:val="9"/>
    </w:pPr>
    <w:rPr>
      <w:b w:val="0"/>
      <w:bCs w:val="0"/>
      <w:sz w:val="32"/>
      <w:szCs w:val="32"/>
      <w:lang w:eastAsia="uk-UA"/>
    </w:rPr>
  </w:style>
  <w:style w:type="paragraph" w:styleId="z-">
    <w:name w:val="HTML Top of Form"/>
    <w:basedOn w:val="a"/>
    <w:next w:val="a"/>
    <w:link w:val="z-0"/>
    <w:hidden/>
    <w:uiPriority w:val="99"/>
    <w:semiHidden/>
    <w:unhideWhenUsed/>
    <w:rsid w:val="00E92E6D"/>
    <w:pPr>
      <w:pBdr>
        <w:bottom w:val="single" w:sz="6" w:space="1" w:color="auto"/>
      </w:pBdr>
      <w:spacing w:after="0" w:line="240" w:lineRule="auto"/>
      <w:jc w:val="center"/>
    </w:pPr>
    <w:rPr>
      <w:rFonts w:ascii="Arial" w:eastAsia="Times New Roman" w:hAnsi="Arial" w:cs="Arial"/>
      <w:vanish/>
      <w:sz w:val="16"/>
      <w:szCs w:val="16"/>
      <w:lang w:eastAsia="uk-UA"/>
    </w:rPr>
  </w:style>
  <w:style w:type="character" w:customStyle="1" w:styleId="z-0">
    <w:name w:val="z-Начало формы Знак"/>
    <w:basedOn w:val="a0"/>
    <w:link w:val="z-"/>
    <w:uiPriority w:val="99"/>
    <w:semiHidden/>
    <w:rsid w:val="00E92E6D"/>
    <w:rPr>
      <w:rFonts w:ascii="Arial" w:eastAsia="Times New Roman" w:hAnsi="Arial" w:cs="Arial"/>
      <w:vanish/>
      <w:sz w:val="16"/>
      <w:szCs w:val="16"/>
      <w:lang w:val="uk-UA" w:eastAsia="uk-UA"/>
    </w:rPr>
  </w:style>
  <w:style w:type="paragraph" w:styleId="12">
    <w:name w:val="toc 1"/>
    <w:basedOn w:val="a"/>
    <w:next w:val="a"/>
    <w:autoRedefine/>
    <w:uiPriority w:val="39"/>
    <w:unhideWhenUsed/>
    <w:rsid w:val="00FC0A56"/>
    <w:pPr>
      <w:spacing w:after="100"/>
    </w:pPr>
  </w:style>
  <w:style w:type="paragraph" w:customStyle="1" w:styleId="4600">
    <w:name w:val="4600"/>
    <w:aliases w:val="baiaagaaboqcaaad0asaaaxecwaaaaaaaaaaaaaaaaaaaaaaaaaaaaaaaaaaaaaaaaaaaaaaaaaaaaaaaaaaaaaaaaaaaaaaaaaaaaaaaaaaaaaaaaaaaaaaaaaaaaaaaaaaaaaaaaaaaaaaaaaaaaaaaaaaaaaaaaaaaaaaaaaaaaaaaaaaaaaaaaaaaaaaaaaaaaaaaaaaaaaaaaaaaaaaaaaaaaaaaaaaaaaa"/>
    <w:basedOn w:val="a"/>
    <w:rsid w:val="00777D32"/>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ff2">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ff3"/>
    <w:uiPriority w:val="99"/>
    <w:qFormat/>
    <w:rsid w:val="000E45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6810A6"/>
    <w:pPr>
      <w:widowControl w:val="0"/>
      <w:autoSpaceDE w:val="0"/>
      <w:autoSpaceDN w:val="0"/>
      <w:adjustRightInd w:val="0"/>
      <w:spacing w:after="0" w:line="278" w:lineRule="exact"/>
    </w:pPr>
    <w:rPr>
      <w:rFonts w:ascii="Times New Roman" w:eastAsia="Times New Roman" w:hAnsi="Times New Roman" w:cs="Times New Roman"/>
      <w:sz w:val="24"/>
      <w:szCs w:val="24"/>
      <w:lang w:eastAsia="ru-RU"/>
    </w:rPr>
  </w:style>
  <w:style w:type="character" w:customStyle="1" w:styleId="FontStyle12">
    <w:name w:val="Font Style12"/>
    <w:basedOn w:val="a0"/>
    <w:rsid w:val="00DB14BC"/>
    <w:rPr>
      <w:rFonts w:ascii="Times New Roman" w:hAnsi="Times New Roman" w:cs="Times New Roman"/>
      <w:sz w:val="22"/>
      <w:szCs w:val="22"/>
    </w:rPr>
  </w:style>
  <w:style w:type="paragraph" w:customStyle="1" w:styleId="rvps2">
    <w:name w:val="rvps2"/>
    <w:basedOn w:val="a"/>
    <w:rsid w:val="00974F30"/>
    <w:pPr>
      <w:spacing w:before="100" w:beforeAutospacing="1" w:after="100" w:afterAutospacing="1" w:line="240" w:lineRule="auto"/>
    </w:pPr>
    <w:rPr>
      <w:rFonts w:ascii="Times New Roman" w:eastAsiaTheme="minorEastAsia" w:hAnsi="Times New Roman" w:cs="Times New Roman"/>
      <w:sz w:val="24"/>
      <w:szCs w:val="24"/>
      <w:lang w:eastAsia="uk-UA"/>
    </w:rPr>
  </w:style>
  <w:style w:type="character" w:customStyle="1" w:styleId="FontStyle14">
    <w:name w:val="Font Style14"/>
    <w:rsid w:val="00974F30"/>
    <w:rPr>
      <w:rFonts w:ascii="Times New Roman" w:hAnsi="Times New Roman" w:cs="Times New Roman" w:hint="default"/>
      <w:spacing w:val="10"/>
      <w:sz w:val="18"/>
    </w:rPr>
  </w:style>
  <w:style w:type="paragraph" w:customStyle="1" w:styleId="31">
    <w:name w:val="заголовок 3"/>
    <w:basedOn w:val="a"/>
    <w:next w:val="a"/>
    <w:rsid w:val="004400B9"/>
    <w:pPr>
      <w:keepNext/>
      <w:spacing w:after="0" w:line="360" w:lineRule="auto"/>
      <w:jc w:val="center"/>
    </w:pPr>
    <w:rPr>
      <w:rFonts w:ascii="Times New Roman" w:eastAsia="Times New Roman" w:hAnsi="Times New Roman" w:cs="Times New Roman"/>
      <w:sz w:val="24"/>
      <w:szCs w:val="20"/>
      <w:lang w:eastAsia="ru-RU"/>
    </w:rPr>
  </w:style>
  <w:style w:type="character" w:styleId="aff4">
    <w:name w:val="footnote reference"/>
    <w:semiHidden/>
    <w:rsid w:val="004400B9"/>
    <w:rPr>
      <w:vertAlign w:val="superscript"/>
    </w:rPr>
  </w:style>
  <w:style w:type="paragraph" w:customStyle="1" w:styleId="26901">
    <w:name w:val="26901"/>
    <w:aliases w:val="baiaagaaboqcaaadufcaaaw9ywaaaaaaaaaaaaaaaaaaaaaaaaaaaaaaaaaaaaaaaaaaaaaaaaaaaaaaaaaaaaaaaaaaaaaaaaaaaaaaaaaaaaaaaaaaaaaaaaaaaaaaaaaaaaaaaaaaaaaaaaaaaaaaaaaaaaaaaaaaaaaaaaaaaaaaaaaaaaaaaaaaaaaaaaaaaaaaaaaaaaaaaaaaaaaaaaaaaaaaaaaaaaa"/>
    <w:basedOn w:val="a"/>
    <w:rsid w:val="00B35C25"/>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13">
    <w:name w:val="1"/>
    <w:basedOn w:val="a"/>
    <w:next w:val="aff2"/>
    <w:uiPriority w:val="99"/>
    <w:unhideWhenUsed/>
    <w:rsid w:val="00EA29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EA294B"/>
    <w:pPr>
      <w:spacing w:line="256" w:lineRule="auto"/>
      <w:ind w:left="720"/>
    </w:pPr>
    <w:rPr>
      <w:rFonts w:ascii="Calibri" w:eastAsia="Calibri" w:hAnsi="Calibri" w:cs="Calibri"/>
      <w:lang w:eastAsia="zh-CN"/>
    </w:rPr>
  </w:style>
  <w:style w:type="paragraph" w:customStyle="1" w:styleId="62555">
    <w:name w:val="62555"/>
    <w:aliases w:val="baiaagaaboqcaaadbeuaaawb8aaaaaaaaaaaaaaaaaaaaaaaaaaaaaaaaaaaaaaaaaaaaaaaaaaaaaaaaaaaaaaaaaaaaaaaaaaaaaaaaaaaaaaaaaaaaaaaaaaaaaaaaaaaaaaaaaaaaaaaaaaaaaaaaaaaaaaaaaaaaaaaaaaaaaaaaaaaaaaaaaaaaaaaaaaaaaaaaaaaaaaaaaaaaaaaaaaaaaaaaaaaaaa"/>
    <w:basedOn w:val="a"/>
    <w:rsid w:val="00EA294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ff5">
    <w:name w:val="Назва документа"/>
    <w:basedOn w:val="a"/>
    <w:next w:val="a"/>
    <w:rsid w:val="005A1F99"/>
    <w:pPr>
      <w:keepNext/>
      <w:keepLines/>
      <w:spacing w:before="240" w:after="240" w:line="240" w:lineRule="auto"/>
      <w:jc w:val="center"/>
    </w:pPr>
    <w:rPr>
      <w:rFonts w:ascii="Antiqua" w:eastAsia="Times New Roman" w:hAnsi="Antiqua" w:cs="Times New Roman"/>
      <w:b/>
      <w:sz w:val="26"/>
      <w:szCs w:val="20"/>
      <w:lang w:eastAsia="ru-RU"/>
    </w:rPr>
  </w:style>
  <w:style w:type="paragraph" w:styleId="aff6">
    <w:name w:val="caption"/>
    <w:basedOn w:val="a"/>
    <w:next w:val="a"/>
    <w:uiPriority w:val="35"/>
    <w:unhideWhenUsed/>
    <w:qFormat/>
    <w:rsid w:val="005D2357"/>
    <w:pPr>
      <w:spacing w:after="200" w:line="240" w:lineRule="auto"/>
    </w:pPr>
    <w:rPr>
      <w:b/>
      <w:bCs/>
      <w:color w:val="5B9BD5" w:themeColor="accent1"/>
      <w:sz w:val="18"/>
      <w:szCs w:val="18"/>
    </w:rPr>
  </w:style>
  <w:style w:type="character" w:customStyle="1" w:styleId="rvts23">
    <w:name w:val="rvts23"/>
    <w:basedOn w:val="a0"/>
    <w:rsid w:val="005553C2"/>
  </w:style>
  <w:style w:type="character" w:styleId="aff7">
    <w:name w:val="Strong"/>
    <w:basedOn w:val="a0"/>
    <w:qFormat/>
    <w:rsid w:val="005553C2"/>
    <w:rPr>
      <w:b/>
      <w:bCs/>
    </w:rPr>
  </w:style>
  <w:style w:type="paragraph" w:customStyle="1" w:styleId="aff8">
    <w:name w:val="Содержимое таблицы"/>
    <w:basedOn w:val="a"/>
    <w:qFormat/>
    <w:rsid w:val="00EA3A88"/>
    <w:pPr>
      <w:suppressLineNumbers/>
      <w:suppressAutoHyphens/>
      <w:spacing w:after="200" w:line="276" w:lineRule="auto"/>
    </w:pPr>
    <w:rPr>
      <w:sz w:val="28"/>
      <w:lang w:eastAsia="zh-CN"/>
    </w:rPr>
  </w:style>
  <w:style w:type="character" w:customStyle="1" w:styleId="FontStyle26">
    <w:name w:val="Font Style26"/>
    <w:basedOn w:val="a0"/>
    <w:uiPriority w:val="99"/>
    <w:rsid w:val="002638B6"/>
    <w:rPr>
      <w:rFonts w:ascii="Times New Roman" w:hAnsi="Times New Roman" w:cs="Times New Roman"/>
      <w:spacing w:val="10"/>
      <w:sz w:val="22"/>
      <w:szCs w:val="22"/>
    </w:rPr>
  </w:style>
  <w:style w:type="table" w:customStyle="1" w:styleId="25">
    <w:name w:val="Сетка таблицы2"/>
    <w:basedOn w:val="a1"/>
    <w:next w:val="ad"/>
    <w:uiPriority w:val="59"/>
    <w:rsid w:val="00FC07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913363"/>
    <w:pPr>
      <w:widowControl w:val="0"/>
      <w:autoSpaceDE w:val="0"/>
      <w:autoSpaceDN w:val="0"/>
      <w:adjustRightInd w:val="0"/>
      <w:spacing w:after="0" w:line="278" w:lineRule="exact"/>
      <w:jc w:val="right"/>
    </w:pPr>
    <w:rPr>
      <w:rFonts w:ascii="Times New Roman" w:eastAsia="Times New Roman" w:hAnsi="Times New Roman" w:cs="Times New Roman"/>
      <w:sz w:val="24"/>
      <w:szCs w:val="24"/>
      <w:lang w:eastAsia="ru-RU"/>
    </w:rPr>
  </w:style>
  <w:style w:type="paragraph" w:styleId="26">
    <w:name w:val="toc 2"/>
    <w:basedOn w:val="a"/>
    <w:next w:val="a"/>
    <w:autoRedefine/>
    <w:uiPriority w:val="39"/>
    <w:unhideWhenUsed/>
    <w:rsid w:val="00954CF6"/>
    <w:pPr>
      <w:spacing w:after="100"/>
      <w:ind w:left="220"/>
    </w:pPr>
  </w:style>
  <w:style w:type="paragraph" w:customStyle="1" w:styleId="Style4">
    <w:name w:val="Style4"/>
    <w:basedOn w:val="a"/>
    <w:rsid w:val="00712685"/>
    <w:pPr>
      <w:widowControl w:val="0"/>
      <w:autoSpaceDE w:val="0"/>
      <w:autoSpaceDN w:val="0"/>
      <w:adjustRightInd w:val="0"/>
      <w:spacing w:after="0" w:line="254" w:lineRule="exact"/>
      <w:ind w:firstLine="120"/>
    </w:pPr>
    <w:rPr>
      <w:rFonts w:ascii="Times New Roman" w:eastAsia="Times New Roman" w:hAnsi="Times New Roman" w:cs="Times New Roman"/>
      <w:sz w:val="24"/>
      <w:szCs w:val="24"/>
      <w:lang w:eastAsia="ru-RU"/>
    </w:rPr>
  </w:style>
  <w:style w:type="character" w:customStyle="1" w:styleId="aff3">
    <w:name w:val="Обычный (Интернет)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link w:val="aff2"/>
    <w:uiPriority w:val="99"/>
    <w:qFormat/>
    <w:locked/>
    <w:rsid w:val="0046694A"/>
    <w:rPr>
      <w:rFonts w:ascii="Times New Roman" w:eastAsia="Times New Roman" w:hAnsi="Times New Roman" w:cs="Times New Roman"/>
      <w:sz w:val="24"/>
      <w:szCs w:val="24"/>
      <w:lang w:eastAsia="ru-RU"/>
    </w:rPr>
  </w:style>
  <w:style w:type="paragraph" w:customStyle="1" w:styleId="western">
    <w:name w:val="western"/>
    <w:basedOn w:val="a"/>
    <w:rsid w:val="008B2BFD"/>
    <w:pPr>
      <w:spacing w:before="100" w:beforeAutospacing="1" w:after="142" w:line="276" w:lineRule="auto"/>
    </w:pPr>
    <w:rPr>
      <w:rFonts w:ascii="Times New Roman" w:eastAsia="Times New Roman" w:hAnsi="Times New Roman" w:cs="Times New Roman"/>
      <w:color w:val="000000"/>
      <w:sz w:val="20"/>
      <w:szCs w:val="20"/>
      <w:lang w:eastAsia="uk-UA"/>
    </w:rPr>
  </w:style>
  <w:style w:type="character" w:customStyle="1" w:styleId="50">
    <w:name w:val="Заголовок 5 Знак"/>
    <w:basedOn w:val="a0"/>
    <w:link w:val="5"/>
    <w:rsid w:val="009747BC"/>
    <w:rPr>
      <w:rFonts w:asciiTheme="majorHAnsi" w:eastAsiaTheme="majorEastAsia" w:hAnsiTheme="majorHAnsi" w:cstheme="majorBidi"/>
      <w:color w:val="2E74B5" w:themeColor="accent1" w:themeShade="BF"/>
    </w:rPr>
  </w:style>
  <w:style w:type="paragraph" w:customStyle="1" w:styleId="aff9">
    <w:name w:val="Рабочий"/>
    <w:basedOn w:val="a"/>
    <w:rsid w:val="00F52598"/>
    <w:pPr>
      <w:spacing w:before="240" w:after="240" w:line="360" w:lineRule="auto"/>
      <w:ind w:firstLine="709"/>
      <w:jc w:val="both"/>
    </w:pPr>
    <w:rPr>
      <w:rFonts w:ascii="Times New Roman" w:eastAsia="Times New Roman" w:hAnsi="Times New Roman" w:cs="Times New Roman"/>
      <w:sz w:val="28"/>
      <w:szCs w:val="24"/>
      <w:lang w:eastAsia="ru-RU"/>
    </w:rPr>
  </w:style>
  <w:style w:type="character" w:customStyle="1" w:styleId="docdata">
    <w:name w:val="docdata"/>
    <w:aliases w:val="docy,v5,5679,baiaagaaboqcaaadphiaaavmegaaaaaaaaaaaaaaaaaaaaaaaaaaaaaaaaaaaaaaaaaaaaaaaaaaaaaaaaaaaaaaaaaaaaaaaaaaaaaaaaaaaaaaaaaaaaaaaaaaaaaaaaaaaaaaaaaaaaaaaaaaaaaaaaaaaaaaaaaaaaaaaaaaaaaaaaaaaaaaaaaaaaaaaaaaaaaaaaaaaaaaaaaaaaaaaaaaaaaaaaaaaaaa"/>
    <w:basedOn w:val="a0"/>
    <w:rsid w:val="00B351A7"/>
  </w:style>
  <w:style w:type="paragraph" w:customStyle="1" w:styleId="11739">
    <w:name w:val="11739"/>
    <w:aliases w:val="baiaagaaboqcaaadfcwaaauilaaaaaaaaaaaaaaaaaaaaaaaaaaaaaaaaaaaaaaaaaaaaaaaaaaaaaaaaaaaaaaaaaaaaaaaaaaaaaaaaaaaaaaaaaaaaaaaaaaaaaaaaaaaaaaaaaaaaaaaaaaaaaaaaaaaaaaaaaaaaaaaaaaaaaaaaaaaaaaaaaaaaaaaaaaaaaaaaaaaaaaaaaaaaaaaaaaaaaaaaaaaaaa"/>
    <w:basedOn w:val="a"/>
    <w:rsid w:val="00080B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762">
    <w:name w:val="1762"/>
    <w:aliases w:val="baiaagaaboqcaaadgwuaaaupbqaaaaaaaaaaaaaaaaaaaaaaaaaaaaaaaaaaaaaaaaaaaaaaaaaaaaaaaaaaaaaaaaaaaaaaaaaaaaaaaaaaaaaaaaaaaaaaaaaaaaaaaaaaaaaaaaaaaaaaaaaaaaaaaaaaaaaaaaaaaaaaaaaaaaaaaaaaaaaaaaaaaaaaaaaaaaaaaaaaaaaaaaaaaaaaaaaaaaaaaaaaaaaa"/>
    <w:basedOn w:val="a"/>
    <w:rsid w:val="009B3B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a">
    <w:name w:val="Вміст таблиці"/>
    <w:basedOn w:val="a"/>
    <w:qFormat/>
    <w:rsid w:val="00371946"/>
    <w:pPr>
      <w:widowControl w:val="0"/>
      <w:suppressLineNumbers/>
      <w:suppressAutoHyphens/>
    </w:pPr>
  </w:style>
  <w:style w:type="paragraph" w:customStyle="1" w:styleId="affb">
    <w:name w:val="Фігура"/>
    <w:basedOn w:val="aff6"/>
    <w:qFormat/>
    <w:rsid w:val="008558A1"/>
    <w:pPr>
      <w:suppressLineNumbers/>
      <w:suppressAutoHyphens/>
      <w:spacing w:before="120" w:after="120" w:line="259" w:lineRule="auto"/>
    </w:pPr>
    <w:rPr>
      <w:rFonts w:cs="Lucida Sans"/>
      <w:b w:val="0"/>
      <w:bCs w:val="0"/>
      <w:i/>
      <w:iCs/>
      <w:color w:val="auto"/>
      <w:sz w:val="24"/>
      <w:szCs w:val="24"/>
    </w:rPr>
  </w:style>
  <w:style w:type="paragraph" w:customStyle="1" w:styleId="msonormal0">
    <w:name w:val="msonormal"/>
    <w:basedOn w:val="a"/>
    <w:rsid w:val="0069257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font5">
    <w:name w:val="font5"/>
    <w:basedOn w:val="a"/>
    <w:rsid w:val="0069257C"/>
    <w:pPr>
      <w:spacing w:before="100" w:beforeAutospacing="1" w:after="100" w:afterAutospacing="1" w:line="240" w:lineRule="auto"/>
    </w:pPr>
    <w:rPr>
      <w:rFonts w:ascii="Times New Roman" w:eastAsia="Times New Roman" w:hAnsi="Times New Roman" w:cs="Times New Roman"/>
      <w:lang w:eastAsia="uk-UA"/>
    </w:rPr>
  </w:style>
  <w:style w:type="paragraph" w:customStyle="1" w:styleId="font6">
    <w:name w:val="font6"/>
    <w:basedOn w:val="a"/>
    <w:rsid w:val="0069257C"/>
    <w:pPr>
      <w:spacing w:before="100" w:beforeAutospacing="1" w:after="100" w:afterAutospacing="1" w:line="240" w:lineRule="auto"/>
    </w:pPr>
    <w:rPr>
      <w:rFonts w:ascii="Times New Roman" w:eastAsia="Times New Roman" w:hAnsi="Times New Roman" w:cs="Times New Roman"/>
      <w:color w:val="000000"/>
      <w:lang w:eastAsia="uk-UA"/>
    </w:rPr>
  </w:style>
  <w:style w:type="paragraph" w:customStyle="1" w:styleId="font7">
    <w:name w:val="font7"/>
    <w:basedOn w:val="a"/>
    <w:rsid w:val="0069257C"/>
    <w:pPr>
      <w:spacing w:before="100" w:beforeAutospacing="1" w:after="100" w:afterAutospacing="1" w:line="240" w:lineRule="auto"/>
    </w:pPr>
    <w:rPr>
      <w:rFonts w:ascii="Tahoma" w:eastAsia="Times New Roman" w:hAnsi="Tahoma" w:cs="Tahoma"/>
      <w:color w:val="000000"/>
      <w:sz w:val="18"/>
      <w:szCs w:val="18"/>
      <w:lang w:eastAsia="uk-UA"/>
    </w:rPr>
  </w:style>
  <w:style w:type="paragraph" w:customStyle="1" w:styleId="font8">
    <w:name w:val="font8"/>
    <w:basedOn w:val="a"/>
    <w:rsid w:val="0069257C"/>
    <w:pPr>
      <w:spacing w:before="100" w:beforeAutospacing="1" w:after="100" w:afterAutospacing="1" w:line="240" w:lineRule="auto"/>
    </w:pPr>
    <w:rPr>
      <w:rFonts w:ascii="Tahoma" w:eastAsia="Times New Roman" w:hAnsi="Tahoma" w:cs="Tahoma"/>
      <w:b/>
      <w:bCs/>
      <w:color w:val="000000"/>
      <w:sz w:val="18"/>
      <w:szCs w:val="18"/>
      <w:lang w:eastAsia="uk-UA"/>
    </w:rPr>
  </w:style>
  <w:style w:type="paragraph" w:customStyle="1" w:styleId="font9">
    <w:name w:val="font9"/>
    <w:basedOn w:val="a"/>
    <w:rsid w:val="0069257C"/>
    <w:pPr>
      <w:spacing w:before="100" w:beforeAutospacing="1" w:after="100" w:afterAutospacing="1" w:line="240" w:lineRule="auto"/>
    </w:pPr>
    <w:rPr>
      <w:rFonts w:ascii="Calibri" w:eastAsia="Times New Roman" w:hAnsi="Calibri" w:cs="Calibri"/>
      <w:color w:val="000000"/>
      <w:lang w:eastAsia="uk-UA"/>
    </w:rPr>
  </w:style>
  <w:style w:type="paragraph" w:customStyle="1" w:styleId="font10">
    <w:name w:val="font10"/>
    <w:basedOn w:val="a"/>
    <w:rsid w:val="0069257C"/>
    <w:pPr>
      <w:spacing w:before="100" w:beforeAutospacing="1" w:after="100" w:afterAutospacing="1" w:line="240" w:lineRule="auto"/>
    </w:pPr>
    <w:rPr>
      <w:rFonts w:ascii="Times New Roman" w:eastAsia="Times New Roman" w:hAnsi="Times New Roman" w:cs="Times New Roman"/>
      <w:i/>
      <w:iCs/>
      <w:lang w:eastAsia="uk-UA"/>
    </w:rPr>
  </w:style>
  <w:style w:type="paragraph" w:customStyle="1" w:styleId="font11">
    <w:name w:val="font11"/>
    <w:basedOn w:val="a"/>
    <w:rsid w:val="0069257C"/>
    <w:pPr>
      <w:spacing w:before="100" w:beforeAutospacing="1" w:after="100" w:afterAutospacing="1" w:line="240" w:lineRule="auto"/>
    </w:pPr>
    <w:rPr>
      <w:rFonts w:ascii="Calibri" w:eastAsia="Times New Roman" w:hAnsi="Calibri" w:cs="Calibri"/>
      <w:lang w:eastAsia="uk-UA"/>
    </w:rPr>
  </w:style>
  <w:style w:type="paragraph" w:customStyle="1" w:styleId="xl70">
    <w:name w:val="xl70"/>
    <w:basedOn w:val="a"/>
    <w:rsid w:val="0069257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xl71">
    <w:name w:val="xl71"/>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72">
    <w:name w:val="xl7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3">
    <w:name w:val="xl73"/>
    <w:basedOn w:val="a"/>
    <w:rsid w:val="0069257C"/>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74">
    <w:name w:val="xl74"/>
    <w:basedOn w:val="a"/>
    <w:rsid w:val="0069257C"/>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xl75">
    <w:name w:val="xl75"/>
    <w:basedOn w:val="a"/>
    <w:rsid w:val="0069257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6">
    <w:name w:val="xl7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7">
    <w:name w:val="xl7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8">
    <w:name w:val="xl78"/>
    <w:basedOn w:val="a"/>
    <w:rsid w:val="0069257C"/>
    <w:pPr>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79">
    <w:name w:val="xl7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0">
    <w:name w:val="xl8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81">
    <w:name w:val="xl81"/>
    <w:basedOn w:val="a"/>
    <w:rsid w:val="0069257C"/>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xl82">
    <w:name w:val="xl82"/>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3">
    <w:name w:val="xl8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84">
    <w:name w:val="xl8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5">
    <w:name w:val="xl85"/>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6">
    <w:name w:val="xl8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7">
    <w:name w:val="xl8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8">
    <w:name w:val="xl8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9">
    <w:name w:val="xl8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90">
    <w:name w:val="xl90"/>
    <w:basedOn w:val="a"/>
    <w:rsid w:val="0069257C"/>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uk-UA"/>
    </w:rPr>
  </w:style>
  <w:style w:type="paragraph" w:customStyle="1" w:styleId="xl91">
    <w:name w:val="xl9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92">
    <w:name w:val="xl92"/>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93">
    <w:name w:val="xl93"/>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94">
    <w:name w:val="xl9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95">
    <w:name w:val="xl9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96">
    <w:name w:val="xl9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97">
    <w:name w:val="xl97"/>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98">
    <w:name w:val="xl9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99">
    <w:name w:val="xl9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00">
    <w:name w:val="xl100"/>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01">
    <w:name w:val="xl10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02">
    <w:name w:val="xl102"/>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03">
    <w:name w:val="xl10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04">
    <w:name w:val="xl10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5">
    <w:name w:val="xl10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06">
    <w:name w:val="xl10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7">
    <w:name w:val="xl107"/>
    <w:basedOn w:val="a"/>
    <w:rsid w:val="0069257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8">
    <w:name w:val="xl10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9">
    <w:name w:val="xl10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10">
    <w:name w:val="xl110"/>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11">
    <w:name w:val="xl11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12">
    <w:name w:val="xl112"/>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13">
    <w:name w:val="xl113"/>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14">
    <w:name w:val="xl11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15">
    <w:name w:val="xl115"/>
    <w:basedOn w:val="a"/>
    <w:rsid w:val="0069257C"/>
    <w:pPr>
      <w:shd w:val="clear" w:color="000000" w:fill="FFFFFF"/>
      <w:spacing w:before="100" w:beforeAutospacing="1" w:after="100" w:afterAutospacing="1" w:line="240" w:lineRule="auto"/>
    </w:pPr>
    <w:rPr>
      <w:rFonts w:ascii="Times New Roman" w:eastAsia="Times New Roman" w:hAnsi="Times New Roman" w:cs="Times New Roman"/>
      <w:color w:val="C00000"/>
      <w:sz w:val="24"/>
      <w:szCs w:val="24"/>
      <w:lang w:eastAsia="uk-UA"/>
    </w:rPr>
  </w:style>
  <w:style w:type="paragraph" w:customStyle="1" w:styleId="xl116">
    <w:name w:val="xl11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17">
    <w:name w:val="xl117"/>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18">
    <w:name w:val="xl11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19">
    <w:name w:val="xl119"/>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20">
    <w:name w:val="xl12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21">
    <w:name w:val="xl121"/>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122">
    <w:name w:val="xl122"/>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123">
    <w:name w:val="xl123"/>
    <w:basedOn w:val="a"/>
    <w:rsid w:val="0069257C"/>
    <w:pPr>
      <w:spacing w:before="100" w:beforeAutospacing="1" w:after="100" w:afterAutospacing="1" w:line="240" w:lineRule="auto"/>
      <w:jc w:val="center"/>
    </w:pPr>
    <w:rPr>
      <w:rFonts w:ascii="Times New Roman" w:eastAsia="Times New Roman" w:hAnsi="Times New Roman" w:cs="Times New Roman"/>
      <w:color w:val="C00000"/>
      <w:sz w:val="24"/>
      <w:szCs w:val="24"/>
      <w:lang w:eastAsia="uk-UA"/>
    </w:rPr>
  </w:style>
  <w:style w:type="paragraph" w:customStyle="1" w:styleId="xl124">
    <w:name w:val="xl12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125">
    <w:name w:val="xl125"/>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126">
    <w:name w:val="xl126"/>
    <w:basedOn w:val="a"/>
    <w:rsid w:val="0069257C"/>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27">
    <w:name w:val="xl127"/>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28">
    <w:name w:val="xl12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129">
    <w:name w:val="xl12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30">
    <w:name w:val="xl130"/>
    <w:basedOn w:val="a"/>
    <w:rsid w:val="0069257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1">
    <w:name w:val="xl131"/>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32">
    <w:name w:val="xl13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3">
    <w:name w:val="xl133"/>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4">
    <w:name w:val="xl134"/>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35">
    <w:name w:val="xl135"/>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36">
    <w:name w:val="xl136"/>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37">
    <w:name w:val="xl13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8">
    <w:name w:val="xl13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9">
    <w:name w:val="xl13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40">
    <w:name w:val="xl140"/>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1">
    <w:name w:val="xl141"/>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42">
    <w:name w:val="xl14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3">
    <w:name w:val="xl143"/>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4">
    <w:name w:val="xl144"/>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5">
    <w:name w:val="xl145"/>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6">
    <w:name w:val="xl14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7">
    <w:name w:val="xl147"/>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8">
    <w:name w:val="xl148"/>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9">
    <w:name w:val="xl149"/>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0">
    <w:name w:val="xl15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1">
    <w:name w:val="xl151"/>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2">
    <w:name w:val="xl152"/>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3">
    <w:name w:val="xl153"/>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4">
    <w:name w:val="xl154"/>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5">
    <w:name w:val="xl15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6">
    <w:name w:val="xl156"/>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7">
    <w:name w:val="xl157"/>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8">
    <w:name w:val="xl158"/>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9">
    <w:name w:val="xl159"/>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0">
    <w:name w:val="xl160"/>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1">
    <w:name w:val="xl161"/>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2">
    <w:name w:val="xl16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3">
    <w:name w:val="xl16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4">
    <w:name w:val="xl16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5">
    <w:name w:val="xl16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66">
    <w:name w:val="xl166"/>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7">
    <w:name w:val="xl167"/>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8">
    <w:name w:val="xl16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69">
    <w:name w:val="xl16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70">
    <w:name w:val="xl17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71">
    <w:name w:val="xl17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72">
    <w:name w:val="xl172"/>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73">
    <w:name w:val="xl17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74">
    <w:name w:val="xl17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75">
    <w:name w:val="xl17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176">
    <w:name w:val="xl17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77">
    <w:name w:val="xl17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178">
    <w:name w:val="xl178"/>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79">
    <w:name w:val="xl179"/>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80">
    <w:name w:val="xl180"/>
    <w:basedOn w:val="a"/>
    <w:rsid w:val="0069257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1">
    <w:name w:val="xl181"/>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2">
    <w:name w:val="xl182"/>
    <w:basedOn w:val="a"/>
    <w:rsid w:val="0069257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3">
    <w:name w:val="xl18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4">
    <w:name w:val="xl184"/>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85">
    <w:name w:val="xl185"/>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6">
    <w:name w:val="xl18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7">
    <w:name w:val="xl187"/>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8">
    <w:name w:val="xl18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9">
    <w:name w:val="xl189"/>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0">
    <w:name w:val="xl190"/>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1">
    <w:name w:val="xl19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2">
    <w:name w:val="xl19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3">
    <w:name w:val="xl19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4">
    <w:name w:val="xl19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5">
    <w:name w:val="xl19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u w:val="single"/>
      <w:lang w:eastAsia="uk-UA"/>
    </w:rPr>
  </w:style>
  <w:style w:type="paragraph" w:customStyle="1" w:styleId="xl196">
    <w:name w:val="xl19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7">
    <w:name w:val="xl197"/>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8">
    <w:name w:val="xl19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9">
    <w:name w:val="xl199"/>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0">
    <w:name w:val="xl200"/>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1">
    <w:name w:val="xl201"/>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2">
    <w:name w:val="xl20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3">
    <w:name w:val="xl203"/>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4">
    <w:name w:val="xl204"/>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5">
    <w:name w:val="xl20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6">
    <w:name w:val="xl20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7">
    <w:name w:val="xl20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8">
    <w:name w:val="xl20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209">
    <w:name w:val="xl209"/>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0">
    <w:name w:val="xl210"/>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211">
    <w:name w:val="xl211"/>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212">
    <w:name w:val="xl212"/>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13">
    <w:name w:val="xl213"/>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4">
    <w:name w:val="xl214"/>
    <w:basedOn w:val="a"/>
    <w:rsid w:val="0069257C"/>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15">
    <w:name w:val="xl215"/>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6">
    <w:name w:val="xl21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217">
    <w:name w:val="xl21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8">
    <w:name w:val="xl21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219">
    <w:name w:val="xl21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0">
    <w:name w:val="xl220"/>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21">
    <w:name w:val="xl22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22">
    <w:name w:val="xl222"/>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23">
    <w:name w:val="xl22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4">
    <w:name w:val="xl22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5">
    <w:name w:val="xl225"/>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6">
    <w:name w:val="xl226"/>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7">
    <w:name w:val="xl22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8">
    <w:name w:val="xl22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229">
    <w:name w:val="xl229"/>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0">
    <w:name w:val="xl23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31">
    <w:name w:val="xl23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2">
    <w:name w:val="xl232"/>
    <w:basedOn w:val="a"/>
    <w:rsid w:val="0069257C"/>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233">
    <w:name w:val="xl23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4">
    <w:name w:val="xl23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235">
    <w:name w:val="xl23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6">
    <w:name w:val="xl236"/>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37">
    <w:name w:val="xl23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38">
    <w:name w:val="xl23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39">
    <w:name w:val="xl23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240">
    <w:name w:val="xl240"/>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41">
    <w:name w:val="xl24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2">
    <w:name w:val="xl24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43">
    <w:name w:val="xl24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eastAsia="uk-UA"/>
    </w:rPr>
  </w:style>
  <w:style w:type="paragraph" w:customStyle="1" w:styleId="xl244">
    <w:name w:val="xl24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45">
    <w:name w:val="xl24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6">
    <w:name w:val="xl24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7">
    <w:name w:val="xl247"/>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8">
    <w:name w:val="xl248"/>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9">
    <w:name w:val="xl249"/>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0">
    <w:name w:val="xl250"/>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1">
    <w:name w:val="xl25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2">
    <w:name w:val="xl252"/>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3">
    <w:name w:val="xl25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4">
    <w:name w:val="xl254"/>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5">
    <w:name w:val="xl255"/>
    <w:basedOn w:val="a"/>
    <w:rsid w:val="0069257C"/>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56">
    <w:name w:val="xl25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7">
    <w:name w:val="xl257"/>
    <w:basedOn w:val="a"/>
    <w:rsid w:val="0069257C"/>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8">
    <w:name w:val="xl258"/>
    <w:basedOn w:val="a"/>
    <w:rsid w:val="0069257C"/>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59">
    <w:name w:val="xl25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0">
    <w:name w:val="xl260"/>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261">
    <w:name w:val="xl26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2">
    <w:name w:val="xl26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3">
    <w:name w:val="xl26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264">
    <w:name w:val="xl264"/>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265">
    <w:name w:val="xl265"/>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66">
    <w:name w:val="xl26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7">
    <w:name w:val="xl267"/>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8">
    <w:name w:val="xl26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69">
    <w:name w:val="xl26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70">
    <w:name w:val="xl270"/>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71">
    <w:name w:val="xl27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72">
    <w:name w:val="xl27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73">
    <w:name w:val="xl27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274">
    <w:name w:val="xl27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5">
    <w:name w:val="xl275"/>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6">
    <w:name w:val="xl276"/>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7">
    <w:name w:val="xl277"/>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8">
    <w:name w:val="xl278"/>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9">
    <w:name w:val="xl279"/>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280">
    <w:name w:val="xl28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281">
    <w:name w:val="xl281"/>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282">
    <w:name w:val="xl28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283">
    <w:name w:val="xl283"/>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284">
    <w:name w:val="xl28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5">
    <w:name w:val="xl285"/>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6">
    <w:name w:val="xl286"/>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7">
    <w:name w:val="xl287"/>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8">
    <w:name w:val="xl288"/>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89">
    <w:name w:val="xl28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90">
    <w:name w:val="xl290"/>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1">
    <w:name w:val="xl29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2">
    <w:name w:val="xl29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3">
    <w:name w:val="xl29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4">
    <w:name w:val="xl29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5">
    <w:name w:val="xl29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6">
    <w:name w:val="xl296"/>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7">
    <w:name w:val="xl297"/>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8">
    <w:name w:val="xl29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9">
    <w:name w:val="xl299"/>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0">
    <w:name w:val="xl300"/>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1">
    <w:name w:val="xl30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2">
    <w:name w:val="xl30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3">
    <w:name w:val="xl303"/>
    <w:basedOn w:val="a"/>
    <w:rsid w:val="0069257C"/>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04">
    <w:name w:val="xl304"/>
    <w:basedOn w:val="a"/>
    <w:rsid w:val="0069257C"/>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05">
    <w:name w:val="xl305"/>
    <w:basedOn w:val="a"/>
    <w:rsid w:val="0069257C"/>
    <w:pPr>
      <w:pBdr>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6">
    <w:name w:val="xl306"/>
    <w:basedOn w:val="a"/>
    <w:rsid w:val="0069257C"/>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7">
    <w:name w:val="xl307"/>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08">
    <w:name w:val="xl308"/>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309">
    <w:name w:val="xl309"/>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10">
    <w:name w:val="xl310"/>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uk-UA"/>
    </w:rPr>
  </w:style>
  <w:style w:type="paragraph" w:customStyle="1" w:styleId="xl311">
    <w:name w:val="xl31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12">
    <w:name w:val="xl31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13">
    <w:name w:val="xl313"/>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14">
    <w:name w:val="xl31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315">
    <w:name w:val="xl31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316">
    <w:name w:val="xl316"/>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17">
    <w:name w:val="xl31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318">
    <w:name w:val="xl318"/>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19">
    <w:name w:val="xl319"/>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20">
    <w:name w:val="xl320"/>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21">
    <w:name w:val="xl32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uk-UA"/>
    </w:rPr>
  </w:style>
  <w:style w:type="paragraph" w:customStyle="1" w:styleId="xl322">
    <w:name w:val="xl32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23">
    <w:name w:val="xl323"/>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24">
    <w:name w:val="xl32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325">
    <w:name w:val="xl32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26">
    <w:name w:val="xl32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uk-UA"/>
    </w:rPr>
  </w:style>
  <w:style w:type="paragraph" w:customStyle="1" w:styleId="xl327">
    <w:name w:val="xl32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28">
    <w:name w:val="xl32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uk-UA"/>
    </w:rPr>
  </w:style>
  <w:style w:type="paragraph" w:customStyle="1" w:styleId="xl329">
    <w:name w:val="xl32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lang w:eastAsia="uk-UA"/>
    </w:rPr>
  </w:style>
  <w:style w:type="paragraph" w:customStyle="1" w:styleId="xl330">
    <w:name w:val="xl330"/>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6"/>
      <w:szCs w:val="16"/>
      <w:lang w:eastAsia="uk-UA"/>
    </w:rPr>
  </w:style>
  <w:style w:type="paragraph" w:customStyle="1" w:styleId="xl331">
    <w:name w:val="xl33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2">
    <w:name w:val="xl332"/>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3">
    <w:name w:val="xl33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4">
    <w:name w:val="xl33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335">
    <w:name w:val="xl33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36">
    <w:name w:val="xl33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337">
    <w:name w:val="xl33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8">
    <w:name w:val="xl33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339">
    <w:name w:val="xl339"/>
    <w:basedOn w:val="a"/>
    <w:rsid w:val="0069257C"/>
    <w:pPr>
      <w:shd w:val="clear" w:color="000000" w:fill="D9D9D9"/>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340">
    <w:name w:val="xl340"/>
    <w:basedOn w:val="a"/>
    <w:rsid w:val="0069257C"/>
    <w:pPr>
      <w:shd w:val="clear" w:color="000000" w:fill="BFBFB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341">
    <w:name w:val="xl34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2">
    <w:name w:val="xl34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3">
    <w:name w:val="xl343"/>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4">
    <w:name w:val="xl34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5">
    <w:name w:val="xl34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eastAsia="uk-UA"/>
    </w:rPr>
  </w:style>
  <w:style w:type="paragraph" w:customStyle="1" w:styleId="xl346">
    <w:name w:val="xl346"/>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uk-UA"/>
    </w:rPr>
  </w:style>
  <w:style w:type="paragraph" w:customStyle="1" w:styleId="xl347">
    <w:name w:val="xl347"/>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8">
    <w:name w:val="xl34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49">
    <w:name w:val="xl34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0">
    <w:name w:val="xl35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uk-UA"/>
    </w:rPr>
  </w:style>
  <w:style w:type="paragraph" w:customStyle="1" w:styleId="xl351">
    <w:name w:val="xl35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uk-UA"/>
    </w:rPr>
  </w:style>
  <w:style w:type="paragraph" w:customStyle="1" w:styleId="xl352">
    <w:name w:val="xl35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3">
    <w:name w:val="xl353"/>
    <w:basedOn w:val="a"/>
    <w:rsid w:val="0069257C"/>
    <w:pPr>
      <w:pBdr>
        <w:left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54">
    <w:name w:val="xl35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5">
    <w:name w:val="xl355"/>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356">
    <w:name w:val="xl356"/>
    <w:basedOn w:val="a"/>
    <w:rsid w:val="0069257C"/>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7">
    <w:name w:val="xl35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uk-UA"/>
    </w:rPr>
  </w:style>
  <w:style w:type="paragraph" w:customStyle="1" w:styleId="xl358">
    <w:name w:val="xl358"/>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9">
    <w:name w:val="xl35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60">
    <w:name w:val="xl36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61">
    <w:name w:val="xl361"/>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62">
    <w:name w:val="xl36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63">
    <w:name w:val="xl36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uk-UA"/>
    </w:rPr>
  </w:style>
  <w:style w:type="paragraph" w:customStyle="1" w:styleId="xl364">
    <w:name w:val="xl36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365">
    <w:name w:val="xl36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66">
    <w:name w:val="xl36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67">
    <w:name w:val="xl36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68">
    <w:name w:val="xl36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69">
    <w:name w:val="xl369"/>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70">
    <w:name w:val="xl370"/>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71">
    <w:name w:val="xl371"/>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color w:val="FF0000"/>
      <w:sz w:val="24"/>
      <w:szCs w:val="24"/>
      <w:lang w:eastAsia="uk-UA"/>
    </w:rPr>
  </w:style>
  <w:style w:type="paragraph" w:customStyle="1" w:styleId="xl372">
    <w:name w:val="xl37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73">
    <w:name w:val="xl37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74">
    <w:name w:val="xl374"/>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75">
    <w:name w:val="xl375"/>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76">
    <w:name w:val="xl376"/>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77">
    <w:name w:val="xl37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78">
    <w:name w:val="xl37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79">
    <w:name w:val="xl37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80">
    <w:name w:val="xl380"/>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81">
    <w:name w:val="xl381"/>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b/>
      <w:bCs/>
      <w:color w:val="FF0000"/>
      <w:sz w:val="24"/>
      <w:szCs w:val="24"/>
      <w:lang w:eastAsia="uk-UA"/>
    </w:rPr>
  </w:style>
  <w:style w:type="paragraph" w:customStyle="1" w:styleId="xl382">
    <w:name w:val="xl382"/>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3">
    <w:name w:val="xl38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4">
    <w:name w:val="xl384"/>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A"/>
      <w:sz w:val="24"/>
      <w:szCs w:val="24"/>
      <w:lang w:eastAsia="uk-UA"/>
    </w:rPr>
  </w:style>
  <w:style w:type="paragraph" w:customStyle="1" w:styleId="xl385">
    <w:name w:val="xl38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6">
    <w:name w:val="xl38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87">
    <w:name w:val="xl38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8">
    <w:name w:val="xl388"/>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389">
    <w:name w:val="xl38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390">
    <w:name w:val="xl390"/>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391">
    <w:name w:val="xl391"/>
    <w:basedOn w:val="a"/>
    <w:rsid w:val="0069257C"/>
    <w:pPr>
      <w:pBdr>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92">
    <w:name w:val="xl39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93">
    <w:name w:val="xl393"/>
    <w:basedOn w:val="a"/>
    <w:rsid w:val="0069257C"/>
    <w:pPr>
      <w:pBdr>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94">
    <w:name w:val="xl39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uk-UA"/>
    </w:rPr>
  </w:style>
  <w:style w:type="paragraph" w:customStyle="1" w:styleId="xl395">
    <w:name w:val="xl395"/>
    <w:basedOn w:val="a"/>
    <w:rsid w:val="0069257C"/>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96">
    <w:name w:val="xl39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97">
    <w:name w:val="xl397"/>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98">
    <w:name w:val="xl398"/>
    <w:basedOn w:val="a"/>
    <w:rsid w:val="0069257C"/>
    <w:pPr>
      <w:pBdr>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99">
    <w:name w:val="xl399"/>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0">
    <w:name w:val="xl400"/>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401">
    <w:name w:val="xl40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2">
    <w:name w:val="xl402"/>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3">
    <w:name w:val="xl40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4">
    <w:name w:val="xl404"/>
    <w:basedOn w:val="a"/>
    <w:rsid w:val="0069257C"/>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5">
    <w:name w:val="xl40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uk-UA"/>
    </w:rPr>
  </w:style>
  <w:style w:type="paragraph" w:customStyle="1" w:styleId="xl406">
    <w:name w:val="xl40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7">
    <w:name w:val="xl40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uk-UA"/>
    </w:rPr>
  </w:style>
  <w:style w:type="paragraph" w:customStyle="1" w:styleId="xl408">
    <w:name w:val="xl40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9">
    <w:name w:val="xl40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0">
    <w:name w:val="xl41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1">
    <w:name w:val="xl411"/>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2">
    <w:name w:val="xl41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3">
    <w:name w:val="xl41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4">
    <w:name w:val="xl41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5">
    <w:name w:val="xl415"/>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6">
    <w:name w:val="xl41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7">
    <w:name w:val="xl41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418">
    <w:name w:val="xl418"/>
    <w:basedOn w:val="a"/>
    <w:rsid w:val="0069257C"/>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uk-UA"/>
    </w:rPr>
  </w:style>
  <w:style w:type="paragraph" w:customStyle="1" w:styleId="xl419">
    <w:name w:val="xl419"/>
    <w:basedOn w:val="a"/>
    <w:rsid w:val="0069257C"/>
    <w:pPr>
      <w:shd w:val="clear" w:color="000000" w:fill="FFFFFF"/>
      <w:spacing w:before="100" w:beforeAutospacing="1" w:after="100" w:afterAutospacing="1" w:line="240" w:lineRule="auto"/>
    </w:pPr>
    <w:rPr>
      <w:rFonts w:ascii="Times New Roman" w:eastAsia="Times New Roman" w:hAnsi="Times New Roman" w:cs="Times New Roman"/>
      <w:b/>
      <w:bCs/>
      <w:color w:val="FF0000"/>
      <w:sz w:val="24"/>
      <w:szCs w:val="24"/>
      <w:lang w:eastAsia="uk-UA"/>
    </w:rPr>
  </w:style>
  <w:style w:type="paragraph" w:customStyle="1" w:styleId="xl420">
    <w:name w:val="xl42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1">
    <w:name w:val="xl42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2">
    <w:name w:val="xl422"/>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23">
    <w:name w:val="xl42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24">
    <w:name w:val="xl42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25">
    <w:name w:val="xl42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6">
    <w:name w:val="xl42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7">
    <w:name w:val="xl427"/>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28">
    <w:name w:val="xl428"/>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9">
    <w:name w:val="xl42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0">
    <w:name w:val="xl430"/>
    <w:basedOn w:val="a"/>
    <w:rsid w:val="0069257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1">
    <w:name w:val="xl431"/>
    <w:basedOn w:val="a"/>
    <w:rsid w:val="0069257C"/>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2">
    <w:name w:val="xl432"/>
    <w:basedOn w:val="a"/>
    <w:rsid w:val="0069257C"/>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3">
    <w:name w:val="xl43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434">
    <w:name w:val="xl43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5">
    <w:name w:val="xl43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436">
    <w:name w:val="xl43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437">
    <w:name w:val="xl43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8">
    <w:name w:val="xl43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439">
    <w:name w:val="xl43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0">
    <w:name w:val="xl440"/>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1">
    <w:name w:val="xl441"/>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2">
    <w:name w:val="xl44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3">
    <w:name w:val="xl44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4">
    <w:name w:val="xl444"/>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5">
    <w:name w:val="xl445"/>
    <w:basedOn w:val="a"/>
    <w:rsid w:val="0069257C"/>
    <w:pPr>
      <w:pBdr>
        <w:left w:val="single" w:sz="4" w:space="0" w:color="auto"/>
        <w:bottom w:val="single" w:sz="4"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446">
    <w:name w:val="xl446"/>
    <w:basedOn w:val="a"/>
    <w:rsid w:val="0069257C"/>
    <w:pPr>
      <w:pBdr>
        <w:bottom w:val="single" w:sz="4"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447">
    <w:name w:val="xl447"/>
    <w:basedOn w:val="a"/>
    <w:rsid w:val="0069257C"/>
    <w:pPr>
      <w:pBdr>
        <w:bottom w:val="single" w:sz="4" w:space="0" w:color="auto"/>
        <w:right w:val="single" w:sz="4"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448">
    <w:name w:val="xl448"/>
    <w:basedOn w:val="a"/>
    <w:rsid w:val="0069257C"/>
    <w:pPr>
      <w:pBdr>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49">
    <w:name w:val="xl449"/>
    <w:basedOn w:val="a"/>
    <w:rsid w:val="0069257C"/>
    <w:pPr>
      <w:pBdr>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50">
    <w:name w:val="xl450"/>
    <w:basedOn w:val="a"/>
    <w:rsid w:val="0069257C"/>
    <w:pPr>
      <w:pBdr>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51">
    <w:name w:val="xl451"/>
    <w:basedOn w:val="a"/>
    <w:rsid w:val="0069257C"/>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52">
    <w:name w:val="xl452"/>
    <w:basedOn w:val="a"/>
    <w:rsid w:val="0069257C"/>
    <w:pPr>
      <w:pBdr>
        <w:top w:val="single" w:sz="4" w:space="0" w:color="auto"/>
        <w:bottom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53">
    <w:name w:val="xl453"/>
    <w:basedOn w:val="a"/>
    <w:rsid w:val="0069257C"/>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54">
    <w:name w:val="xl454"/>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5">
    <w:name w:val="xl455"/>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6">
    <w:name w:val="xl456"/>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7">
    <w:name w:val="xl457"/>
    <w:basedOn w:val="a"/>
    <w:rsid w:val="0069257C"/>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8">
    <w:name w:val="xl458"/>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59">
    <w:name w:val="xl459"/>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0">
    <w:name w:val="xl460"/>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1">
    <w:name w:val="xl461"/>
    <w:basedOn w:val="a"/>
    <w:rsid w:val="0069257C"/>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62">
    <w:name w:val="xl462"/>
    <w:basedOn w:val="a"/>
    <w:rsid w:val="0069257C"/>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63">
    <w:name w:val="xl463"/>
    <w:basedOn w:val="a"/>
    <w:rsid w:val="0069257C"/>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64">
    <w:name w:val="xl464"/>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5">
    <w:name w:val="xl465"/>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6">
    <w:name w:val="xl466"/>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7">
    <w:name w:val="xl467"/>
    <w:basedOn w:val="a"/>
    <w:rsid w:val="0069257C"/>
    <w:pPr>
      <w:pBdr>
        <w:top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8">
    <w:name w:val="xl468"/>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69">
    <w:name w:val="xl469"/>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70">
    <w:name w:val="xl470"/>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71">
    <w:name w:val="xl471"/>
    <w:basedOn w:val="a"/>
    <w:rsid w:val="0069257C"/>
    <w:pPr>
      <w:pBdr>
        <w:top w:val="single" w:sz="4" w:space="0" w:color="auto"/>
        <w:lef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2">
    <w:name w:val="xl472"/>
    <w:basedOn w:val="a"/>
    <w:rsid w:val="0069257C"/>
    <w:pPr>
      <w:pBdr>
        <w:top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3">
    <w:name w:val="xl473"/>
    <w:basedOn w:val="a"/>
    <w:rsid w:val="0069257C"/>
    <w:pPr>
      <w:pBdr>
        <w:top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4">
    <w:name w:val="xl474"/>
    <w:basedOn w:val="a"/>
    <w:rsid w:val="0069257C"/>
    <w:pPr>
      <w:pBdr>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5">
    <w:name w:val="xl475"/>
    <w:basedOn w:val="a"/>
    <w:rsid w:val="0069257C"/>
    <w:pPr>
      <w:pBdr>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6">
    <w:name w:val="xl476"/>
    <w:basedOn w:val="a"/>
    <w:rsid w:val="0069257C"/>
    <w:pPr>
      <w:pBdr>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7">
    <w:name w:val="xl477"/>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8">
    <w:name w:val="xl478"/>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9">
    <w:name w:val="xl479"/>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80">
    <w:name w:val="xl480"/>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1">
    <w:name w:val="xl481"/>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uk-UA"/>
    </w:rPr>
  </w:style>
  <w:style w:type="paragraph" w:customStyle="1" w:styleId="xl482">
    <w:name w:val="xl482"/>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uk-UA"/>
    </w:rPr>
  </w:style>
  <w:style w:type="paragraph" w:customStyle="1" w:styleId="xl483">
    <w:name w:val="xl483"/>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uk-UA"/>
    </w:rPr>
  </w:style>
  <w:style w:type="paragraph" w:customStyle="1" w:styleId="xl484">
    <w:name w:val="xl484"/>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85">
    <w:name w:val="xl485"/>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86">
    <w:name w:val="xl486"/>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7">
    <w:name w:val="xl487"/>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8">
    <w:name w:val="xl488"/>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9">
    <w:name w:val="xl489"/>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0">
    <w:name w:val="xl490"/>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91">
    <w:name w:val="xl491"/>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92">
    <w:name w:val="xl492"/>
    <w:basedOn w:val="a"/>
    <w:rsid w:val="0069257C"/>
    <w:pPr>
      <w:pBdr>
        <w:top w:val="single" w:sz="4" w:space="0" w:color="auto"/>
        <w:lef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93">
    <w:name w:val="xl493"/>
    <w:basedOn w:val="a"/>
    <w:rsid w:val="0069257C"/>
    <w:pPr>
      <w:pBdr>
        <w:top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94">
    <w:name w:val="xl494"/>
    <w:basedOn w:val="a"/>
    <w:rsid w:val="0069257C"/>
    <w:pPr>
      <w:pBdr>
        <w:top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95">
    <w:name w:val="xl495"/>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6">
    <w:name w:val="xl496"/>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7">
    <w:name w:val="xl497"/>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98">
    <w:name w:val="xl498"/>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9">
    <w:name w:val="xl499"/>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0">
    <w:name w:val="xl500"/>
    <w:basedOn w:val="a"/>
    <w:rsid w:val="0069257C"/>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1">
    <w:name w:val="xl501"/>
    <w:basedOn w:val="a"/>
    <w:rsid w:val="0069257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2">
    <w:name w:val="xl502"/>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503">
    <w:name w:val="xl503"/>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504">
    <w:name w:val="xl504"/>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505">
    <w:name w:val="xl505"/>
    <w:basedOn w:val="a"/>
    <w:rsid w:val="0069257C"/>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6">
    <w:name w:val="xl506"/>
    <w:basedOn w:val="a"/>
    <w:rsid w:val="0069257C"/>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7">
    <w:name w:val="xl507"/>
    <w:basedOn w:val="a"/>
    <w:rsid w:val="0069257C"/>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8">
    <w:name w:val="xl508"/>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509">
    <w:name w:val="xl509"/>
    <w:basedOn w:val="a"/>
    <w:rsid w:val="0069257C"/>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510">
    <w:name w:val="xl510"/>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511">
    <w:name w:val="xl51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512">
    <w:name w:val="xl512"/>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513">
    <w:name w:val="xl513"/>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TableContents">
    <w:name w:val="Table Contents"/>
    <w:basedOn w:val="a"/>
    <w:rsid w:val="005A7A5A"/>
    <w:pPr>
      <w:widowControl w:val="0"/>
      <w:suppressLineNumbers/>
      <w:suppressAutoHyphens/>
      <w:autoSpaceDN w:val="0"/>
      <w:spacing w:after="0" w:line="240" w:lineRule="auto"/>
      <w:textAlignment w:val="baseline"/>
    </w:pPr>
    <w:rPr>
      <w:rFonts w:ascii="Liberation Serif" w:eastAsia="Segoe UI" w:hAnsi="Liberation Serif" w:cs="Tahoma"/>
      <w:color w:val="000000"/>
      <w:kern w:val="3"/>
      <w:sz w:val="24"/>
      <w:szCs w:val="24"/>
      <w:lang w:eastAsia="zh-CN" w:bidi="hi-IN"/>
    </w:rPr>
  </w:style>
  <w:style w:type="character" w:customStyle="1" w:styleId="WW8Num1z8">
    <w:name w:val="WW8Num1z8"/>
    <w:rsid w:val="00EA27E5"/>
  </w:style>
  <w:style w:type="character" w:customStyle="1" w:styleId="WW8Num1z4">
    <w:name w:val="WW8Num1z4"/>
    <w:rsid w:val="00C449FC"/>
  </w:style>
  <w:style w:type="paragraph" w:customStyle="1" w:styleId="xfmc1">
    <w:name w:val="xfmc1"/>
    <w:basedOn w:val="a"/>
    <w:rsid w:val="00CB6D8B"/>
    <w:pPr>
      <w:autoSpaceDN w:val="0"/>
      <w:spacing w:before="100" w:after="100" w:line="240" w:lineRule="auto"/>
    </w:pPr>
    <w:rPr>
      <w:rFonts w:ascii="Times New Roman" w:eastAsia="Times New Roman" w:hAnsi="Times New Roman" w:cs="Times New Roman"/>
      <w:sz w:val="24"/>
      <w:szCs w:val="24"/>
    </w:rPr>
  </w:style>
  <w:style w:type="character" w:customStyle="1" w:styleId="rvts9">
    <w:name w:val="rvts9"/>
    <w:rsid w:val="00C602D3"/>
  </w:style>
  <w:style w:type="paragraph" w:customStyle="1" w:styleId="pf0">
    <w:name w:val="pf0"/>
    <w:basedOn w:val="a"/>
    <w:rsid w:val="00D1308D"/>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cf01">
    <w:name w:val="cf01"/>
    <w:basedOn w:val="a0"/>
    <w:rsid w:val="00D1308D"/>
    <w:rPr>
      <w:rFonts w:ascii="Segoe UI" w:hAnsi="Segoe UI" w:cs="Segoe UI" w:hint="default"/>
      <w:i/>
      <w:iCs/>
      <w:sz w:val="18"/>
      <w:szCs w:val="18"/>
    </w:rPr>
  </w:style>
  <w:style w:type="paragraph" w:customStyle="1" w:styleId="Standard">
    <w:name w:val="Standard"/>
    <w:rsid w:val="00FD28BB"/>
    <w:pPr>
      <w:suppressAutoHyphens/>
      <w:autoSpaceDN w:val="0"/>
      <w:spacing w:after="0" w:line="240" w:lineRule="auto"/>
      <w:textAlignment w:val="baseline"/>
    </w:pPr>
    <w:rPr>
      <w:rFonts w:ascii="Liberation Serif" w:eastAsia="NSimSun" w:hAnsi="Liberation Serif" w:cs="Lucida Sans"/>
      <w:kern w:val="3"/>
      <w:sz w:val="24"/>
      <w:szCs w:val="24"/>
      <w:lang w:val="uk-UA" w:eastAsia="zh-CN" w:bidi="hi-IN"/>
    </w:rPr>
  </w:style>
  <w:style w:type="numbering" w:customStyle="1" w:styleId="WWNum1">
    <w:name w:val="WWNum1"/>
    <w:basedOn w:val="a2"/>
    <w:rsid w:val="00FD28BB"/>
    <w:pPr>
      <w:numPr>
        <w:numId w:val="65"/>
      </w:numPr>
    </w:pPr>
  </w:style>
  <w:style w:type="numbering" w:customStyle="1" w:styleId="WWNum15">
    <w:name w:val="WWNum15"/>
    <w:basedOn w:val="a2"/>
    <w:rsid w:val="00FD28BB"/>
    <w:pPr>
      <w:numPr>
        <w:numId w:val="66"/>
      </w:numPr>
    </w:pPr>
  </w:style>
  <w:style w:type="paragraph" w:customStyle="1" w:styleId="font12">
    <w:name w:val="font12"/>
    <w:basedOn w:val="a"/>
    <w:rsid w:val="00EB43C8"/>
    <w:pPr>
      <w:spacing w:before="100" w:beforeAutospacing="1" w:after="100" w:afterAutospacing="1" w:line="240" w:lineRule="auto"/>
    </w:pPr>
    <w:rPr>
      <w:rFonts w:ascii="Times New Roman" w:eastAsia="Times New Roman" w:hAnsi="Times New Roman" w:cs="Times New Roman"/>
      <w:color w:val="000000"/>
      <w:lang w:val="ru-RU" w:eastAsia="ru-RU"/>
    </w:rPr>
  </w:style>
  <w:style w:type="paragraph" w:customStyle="1" w:styleId="xl514">
    <w:name w:val="xl514"/>
    <w:basedOn w:val="a"/>
    <w:rsid w:val="00EB43C8"/>
    <w:pPr>
      <w:pBdr>
        <w:top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15">
    <w:name w:val="xl515"/>
    <w:basedOn w:val="a"/>
    <w:rsid w:val="00EB43C8"/>
    <w:pPr>
      <w:pBdr>
        <w:top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16">
    <w:name w:val="xl516"/>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17">
    <w:name w:val="xl517"/>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18">
    <w:name w:val="xl518"/>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19">
    <w:name w:val="xl519"/>
    <w:basedOn w:val="a"/>
    <w:rsid w:val="00EB43C8"/>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20">
    <w:name w:val="xl520"/>
    <w:basedOn w:val="a"/>
    <w:rsid w:val="00EB43C8"/>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21">
    <w:name w:val="xl521"/>
    <w:basedOn w:val="a"/>
    <w:rsid w:val="00EB43C8"/>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22">
    <w:name w:val="xl522"/>
    <w:basedOn w:val="a"/>
    <w:rsid w:val="00EB43C8"/>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23">
    <w:name w:val="xl523"/>
    <w:basedOn w:val="a"/>
    <w:rsid w:val="00EB43C8"/>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24">
    <w:name w:val="xl524"/>
    <w:basedOn w:val="a"/>
    <w:rsid w:val="00EB43C8"/>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525">
    <w:name w:val="xl525"/>
    <w:basedOn w:val="a"/>
    <w:rsid w:val="00EB43C8"/>
    <w:pPr>
      <w:pBdr>
        <w:top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26">
    <w:name w:val="xl526"/>
    <w:basedOn w:val="a"/>
    <w:rsid w:val="00EB43C8"/>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27">
    <w:name w:val="xl527"/>
    <w:basedOn w:val="a"/>
    <w:rsid w:val="00EB43C8"/>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28">
    <w:name w:val="xl528"/>
    <w:basedOn w:val="a"/>
    <w:rsid w:val="00EB43C8"/>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29">
    <w:name w:val="xl529"/>
    <w:basedOn w:val="a"/>
    <w:rsid w:val="00EB43C8"/>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30">
    <w:name w:val="xl530"/>
    <w:basedOn w:val="a"/>
    <w:rsid w:val="00EB43C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531">
    <w:name w:val="xl531"/>
    <w:basedOn w:val="a"/>
    <w:rsid w:val="00EB43C8"/>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532">
    <w:name w:val="xl532"/>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533">
    <w:name w:val="xl533"/>
    <w:basedOn w:val="a"/>
    <w:rsid w:val="00EB43C8"/>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534">
    <w:name w:val="xl534"/>
    <w:basedOn w:val="a"/>
    <w:rsid w:val="00EB43C8"/>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535">
    <w:name w:val="xl535"/>
    <w:basedOn w:val="a"/>
    <w:rsid w:val="00EB43C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536">
    <w:name w:val="xl536"/>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37">
    <w:name w:val="xl537"/>
    <w:basedOn w:val="a"/>
    <w:rsid w:val="00EB43C8"/>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38">
    <w:name w:val="xl538"/>
    <w:basedOn w:val="a"/>
    <w:rsid w:val="00EB43C8"/>
    <w:pPr>
      <w:pBdr>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39">
    <w:name w:val="xl539"/>
    <w:basedOn w:val="a"/>
    <w:rsid w:val="00EB43C8"/>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ru-RU" w:eastAsia="ru-RU"/>
    </w:rPr>
  </w:style>
  <w:style w:type="paragraph" w:customStyle="1" w:styleId="xl540">
    <w:name w:val="xl540"/>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ru-RU" w:eastAsia="ru-RU"/>
    </w:rPr>
  </w:style>
  <w:style w:type="paragraph" w:customStyle="1" w:styleId="xl541">
    <w:name w:val="xl541"/>
    <w:basedOn w:val="a"/>
    <w:rsid w:val="00EB43C8"/>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542">
    <w:name w:val="xl542"/>
    <w:basedOn w:val="a"/>
    <w:rsid w:val="00EB43C8"/>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543">
    <w:name w:val="xl543"/>
    <w:basedOn w:val="a"/>
    <w:rsid w:val="00EB43C8"/>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544">
    <w:name w:val="xl544"/>
    <w:basedOn w:val="a"/>
    <w:rsid w:val="00EB43C8"/>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45">
    <w:name w:val="xl545"/>
    <w:basedOn w:val="a"/>
    <w:rsid w:val="00EB43C8"/>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ru-RU" w:eastAsia="ru-RU"/>
    </w:rPr>
  </w:style>
  <w:style w:type="paragraph" w:customStyle="1" w:styleId="xl546">
    <w:name w:val="xl546"/>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val="ru-RU" w:eastAsia="ru-RU"/>
    </w:rPr>
  </w:style>
  <w:style w:type="paragraph" w:customStyle="1" w:styleId="xl547">
    <w:name w:val="xl547"/>
    <w:basedOn w:val="a"/>
    <w:rsid w:val="00EB43C8"/>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48">
    <w:name w:val="xl548"/>
    <w:basedOn w:val="a"/>
    <w:rsid w:val="00EB43C8"/>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49">
    <w:name w:val="xl549"/>
    <w:basedOn w:val="a"/>
    <w:rsid w:val="00EB43C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50">
    <w:name w:val="xl550"/>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1">
    <w:name w:val="xl551"/>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2">
    <w:name w:val="xl552"/>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3">
    <w:name w:val="xl553"/>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4">
    <w:name w:val="xl554"/>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5">
    <w:name w:val="xl555"/>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6">
    <w:name w:val="xl556"/>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57">
    <w:name w:val="xl557"/>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58">
    <w:name w:val="xl558"/>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59">
    <w:name w:val="xl559"/>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60">
    <w:name w:val="xl560"/>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1">
    <w:name w:val="xl561"/>
    <w:basedOn w:val="a"/>
    <w:rsid w:val="00EB43C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2">
    <w:name w:val="xl562"/>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3">
    <w:name w:val="xl563"/>
    <w:basedOn w:val="a"/>
    <w:rsid w:val="00EB43C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4">
    <w:name w:val="xl564"/>
    <w:basedOn w:val="a"/>
    <w:rsid w:val="00EB43C8"/>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5">
    <w:name w:val="xl565"/>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66">
    <w:name w:val="xl566"/>
    <w:basedOn w:val="a"/>
    <w:rsid w:val="00EB43C8"/>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7">
    <w:name w:val="xl567"/>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68">
    <w:name w:val="xl568"/>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69">
    <w:name w:val="xl569"/>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0">
    <w:name w:val="xl570"/>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1">
    <w:name w:val="xl571"/>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572">
    <w:name w:val="xl572"/>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3">
    <w:name w:val="xl573"/>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4">
    <w:name w:val="xl574"/>
    <w:basedOn w:val="a"/>
    <w:rsid w:val="00EB43C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5">
    <w:name w:val="xl575"/>
    <w:basedOn w:val="a"/>
    <w:rsid w:val="00EB43C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6">
    <w:name w:val="xl576"/>
    <w:basedOn w:val="a"/>
    <w:rsid w:val="00EB43C8"/>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7">
    <w:name w:val="xl577"/>
    <w:basedOn w:val="a"/>
    <w:rsid w:val="00EB43C8"/>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8">
    <w:name w:val="xl578"/>
    <w:basedOn w:val="a"/>
    <w:rsid w:val="00EB43C8"/>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79">
    <w:name w:val="xl579"/>
    <w:basedOn w:val="a"/>
    <w:rsid w:val="00EB43C8"/>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0">
    <w:name w:val="xl580"/>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1">
    <w:name w:val="xl581"/>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2">
    <w:name w:val="xl582"/>
    <w:basedOn w:val="a"/>
    <w:rsid w:val="00EB43C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3">
    <w:name w:val="xl583"/>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4">
    <w:name w:val="xl584"/>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5">
    <w:name w:val="xl585"/>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86">
    <w:name w:val="xl586"/>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87">
    <w:name w:val="xl587"/>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588">
    <w:name w:val="xl588"/>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589">
    <w:name w:val="xl589"/>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590">
    <w:name w:val="xl590"/>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91">
    <w:name w:val="xl591"/>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92">
    <w:name w:val="xl592"/>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93">
    <w:name w:val="xl593"/>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594">
    <w:name w:val="xl594"/>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95">
    <w:name w:val="xl595"/>
    <w:basedOn w:val="a"/>
    <w:rsid w:val="00EB43C8"/>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596">
    <w:name w:val="xl596"/>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597">
    <w:name w:val="xl597"/>
    <w:basedOn w:val="a"/>
    <w:rsid w:val="00EB43C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598">
    <w:name w:val="xl598"/>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599">
    <w:name w:val="xl599"/>
    <w:basedOn w:val="a"/>
    <w:rsid w:val="00EB43C8"/>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00">
    <w:name w:val="xl600"/>
    <w:basedOn w:val="a"/>
    <w:rsid w:val="00EB43C8"/>
    <w:pPr>
      <w:pBdr>
        <w:top w:val="single" w:sz="4" w:space="0" w:color="auto"/>
        <w:left w:val="single" w:sz="4" w:space="0" w:color="auto"/>
        <w:right w:val="single" w:sz="4" w:space="0" w:color="auto"/>
      </w:pBdr>
      <w:shd w:val="clear" w:color="000000" w:fill="B7DEE8"/>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601">
    <w:name w:val="xl601"/>
    <w:basedOn w:val="a"/>
    <w:rsid w:val="00EB43C8"/>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02">
    <w:name w:val="xl602"/>
    <w:basedOn w:val="a"/>
    <w:rsid w:val="00EB43C8"/>
    <w:pPr>
      <w:pBdr>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603">
    <w:name w:val="xl603"/>
    <w:basedOn w:val="a"/>
    <w:rsid w:val="00EB43C8"/>
    <w:pPr>
      <w:pBdr>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04">
    <w:name w:val="xl604"/>
    <w:basedOn w:val="a"/>
    <w:rsid w:val="00EB43C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605">
    <w:name w:val="xl605"/>
    <w:basedOn w:val="a"/>
    <w:rsid w:val="00EB43C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06">
    <w:name w:val="xl606"/>
    <w:basedOn w:val="a"/>
    <w:rsid w:val="00EB43C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07">
    <w:name w:val="xl607"/>
    <w:basedOn w:val="a"/>
    <w:rsid w:val="00EB43C8"/>
    <w:pPr>
      <w:pBdr>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608">
    <w:name w:val="xl608"/>
    <w:basedOn w:val="a"/>
    <w:rsid w:val="00EB43C8"/>
    <w:pPr>
      <w:pBdr>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09">
    <w:name w:val="xl609"/>
    <w:basedOn w:val="a"/>
    <w:rsid w:val="00EB43C8"/>
    <w:pPr>
      <w:pBdr>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10">
    <w:name w:val="xl610"/>
    <w:basedOn w:val="a"/>
    <w:rsid w:val="00EB43C8"/>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11">
    <w:name w:val="xl611"/>
    <w:basedOn w:val="a"/>
    <w:rsid w:val="00EB43C8"/>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12">
    <w:name w:val="xl612"/>
    <w:basedOn w:val="a"/>
    <w:rsid w:val="00EB43C8"/>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top"/>
    </w:pPr>
    <w:rPr>
      <w:rFonts w:ascii="Times New Roman" w:eastAsia="Times New Roman" w:hAnsi="Times New Roman" w:cs="Times New Roman"/>
      <w:b/>
      <w:bCs/>
      <w:sz w:val="24"/>
      <w:szCs w:val="24"/>
      <w:lang w:val="ru-RU" w:eastAsia="ru-RU"/>
    </w:rPr>
  </w:style>
  <w:style w:type="paragraph" w:customStyle="1" w:styleId="xl613">
    <w:name w:val="xl613"/>
    <w:basedOn w:val="a"/>
    <w:rsid w:val="00EB43C8"/>
    <w:pPr>
      <w:pBdr>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14">
    <w:name w:val="xl614"/>
    <w:basedOn w:val="a"/>
    <w:rsid w:val="00EB43C8"/>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615">
    <w:name w:val="xl615"/>
    <w:basedOn w:val="a"/>
    <w:rsid w:val="00EB43C8"/>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16">
    <w:name w:val="xl616"/>
    <w:basedOn w:val="a"/>
    <w:rsid w:val="00EB43C8"/>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17">
    <w:name w:val="xl617"/>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618">
    <w:name w:val="xl618"/>
    <w:basedOn w:val="a"/>
    <w:rsid w:val="00EB43C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19">
    <w:name w:val="xl619"/>
    <w:basedOn w:val="a"/>
    <w:rsid w:val="00EB43C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0">
    <w:name w:val="xl620"/>
    <w:basedOn w:val="a"/>
    <w:rsid w:val="00EB43C8"/>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1">
    <w:name w:val="xl621"/>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2">
    <w:name w:val="xl622"/>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3">
    <w:name w:val="xl623"/>
    <w:basedOn w:val="a"/>
    <w:rsid w:val="00EB43C8"/>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4">
    <w:name w:val="xl624"/>
    <w:basedOn w:val="a"/>
    <w:rsid w:val="00EB43C8"/>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5">
    <w:name w:val="xl625"/>
    <w:basedOn w:val="a"/>
    <w:rsid w:val="00EB43C8"/>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6">
    <w:name w:val="xl626"/>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627">
    <w:name w:val="xl627"/>
    <w:basedOn w:val="a"/>
    <w:rsid w:val="00EB43C8"/>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239">
      <w:bodyDiv w:val="1"/>
      <w:marLeft w:val="0"/>
      <w:marRight w:val="0"/>
      <w:marTop w:val="0"/>
      <w:marBottom w:val="0"/>
      <w:divBdr>
        <w:top w:val="none" w:sz="0" w:space="0" w:color="auto"/>
        <w:left w:val="none" w:sz="0" w:space="0" w:color="auto"/>
        <w:bottom w:val="none" w:sz="0" w:space="0" w:color="auto"/>
        <w:right w:val="none" w:sz="0" w:space="0" w:color="auto"/>
      </w:divBdr>
    </w:div>
    <w:div w:id="3091329">
      <w:bodyDiv w:val="1"/>
      <w:marLeft w:val="0"/>
      <w:marRight w:val="0"/>
      <w:marTop w:val="0"/>
      <w:marBottom w:val="0"/>
      <w:divBdr>
        <w:top w:val="none" w:sz="0" w:space="0" w:color="auto"/>
        <w:left w:val="none" w:sz="0" w:space="0" w:color="auto"/>
        <w:bottom w:val="none" w:sz="0" w:space="0" w:color="auto"/>
        <w:right w:val="none" w:sz="0" w:space="0" w:color="auto"/>
      </w:divBdr>
    </w:div>
    <w:div w:id="5791655">
      <w:bodyDiv w:val="1"/>
      <w:marLeft w:val="0"/>
      <w:marRight w:val="0"/>
      <w:marTop w:val="0"/>
      <w:marBottom w:val="0"/>
      <w:divBdr>
        <w:top w:val="none" w:sz="0" w:space="0" w:color="auto"/>
        <w:left w:val="none" w:sz="0" w:space="0" w:color="auto"/>
        <w:bottom w:val="none" w:sz="0" w:space="0" w:color="auto"/>
        <w:right w:val="none" w:sz="0" w:space="0" w:color="auto"/>
      </w:divBdr>
    </w:div>
    <w:div w:id="7484902">
      <w:bodyDiv w:val="1"/>
      <w:marLeft w:val="0"/>
      <w:marRight w:val="0"/>
      <w:marTop w:val="0"/>
      <w:marBottom w:val="0"/>
      <w:divBdr>
        <w:top w:val="none" w:sz="0" w:space="0" w:color="auto"/>
        <w:left w:val="none" w:sz="0" w:space="0" w:color="auto"/>
        <w:bottom w:val="none" w:sz="0" w:space="0" w:color="auto"/>
        <w:right w:val="none" w:sz="0" w:space="0" w:color="auto"/>
      </w:divBdr>
    </w:div>
    <w:div w:id="12608842">
      <w:bodyDiv w:val="1"/>
      <w:marLeft w:val="0"/>
      <w:marRight w:val="0"/>
      <w:marTop w:val="0"/>
      <w:marBottom w:val="0"/>
      <w:divBdr>
        <w:top w:val="none" w:sz="0" w:space="0" w:color="auto"/>
        <w:left w:val="none" w:sz="0" w:space="0" w:color="auto"/>
        <w:bottom w:val="none" w:sz="0" w:space="0" w:color="auto"/>
        <w:right w:val="none" w:sz="0" w:space="0" w:color="auto"/>
      </w:divBdr>
    </w:div>
    <w:div w:id="31540481">
      <w:bodyDiv w:val="1"/>
      <w:marLeft w:val="0"/>
      <w:marRight w:val="0"/>
      <w:marTop w:val="0"/>
      <w:marBottom w:val="0"/>
      <w:divBdr>
        <w:top w:val="none" w:sz="0" w:space="0" w:color="auto"/>
        <w:left w:val="none" w:sz="0" w:space="0" w:color="auto"/>
        <w:bottom w:val="none" w:sz="0" w:space="0" w:color="auto"/>
        <w:right w:val="none" w:sz="0" w:space="0" w:color="auto"/>
      </w:divBdr>
    </w:div>
    <w:div w:id="39716940">
      <w:bodyDiv w:val="1"/>
      <w:marLeft w:val="0"/>
      <w:marRight w:val="0"/>
      <w:marTop w:val="0"/>
      <w:marBottom w:val="0"/>
      <w:divBdr>
        <w:top w:val="none" w:sz="0" w:space="0" w:color="auto"/>
        <w:left w:val="none" w:sz="0" w:space="0" w:color="auto"/>
        <w:bottom w:val="none" w:sz="0" w:space="0" w:color="auto"/>
        <w:right w:val="none" w:sz="0" w:space="0" w:color="auto"/>
      </w:divBdr>
    </w:div>
    <w:div w:id="43450658">
      <w:bodyDiv w:val="1"/>
      <w:marLeft w:val="0"/>
      <w:marRight w:val="0"/>
      <w:marTop w:val="0"/>
      <w:marBottom w:val="0"/>
      <w:divBdr>
        <w:top w:val="none" w:sz="0" w:space="0" w:color="auto"/>
        <w:left w:val="none" w:sz="0" w:space="0" w:color="auto"/>
        <w:bottom w:val="none" w:sz="0" w:space="0" w:color="auto"/>
        <w:right w:val="none" w:sz="0" w:space="0" w:color="auto"/>
      </w:divBdr>
    </w:div>
    <w:div w:id="49498807">
      <w:bodyDiv w:val="1"/>
      <w:marLeft w:val="0"/>
      <w:marRight w:val="0"/>
      <w:marTop w:val="0"/>
      <w:marBottom w:val="0"/>
      <w:divBdr>
        <w:top w:val="none" w:sz="0" w:space="0" w:color="auto"/>
        <w:left w:val="none" w:sz="0" w:space="0" w:color="auto"/>
        <w:bottom w:val="none" w:sz="0" w:space="0" w:color="auto"/>
        <w:right w:val="none" w:sz="0" w:space="0" w:color="auto"/>
      </w:divBdr>
    </w:div>
    <w:div w:id="59249948">
      <w:bodyDiv w:val="1"/>
      <w:marLeft w:val="0"/>
      <w:marRight w:val="0"/>
      <w:marTop w:val="0"/>
      <w:marBottom w:val="0"/>
      <w:divBdr>
        <w:top w:val="none" w:sz="0" w:space="0" w:color="auto"/>
        <w:left w:val="none" w:sz="0" w:space="0" w:color="auto"/>
        <w:bottom w:val="none" w:sz="0" w:space="0" w:color="auto"/>
        <w:right w:val="none" w:sz="0" w:space="0" w:color="auto"/>
      </w:divBdr>
    </w:div>
    <w:div w:id="60711692">
      <w:bodyDiv w:val="1"/>
      <w:marLeft w:val="0"/>
      <w:marRight w:val="0"/>
      <w:marTop w:val="0"/>
      <w:marBottom w:val="0"/>
      <w:divBdr>
        <w:top w:val="none" w:sz="0" w:space="0" w:color="auto"/>
        <w:left w:val="none" w:sz="0" w:space="0" w:color="auto"/>
        <w:bottom w:val="none" w:sz="0" w:space="0" w:color="auto"/>
        <w:right w:val="none" w:sz="0" w:space="0" w:color="auto"/>
      </w:divBdr>
    </w:div>
    <w:div w:id="80420923">
      <w:bodyDiv w:val="1"/>
      <w:marLeft w:val="0"/>
      <w:marRight w:val="0"/>
      <w:marTop w:val="0"/>
      <w:marBottom w:val="0"/>
      <w:divBdr>
        <w:top w:val="none" w:sz="0" w:space="0" w:color="auto"/>
        <w:left w:val="none" w:sz="0" w:space="0" w:color="auto"/>
        <w:bottom w:val="none" w:sz="0" w:space="0" w:color="auto"/>
        <w:right w:val="none" w:sz="0" w:space="0" w:color="auto"/>
      </w:divBdr>
    </w:div>
    <w:div w:id="92634098">
      <w:bodyDiv w:val="1"/>
      <w:marLeft w:val="0"/>
      <w:marRight w:val="0"/>
      <w:marTop w:val="0"/>
      <w:marBottom w:val="0"/>
      <w:divBdr>
        <w:top w:val="none" w:sz="0" w:space="0" w:color="auto"/>
        <w:left w:val="none" w:sz="0" w:space="0" w:color="auto"/>
        <w:bottom w:val="none" w:sz="0" w:space="0" w:color="auto"/>
        <w:right w:val="none" w:sz="0" w:space="0" w:color="auto"/>
      </w:divBdr>
    </w:div>
    <w:div w:id="93675077">
      <w:bodyDiv w:val="1"/>
      <w:marLeft w:val="0"/>
      <w:marRight w:val="0"/>
      <w:marTop w:val="0"/>
      <w:marBottom w:val="0"/>
      <w:divBdr>
        <w:top w:val="none" w:sz="0" w:space="0" w:color="auto"/>
        <w:left w:val="none" w:sz="0" w:space="0" w:color="auto"/>
        <w:bottom w:val="none" w:sz="0" w:space="0" w:color="auto"/>
        <w:right w:val="none" w:sz="0" w:space="0" w:color="auto"/>
      </w:divBdr>
    </w:div>
    <w:div w:id="96608940">
      <w:bodyDiv w:val="1"/>
      <w:marLeft w:val="0"/>
      <w:marRight w:val="0"/>
      <w:marTop w:val="0"/>
      <w:marBottom w:val="0"/>
      <w:divBdr>
        <w:top w:val="none" w:sz="0" w:space="0" w:color="auto"/>
        <w:left w:val="none" w:sz="0" w:space="0" w:color="auto"/>
        <w:bottom w:val="none" w:sz="0" w:space="0" w:color="auto"/>
        <w:right w:val="none" w:sz="0" w:space="0" w:color="auto"/>
      </w:divBdr>
    </w:div>
    <w:div w:id="97875343">
      <w:bodyDiv w:val="1"/>
      <w:marLeft w:val="0"/>
      <w:marRight w:val="0"/>
      <w:marTop w:val="0"/>
      <w:marBottom w:val="0"/>
      <w:divBdr>
        <w:top w:val="none" w:sz="0" w:space="0" w:color="auto"/>
        <w:left w:val="none" w:sz="0" w:space="0" w:color="auto"/>
        <w:bottom w:val="none" w:sz="0" w:space="0" w:color="auto"/>
        <w:right w:val="none" w:sz="0" w:space="0" w:color="auto"/>
      </w:divBdr>
    </w:div>
    <w:div w:id="103695649">
      <w:bodyDiv w:val="1"/>
      <w:marLeft w:val="0"/>
      <w:marRight w:val="0"/>
      <w:marTop w:val="0"/>
      <w:marBottom w:val="0"/>
      <w:divBdr>
        <w:top w:val="none" w:sz="0" w:space="0" w:color="auto"/>
        <w:left w:val="none" w:sz="0" w:space="0" w:color="auto"/>
        <w:bottom w:val="none" w:sz="0" w:space="0" w:color="auto"/>
        <w:right w:val="none" w:sz="0" w:space="0" w:color="auto"/>
      </w:divBdr>
    </w:div>
    <w:div w:id="109738365">
      <w:bodyDiv w:val="1"/>
      <w:marLeft w:val="0"/>
      <w:marRight w:val="0"/>
      <w:marTop w:val="0"/>
      <w:marBottom w:val="0"/>
      <w:divBdr>
        <w:top w:val="none" w:sz="0" w:space="0" w:color="auto"/>
        <w:left w:val="none" w:sz="0" w:space="0" w:color="auto"/>
        <w:bottom w:val="none" w:sz="0" w:space="0" w:color="auto"/>
        <w:right w:val="none" w:sz="0" w:space="0" w:color="auto"/>
      </w:divBdr>
    </w:div>
    <w:div w:id="125510251">
      <w:bodyDiv w:val="1"/>
      <w:marLeft w:val="0"/>
      <w:marRight w:val="0"/>
      <w:marTop w:val="0"/>
      <w:marBottom w:val="0"/>
      <w:divBdr>
        <w:top w:val="none" w:sz="0" w:space="0" w:color="auto"/>
        <w:left w:val="none" w:sz="0" w:space="0" w:color="auto"/>
        <w:bottom w:val="none" w:sz="0" w:space="0" w:color="auto"/>
        <w:right w:val="none" w:sz="0" w:space="0" w:color="auto"/>
      </w:divBdr>
    </w:div>
    <w:div w:id="132143767">
      <w:bodyDiv w:val="1"/>
      <w:marLeft w:val="0"/>
      <w:marRight w:val="0"/>
      <w:marTop w:val="0"/>
      <w:marBottom w:val="0"/>
      <w:divBdr>
        <w:top w:val="none" w:sz="0" w:space="0" w:color="auto"/>
        <w:left w:val="none" w:sz="0" w:space="0" w:color="auto"/>
        <w:bottom w:val="none" w:sz="0" w:space="0" w:color="auto"/>
        <w:right w:val="none" w:sz="0" w:space="0" w:color="auto"/>
      </w:divBdr>
    </w:div>
    <w:div w:id="143863958">
      <w:bodyDiv w:val="1"/>
      <w:marLeft w:val="0"/>
      <w:marRight w:val="0"/>
      <w:marTop w:val="0"/>
      <w:marBottom w:val="0"/>
      <w:divBdr>
        <w:top w:val="none" w:sz="0" w:space="0" w:color="auto"/>
        <w:left w:val="none" w:sz="0" w:space="0" w:color="auto"/>
        <w:bottom w:val="none" w:sz="0" w:space="0" w:color="auto"/>
        <w:right w:val="none" w:sz="0" w:space="0" w:color="auto"/>
      </w:divBdr>
    </w:div>
    <w:div w:id="145129227">
      <w:bodyDiv w:val="1"/>
      <w:marLeft w:val="0"/>
      <w:marRight w:val="0"/>
      <w:marTop w:val="0"/>
      <w:marBottom w:val="0"/>
      <w:divBdr>
        <w:top w:val="none" w:sz="0" w:space="0" w:color="auto"/>
        <w:left w:val="none" w:sz="0" w:space="0" w:color="auto"/>
        <w:bottom w:val="none" w:sz="0" w:space="0" w:color="auto"/>
        <w:right w:val="none" w:sz="0" w:space="0" w:color="auto"/>
      </w:divBdr>
    </w:div>
    <w:div w:id="145359937">
      <w:bodyDiv w:val="1"/>
      <w:marLeft w:val="0"/>
      <w:marRight w:val="0"/>
      <w:marTop w:val="0"/>
      <w:marBottom w:val="0"/>
      <w:divBdr>
        <w:top w:val="none" w:sz="0" w:space="0" w:color="auto"/>
        <w:left w:val="none" w:sz="0" w:space="0" w:color="auto"/>
        <w:bottom w:val="none" w:sz="0" w:space="0" w:color="auto"/>
        <w:right w:val="none" w:sz="0" w:space="0" w:color="auto"/>
      </w:divBdr>
    </w:div>
    <w:div w:id="145980033">
      <w:bodyDiv w:val="1"/>
      <w:marLeft w:val="0"/>
      <w:marRight w:val="0"/>
      <w:marTop w:val="0"/>
      <w:marBottom w:val="0"/>
      <w:divBdr>
        <w:top w:val="none" w:sz="0" w:space="0" w:color="auto"/>
        <w:left w:val="none" w:sz="0" w:space="0" w:color="auto"/>
        <w:bottom w:val="none" w:sz="0" w:space="0" w:color="auto"/>
        <w:right w:val="none" w:sz="0" w:space="0" w:color="auto"/>
      </w:divBdr>
    </w:div>
    <w:div w:id="150410686">
      <w:bodyDiv w:val="1"/>
      <w:marLeft w:val="0"/>
      <w:marRight w:val="0"/>
      <w:marTop w:val="0"/>
      <w:marBottom w:val="0"/>
      <w:divBdr>
        <w:top w:val="none" w:sz="0" w:space="0" w:color="auto"/>
        <w:left w:val="none" w:sz="0" w:space="0" w:color="auto"/>
        <w:bottom w:val="none" w:sz="0" w:space="0" w:color="auto"/>
        <w:right w:val="none" w:sz="0" w:space="0" w:color="auto"/>
      </w:divBdr>
    </w:div>
    <w:div w:id="156962692">
      <w:bodyDiv w:val="1"/>
      <w:marLeft w:val="0"/>
      <w:marRight w:val="0"/>
      <w:marTop w:val="0"/>
      <w:marBottom w:val="0"/>
      <w:divBdr>
        <w:top w:val="none" w:sz="0" w:space="0" w:color="auto"/>
        <w:left w:val="none" w:sz="0" w:space="0" w:color="auto"/>
        <w:bottom w:val="none" w:sz="0" w:space="0" w:color="auto"/>
        <w:right w:val="none" w:sz="0" w:space="0" w:color="auto"/>
      </w:divBdr>
    </w:div>
    <w:div w:id="158927975">
      <w:bodyDiv w:val="1"/>
      <w:marLeft w:val="0"/>
      <w:marRight w:val="0"/>
      <w:marTop w:val="0"/>
      <w:marBottom w:val="0"/>
      <w:divBdr>
        <w:top w:val="none" w:sz="0" w:space="0" w:color="auto"/>
        <w:left w:val="none" w:sz="0" w:space="0" w:color="auto"/>
        <w:bottom w:val="none" w:sz="0" w:space="0" w:color="auto"/>
        <w:right w:val="none" w:sz="0" w:space="0" w:color="auto"/>
      </w:divBdr>
    </w:div>
    <w:div w:id="160243563">
      <w:bodyDiv w:val="1"/>
      <w:marLeft w:val="0"/>
      <w:marRight w:val="0"/>
      <w:marTop w:val="0"/>
      <w:marBottom w:val="0"/>
      <w:divBdr>
        <w:top w:val="none" w:sz="0" w:space="0" w:color="auto"/>
        <w:left w:val="none" w:sz="0" w:space="0" w:color="auto"/>
        <w:bottom w:val="none" w:sz="0" w:space="0" w:color="auto"/>
        <w:right w:val="none" w:sz="0" w:space="0" w:color="auto"/>
      </w:divBdr>
    </w:div>
    <w:div w:id="165680435">
      <w:bodyDiv w:val="1"/>
      <w:marLeft w:val="0"/>
      <w:marRight w:val="0"/>
      <w:marTop w:val="0"/>
      <w:marBottom w:val="0"/>
      <w:divBdr>
        <w:top w:val="none" w:sz="0" w:space="0" w:color="auto"/>
        <w:left w:val="none" w:sz="0" w:space="0" w:color="auto"/>
        <w:bottom w:val="none" w:sz="0" w:space="0" w:color="auto"/>
        <w:right w:val="none" w:sz="0" w:space="0" w:color="auto"/>
      </w:divBdr>
      <w:divsChild>
        <w:div w:id="1904095242">
          <w:marLeft w:val="0"/>
          <w:marRight w:val="0"/>
          <w:marTop w:val="0"/>
          <w:marBottom w:val="0"/>
          <w:divBdr>
            <w:top w:val="none" w:sz="0" w:space="0" w:color="auto"/>
            <w:left w:val="none" w:sz="0" w:space="0" w:color="auto"/>
            <w:bottom w:val="none" w:sz="0" w:space="0" w:color="auto"/>
            <w:right w:val="none" w:sz="0" w:space="0" w:color="auto"/>
          </w:divBdr>
        </w:div>
        <w:div w:id="2072580209">
          <w:marLeft w:val="0"/>
          <w:marRight w:val="0"/>
          <w:marTop w:val="0"/>
          <w:marBottom w:val="0"/>
          <w:divBdr>
            <w:top w:val="none" w:sz="0" w:space="0" w:color="auto"/>
            <w:left w:val="none" w:sz="0" w:space="0" w:color="auto"/>
            <w:bottom w:val="none" w:sz="0" w:space="0" w:color="auto"/>
            <w:right w:val="none" w:sz="0" w:space="0" w:color="auto"/>
          </w:divBdr>
        </w:div>
        <w:div w:id="1161118604">
          <w:marLeft w:val="0"/>
          <w:marRight w:val="0"/>
          <w:marTop w:val="0"/>
          <w:marBottom w:val="0"/>
          <w:divBdr>
            <w:top w:val="none" w:sz="0" w:space="0" w:color="auto"/>
            <w:left w:val="none" w:sz="0" w:space="0" w:color="auto"/>
            <w:bottom w:val="none" w:sz="0" w:space="0" w:color="auto"/>
            <w:right w:val="none" w:sz="0" w:space="0" w:color="auto"/>
          </w:divBdr>
        </w:div>
        <w:div w:id="1982419166">
          <w:marLeft w:val="0"/>
          <w:marRight w:val="0"/>
          <w:marTop w:val="0"/>
          <w:marBottom w:val="0"/>
          <w:divBdr>
            <w:top w:val="none" w:sz="0" w:space="0" w:color="auto"/>
            <w:left w:val="none" w:sz="0" w:space="0" w:color="auto"/>
            <w:bottom w:val="none" w:sz="0" w:space="0" w:color="auto"/>
            <w:right w:val="none" w:sz="0" w:space="0" w:color="auto"/>
          </w:divBdr>
        </w:div>
        <w:div w:id="1819222535">
          <w:marLeft w:val="0"/>
          <w:marRight w:val="0"/>
          <w:marTop w:val="0"/>
          <w:marBottom w:val="0"/>
          <w:divBdr>
            <w:top w:val="none" w:sz="0" w:space="0" w:color="auto"/>
            <w:left w:val="none" w:sz="0" w:space="0" w:color="auto"/>
            <w:bottom w:val="none" w:sz="0" w:space="0" w:color="auto"/>
            <w:right w:val="none" w:sz="0" w:space="0" w:color="auto"/>
          </w:divBdr>
        </w:div>
      </w:divsChild>
    </w:div>
    <w:div w:id="168760737">
      <w:bodyDiv w:val="1"/>
      <w:marLeft w:val="0"/>
      <w:marRight w:val="0"/>
      <w:marTop w:val="0"/>
      <w:marBottom w:val="0"/>
      <w:divBdr>
        <w:top w:val="none" w:sz="0" w:space="0" w:color="auto"/>
        <w:left w:val="none" w:sz="0" w:space="0" w:color="auto"/>
        <w:bottom w:val="none" w:sz="0" w:space="0" w:color="auto"/>
        <w:right w:val="none" w:sz="0" w:space="0" w:color="auto"/>
      </w:divBdr>
    </w:div>
    <w:div w:id="174882516">
      <w:bodyDiv w:val="1"/>
      <w:marLeft w:val="0"/>
      <w:marRight w:val="0"/>
      <w:marTop w:val="0"/>
      <w:marBottom w:val="0"/>
      <w:divBdr>
        <w:top w:val="none" w:sz="0" w:space="0" w:color="auto"/>
        <w:left w:val="none" w:sz="0" w:space="0" w:color="auto"/>
        <w:bottom w:val="none" w:sz="0" w:space="0" w:color="auto"/>
        <w:right w:val="none" w:sz="0" w:space="0" w:color="auto"/>
      </w:divBdr>
    </w:div>
    <w:div w:id="176847165">
      <w:bodyDiv w:val="1"/>
      <w:marLeft w:val="0"/>
      <w:marRight w:val="0"/>
      <w:marTop w:val="0"/>
      <w:marBottom w:val="0"/>
      <w:divBdr>
        <w:top w:val="none" w:sz="0" w:space="0" w:color="auto"/>
        <w:left w:val="none" w:sz="0" w:space="0" w:color="auto"/>
        <w:bottom w:val="none" w:sz="0" w:space="0" w:color="auto"/>
        <w:right w:val="none" w:sz="0" w:space="0" w:color="auto"/>
      </w:divBdr>
    </w:div>
    <w:div w:id="177357197">
      <w:bodyDiv w:val="1"/>
      <w:marLeft w:val="0"/>
      <w:marRight w:val="0"/>
      <w:marTop w:val="0"/>
      <w:marBottom w:val="0"/>
      <w:divBdr>
        <w:top w:val="none" w:sz="0" w:space="0" w:color="auto"/>
        <w:left w:val="none" w:sz="0" w:space="0" w:color="auto"/>
        <w:bottom w:val="none" w:sz="0" w:space="0" w:color="auto"/>
        <w:right w:val="none" w:sz="0" w:space="0" w:color="auto"/>
      </w:divBdr>
    </w:div>
    <w:div w:id="181020337">
      <w:bodyDiv w:val="1"/>
      <w:marLeft w:val="0"/>
      <w:marRight w:val="0"/>
      <w:marTop w:val="0"/>
      <w:marBottom w:val="0"/>
      <w:divBdr>
        <w:top w:val="none" w:sz="0" w:space="0" w:color="auto"/>
        <w:left w:val="none" w:sz="0" w:space="0" w:color="auto"/>
        <w:bottom w:val="none" w:sz="0" w:space="0" w:color="auto"/>
        <w:right w:val="none" w:sz="0" w:space="0" w:color="auto"/>
      </w:divBdr>
    </w:div>
    <w:div w:id="185560329">
      <w:bodyDiv w:val="1"/>
      <w:marLeft w:val="0"/>
      <w:marRight w:val="0"/>
      <w:marTop w:val="0"/>
      <w:marBottom w:val="0"/>
      <w:divBdr>
        <w:top w:val="none" w:sz="0" w:space="0" w:color="auto"/>
        <w:left w:val="none" w:sz="0" w:space="0" w:color="auto"/>
        <w:bottom w:val="none" w:sz="0" w:space="0" w:color="auto"/>
        <w:right w:val="none" w:sz="0" w:space="0" w:color="auto"/>
      </w:divBdr>
    </w:div>
    <w:div w:id="187958167">
      <w:bodyDiv w:val="1"/>
      <w:marLeft w:val="0"/>
      <w:marRight w:val="0"/>
      <w:marTop w:val="0"/>
      <w:marBottom w:val="0"/>
      <w:divBdr>
        <w:top w:val="none" w:sz="0" w:space="0" w:color="auto"/>
        <w:left w:val="none" w:sz="0" w:space="0" w:color="auto"/>
        <w:bottom w:val="none" w:sz="0" w:space="0" w:color="auto"/>
        <w:right w:val="none" w:sz="0" w:space="0" w:color="auto"/>
      </w:divBdr>
    </w:div>
    <w:div w:id="191042072">
      <w:bodyDiv w:val="1"/>
      <w:marLeft w:val="0"/>
      <w:marRight w:val="0"/>
      <w:marTop w:val="0"/>
      <w:marBottom w:val="0"/>
      <w:divBdr>
        <w:top w:val="none" w:sz="0" w:space="0" w:color="auto"/>
        <w:left w:val="none" w:sz="0" w:space="0" w:color="auto"/>
        <w:bottom w:val="none" w:sz="0" w:space="0" w:color="auto"/>
        <w:right w:val="none" w:sz="0" w:space="0" w:color="auto"/>
      </w:divBdr>
    </w:div>
    <w:div w:id="192698277">
      <w:bodyDiv w:val="1"/>
      <w:marLeft w:val="0"/>
      <w:marRight w:val="0"/>
      <w:marTop w:val="0"/>
      <w:marBottom w:val="0"/>
      <w:divBdr>
        <w:top w:val="none" w:sz="0" w:space="0" w:color="auto"/>
        <w:left w:val="none" w:sz="0" w:space="0" w:color="auto"/>
        <w:bottom w:val="none" w:sz="0" w:space="0" w:color="auto"/>
        <w:right w:val="none" w:sz="0" w:space="0" w:color="auto"/>
      </w:divBdr>
    </w:div>
    <w:div w:id="196552438">
      <w:bodyDiv w:val="1"/>
      <w:marLeft w:val="0"/>
      <w:marRight w:val="0"/>
      <w:marTop w:val="0"/>
      <w:marBottom w:val="0"/>
      <w:divBdr>
        <w:top w:val="none" w:sz="0" w:space="0" w:color="auto"/>
        <w:left w:val="none" w:sz="0" w:space="0" w:color="auto"/>
        <w:bottom w:val="none" w:sz="0" w:space="0" w:color="auto"/>
        <w:right w:val="none" w:sz="0" w:space="0" w:color="auto"/>
      </w:divBdr>
    </w:div>
    <w:div w:id="208417028">
      <w:bodyDiv w:val="1"/>
      <w:marLeft w:val="0"/>
      <w:marRight w:val="0"/>
      <w:marTop w:val="0"/>
      <w:marBottom w:val="0"/>
      <w:divBdr>
        <w:top w:val="none" w:sz="0" w:space="0" w:color="auto"/>
        <w:left w:val="none" w:sz="0" w:space="0" w:color="auto"/>
        <w:bottom w:val="none" w:sz="0" w:space="0" w:color="auto"/>
        <w:right w:val="none" w:sz="0" w:space="0" w:color="auto"/>
      </w:divBdr>
    </w:div>
    <w:div w:id="212543586">
      <w:bodyDiv w:val="1"/>
      <w:marLeft w:val="0"/>
      <w:marRight w:val="0"/>
      <w:marTop w:val="0"/>
      <w:marBottom w:val="0"/>
      <w:divBdr>
        <w:top w:val="none" w:sz="0" w:space="0" w:color="auto"/>
        <w:left w:val="none" w:sz="0" w:space="0" w:color="auto"/>
        <w:bottom w:val="none" w:sz="0" w:space="0" w:color="auto"/>
        <w:right w:val="none" w:sz="0" w:space="0" w:color="auto"/>
      </w:divBdr>
    </w:div>
    <w:div w:id="216161586">
      <w:bodyDiv w:val="1"/>
      <w:marLeft w:val="0"/>
      <w:marRight w:val="0"/>
      <w:marTop w:val="0"/>
      <w:marBottom w:val="0"/>
      <w:divBdr>
        <w:top w:val="none" w:sz="0" w:space="0" w:color="auto"/>
        <w:left w:val="none" w:sz="0" w:space="0" w:color="auto"/>
        <w:bottom w:val="none" w:sz="0" w:space="0" w:color="auto"/>
        <w:right w:val="none" w:sz="0" w:space="0" w:color="auto"/>
      </w:divBdr>
    </w:div>
    <w:div w:id="226037125">
      <w:bodyDiv w:val="1"/>
      <w:marLeft w:val="0"/>
      <w:marRight w:val="0"/>
      <w:marTop w:val="0"/>
      <w:marBottom w:val="0"/>
      <w:divBdr>
        <w:top w:val="none" w:sz="0" w:space="0" w:color="auto"/>
        <w:left w:val="none" w:sz="0" w:space="0" w:color="auto"/>
        <w:bottom w:val="none" w:sz="0" w:space="0" w:color="auto"/>
        <w:right w:val="none" w:sz="0" w:space="0" w:color="auto"/>
      </w:divBdr>
    </w:div>
    <w:div w:id="241721121">
      <w:bodyDiv w:val="1"/>
      <w:marLeft w:val="0"/>
      <w:marRight w:val="0"/>
      <w:marTop w:val="0"/>
      <w:marBottom w:val="0"/>
      <w:divBdr>
        <w:top w:val="none" w:sz="0" w:space="0" w:color="auto"/>
        <w:left w:val="none" w:sz="0" w:space="0" w:color="auto"/>
        <w:bottom w:val="none" w:sz="0" w:space="0" w:color="auto"/>
        <w:right w:val="none" w:sz="0" w:space="0" w:color="auto"/>
      </w:divBdr>
    </w:div>
    <w:div w:id="270823304">
      <w:bodyDiv w:val="1"/>
      <w:marLeft w:val="0"/>
      <w:marRight w:val="0"/>
      <w:marTop w:val="0"/>
      <w:marBottom w:val="0"/>
      <w:divBdr>
        <w:top w:val="none" w:sz="0" w:space="0" w:color="auto"/>
        <w:left w:val="none" w:sz="0" w:space="0" w:color="auto"/>
        <w:bottom w:val="none" w:sz="0" w:space="0" w:color="auto"/>
        <w:right w:val="none" w:sz="0" w:space="0" w:color="auto"/>
      </w:divBdr>
    </w:div>
    <w:div w:id="272523351">
      <w:bodyDiv w:val="1"/>
      <w:marLeft w:val="0"/>
      <w:marRight w:val="0"/>
      <w:marTop w:val="0"/>
      <w:marBottom w:val="0"/>
      <w:divBdr>
        <w:top w:val="none" w:sz="0" w:space="0" w:color="auto"/>
        <w:left w:val="none" w:sz="0" w:space="0" w:color="auto"/>
        <w:bottom w:val="none" w:sz="0" w:space="0" w:color="auto"/>
        <w:right w:val="none" w:sz="0" w:space="0" w:color="auto"/>
      </w:divBdr>
    </w:div>
    <w:div w:id="279335583">
      <w:bodyDiv w:val="1"/>
      <w:marLeft w:val="0"/>
      <w:marRight w:val="0"/>
      <w:marTop w:val="0"/>
      <w:marBottom w:val="0"/>
      <w:divBdr>
        <w:top w:val="none" w:sz="0" w:space="0" w:color="auto"/>
        <w:left w:val="none" w:sz="0" w:space="0" w:color="auto"/>
        <w:bottom w:val="none" w:sz="0" w:space="0" w:color="auto"/>
        <w:right w:val="none" w:sz="0" w:space="0" w:color="auto"/>
      </w:divBdr>
    </w:div>
    <w:div w:id="283073685">
      <w:bodyDiv w:val="1"/>
      <w:marLeft w:val="0"/>
      <w:marRight w:val="0"/>
      <w:marTop w:val="0"/>
      <w:marBottom w:val="0"/>
      <w:divBdr>
        <w:top w:val="none" w:sz="0" w:space="0" w:color="auto"/>
        <w:left w:val="none" w:sz="0" w:space="0" w:color="auto"/>
        <w:bottom w:val="none" w:sz="0" w:space="0" w:color="auto"/>
        <w:right w:val="none" w:sz="0" w:space="0" w:color="auto"/>
      </w:divBdr>
    </w:div>
    <w:div w:id="292907905">
      <w:bodyDiv w:val="1"/>
      <w:marLeft w:val="0"/>
      <w:marRight w:val="0"/>
      <w:marTop w:val="0"/>
      <w:marBottom w:val="0"/>
      <w:divBdr>
        <w:top w:val="none" w:sz="0" w:space="0" w:color="auto"/>
        <w:left w:val="none" w:sz="0" w:space="0" w:color="auto"/>
        <w:bottom w:val="none" w:sz="0" w:space="0" w:color="auto"/>
        <w:right w:val="none" w:sz="0" w:space="0" w:color="auto"/>
      </w:divBdr>
    </w:div>
    <w:div w:id="297952930">
      <w:bodyDiv w:val="1"/>
      <w:marLeft w:val="0"/>
      <w:marRight w:val="0"/>
      <w:marTop w:val="0"/>
      <w:marBottom w:val="0"/>
      <w:divBdr>
        <w:top w:val="none" w:sz="0" w:space="0" w:color="auto"/>
        <w:left w:val="none" w:sz="0" w:space="0" w:color="auto"/>
        <w:bottom w:val="none" w:sz="0" w:space="0" w:color="auto"/>
        <w:right w:val="none" w:sz="0" w:space="0" w:color="auto"/>
      </w:divBdr>
    </w:div>
    <w:div w:id="305358352">
      <w:bodyDiv w:val="1"/>
      <w:marLeft w:val="0"/>
      <w:marRight w:val="0"/>
      <w:marTop w:val="0"/>
      <w:marBottom w:val="0"/>
      <w:divBdr>
        <w:top w:val="none" w:sz="0" w:space="0" w:color="auto"/>
        <w:left w:val="none" w:sz="0" w:space="0" w:color="auto"/>
        <w:bottom w:val="none" w:sz="0" w:space="0" w:color="auto"/>
        <w:right w:val="none" w:sz="0" w:space="0" w:color="auto"/>
      </w:divBdr>
    </w:div>
    <w:div w:id="311178388">
      <w:bodyDiv w:val="1"/>
      <w:marLeft w:val="0"/>
      <w:marRight w:val="0"/>
      <w:marTop w:val="0"/>
      <w:marBottom w:val="0"/>
      <w:divBdr>
        <w:top w:val="none" w:sz="0" w:space="0" w:color="auto"/>
        <w:left w:val="none" w:sz="0" w:space="0" w:color="auto"/>
        <w:bottom w:val="none" w:sz="0" w:space="0" w:color="auto"/>
        <w:right w:val="none" w:sz="0" w:space="0" w:color="auto"/>
      </w:divBdr>
    </w:div>
    <w:div w:id="314846254">
      <w:bodyDiv w:val="1"/>
      <w:marLeft w:val="0"/>
      <w:marRight w:val="0"/>
      <w:marTop w:val="0"/>
      <w:marBottom w:val="0"/>
      <w:divBdr>
        <w:top w:val="none" w:sz="0" w:space="0" w:color="auto"/>
        <w:left w:val="none" w:sz="0" w:space="0" w:color="auto"/>
        <w:bottom w:val="none" w:sz="0" w:space="0" w:color="auto"/>
        <w:right w:val="none" w:sz="0" w:space="0" w:color="auto"/>
      </w:divBdr>
    </w:div>
    <w:div w:id="317928309">
      <w:bodyDiv w:val="1"/>
      <w:marLeft w:val="0"/>
      <w:marRight w:val="0"/>
      <w:marTop w:val="0"/>
      <w:marBottom w:val="0"/>
      <w:divBdr>
        <w:top w:val="none" w:sz="0" w:space="0" w:color="auto"/>
        <w:left w:val="none" w:sz="0" w:space="0" w:color="auto"/>
        <w:bottom w:val="none" w:sz="0" w:space="0" w:color="auto"/>
        <w:right w:val="none" w:sz="0" w:space="0" w:color="auto"/>
      </w:divBdr>
    </w:div>
    <w:div w:id="318385491">
      <w:bodyDiv w:val="1"/>
      <w:marLeft w:val="0"/>
      <w:marRight w:val="0"/>
      <w:marTop w:val="0"/>
      <w:marBottom w:val="0"/>
      <w:divBdr>
        <w:top w:val="none" w:sz="0" w:space="0" w:color="auto"/>
        <w:left w:val="none" w:sz="0" w:space="0" w:color="auto"/>
        <w:bottom w:val="none" w:sz="0" w:space="0" w:color="auto"/>
        <w:right w:val="none" w:sz="0" w:space="0" w:color="auto"/>
      </w:divBdr>
    </w:div>
    <w:div w:id="323315499">
      <w:bodyDiv w:val="1"/>
      <w:marLeft w:val="0"/>
      <w:marRight w:val="0"/>
      <w:marTop w:val="0"/>
      <w:marBottom w:val="0"/>
      <w:divBdr>
        <w:top w:val="none" w:sz="0" w:space="0" w:color="auto"/>
        <w:left w:val="none" w:sz="0" w:space="0" w:color="auto"/>
        <w:bottom w:val="none" w:sz="0" w:space="0" w:color="auto"/>
        <w:right w:val="none" w:sz="0" w:space="0" w:color="auto"/>
      </w:divBdr>
    </w:div>
    <w:div w:id="324674616">
      <w:bodyDiv w:val="1"/>
      <w:marLeft w:val="0"/>
      <w:marRight w:val="0"/>
      <w:marTop w:val="0"/>
      <w:marBottom w:val="0"/>
      <w:divBdr>
        <w:top w:val="none" w:sz="0" w:space="0" w:color="auto"/>
        <w:left w:val="none" w:sz="0" w:space="0" w:color="auto"/>
        <w:bottom w:val="none" w:sz="0" w:space="0" w:color="auto"/>
        <w:right w:val="none" w:sz="0" w:space="0" w:color="auto"/>
      </w:divBdr>
    </w:div>
    <w:div w:id="344290800">
      <w:bodyDiv w:val="1"/>
      <w:marLeft w:val="0"/>
      <w:marRight w:val="0"/>
      <w:marTop w:val="0"/>
      <w:marBottom w:val="0"/>
      <w:divBdr>
        <w:top w:val="none" w:sz="0" w:space="0" w:color="auto"/>
        <w:left w:val="none" w:sz="0" w:space="0" w:color="auto"/>
        <w:bottom w:val="none" w:sz="0" w:space="0" w:color="auto"/>
        <w:right w:val="none" w:sz="0" w:space="0" w:color="auto"/>
      </w:divBdr>
    </w:div>
    <w:div w:id="345208983">
      <w:bodyDiv w:val="1"/>
      <w:marLeft w:val="0"/>
      <w:marRight w:val="0"/>
      <w:marTop w:val="0"/>
      <w:marBottom w:val="0"/>
      <w:divBdr>
        <w:top w:val="none" w:sz="0" w:space="0" w:color="auto"/>
        <w:left w:val="none" w:sz="0" w:space="0" w:color="auto"/>
        <w:bottom w:val="none" w:sz="0" w:space="0" w:color="auto"/>
        <w:right w:val="none" w:sz="0" w:space="0" w:color="auto"/>
      </w:divBdr>
    </w:div>
    <w:div w:id="345906489">
      <w:bodyDiv w:val="1"/>
      <w:marLeft w:val="0"/>
      <w:marRight w:val="0"/>
      <w:marTop w:val="0"/>
      <w:marBottom w:val="0"/>
      <w:divBdr>
        <w:top w:val="none" w:sz="0" w:space="0" w:color="auto"/>
        <w:left w:val="none" w:sz="0" w:space="0" w:color="auto"/>
        <w:bottom w:val="none" w:sz="0" w:space="0" w:color="auto"/>
        <w:right w:val="none" w:sz="0" w:space="0" w:color="auto"/>
      </w:divBdr>
    </w:div>
    <w:div w:id="347683562">
      <w:bodyDiv w:val="1"/>
      <w:marLeft w:val="0"/>
      <w:marRight w:val="0"/>
      <w:marTop w:val="0"/>
      <w:marBottom w:val="0"/>
      <w:divBdr>
        <w:top w:val="none" w:sz="0" w:space="0" w:color="auto"/>
        <w:left w:val="none" w:sz="0" w:space="0" w:color="auto"/>
        <w:bottom w:val="none" w:sz="0" w:space="0" w:color="auto"/>
        <w:right w:val="none" w:sz="0" w:space="0" w:color="auto"/>
      </w:divBdr>
    </w:div>
    <w:div w:id="371148964">
      <w:bodyDiv w:val="1"/>
      <w:marLeft w:val="0"/>
      <w:marRight w:val="0"/>
      <w:marTop w:val="0"/>
      <w:marBottom w:val="0"/>
      <w:divBdr>
        <w:top w:val="none" w:sz="0" w:space="0" w:color="auto"/>
        <w:left w:val="none" w:sz="0" w:space="0" w:color="auto"/>
        <w:bottom w:val="none" w:sz="0" w:space="0" w:color="auto"/>
        <w:right w:val="none" w:sz="0" w:space="0" w:color="auto"/>
      </w:divBdr>
    </w:div>
    <w:div w:id="377242594">
      <w:bodyDiv w:val="1"/>
      <w:marLeft w:val="0"/>
      <w:marRight w:val="0"/>
      <w:marTop w:val="0"/>
      <w:marBottom w:val="0"/>
      <w:divBdr>
        <w:top w:val="none" w:sz="0" w:space="0" w:color="auto"/>
        <w:left w:val="none" w:sz="0" w:space="0" w:color="auto"/>
        <w:bottom w:val="none" w:sz="0" w:space="0" w:color="auto"/>
        <w:right w:val="none" w:sz="0" w:space="0" w:color="auto"/>
      </w:divBdr>
    </w:div>
    <w:div w:id="408036847">
      <w:bodyDiv w:val="1"/>
      <w:marLeft w:val="0"/>
      <w:marRight w:val="0"/>
      <w:marTop w:val="0"/>
      <w:marBottom w:val="0"/>
      <w:divBdr>
        <w:top w:val="none" w:sz="0" w:space="0" w:color="auto"/>
        <w:left w:val="none" w:sz="0" w:space="0" w:color="auto"/>
        <w:bottom w:val="none" w:sz="0" w:space="0" w:color="auto"/>
        <w:right w:val="none" w:sz="0" w:space="0" w:color="auto"/>
      </w:divBdr>
    </w:div>
    <w:div w:id="413010346">
      <w:bodyDiv w:val="1"/>
      <w:marLeft w:val="0"/>
      <w:marRight w:val="0"/>
      <w:marTop w:val="0"/>
      <w:marBottom w:val="0"/>
      <w:divBdr>
        <w:top w:val="none" w:sz="0" w:space="0" w:color="auto"/>
        <w:left w:val="none" w:sz="0" w:space="0" w:color="auto"/>
        <w:bottom w:val="none" w:sz="0" w:space="0" w:color="auto"/>
        <w:right w:val="none" w:sz="0" w:space="0" w:color="auto"/>
      </w:divBdr>
    </w:div>
    <w:div w:id="413092308">
      <w:bodyDiv w:val="1"/>
      <w:marLeft w:val="0"/>
      <w:marRight w:val="0"/>
      <w:marTop w:val="0"/>
      <w:marBottom w:val="0"/>
      <w:divBdr>
        <w:top w:val="none" w:sz="0" w:space="0" w:color="auto"/>
        <w:left w:val="none" w:sz="0" w:space="0" w:color="auto"/>
        <w:bottom w:val="none" w:sz="0" w:space="0" w:color="auto"/>
        <w:right w:val="none" w:sz="0" w:space="0" w:color="auto"/>
      </w:divBdr>
    </w:div>
    <w:div w:id="428350576">
      <w:bodyDiv w:val="1"/>
      <w:marLeft w:val="0"/>
      <w:marRight w:val="0"/>
      <w:marTop w:val="0"/>
      <w:marBottom w:val="0"/>
      <w:divBdr>
        <w:top w:val="none" w:sz="0" w:space="0" w:color="auto"/>
        <w:left w:val="none" w:sz="0" w:space="0" w:color="auto"/>
        <w:bottom w:val="none" w:sz="0" w:space="0" w:color="auto"/>
        <w:right w:val="none" w:sz="0" w:space="0" w:color="auto"/>
      </w:divBdr>
    </w:div>
    <w:div w:id="431097885">
      <w:bodyDiv w:val="1"/>
      <w:marLeft w:val="0"/>
      <w:marRight w:val="0"/>
      <w:marTop w:val="0"/>
      <w:marBottom w:val="0"/>
      <w:divBdr>
        <w:top w:val="none" w:sz="0" w:space="0" w:color="auto"/>
        <w:left w:val="none" w:sz="0" w:space="0" w:color="auto"/>
        <w:bottom w:val="none" w:sz="0" w:space="0" w:color="auto"/>
        <w:right w:val="none" w:sz="0" w:space="0" w:color="auto"/>
      </w:divBdr>
    </w:div>
    <w:div w:id="431366735">
      <w:bodyDiv w:val="1"/>
      <w:marLeft w:val="0"/>
      <w:marRight w:val="0"/>
      <w:marTop w:val="0"/>
      <w:marBottom w:val="0"/>
      <w:divBdr>
        <w:top w:val="none" w:sz="0" w:space="0" w:color="auto"/>
        <w:left w:val="none" w:sz="0" w:space="0" w:color="auto"/>
        <w:bottom w:val="none" w:sz="0" w:space="0" w:color="auto"/>
        <w:right w:val="none" w:sz="0" w:space="0" w:color="auto"/>
      </w:divBdr>
    </w:div>
    <w:div w:id="435029143">
      <w:bodyDiv w:val="1"/>
      <w:marLeft w:val="0"/>
      <w:marRight w:val="0"/>
      <w:marTop w:val="0"/>
      <w:marBottom w:val="0"/>
      <w:divBdr>
        <w:top w:val="none" w:sz="0" w:space="0" w:color="auto"/>
        <w:left w:val="none" w:sz="0" w:space="0" w:color="auto"/>
        <w:bottom w:val="none" w:sz="0" w:space="0" w:color="auto"/>
        <w:right w:val="none" w:sz="0" w:space="0" w:color="auto"/>
      </w:divBdr>
    </w:div>
    <w:div w:id="439959433">
      <w:bodyDiv w:val="1"/>
      <w:marLeft w:val="0"/>
      <w:marRight w:val="0"/>
      <w:marTop w:val="0"/>
      <w:marBottom w:val="0"/>
      <w:divBdr>
        <w:top w:val="none" w:sz="0" w:space="0" w:color="auto"/>
        <w:left w:val="none" w:sz="0" w:space="0" w:color="auto"/>
        <w:bottom w:val="none" w:sz="0" w:space="0" w:color="auto"/>
        <w:right w:val="none" w:sz="0" w:space="0" w:color="auto"/>
      </w:divBdr>
    </w:div>
    <w:div w:id="440536843">
      <w:bodyDiv w:val="1"/>
      <w:marLeft w:val="0"/>
      <w:marRight w:val="0"/>
      <w:marTop w:val="0"/>
      <w:marBottom w:val="0"/>
      <w:divBdr>
        <w:top w:val="none" w:sz="0" w:space="0" w:color="auto"/>
        <w:left w:val="none" w:sz="0" w:space="0" w:color="auto"/>
        <w:bottom w:val="none" w:sz="0" w:space="0" w:color="auto"/>
        <w:right w:val="none" w:sz="0" w:space="0" w:color="auto"/>
      </w:divBdr>
    </w:div>
    <w:div w:id="444614544">
      <w:bodyDiv w:val="1"/>
      <w:marLeft w:val="0"/>
      <w:marRight w:val="0"/>
      <w:marTop w:val="0"/>
      <w:marBottom w:val="0"/>
      <w:divBdr>
        <w:top w:val="none" w:sz="0" w:space="0" w:color="auto"/>
        <w:left w:val="none" w:sz="0" w:space="0" w:color="auto"/>
        <w:bottom w:val="none" w:sz="0" w:space="0" w:color="auto"/>
        <w:right w:val="none" w:sz="0" w:space="0" w:color="auto"/>
      </w:divBdr>
    </w:div>
    <w:div w:id="445737790">
      <w:bodyDiv w:val="1"/>
      <w:marLeft w:val="0"/>
      <w:marRight w:val="0"/>
      <w:marTop w:val="0"/>
      <w:marBottom w:val="0"/>
      <w:divBdr>
        <w:top w:val="none" w:sz="0" w:space="0" w:color="auto"/>
        <w:left w:val="none" w:sz="0" w:space="0" w:color="auto"/>
        <w:bottom w:val="none" w:sz="0" w:space="0" w:color="auto"/>
        <w:right w:val="none" w:sz="0" w:space="0" w:color="auto"/>
      </w:divBdr>
    </w:div>
    <w:div w:id="448471300">
      <w:bodyDiv w:val="1"/>
      <w:marLeft w:val="0"/>
      <w:marRight w:val="0"/>
      <w:marTop w:val="0"/>
      <w:marBottom w:val="0"/>
      <w:divBdr>
        <w:top w:val="none" w:sz="0" w:space="0" w:color="auto"/>
        <w:left w:val="none" w:sz="0" w:space="0" w:color="auto"/>
        <w:bottom w:val="none" w:sz="0" w:space="0" w:color="auto"/>
        <w:right w:val="none" w:sz="0" w:space="0" w:color="auto"/>
      </w:divBdr>
    </w:div>
    <w:div w:id="452791707">
      <w:bodyDiv w:val="1"/>
      <w:marLeft w:val="0"/>
      <w:marRight w:val="0"/>
      <w:marTop w:val="0"/>
      <w:marBottom w:val="0"/>
      <w:divBdr>
        <w:top w:val="none" w:sz="0" w:space="0" w:color="auto"/>
        <w:left w:val="none" w:sz="0" w:space="0" w:color="auto"/>
        <w:bottom w:val="none" w:sz="0" w:space="0" w:color="auto"/>
        <w:right w:val="none" w:sz="0" w:space="0" w:color="auto"/>
      </w:divBdr>
    </w:div>
    <w:div w:id="458843462">
      <w:bodyDiv w:val="1"/>
      <w:marLeft w:val="0"/>
      <w:marRight w:val="0"/>
      <w:marTop w:val="0"/>
      <w:marBottom w:val="0"/>
      <w:divBdr>
        <w:top w:val="none" w:sz="0" w:space="0" w:color="auto"/>
        <w:left w:val="none" w:sz="0" w:space="0" w:color="auto"/>
        <w:bottom w:val="none" w:sz="0" w:space="0" w:color="auto"/>
        <w:right w:val="none" w:sz="0" w:space="0" w:color="auto"/>
      </w:divBdr>
    </w:div>
    <w:div w:id="459226464">
      <w:bodyDiv w:val="1"/>
      <w:marLeft w:val="0"/>
      <w:marRight w:val="0"/>
      <w:marTop w:val="0"/>
      <w:marBottom w:val="0"/>
      <w:divBdr>
        <w:top w:val="none" w:sz="0" w:space="0" w:color="auto"/>
        <w:left w:val="none" w:sz="0" w:space="0" w:color="auto"/>
        <w:bottom w:val="none" w:sz="0" w:space="0" w:color="auto"/>
        <w:right w:val="none" w:sz="0" w:space="0" w:color="auto"/>
      </w:divBdr>
    </w:div>
    <w:div w:id="462700003">
      <w:bodyDiv w:val="1"/>
      <w:marLeft w:val="0"/>
      <w:marRight w:val="0"/>
      <w:marTop w:val="0"/>
      <w:marBottom w:val="0"/>
      <w:divBdr>
        <w:top w:val="none" w:sz="0" w:space="0" w:color="auto"/>
        <w:left w:val="none" w:sz="0" w:space="0" w:color="auto"/>
        <w:bottom w:val="none" w:sz="0" w:space="0" w:color="auto"/>
        <w:right w:val="none" w:sz="0" w:space="0" w:color="auto"/>
      </w:divBdr>
    </w:div>
    <w:div w:id="465927417">
      <w:bodyDiv w:val="1"/>
      <w:marLeft w:val="0"/>
      <w:marRight w:val="0"/>
      <w:marTop w:val="0"/>
      <w:marBottom w:val="0"/>
      <w:divBdr>
        <w:top w:val="none" w:sz="0" w:space="0" w:color="auto"/>
        <w:left w:val="none" w:sz="0" w:space="0" w:color="auto"/>
        <w:bottom w:val="none" w:sz="0" w:space="0" w:color="auto"/>
        <w:right w:val="none" w:sz="0" w:space="0" w:color="auto"/>
      </w:divBdr>
    </w:div>
    <w:div w:id="474102150">
      <w:bodyDiv w:val="1"/>
      <w:marLeft w:val="0"/>
      <w:marRight w:val="0"/>
      <w:marTop w:val="0"/>
      <w:marBottom w:val="0"/>
      <w:divBdr>
        <w:top w:val="none" w:sz="0" w:space="0" w:color="auto"/>
        <w:left w:val="none" w:sz="0" w:space="0" w:color="auto"/>
        <w:bottom w:val="none" w:sz="0" w:space="0" w:color="auto"/>
        <w:right w:val="none" w:sz="0" w:space="0" w:color="auto"/>
      </w:divBdr>
      <w:divsChild>
        <w:div w:id="711998128">
          <w:marLeft w:val="547"/>
          <w:marRight w:val="0"/>
          <w:marTop w:val="0"/>
          <w:marBottom w:val="0"/>
          <w:divBdr>
            <w:top w:val="none" w:sz="0" w:space="0" w:color="auto"/>
            <w:left w:val="none" w:sz="0" w:space="0" w:color="auto"/>
            <w:bottom w:val="none" w:sz="0" w:space="0" w:color="auto"/>
            <w:right w:val="none" w:sz="0" w:space="0" w:color="auto"/>
          </w:divBdr>
        </w:div>
      </w:divsChild>
    </w:div>
    <w:div w:id="474614431">
      <w:bodyDiv w:val="1"/>
      <w:marLeft w:val="0"/>
      <w:marRight w:val="0"/>
      <w:marTop w:val="0"/>
      <w:marBottom w:val="0"/>
      <w:divBdr>
        <w:top w:val="none" w:sz="0" w:space="0" w:color="auto"/>
        <w:left w:val="none" w:sz="0" w:space="0" w:color="auto"/>
        <w:bottom w:val="none" w:sz="0" w:space="0" w:color="auto"/>
        <w:right w:val="none" w:sz="0" w:space="0" w:color="auto"/>
      </w:divBdr>
    </w:div>
    <w:div w:id="479931976">
      <w:bodyDiv w:val="1"/>
      <w:marLeft w:val="0"/>
      <w:marRight w:val="0"/>
      <w:marTop w:val="0"/>
      <w:marBottom w:val="0"/>
      <w:divBdr>
        <w:top w:val="none" w:sz="0" w:space="0" w:color="auto"/>
        <w:left w:val="none" w:sz="0" w:space="0" w:color="auto"/>
        <w:bottom w:val="none" w:sz="0" w:space="0" w:color="auto"/>
        <w:right w:val="none" w:sz="0" w:space="0" w:color="auto"/>
      </w:divBdr>
    </w:div>
    <w:div w:id="480000548">
      <w:bodyDiv w:val="1"/>
      <w:marLeft w:val="0"/>
      <w:marRight w:val="0"/>
      <w:marTop w:val="0"/>
      <w:marBottom w:val="0"/>
      <w:divBdr>
        <w:top w:val="none" w:sz="0" w:space="0" w:color="auto"/>
        <w:left w:val="none" w:sz="0" w:space="0" w:color="auto"/>
        <w:bottom w:val="none" w:sz="0" w:space="0" w:color="auto"/>
        <w:right w:val="none" w:sz="0" w:space="0" w:color="auto"/>
      </w:divBdr>
    </w:div>
    <w:div w:id="482501696">
      <w:bodyDiv w:val="1"/>
      <w:marLeft w:val="0"/>
      <w:marRight w:val="0"/>
      <w:marTop w:val="0"/>
      <w:marBottom w:val="0"/>
      <w:divBdr>
        <w:top w:val="none" w:sz="0" w:space="0" w:color="auto"/>
        <w:left w:val="none" w:sz="0" w:space="0" w:color="auto"/>
        <w:bottom w:val="none" w:sz="0" w:space="0" w:color="auto"/>
        <w:right w:val="none" w:sz="0" w:space="0" w:color="auto"/>
      </w:divBdr>
    </w:div>
    <w:div w:id="501243315">
      <w:bodyDiv w:val="1"/>
      <w:marLeft w:val="0"/>
      <w:marRight w:val="0"/>
      <w:marTop w:val="0"/>
      <w:marBottom w:val="0"/>
      <w:divBdr>
        <w:top w:val="none" w:sz="0" w:space="0" w:color="auto"/>
        <w:left w:val="none" w:sz="0" w:space="0" w:color="auto"/>
        <w:bottom w:val="none" w:sz="0" w:space="0" w:color="auto"/>
        <w:right w:val="none" w:sz="0" w:space="0" w:color="auto"/>
      </w:divBdr>
    </w:div>
    <w:div w:id="504637280">
      <w:bodyDiv w:val="1"/>
      <w:marLeft w:val="0"/>
      <w:marRight w:val="0"/>
      <w:marTop w:val="0"/>
      <w:marBottom w:val="0"/>
      <w:divBdr>
        <w:top w:val="none" w:sz="0" w:space="0" w:color="auto"/>
        <w:left w:val="none" w:sz="0" w:space="0" w:color="auto"/>
        <w:bottom w:val="none" w:sz="0" w:space="0" w:color="auto"/>
        <w:right w:val="none" w:sz="0" w:space="0" w:color="auto"/>
      </w:divBdr>
    </w:div>
    <w:div w:id="510150009">
      <w:bodyDiv w:val="1"/>
      <w:marLeft w:val="0"/>
      <w:marRight w:val="0"/>
      <w:marTop w:val="0"/>
      <w:marBottom w:val="0"/>
      <w:divBdr>
        <w:top w:val="none" w:sz="0" w:space="0" w:color="auto"/>
        <w:left w:val="none" w:sz="0" w:space="0" w:color="auto"/>
        <w:bottom w:val="none" w:sz="0" w:space="0" w:color="auto"/>
        <w:right w:val="none" w:sz="0" w:space="0" w:color="auto"/>
      </w:divBdr>
    </w:div>
    <w:div w:id="510533327">
      <w:bodyDiv w:val="1"/>
      <w:marLeft w:val="0"/>
      <w:marRight w:val="0"/>
      <w:marTop w:val="0"/>
      <w:marBottom w:val="0"/>
      <w:divBdr>
        <w:top w:val="none" w:sz="0" w:space="0" w:color="auto"/>
        <w:left w:val="none" w:sz="0" w:space="0" w:color="auto"/>
        <w:bottom w:val="none" w:sz="0" w:space="0" w:color="auto"/>
        <w:right w:val="none" w:sz="0" w:space="0" w:color="auto"/>
      </w:divBdr>
    </w:div>
    <w:div w:id="515657030">
      <w:bodyDiv w:val="1"/>
      <w:marLeft w:val="0"/>
      <w:marRight w:val="0"/>
      <w:marTop w:val="0"/>
      <w:marBottom w:val="0"/>
      <w:divBdr>
        <w:top w:val="none" w:sz="0" w:space="0" w:color="auto"/>
        <w:left w:val="none" w:sz="0" w:space="0" w:color="auto"/>
        <w:bottom w:val="none" w:sz="0" w:space="0" w:color="auto"/>
        <w:right w:val="none" w:sz="0" w:space="0" w:color="auto"/>
      </w:divBdr>
    </w:div>
    <w:div w:id="569392321">
      <w:bodyDiv w:val="1"/>
      <w:marLeft w:val="0"/>
      <w:marRight w:val="0"/>
      <w:marTop w:val="0"/>
      <w:marBottom w:val="0"/>
      <w:divBdr>
        <w:top w:val="none" w:sz="0" w:space="0" w:color="auto"/>
        <w:left w:val="none" w:sz="0" w:space="0" w:color="auto"/>
        <w:bottom w:val="none" w:sz="0" w:space="0" w:color="auto"/>
        <w:right w:val="none" w:sz="0" w:space="0" w:color="auto"/>
      </w:divBdr>
    </w:div>
    <w:div w:id="583026962">
      <w:bodyDiv w:val="1"/>
      <w:marLeft w:val="0"/>
      <w:marRight w:val="0"/>
      <w:marTop w:val="0"/>
      <w:marBottom w:val="0"/>
      <w:divBdr>
        <w:top w:val="none" w:sz="0" w:space="0" w:color="auto"/>
        <w:left w:val="none" w:sz="0" w:space="0" w:color="auto"/>
        <w:bottom w:val="none" w:sz="0" w:space="0" w:color="auto"/>
        <w:right w:val="none" w:sz="0" w:space="0" w:color="auto"/>
      </w:divBdr>
    </w:div>
    <w:div w:id="594870388">
      <w:bodyDiv w:val="1"/>
      <w:marLeft w:val="0"/>
      <w:marRight w:val="0"/>
      <w:marTop w:val="0"/>
      <w:marBottom w:val="0"/>
      <w:divBdr>
        <w:top w:val="none" w:sz="0" w:space="0" w:color="auto"/>
        <w:left w:val="none" w:sz="0" w:space="0" w:color="auto"/>
        <w:bottom w:val="none" w:sz="0" w:space="0" w:color="auto"/>
        <w:right w:val="none" w:sz="0" w:space="0" w:color="auto"/>
      </w:divBdr>
    </w:div>
    <w:div w:id="615604009">
      <w:bodyDiv w:val="1"/>
      <w:marLeft w:val="0"/>
      <w:marRight w:val="0"/>
      <w:marTop w:val="0"/>
      <w:marBottom w:val="0"/>
      <w:divBdr>
        <w:top w:val="none" w:sz="0" w:space="0" w:color="auto"/>
        <w:left w:val="none" w:sz="0" w:space="0" w:color="auto"/>
        <w:bottom w:val="none" w:sz="0" w:space="0" w:color="auto"/>
        <w:right w:val="none" w:sz="0" w:space="0" w:color="auto"/>
      </w:divBdr>
    </w:div>
    <w:div w:id="619073195">
      <w:bodyDiv w:val="1"/>
      <w:marLeft w:val="0"/>
      <w:marRight w:val="0"/>
      <w:marTop w:val="0"/>
      <w:marBottom w:val="0"/>
      <w:divBdr>
        <w:top w:val="none" w:sz="0" w:space="0" w:color="auto"/>
        <w:left w:val="none" w:sz="0" w:space="0" w:color="auto"/>
        <w:bottom w:val="none" w:sz="0" w:space="0" w:color="auto"/>
        <w:right w:val="none" w:sz="0" w:space="0" w:color="auto"/>
      </w:divBdr>
    </w:div>
    <w:div w:id="646714261">
      <w:bodyDiv w:val="1"/>
      <w:marLeft w:val="0"/>
      <w:marRight w:val="0"/>
      <w:marTop w:val="0"/>
      <w:marBottom w:val="0"/>
      <w:divBdr>
        <w:top w:val="none" w:sz="0" w:space="0" w:color="auto"/>
        <w:left w:val="none" w:sz="0" w:space="0" w:color="auto"/>
        <w:bottom w:val="none" w:sz="0" w:space="0" w:color="auto"/>
        <w:right w:val="none" w:sz="0" w:space="0" w:color="auto"/>
      </w:divBdr>
    </w:div>
    <w:div w:id="647440507">
      <w:bodyDiv w:val="1"/>
      <w:marLeft w:val="0"/>
      <w:marRight w:val="0"/>
      <w:marTop w:val="0"/>
      <w:marBottom w:val="0"/>
      <w:divBdr>
        <w:top w:val="none" w:sz="0" w:space="0" w:color="auto"/>
        <w:left w:val="none" w:sz="0" w:space="0" w:color="auto"/>
        <w:bottom w:val="none" w:sz="0" w:space="0" w:color="auto"/>
        <w:right w:val="none" w:sz="0" w:space="0" w:color="auto"/>
      </w:divBdr>
    </w:div>
    <w:div w:id="649093085">
      <w:bodyDiv w:val="1"/>
      <w:marLeft w:val="0"/>
      <w:marRight w:val="0"/>
      <w:marTop w:val="0"/>
      <w:marBottom w:val="0"/>
      <w:divBdr>
        <w:top w:val="none" w:sz="0" w:space="0" w:color="auto"/>
        <w:left w:val="none" w:sz="0" w:space="0" w:color="auto"/>
        <w:bottom w:val="none" w:sz="0" w:space="0" w:color="auto"/>
        <w:right w:val="none" w:sz="0" w:space="0" w:color="auto"/>
      </w:divBdr>
    </w:div>
    <w:div w:id="671370754">
      <w:bodyDiv w:val="1"/>
      <w:marLeft w:val="0"/>
      <w:marRight w:val="0"/>
      <w:marTop w:val="0"/>
      <w:marBottom w:val="0"/>
      <w:divBdr>
        <w:top w:val="none" w:sz="0" w:space="0" w:color="auto"/>
        <w:left w:val="none" w:sz="0" w:space="0" w:color="auto"/>
        <w:bottom w:val="none" w:sz="0" w:space="0" w:color="auto"/>
        <w:right w:val="none" w:sz="0" w:space="0" w:color="auto"/>
      </w:divBdr>
    </w:div>
    <w:div w:id="685139415">
      <w:bodyDiv w:val="1"/>
      <w:marLeft w:val="0"/>
      <w:marRight w:val="0"/>
      <w:marTop w:val="0"/>
      <w:marBottom w:val="0"/>
      <w:divBdr>
        <w:top w:val="none" w:sz="0" w:space="0" w:color="auto"/>
        <w:left w:val="none" w:sz="0" w:space="0" w:color="auto"/>
        <w:bottom w:val="none" w:sz="0" w:space="0" w:color="auto"/>
        <w:right w:val="none" w:sz="0" w:space="0" w:color="auto"/>
      </w:divBdr>
    </w:div>
    <w:div w:id="687290227">
      <w:bodyDiv w:val="1"/>
      <w:marLeft w:val="0"/>
      <w:marRight w:val="0"/>
      <w:marTop w:val="0"/>
      <w:marBottom w:val="0"/>
      <w:divBdr>
        <w:top w:val="none" w:sz="0" w:space="0" w:color="auto"/>
        <w:left w:val="none" w:sz="0" w:space="0" w:color="auto"/>
        <w:bottom w:val="none" w:sz="0" w:space="0" w:color="auto"/>
        <w:right w:val="none" w:sz="0" w:space="0" w:color="auto"/>
      </w:divBdr>
    </w:div>
    <w:div w:id="705646391">
      <w:bodyDiv w:val="1"/>
      <w:marLeft w:val="0"/>
      <w:marRight w:val="0"/>
      <w:marTop w:val="0"/>
      <w:marBottom w:val="0"/>
      <w:divBdr>
        <w:top w:val="none" w:sz="0" w:space="0" w:color="auto"/>
        <w:left w:val="none" w:sz="0" w:space="0" w:color="auto"/>
        <w:bottom w:val="none" w:sz="0" w:space="0" w:color="auto"/>
        <w:right w:val="none" w:sz="0" w:space="0" w:color="auto"/>
      </w:divBdr>
    </w:div>
    <w:div w:id="713432761">
      <w:bodyDiv w:val="1"/>
      <w:marLeft w:val="0"/>
      <w:marRight w:val="0"/>
      <w:marTop w:val="0"/>
      <w:marBottom w:val="0"/>
      <w:divBdr>
        <w:top w:val="none" w:sz="0" w:space="0" w:color="auto"/>
        <w:left w:val="none" w:sz="0" w:space="0" w:color="auto"/>
        <w:bottom w:val="none" w:sz="0" w:space="0" w:color="auto"/>
        <w:right w:val="none" w:sz="0" w:space="0" w:color="auto"/>
      </w:divBdr>
    </w:div>
    <w:div w:id="715205144">
      <w:bodyDiv w:val="1"/>
      <w:marLeft w:val="0"/>
      <w:marRight w:val="0"/>
      <w:marTop w:val="0"/>
      <w:marBottom w:val="0"/>
      <w:divBdr>
        <w:top w:val="none" w:sz="0" w:space="0" w:color="auto"/>
        <w:left w:val="none" w:sz="0" w:space="0" w:color="auto"/>
        <w:bottom w:val="none" w:sz="0" w:space="0" w:color="auto"/>
        <w:right w:val="none" w:sz="0" w:space="0" w:color="auto"/>
      </w:divBdr>
    </w:div>
    <w:div w:id="726144622">
      <w:bodyDiv w:val="1"/>
      <w:marLeft w:val="0"/>
      <w:marRight w:val="0"/>
      <w:marTop w:val="0"/>
      <w:marBottom w:val="0"/>
      <w:divBdr>
        <w:top w:val="none" w:sz="0" w:space="0" w:color="auto"/>
        <w:left w:val="none" w:sz="0" w:space="0" w:color="auto"/>
        <w:bottom w:val="none" w:sz="0" w:space="0" w:color="auto"/>
        <w:right w:val="none" w:sz="0" w:space="0" w:color="auto"/>
      </w:divBdr>
    </w:div>
    <w:div w:id="728766942">
      <w:bodyDiv w:val="1"/>
      <w:marLeft w:val="0"/>
      <w:marRight w:val="0"/>
      <w:marTop w:val="0"/>
      <w:marBottom w:val="0"/>
      <w:divBdr>
        <w:top w:val="none" w:sz="0" w:space="0" w:color="auto"/>
        <w:left w:val="none" w:sz="0" w:space="0" w:color="auto"/>
        <w:bottom w:val="none" w:sz="0" w:space="0" w:color="auto"/>
        <w:right w:val="none" w:sz="0" w:space="0" w:color="auto"/>
      </w:divBdr>
    </w:div>
    <w:div w:id="732240778">
      <w:bodyDiv w:val="1"/>
      <w:marLeft w:val="0"/>
      <w:marRight w:val="0"/>
      <w:marTop w:val="0"/>
      <w:marBottom w:val="0"/>
      <w:divBdr>
        <w:top w:val="none" w:sz="0" w:space="0" w:color="auto"/>
        <w:left w:val="none" w:sz="0" w:space="0" w:color="auto"/>
        <w:bottom w:val="none" w:sz="0" w:space="0" w:color="auto"/>
        <w:right w:val="none" w:sz="0" w:space="0" w:color="auto"/>
      </w:divBdr>
    </w:div>
    <w:div w:id="735857223">
      <w:bodyDiv w:val="1"/>
      <w:marLeft w:val="0"/>
      <w:marRight w:val="0"/>
      <w:marTop w:val="0"/>
      <w:marBottom w:val="0"/>
      <w:divBdr>
        <w:top w:val="none" w:sz="0" w:space="0" w:color="auto"/>
        <w:left w:val="none" w:sz="0" w:space="0" w:color="auto"/>
        <w:bottom w:val="none" w:sz="0" w:space="0" w:color="auto"/>
        <w:right w:val="none" w:sz="0" w:space="0" w:color="auto"/>
      </w:divBdr>
    </w:div>
    <w:div w:id="754665047">
      <w:bodyDiv w:val="1"/>
      <w:marLeft w:val="0"/>
      <w:marRight w:val="0"/>
      <w:marTop w:val="0"/>
      <w:marBottom w:val="0"/>
      <w:divBdr>
        <w:top w:val="none" w:sz="0" w:space="0" w:color="auto"/>
        <w:left w:val="none" w:sz="0" w:space="0" w:color="auto"/>
        <w:bottom w:val="none" w:sz="0" w:space="0" w:color="auto"/>
        <w:right w:val="none" w:sz="0" w:space="0" w:color="auto"/>
      </w:divBdr>
    </w:div>
    <w:div w:id="760374227">
      <w:bodyDiv w:val="1"/>
      <w:marLeft w:val="0"/>
      <w:marRight w:val="0"/>
      <w:marTop w:val="0"/>
      <w:marBottom w:val="0"/>
      <w:divBdr>
        <w:top w:val="none" w:sz="0" w:space="0" w:color="auto"/>
        <w:left w:val="none" w:sz="0" w:space="0" w:color="auto"/>
        <w:bottom w:val="none" w:sz="0" w:space="0" w:color="auto"/>
        <w:right w:val="none" w:sz="0" w:space="0" w:color="auto"/>
      </w:divBdr>
    </w:div>
    <w:div w:id="762339099">
      <w:bodyDiv w:val="1"/>
      <w:marLeft w:val="0"/>
      <w:marRight w:val="0"/>
      <w:marTop w:val="0"/>
      <w:marBottom w:val="0"/>
      <w:divBdr>
        <w:top w:val="none" w:sz="0" w:space="0" w:color="auto"/>
        <w:left w:val="none" w:sz="0" w:space="0" w:color="auto"/>
        <w:bottom w:val="none" w:sz="0" w:space="0" w:color="auto"/>
        <w:right w:val="none" w:sz="0" w:space="0" w:color="auto"/>
      </w:divBdr>
    </w:div>
    <w:div w:id="779960441">
      <w:bodyDiv w:val="1"/>
      <w:marLeft w:val="0"/>
      <w:marRight w:val="0"/>
      <w:marTop w:val="0"/>
      <w:marBottom w:val="0"/>
      <w:divBdr>
        <w:top w:val="none" w:sz="0" w:space="0" w:color="auto"/>
        <w:left w:val="none" w:sz="0" w:space="0" w:color="auto"/>
        <w:bottom w:val="none" w:sz="0" w:space="0" w:color="auto"/>
        <w:right w:val="none" w:sz="0" w:space="0" w:color="auto"/>
      </w:divBdr>
    </w:div>
    <w:div w:id="785580222">
      <w:bodyDiv w:val="1"/>
      <w:marLeft w:val="0"/>
      <w:marRight w:val="0"/>
      <w:marTop w:val="0"/>
      <w:marBottom w:val="0"/>
      <w:divBdr>
        <w:top w:val="none" w:sz="0" w:space="0" w:color="auto"/>
        <w:left w:val="none" w:sz="0" w:space="0" w:color="auto"/>
        <w:bottom w:val="none" w:sz="0" w:space="0" w:color="auto"/>
        <w:right w:val="none" w:sz="0" w:space="0" w:color="auto"/>
      </w:divBdr>
    </w:div>
    <w:div w:id="792939750">
      <w:bodyDiv w:val="1"/>
      <w:marLeft w:val="0"/>
      <w:marRight w:val="0"/>
      <w:marTop w:val="0"/>
      <w:marBottom w:val="0"/>
      <w:divBdr>
        <w:top w:val="none" w:sz="0" w:space="0" w:color="auto"/>
        <w:left w:val="none" w:sz="0" w:space="0" w:color="auto"/>
        <w:bottom w:val="none" w:sz="0" w:space="0" w:color="auto"/>
        <w:right w:val="none" w:sz="0" w:space="0" w:color="auto"/>
      </w:divBdr>
      <w:divsChild>
        <w:div w:id="984357014">
          <w:marLeft w:val="0"/>
          <w:marRight w:val="0"/>
          <w:marTop w:val="0"/>
          <w:marBottom w:val="0"/>
          <w:divBdr>
            <w:top w:val="none" w:sz="0" w:space="0" w:color="auto"/>
            <w:left w:val="none" w:sz="0" w:space="0" w:color="auto"/>
            <w:bottom w:val="none" w:sz="0" w:space="0" w:color="auto"/>
            <w:right w:val="none" w:sz="0" w:space="0" w:color="auto"/>
          </w:divBdr>
        </w:div>
      </w:divsChild>
    </w:div>
    <w:div w:id="813376294">
      <w:bodyDiv w:val="1"/>
      <w:marLeft w:val="0"/>
      <w:marRight w:val="0"/>
      <w:marTop w:val="0"/>
      <w:marBottom w:val="0"/>
      <w:divBdr>
        <w:top w:val="none" w:sz="0" w:space="0" w:color="auto"/>
        <w:left w:val="none" w:sz="0" w:space="0" w:color="auto"/>
        <w:bottom w:val="none" w:sz="0" w:space="0" w:color="auto"/>
        <w:right w:val="none" w:sz="0" w:space="0" w:color="auto"/>
      </w:divBdr>
    </w:div>
    <w:div w:id="819658808">
      <w:bodyDiv w:val="1"/>
      <w:marLeft w:val="0"/>
      <w:marRight w:val="0"/>
      <w:marTop w:val="0"/>
      <w:marBottom w:val="0"/>
      <w:divBdr>
        <w:top w:val="none" w:sz="0" w:space="0" w:color="auto"/>
        <w:left w:val="none" w:sz="0" w:space="0" w:color="auto"/>
        <w:bottom w:val="none" w:sz="0" w:space="0" w:color="auto"/>
        <w:right w:val="none" w:sz="0" w:space="0" w:color="auto"/>
      </w:divBdr>
    </w:div>
    <w:div w:id="822550027">
      <w:bodyDiv w:val="1"/>
      <w:marLeft w:val="0"/>
      <w:marRight w:val="0"/>
      <w:marTop w:val="0"/>
      <w:marBottom w:val="0"/>
      <w:divBdr>
        <w:top w:val="none" w:sz="0" w:space="0" w:color="auto"/>
        <w:left w:val="none" w:sz="0" w:space="0" w:color="auto"/>
        <w:bottom w:val="none" w:sz="0" w:space="0" w:color="auto"/>
        <w:right w:val="none" w:sz="0" w:space="0" w:color="auto"/>
      </w:divBdr>
    </w:div>
    <w:div w:id="825438866">
      <w:bodyDiv w:val="1"/>
      <w:marLeft w:val="0"/>
      <w:marRight w:val="0"/>
      <w:marTop w:val="0"/>
      <w:marBottom w:val="0"/>
      <w:divBdr>
        <w:top w:val="none" w:sz="0" w:space="0" w:color="auto"/>
        <w:left w:val="none" w:sz="0" w:space="0" w:color="auto"/>
        <w:bottom w:val="none" w:sz="0" w:space="0" w:color="auto"/>
        <w:right w:val="none" w:sz="0" w:space="0" w:color="auto"/>
      </w:divBdr>
    </w:div>
    <w:div w:id="833494538">
      <w:bodyDiv w:val="1"/>
      <w:marLeft w:val="0"/>
      <w:marRight w:val="0"/>
      <w:marTop w:val="0"/>
      <w:marBottom w:val="0"/>
      <w:divBdr>
        <w:top w:val="none" w:sz="0" w:space="0" w:color="auto"/>
        <w:left w:val="none" w:sz="0" w:space="0" w:color="auto"/>
        <w:bottom w:val="none" w:sz="0" w:space="0" w:color="auto"/>
        <w:right w:val="none" w:sz="0" w:space="0" w:color="auto"/>
      </w:divBdr>
    </w:div>
    <w:div w:id="843520239">
      <w:bodyDiv w:val="1"/>
      <w:marLeft w:val="0"/>
      <w:marRight w:val="0"/>
      <w:marTop w:val="0"/>
      <w:marBottom w:val="0"/>
      <w:divBdr>
        <w:top w:val="none" w:sz="0" w:space="0" w:color="auto"/>
        <w:left w:val="none" w:sz="0" w:space="0" w:color="auto"/>
        <w:bottom w:val="none" w:sz="0" w:space="0" w:color="auto"/>
        <w:right w:val="none" w:sz="0" w:space="0" w:color="auto"/>
      </w:divBdr>
    </w:div>
    <w:div w:id="846484008">
      <w:bodyDiv w:val="1"/>
      <w:marLeft w:val="0"/>
      <w:marRight w:val="0"/>
      <w:marTop w:val="0"/>
      <w:marBottom w:val="0"/>
      <w:divBdr>
        <w:top w:val="none" w:sz="0" w:space="0" w:color="auto"/>
        <w:left w:val="none" w:sz="0" w:space="0" w:color="auto"/>
        <w:bottom w:val="none" w:sz="0" w:space="0" w:color="auto"/>
        <w:right w:val="none" w:sz="0" w:space="0" w:color="auto"/>
      </w:divBdr>
    </w:div>
    <w:div w:id="872234290">
      <w:bodyDiv w:val="1"/>
      <w:marLeft w:val="0"/>
      <w:marRight w:val="0"/>
      <w:marTop w:val="0"/>
      <w:marBottom w:val="0"/>
      <w:divBdr>
        <w:top w:val="none" w:sz="0" w:space="0" w:color="auto"/>
        <w:left w:val="none" w:sz="0" w:space="0" w:color="auto"/>
        <w:bottom w:val="none" w:sz="0" w:space="0" w:color="auto"/>
        <w:right w:val="none" w:sz="0" w:space="0" w:color="auto"/>
      </w:divBdr>
    </w:div>
    <w:div w:id="875848270">
      <w:bodyDiv w:val="1"/>
      <w:marLeft w:val="0"/>
      <w:marRight w:val="0"/>
      <w:marTop w:val="0"/>
      <w:marBottom w:val="0"/>
      <w:divBdr>
        <w:top w:val="none" w:sz="0" w:space="0" w:color="auto"/>
        <w:left w:val="none" w:sz="0" w:space="0" w:color="auto"/>
        <w:bottom w:val="none" w:sz="0" w:space="0" w:color="auto"/>
        <w:right w:val="none" w:sz="0" w:space="0" w:color="auto"/>
      </w:divBdr>
    </w:div>
    <w:div w:id="880287913">
      <w:bodyDiv w:val="1"/>
      <w:marLeft w:val="0"/>
      <w:marRight w:val="0"/>
      <w:marTop w:val="0"/>
      <w:marBottom w:val="0"/>
      <w:divBdr>
        <w:top w:val="none" w:sz="0" w:space="0" w:color="auto"/>
        <w:left w:val="none" w:sz="0" w:space="0" w:color="auto"/>
        <w:bottom w:val="none" w:sz="0" w:space="0" w:color="auto"/>
        <w:right w:val="none" w:sz="0" w:space="0" w:color="auto"/>
      </w:divBdr>
    </w:div>
    <w:div w:id="881669926">
      <w:bodyDiv w:val="1"/>
      <w:marLeft w:val="0"/>
      <w:marRight w:val="0"/>
      <w:marTop w:val="0"/>
      <w:marBottom w:val="0"/>
      <w:divBdr>
        <w:top w:val="none" w:sz="0" w:space="0" w:color="auto"/>
        <w:left w:val="none" w:sz="0" w:space="0" w:color="auto"/>
        <w:bottom w:val="none" w:sz="0" w:space="0" w:color="auto"/>
        <w:right w:val="none" w:sz="0" w:space="0" w:color="auto"/>
      </w:divBdr>
    </w:div>
    <w:div w:id="887766570">
      <w:bodyDiv w:val="1"/>
      <w:marLeft w:val="0"/>
      <w:marRight w:val="0"/>
      <w:marTop w:val="0"/>
      <w:marBottom w:val="0"/>
      <w:divBdr>
        <w:top w:val="none" w:sz="0" w:space="0" w:color="auto"/>
        <w:left w:val="none" w:sz="0" w:space="0" w:color="auto"/>
        <w:bottom w:val="none" w:sz="0" w:space="0" w:color="auto"/>
        <w:right w:val="none" w:sz="0" w:space="0" w:color="auto"/>
      </w:divBdr>
    </w:div>
    <w:div w:id="899168382">
      <w:bodyDiv w:val="1"/>
      <w:marLeft w:val="0"/>
      <w:marRight w:val="0"/>
      <w:marTop w:val="0"/>
      <w:marBottom w:val="0"/>
      <w:divBdr>
        <w:top w:val="none" w:sz="0" w:space="0" w:color="auto"/>
        <w:left w:val="none" w:sz="0" w:space="0" w:color="auto"/>
        <w:bottom w:val="none" w:sz="0" w:space="0" w:color="auto"/>
        <w:right w:val="none" w:sz="0" w:space="0" w:color="auto"/>
      </w:divBdr>
    </w:div>
    <w:div w:id="901015132">
      <w:bodyDiv w:val="1"/>
      <w:marLeft w:val="0"/>
      <w:marRight w:val="0"/>
      <w:marTop w:val="0"/>
      <w:marBottom w:val="0"/>
      <w:divBdr>
        <w:top w:val="none" w:sz="0" w:space="0" w:color="auto"/>
        <w:left w:val="none" w:sz="0" w:space="0" w:color="auto"/>
        <w:bottom w:val="none" w:sz="0" w:space="0" w:color="auto"/>
        <w:right w:val="none" w:sz="0" w:space="0" w:color="auto"/>
      </w:divBdr>
    </w:div>
    <w:div w:id="906108130">
      <w:bodyDiv w:val="1"/>
      <w:marLeft w:val="0"/>
      <w:marRight w:val="0"/>
      <w:marTop w:val="0"/>
      <w:marBottom w:val="0"/>
      <w:divBdr>
        <w:top w:val="none" w:sz="0" w:space="0" w:color="auto"/>
        <w:left w:val="none" w:sz="0" w:space="0" w:color="auto"/>
        <w:bottom w:val="none" w:sz="0" w:space="0" w:color="auto"/>
        <w:right w:val="none" w:sz="0" w:space="0" w:color="auto"/>
      </w:divBdr>
    </w:div>
    <w:div w:id="908078407">
      <w:bodyDiv w:val="1"/>
      <w:marLeft w:val="0"/>
      <w:marRight w:val="0"/>
      <w:marTop w:val="0"/>
      <w:marBottom w:val="0"/>
      <w:divBdr>
        <w:top w:val="none" w:sz="0" w:space="0" w:color="auto"/>
        <w:left w:val="none" w:sz="0" w:space="0" w:color="auto"/>
        <w:bottom w:val="none" w:sz="0" w:space="0" w:color="auto"/>
        <w:right w:val="none" w:sz="0" w:space="0" w:color="auto"/>
      </w:divBdr>
    </w:div>
    <w:div w:id="913007272">
      <w:bodyDiv w:val="1"/>
      <w:marLeft w:val="0"/>
      <w:marRight w:val="0"/>
      <w:marTop w:val="0"/>
      <w:marBottom w:val="0"/>
      <w:divBdr>
        <w:top w:val="none" w:sz="0" w:space="0" w:color="auto"/>
        <w:left w:val="none" w:sz="0" w:space="0" w:color="auto"/>
        <w:bottom w:val="none" w:sz="0" w:space="0" w:color="auto"/>
        <w:right w:val="none" w:sz="0" w:space="0" w:color="auto"/>
      </w:divBdr>
    </w:div>
    <w:div w:id="925384025">
      <w:bodyDiv w:val="1"/>
      <w:marLeft w:val="0"/>
      <w:marRight w:val="0"/>
      <w:marTop w:val="0"/>
      <w:marBottom w:val="0"/>
      <w:divBdr>
        <w:top w:val="none" w:sz="0" w:space="0" w:color="auto"/>
        <w:left w:val="none" w:sz="0" w:space="0" w:color="auto"/>
        <w:bottom w:val="none" w:sz="0" w:space="0" w:color="auto"/>
        <w:right w:val="none" w:sz="0" w:space="0" w:color="auto"/>
      </w:divBdr>
    </w:div>
    <w:div w:id="932862978">
      <w:bodyDiv w:val="1"/>
      <w:marLeft w:val="0"/>
      <w:marRight w:val="0"/>
      <w:marTop w:val="0"/>
      <w:marBottom w:val="0"/>
      <w:divBdr>
        <w:top w:val="none" w:sz="0" w:space="0" w:color="auto"/>
        <w:left w:val="none" w:sz="0" w:space="0" w:color="auto"/>
        <w:bottom w:val="none" w:sz="0" w:space="0" w:color="auto"/>
        <w:right w:val="none" w:sz="0" w:space="0" w:color="auto"/>
      </w:divBdr>
    </w:div>
    <w:div w:id="936518253">
      <w:bodyDiv w:val="1"/>
      <w:marLeft w:val="0"/>
      <w:marRight w:val="0"/>
      <w:marTop w:val="0"/>
      <w:marBottom w:val="0"/>
      <w:divBdr>
        <w:top w:val="none" w:sz="0" w:space="0" w:color="auto"/>
        <w:left w:val="none" w:sz="0" w:space="0" w:color="auto"/>
        <w:bottom w:val="none" w:sz="0" w:space="0" w:color="auto"/>
        <w:right w:val="none" w:sz="0" w:space="0" w:color="auto"/>
      </w:divBdr>
    </w:div>
    <w:div w:id="943151532">
      <w:bodyDiv w:val="1"/>
      <w:marLeft w:val="0"/>
      <w:marRight w:val="0"/>
      <w:marTop w:val="0"/>
      <w:marBottom w:val="0"/>
      <w:divBdr>
        <w:top w:val="none" w:sz="0" w:space="0" w:color="auto"/>
        <w:left w:val="none" w:sz="0" w:space="0" w:color="auto"/>
        <w:bottom w:val="none" w:sz="0" w:space="0" w:color="auto"/>
        <w:right w:val="none" w:sz="0" w:space="0" w:color="auto"/>
      </w:divBdr>
    </w:div>
    <w:div w:id="949554003">
      <w:bodyDiv w:val="1"/>
      <w:marLeft w:val="0"/>
      <w:marRight w:val="0"/>
      <w:marTop w:val="0"/>
      <w:marBottom w:val="0"/>
      <w:divBdr>
        <w:top w:val="none" w:sz="0" w:space="0" w:color="auto"/>
        <w:left w:val="none" w:sz="0" w:space="0" w:color="auto"/>
        <w:bottom w:val="none" w:sz="0" w:space="0" w:color="auto"/>
        <w:right w:val="none" w:sz="0" w:space="0" w:color="auto"/>
      </w:divBdr>
    </w:div>
    <w:div w:id="958532635">
      <w:bodyDiv w:val="1"/>
      <w:marLeft w:val="0"/>
      <w:marRight w:val="0"/>
      <w:marTop w:val="0"/>
      <w:marBottom w:val="0"/>
      <w:divBdr>
        <w:top w:val="none" w:sz="0" w:space="0" w:color="auto"/>
        <w:left w:val="none" w:sz="0" w:space="0" w:color="auto"/>
        <w:bottom w:val="none" w:sz="0" w:space="0" w:color="auto"/>
        <w:right w:val="none" w:sz="0" w:space="0" w:color="auto"/>
      </w:divBdr>
    </w:div>
    <w:div w:id="969240203">
      <w:bodyDiv w:val="1"/>
      <w:marLeft w:val="0"/>
      <w:marRight w:val="0"/>
      <w:marTop w:val="0"/>
      <w:marBottom w:val="0"/>
      <w:divBdr>
        <w:top w:val="none" w:sz="0" w:space="0" w:color="auto"/>
        <w:left w:val="none" w:sz="0" w:space="0" w:color="auto"/>
        <w:bottom w:val="none" w:sz="0" w:space="0" w:color="auto"/>
        <w:right w:val="none" w:sz="0" w:space="0" w:color="auto"/>
      </w:divBdr>
    </w:div>
    <w:div w:id="976496397">
      <w:bodyDiv w:val="1"/>
      <w:marLeft w:val="0"/>
      <w:marRight w:val="0"/>
      <w:marTop w:val="0"/>
      <w:marBottom w:val="0"/>
      <w:divBdr>
        <w:top w:val="none" w:sz="0" w:space="0" w:color="auto"/>
        <w:left w:val="none" w:sz="0" w:space="0" w:color="auto"/>
        <w:bottom w:val="none" w:sz="0" w:space="0" w:color="auto"/>
        <w:right w:val="none" w:sz="0" w:space="0" w:color="auto"/>
      </w:divBdr>
    </w:div>
    <w:div w:id="989558357">
      <w:bodyDiv w:val="1"/>
      <w:marLeft w:val="0"/>
      <w:marRight w:val="0"/>
      <w:marTop w:val="0"/>
      <w:marBottom w:val="0"/>
      <w:divBdr>
        <w:top w:val="none" w:sz="0" w:space="0" w:color="auto"/>
        <w:left w:val="none" w:sz="0" w:space="0" w:color="auto"/>
        <w:bottom w:val="none" w:sz="0" w:space="0" w:color="auto"/>
        <w:right w:val="none" w:sz="0" w:space="0" w:color="auto"/>
      </w:divBdr>
    </w:div>
    <w:div w:id="993291580">
      <w:bodyDiv w:val="1"/>
      <w:marLeft w:val="0"/>
      <w:marRight w:val="0"/>
      <w:marTop w:val="0"/>
      <w:marBottom w:val="0"/>
      <w:divBdr>
        <w:top w:val="none" w:sz="0" w:space="0" w:color="auto"/>
        <w:left w:val="none" w:sz="0" w:space="0" w:color="auto"/>
        <w:bottom w:val="none" w:sz="0" w:space="0" w:color="auto"/>
        <w:right w:val="none" w:sz="0" w:space="0" w:color="auto"/>
      </w:divBdr>
    </w:div>
    <w:div w:id="997152892">
      <w:bodyDiv w:val="1"/>
      <w:marLeft w:val="0"/>
      <w:marRight w:val="0"/>
      <w:marTop w:val="0"/>
      <w:marBottom w:val="0"/>
      <w:divBdr>
        <w:top w:val="none" w:sz="0" w:space="0" w:color="auto"/>
        <w:left w:val="none" w:sz="0" w:space="0" w:color="auto"/>
        <w:bottom w:val="none" w:sz="0" w:space="0" w:color="auto"/>
        <w:right w:val="none" w:sz="0" w:space="0" w:color="auto"/>
      </w:divBdr>
    </w:div>
    <w:div w:id="998925841">
      <w:bodyDiv w:val="1"/>
      <w:marLeft w:val="0"/>
      <w:marRight w:val="0"/>
      <w:marTop w:val="0"/>
      <w:marBottom w:val="0"/>
      <w:divBdr>
        <w:top w:val="none" w:sz="0" w:space="0" w:color="auto"/>
        <w:left w:val="none" w:sz="0" w:space="0" w:color="auto"/>
        <w:bottom w:val="none" w:sz="0" w:space="0" w:color="auto"/>
        <w:right w:val="none" w:sz="0" w:space="0" w:color="auto"/>
      </w:divBdr>
    </w:div>
    <w:div w:id="1000617852">
      <w:bodyDiv w:val="1"/>
      <w:marLeft w:val="0"/>
      <w:marRight w:val="0"/>
      <w:marTop w:val="0"/>
      <w:marBottom w:val="0"/>
      <w:divBdr>
        <w:top w:val="none" w:sz="0" w:space="0" w:color="auto"/>
        <w:left w:val="none" w:sz="0" w:space="0" w:color="auto"/>
        <w:bottom w:val="none" w:sz="0" w:space="0" w:color="auto"/>
        <w:right w:val="none" w:sz="0" w:space="0" w:color="auto"/>
      </w:divBdr>
    </w:div>
    <w:div w:id="1002121462">
      <w:bodyDiv w:val="1"/>
      <w:marLeft w:val="0"/>
      <w:marRight w:val="0"/>
      <w:marTop w:val="0"/>
      <w:marBottom w:val="0"/>
      <w:divBdr>
        <w:top w:val="none" w:sz="0" w:space="0" w:color="auto"/>
        <w:left w:val="none" w:sz="0" w:space="0" w:color="auto"/>
        <w:bottom w:val="none" w:sz="0" w:space="0" w:color="auto"/>
        <w:right w:val="none" w:sz="0" w:space="0" w:color="auto"/>
      </w:divBdr>
    </w:div>
    <w:div w:id="1016691205">
      <w:bodyDiv w:val="1"/>
      <w:marLeft w:val="0"/>
      <w:marRight w:val="0"/>
      <w:marTop w:val="0"/>
      <w:marBottom w:val="0"/>
      <w:divBdr>
        <w:top w:val="none" w:sz="0" w:space="0" w:color="auto"/>
        <w:left w:val="none" w:sz="0" w:space="0" w:color="auto"/>
        <w:bottom w:val="none" w:sz="0" w:space="0" w:color="auto"/>
        <w:right w:val="none" w:sz="0" w:space="0" w:color="auto"/>
      </w:divBdr>
    </w:div>
    <w:div w:id="1027802896">
      <w:bodyDiv w:val="1"/>
      <w:marLeft w:val="0"/>
      <w:marRight w:val="0"/>
      <w:marTop w:val="0"/>
      <w:marBottom w:val="0"/>
      <w:divBdr>
        <w:top w:val="none" w:sz="0" w:space="0" w:color="auto"/>
        <w:left w:val="none" w:sz="0" w:space="0" w:color="auto"/>
        <w:bottom w:val="none" w:sz="0" w:space="0" w:color="auto"/>
        <w:right w:val="none" w:sz="0" w:space="0" w:color="auto"/>
      </w:divBdr>
    </w:div>
    <w:div w:id="1038122610">
      <w:bodyDiv w:val="1"/>
      <w:marLeft w:val="0"/>
      <w:marRight w:val="0"/>
      <w:marTop w:val="0"/>
      <w:marBottom w:val="0"/>
      <w:divBdr>
        <w:top w:val="none" w:sz="0" w:space="0" w:color="auto"/>
        <w:left w:val="none" w:sz="0" w:space="0" w:color="auto"/>
        <w:bottom w:val="none" w:sz="0" w:space="0" w:color="auto"/>
        <w:right w:val="none" w:sz="0" w:space="0" w:color="auto"/>
      </w:divBdr>
    </w:div>
    <w:div w:id="1045257239">
      <w:bodyDiv w:val="1"/>
      <w:marLeft w:val="0"/>
      <w:marRight w:val="0"/>
      <w:marTop w:val="0"/>
      <w:marBottom w:val="0"/>
      <w:divBdr>
        <w:top w:val="none" w:sz="0" w:space="0" w:color="auto"/>
        <w:left w:val="none" w:sz="0" w:space="0" w:color="auto"/>
        <w:bottom w:val="none" w:sz="0" w:space="0" w:color="auto"/>
        <w:right w:val="none" w:sz="0" w:space="0" w:color="auto"/>
      </w:divBdr>
    </w:div>
    <w:div w:id="1048455216">
      <w:bodyDiv w:val="1"/>
      <w:marLeft w:val="0"/>
      <w:marRight w:val="0"/>
      <w:marTop w:val="0"/>
      <w:marBottom w:val="0"/>
      <w:divBdr>
        <w:top w:val="none" w:sz="0" w:space="0" w:color="auto"/>
        <w:left w:val="none" w:sz="0" w:space="0" w:color="auto"/>
        <w:bottom w:val="none" w:sz="0" w:space="0" w:color="auto"/>
        <w:right w:val="none" w:sz="0" w:space="0" w:color="auto"/>
      </w:divBdr>
    </w:div>
    <w:div w:id="1052967495">
      <w:bodyDiv w:val="1"/>
      <w:marLeft w:val="0"/>
      <w:marRight w:val="0"/>
      <w:marTop w:val="0"/>
      <w:marBottom w:val="0"/>
      <w:divBdr>
        <w:top w:val="none" w:sz="0" w:space="0" w:color="auto"/>
        <w:left w:val="none" w:sz="0" w:space="0" w:color="auto"/>
        <w:bottom w:val="none" w:sz="0" w:space="0" w:color="auto"/>
        <w:right w:val="none" w:sz="0" w:space="0" w:color="auto"/>
      </w:divBdr>
    </w:div>
    <w:div w:id="1056583404">
      <w:bodyDiv w:val="1"/>
      <w:marLeft w:val="0"/>
      <w:marRight w:val="0"/>
      <w:marTop w:val="0"/>
      <w:marBottom w:val="0"/>
      <w:divBdr>
        <w:top w:val="none" w:sz="0" w:space="0" w:color="auto"/>
        <w:left w:val="none" w:sz="0" w:space="0" w:color="auto"/>
        <w:bottom w:val="none" w:sz="0" w:space="0" w:color="auto"/>
        <w:right w:val="none" w:sz="0" w:space="0" w:color="auto"/>
      </w:divBdr>
    </w:div>
    <w:div w:id="1066487674">
      <w:bodyDiv w:val="1"/>
      <w:marLeft w:val="0"/>
      <w:marRight w:val="0"/>
      <w:marTop w:val="0"/>
      <w:marBottom w:val="0"/>
      <w:divBdr>
        <w:top w:val="none" w:sz="0" w:space="0" w:color="auto"/>
        <w:left w:val="none" w:sz="0" w:space="0" w:color="auto"/>
        <w:bottom w:val="none" w:sz="0" w:space="0" w:color="auto"/>
        <w:right w:val="none" w:sz="0" w:space="0" w:color="auto"/>
      </w:divBdr>
    </w:div>
    <w:div w:id="1082751703">
      <w:bodyDiv w:val="1"/>
      <w:marLeft w:val="0"/>
      <w:marRight w:val="0"/>
      <w:marTop w:val="0"/>
      <w:marBottom w:val="0"/>
      <w:divBdr>
        <w:top w:val="none" w:sz="0" w:space="0" w:color="auto"/>
        <w:left w:val="none" w:sz="0" w:space="0" w:color="auto"/>
        <w:bottom w:val="none" w:sz="0" w:space="0" w:color="auto"/>
        <w:right w:val="none" w:sz="0" w:space="0" w:color="auto"/>
      </w:divBdr>
    </w:div>
    <w:div w:id="1101218223">
      <w:bodyDiv w:val="1"/>
      <w:marLeft w:val="0"/>
      <w:marRight w:val="0"/>
      <w:marTop w:val="0"/>
      <w:marBottom w:val="0"/>
      <w:divBdr>
        <w:top w:val="none" w:sz="0" w:space="0" w:color="auto"/>
        <w:left w:val="none" w:sz="0" w:space="0" w:color="auto"/>
        <w:bottom w:val="none" w:sz="0" w:space="0" w:color="auto"/>
        <w:right w:val="none" w:sz="0" w:space="0" w:color="auto"/>
      </w:divBdr>
    </w:div>
    <w:div w:id="1119639416">
      <w:bodyDiv w:val="1"/>
      <w:marLeft w:val="0"/>
      <w:marRight w:val="0"/>
      <w:marTop w:val="0"/>
      <w:marBottom w:val="0"/>
      <w:divBdr>
        <w:top w:val="none" w:sz="0" w:space="0" w:color="auto"/>
        <w:left w:val="none" w:sz="0" w:space="0" w:color="auto"/>
        <w:bottom w:val="none" w:sz="0" w:space="0" w:color="auto"/>
        <w:right w:val="none" w:sz="0" w:space="0" w:color="auto"/>
      </w:divBdr>
    </w:div>
    <w:div w:id="1121025508">
      <w:bodyDiv w:val="1"/>
      <w:marLeft w:val="0"/>
      <w:marRight w:val="0"/>
      <w:marTop w:val="0"/>
      <w:marBottom w:val="0"/>
      <w:divBdr>
        <w:top w:val="none" w:sz="0" w:space="0" w:color="auto"/>
        <w:left w:val="none" w:sz="0" w:space="0" w:color="auto"/>
        <w:bottom w:val="none" w:sz="0" w:space="0" w:color="auto"/>
        <w:right w:val="none" w:sz="0" w:space="0" w:color="auto"/>
      </w:divBdr>
    </w:div>
    <w:div w:id="1124537110">
      <w:bodyDiv w:val="1"/>
      <w:marLeft w:val="0"/>
      <w:marRight w:val="0"/>
      <w:marTop w:val="0"/>
      <w:marBottom w:val="0"/>
      <w:divBdr>
        <w:top w:val="none" w:sz="0" w:space="0" w:color="auto"/>
        <w:left w:val="none" w:sz="0" w:space="0" w:color="auto"/>
        <w:bottom w:val="none" w:sz="0" w:space="0" w:color="auto"/>
        <w:right w:val="none" w:sz="0" w:space="0" w:color="auto"/>
      </w:divBdr>
    </w:div>
    <w:div w:id="1125152674">
      <w:bodyDiv w:val="1"/>
      <w:marLeft w:val="0"/>
      <w:marRight w:val="0"/>
      <w:marTop w:val="0"/>
      <w:marBottom w:val="0"/>
      <w:divBdr>
        <w:top w:val="none" w:sz="0" w:space="0" w:color="auto"/>
        <w:left w:val="none" w:sz="0" w:space="0" w:color="auto"/>
        <w:bottom w:val="none" w:sz="0" w:space="0" w:color="auto"/>
        <w:right w:val="none" w:sz="0" w:space="0" w:color="auto"/>
      </w:divBdr>
    </w:div>
    <w:div w:id="1135876465">
      <w:bodyDiv w:val="1"/>
      <w:marLeft w:val="0"/>
      <w:marRight w:val="0"/>
      <w:marTop w:val="0"/>
      <w:marBottom w:val="0"/>
      <w:divBdr>
        <w:top w:val="none" w:sz="0" w:space="0" w:color="auto"/>
        <w:left w:val="none" w:sz="0" w:space="0" w:color="auto"/>
        <w:bottom w:val="none" w:sz="0" w:space="0" w:color="auto"/>
        <w:right w:val="none" w:sz="0" w:space="0" w:color="auto"/>
      </w:divBdr>
    </w:div>
    <w:div w:id="1167021257">
      <w:bodyDiv w:val="1"/>
      <w:marLeft w:val="0"/>
      <w:marRight w:val="0"/>
      <w:marTop w:val="0"/>
      <w:marBottom w:val="0"/>
      <w:divBdr>
        <w:top w:val="none" w:sz="0" w:space="0" w:color="auto"/>
        <w:left w:val="none" w:sz="0" w:space="0" w:color="auto"/>
        <w:bottom w:val="none" w:sz="0" w:space="0" w:color="auto"/>
        <w:right w:val="none" w:sz="0" w:space="0" w:color="auto"/>
      </w:divBdr>
    </w:div>
    <w:div w:id="1170412429">
      <w:bodyDiv w:val="1"/>
      <w:marLeft w:val="0"/>
      <w:marRight w:val="0"/>
      <w:marTop w:val="0"/>
      <w:marBottom w:val="0"/>
      <w:divBdr>
        <w:top w:val="none" w:sz="0" w:space="0" w:color="auto"/>
        <w:left w:val="none" w:sz="0" w:space="0" w:color="auto"/>
        <w:bottom w:val="none" w:sz="0" w:space="0" w:color="auto"/>
        <w:right w:val="none" w:sz="0" w:space="0" w:color="auto"/>
      </w:divBdr>
    </w:div>
    <w:div w:id="1181050113">
      <w:bodyDiv w:val="1"/>
      <w:marLeft w:val="0"/>
      <w:marRight w:val="0"/>
      <w:marTop w:val="0"/>
      <w:marBottom w:val="0"/>
      <w:divBdr>
        <w:top w:val="none" w:sz="0" w:space="0" w:color="auto"/>
        <w:left w:val="none" w:sz="0" w:space="0" w:color="auto"/>
        <w:bottom w:val="none" w:sz="0" w:space="0" w:color="auto"/>
        <w:right w:val="none" w:sz="0" w:space="0" w:color="auto"/>
      </w:divBdr>
    </w:div>
    <w:div w:id="1186552238">
      <w:bodyDiv w:val="1"/>
      <w:marLeft w:val="0"/>
      <w:marRight w:val="0"/>
      <w:marTop w:val="0"/>
      <w:marBottom w:val="0"/>
      <w:divBdr>
        <w:top w:val="none" w:sz="0" w:space="0" w:color="auto"/>
        <w:left w:val="none" w:sz="0" w:space="0" w:color="auto"/>
        <w:bottom w:val="none" w:sz="0" w:space="0" w:color="auto"/>
        <w:right w:val="none" w:sz="0" w:space="0" w:color="auto"/>
      </w:divBdr>
    </w:div>
    <w:div w:id="1199129098">
      <w:bodyDiv w:val="1"/>
      <w:marLeft w:val="0"/>
      <w:marRight w:val="0"/>
      <w:marTop w:val="0"/>
      <w:marBottom w:val="0"/>
      <w:divBdr>
        <w:top w:val="none" w:sz="0" w:space="0" w:color="auto"/>
        <w:left w:val="none" w:sz="0" w:space="0" w:color="auto"/>
        <w:bottom w:val="none" w:sz="0" w:space="0" w:color="auto"/>
        <w:right w:val="none" w:sz="0" w:space="0" w:color="auto"/>
      </w:divBdr>
    </w:div>
    <w:div w:id="1200318280">
      <w:bodyDiv w:val="1"/>
      <w:marLeft w:val="0"/>
      <w:marRight w:val="0"/>
      <w:marTop w:val="0"/>
      <w:marBottom w:val="0"/>
      <w:divBdr>
        <w:top w:val="none" w:sz="0" w:space="0" w:color="auto"/>
        <w:left w:val="none" w:sz="0" w:space="0" w:color="auto"/>
        <w:bottom w:val="none" w:sz="0" w:space="0" w:color="auto"/>
        <w:right w:val="none" w:sz="0" w:space="0" w:color="auto"/>
      </w:divBdr>
    </w:div>
    <w:div w:id="1207836318">
      <w:bodyDiv w:val="1"/>
      <w:marLeft w:val="0"/>
      <w:marRight w:val="0"/>
      <w:marTop w:val="0"/>
      <w:marBottom w:val="0"/>
      <w:divBdr>
        <w:top w:val="none" w:sz="0" w:space="0" w:color="auto"/>
        <w:left w:val="none" w:sz="0" w:space="0" w:color="auto"/>
        <w:bottom w:val="none" w:sz="0" w:space="0" w:color="auto"/>
        <w:right w:val="none" w:sz="0" w:space="0" w:color="auto"/>
      </w:divBdr>
    </w:div>
    <w:div w:id="1214848039">
      <w:bodyDiv w:val="1"/>
      <w:marLeft w:val="0"/>
      <w:marRight w:val="0"/>
      <w:marTop w:val="0"/>
      <w:marBottom w:val="0"/>
      <w:divBdr>
        <w:top w:val="none" w:sz="0" w:space="0" w:color="auto"/>
        <w:left w:val="none" w:sz="0" w:space="0" w:color="auto"/>
        <w:bottom w:val="none" w:sz="0" w:space="0" w:color="auto"/>
        <w:right w:val="none" w:sz="0" w:space="0" w:color="auto"/>
      </w:divBdr>
    </w:div>
    <w:div w:id="1237202885">
      <w:bodyDiv w:val="1"/>
      <w:marLeft w:val="0"/>
      <w:marRight w:val="0"/>
      <w:marTop w:val="0"/>
      <w:marBottom w:val="0"/>
      <w:divBdr>
        <w:top w:val="none" w:sz="0" w:space="0" w:color="auto"/>
        <w:left w:val="none" w:sz="0" w:space="0" w:color="auto"/>
        <w:bottom w:val="none" w:sz="0" w:space="0" w:color="auto"/>
        <w:right w:val="none" w:sz="0" w:space="0" w:color="auto"/>
      </w:divBdr>
    </w:div>
    <w:div w:id="1245795426">
      <w:bodyDiv w:val="1"/>
      <w:marLeft w:val="0"/>
      <w:marRight w:val="0"/>
      <w:marTop w:val="0"/>
      <w:marBottom w:val="0"/>
      <w:divBdr>
        <w:top w:val="none" w:sz="0" w:space="0" w:color="auto"/>
        <w:left w:val="none" w:sz="0" w:space="0" w:color="auto"/>
        <w:bottom w:val="none" w:sz="0" w:space="0" w:color="auto"/>
        <w:right w:val="none" w:sz="0" w:space="0" w:color="auto"/>
      </w:divBdr>
    </w:div>
    <w:div w:id="1245990691">
      <w:bodyDiv w:val="1"/>
      <w:marLeft w:val="0"/>
      <w:marRight w:val="0"/>
      <w:marTop w:val="0"/>
      <w:marBottom w:val="0"/>
      <w:divBdr>
        <w:top w:val="none" w:sz="0" w:space="0" w:color="auto"/>
        <w:left w:val="none" w:sz="0" w:space="0" w:color="auto"/>
        <w:bottom w:val="none" w:sz="0" w:space="0" w:color="auto"/>
        <w:right w:val="none" w:sz="0" w:space="0" w:color="auto"/>
      </w:divBdr>
    </w:div>
    <w:div w:id="1247611430">
      <w:bodyDiv w:val="1"/>
      <w:marLeft w:val="0"/>
      <w:marRight w:val="0"/>
      <w:marTop w:val="0"/>
      <w:marBottom w:val="0"/>
      <w:divBdr>
        <w:top w:val="none" w:sz="0" w:space="0" w:color="auto"/>
        <w:left w:val="none" w:sz="0" w:space="0" w:color="auto"/>
        <w:bottom w:val="none" w:sz="0" w:space="0" w:color="auto"/>
        <w:right w:val="none" w:sz="0" w:space="0" w:color="auto"/>
      </w:divBdr>
    </w:div>
    <w:div w:id="1251812329">
      <w:bodyDiv w:val="1"/>
      <w:marLeft w:val="0"/>
      <w:marRight w:val="0"/>
      <w:marTop w:val="0"/>
      <w:marBottom w:val="0"/>
      <w:divBdr>
        <w:top w:val="none" w:sz="0" w:space="0" w:color="auto"/>
        <w:left w:val="none" w:sz="0" w:space="0" w:color="auto"/>
        <w:bottom w:val="none" w:sz="0" w:space="0" w:color="auto"/>
        <w:right w:val="none" w:sz="0" w:space="0" w:color="auto"/>
      </w:divBdr>
    </w:div>
    <w:div w:id="1257056707">
      <w:bodyDiv w:val="1"/>
      <w:marLeft w:val="0"/>
      <w:marRight w:val="0"/>
      <w:marTop w:val="0"/>
      <w:marBottom w:val="0"/>
      <w:divBdr>
        <w:top w:val="none" w:sz="0" w:space="0" w:color="auto"/>
        <w:left w:val="none" w:sz="0" w:space="0" w:color="auto"/>
        <w:bottom w:val="none" w:sz="0" w:space="0" w:color="auto"/>
        <w:right w:val="none" w:sz="0" w:space="0" w:color="auto"/>
      </w:divBdr>
    </w:div>
    <w:div w:id="1258975338">
      <w:bodyDiv w:val="1"/>
      <w:marLeft w:val="0"/>
      <w:marRight w:val="0"/>
      <w:marTop w:val="0"/>
      <w:marBottom w:val="0"/>
      <w:divBdr>
        <w:top w:val="none" w:sz="0" w:space="0" w:color="auto"/>
        <w:left w:val="none" w:sz="0" w:space="0" w:color="auto"/>
        <w:bottom w:val="none" w:sz="0" w:space="0" w:color="auto"/>
        <w:right w:val="none" w:sz="0" w:space="0" w:color="auto"/>
      </w:divBdr>
    </w:div>
    <w:div w:id="1277757370">
      <w:bodyDiv w:val="1"/>
      <w:marLeft w:val="0"/>
      <w:marRight w:val="0"/>
      <w:marTop w:val="0"/>
      <w:marBottom w:val="0"/>
      <w:divBdr>
        <w:top w:val="none" w:sz="0" w:space="0" w:color="auto"/>
        <w:left w:val="none" w:sz="0" w:space="0" w:color="auto"/>
        <w:bottom w:val="none" w:sz="0" w:space="0" w:color="auto"/>
        <w:right w:val="none" w:sz="0" w:space="0" w:color="auto"/>
      </w:divBdr>
    </w:div>
    <w:div w:id="1277785128">
      <w:bodyDiv w:val="1"/>
      <w:marLeft w:val="0"/>
      <w:marRight w:val="0"/>
      <w:marTop w:val="0"/>
      <w:marBottom w:val="0"/>
      <w:divBdr>
        <w:top w:val="none" w:sz="0" w:space="0" w:color="auto"/>
        <w:left w:val="none" w:sz="0" w:space="0" w:color="auto"/>
        <w:bottom w:val="none" w:sz="0" w:space="0" w:color="auto"/>
        <w:right w:val="none" w:sz="0" w:space="0" w:color="auto"/>
      </w:divBdr>
    </w:div>
    <w:div w:id="1321232500">
      <w:bodyDiv w:val="1"/>
      <w:marLeft w:val="0"/>
      <w:marRight w:val="0"/>
      <w:marTop w:val="0"/>
      <w:marBottom w:val="0"/>
      <w:divBdr>
        <w:top w:val="none" w:sz="0" w:space="0" w:color="auto"/>
        <w:left w:val="none" w:sz="0" w:space="0" w:color="auto"/>
        <w:bottom w:val="none" w:sz="0" w:space="0" w:color="auto"/>
        <w:right w:val="none" w:sz="0" w:space="0" w:color="auto"/>
      </w:divBdr>
    </w:div>
    <w:div w:id="1325743550">
      <w:bodyDiv w:val="1"/>
      <w:marLeft w:val="0"/>
      <w:marRight w:val="0"/>
      <w:marTop w:val="0"/>
      <w:marBottom w:val="0"/>
      <w:divBdr>
        <w:top w:val="none" w:sz="0" w:space="0" w:color="auto"/>
        <w:left w:val="none" w:sz="0" w:space="0" w:color="auto"/>
        <w:bottom w:val="none" w:sz="0" w:space="0" w:color="auto"/>
        <w:right w:val="none" w:sz="0" w:space="0" w:color="auto"/>
      </w:divBdr>
    </w:div>
    <w:div w:id="1336151216">
      <w:bodyDiv w:val="1"/>
      <w:marLeft w:val="0"/>
      <w:marRight w:val="0"/>
      <w:marTop w:val="0"/>
      <w:marBottom w:val="0"/>
      <w:divBdr>
        <w:top w:val="none" w:sz="0" w:space="0" w:color="auto"/>
        <w:left w:val="none" w:sz="0" w:space="0" w:color="auto"/>
        <w:bottom w:val="none" w:sz="0" w:space="0" w:color="auto"/>
        <w:right w:val="none" w:sz="0" w:space="0" w:color="auto"/>
      </w:divBdr>
    </w:div>
    <w:div w:id="1336959272">
      <w:bodyDiv w:val="1"/>
      <w:marLeft w:val="0"/>
      <w:marRight w:val="0"/>
      <w:marTop w:val="0"/>
      <w:marBottom w:val="0"/>
      <w:divBdr>
        <w:top w:val="none" w:sz="0" w:space="0" w:color="auto"/>
        <w:left w:val="none" w:sz="0" w:space="0" w:color="auto"/>
        <w:bottom w:val="none" w:sz="0" w:space="0" w:color="auto"/>
        <w:right w:val="none" w:sz="0" w:space="0" w:color="auto"/>
      </w:divBdr>
    </w:div>
    <w:div w:id="1344161747">
      <w:bodyDiv w:val="1"/>
      <w:marLeft w:val="0"/>
      <w:marRight w:val="0"/>
      <w:marTop w:val="0"/>
      <w:marBottom w:val="0"/>
      <w:divBdr>
        <w:top w:val="none" w:sz="0" w:space="0" w:color="auto"/>
        <w:left w:val="none" w:sz="0" w:space="0" w:color="auto"/>
        <w:bottom w:val="none" w:sz="0" w:space="0" w:color="auto"/>
        <w:right w:val="none" w:sz="0" w:space="0" w:color="auto"/>
      </w:divBdr>
    </w:div>
    <w:div w:id="1353727871">
      <w:bodyDiv w:val="1"/>
      <w:marLeft w:val="0"/>
      <w:marRight w:val="0"/>
      <w:marTop w:val="0"/>
      <w:marBottom w:val="0"/>
      <w:divBdr>
        <w:top w:val="none" w:sz="0" w:space="0" w:color="auto"/>
        <w:left w:val="none" w:sz="0" w:space="0" w:color="auto"/>
        <w:bottom w:val="none" w:sz="0" w:space="0" w:color="auto"/>
        <w:right w:val="none" w:sz="0" w:space="0" w:color="auto"/>
      </w:divBdr>
    </w:div>
    <w:div w:id="1369839068">
      <w:bodyDiv w:val="1"/>
      <w:marLeft w:val="0"/>
      <w:marRight w:val="0"/>
      <w:marTop w:val="0"/>
      <w:marBottom w:val="0"/>
      <w:divBdr>
        <w:top w:val="none" w:sz="0" w:space="0" w:color="auto"/>
        <w:left w:val="none" w:sz="0" w:space="0" w:color="auto"/>
        <w:bottom w:val="none" w:sz="0" w:space="0" w:color="auto"/>
        <w:right w:val="none" w:sz="0" w:space="0" w:color="auto"/>
      </w:divBdr>
    </w:div>
    <w:div w:id="1375231272">
      <w:bodyDiv w:val="1"/>
      <w:marLeft w:val="0"/>
      <w:marRight w:val="0"/>
      <w:marTop w:val="0"/>
      <w:marBottom w:val="0"/>
      <w:divBdr>
        <w:top w:val="none" w:sz="0" w:space="0" w:color="auto"/>
        <w:left w:val="none" w:sz="0" w:space="0" w:color="auto"/>
        <w:bottom w:val="none" w:sz="0" w:space="0" w:color="auto"/>
        <w:right w:val="none" w:sz="0" w:space="0" w:color="auto"/>
      </w:divBdr>
    </w:div>
    <w:div w:id="1379434473">
      <w:bodyDiv w:val="1"/>
      <w:marLeft w:val="0"/>
      <w:marRight w:val="0"/>
      <w:marTop w:val="0"/>
      <w:marBottom w:val="0"/>
      <w:divBdr>
        <w:top w:val="none" w:sz="0" w:space="0" w:color="auto"/>
        <w:left w:val="none" w:sz="0" w:space="0" w:color="auto"/>
        <w:bottom w:val="none" w:sz="0" w:space="0" w:color="auto"/>
        <w:right w:val="none" w:sz="0" w:space="0" w:color="auto"/>
      </w:divBdr>
    </w:div>
    <w:div w:id="1384452485">
      <w:bodyDiv w:val="1"/>
      <w:marLeft w:val="0"/>
      <w:marRight w:val="0"/>
      <w:marTop w:val="0"/>
      <w:marBottom w:val="0"/>
      <w:divBdr>
        <w:top w:val="none" w:sz="0" w:space="0" w:color="auto"/>
        <w:left w:val="none" w:sz="0" w:space="0" w:color="auto"/>
        <w:bottom w:val="none" w:sz="0" w:space="0" w:color="auto"/>
        <w:right w:val="none" w:sz="0" w:space="0" w:color="auto"/>
      </w:divBdr>
    </w:div>
    <w:div w:id="1390573621">
      <w:bodyDiv w:val="1"/>
      <w:marLeft w:val="0"/>
      <w:marRight w:val="0"/>
      <w:marTop w:val="0"/>
      <w:marBottom w:val="0"/>
      <w:divBdr>
        <w:top w:val="none" w:sz="0" w:space="0" w:color="auto"/>
        <w:left w:val="none" w:sz="0" w:space="0" w:color="auto"/>
        <w:bottom w:val="none" w:sz="0" w:space="0" w:color="auto"/>
        <w:right w:val="none" w:sz="0" w:space="0" w:color="auto"/>
      </w:divBdr>
    </w:div>
    <w:div w:id="1402365524">
      <w:bodyDiv w:val="1"/>
      <w:marLeft w:val="0"/>
      <w:marRight w:val="0"/>
      <w:marTop w:val="0"/>
      <w:marBottom w:val="0"/>
      <w:divBdr>
        <w:top w:val="none" w:sz="0" w:space="0" w:color="auto"/>
        <w:left w:val="none" w:sz="0" w:space="0" w:color="auto"/>
        <w:bottom w:val="none" w:sz="0" w:space="0" w:color="auto"/>
        <w:right w:val="none" w:sz="0" w:space="0" w:color="auto"/>
      </w:divBdr>
    </w:div>
    <w:div w:id="1408116863">
      <w:bodyDiv w:val="1"/>
      <w:marLeft w:val="0"/>
      <w:marRight w:val="0"/>
      <w:marTop w:val="0"/>
      <w:marBottom w:val="0"/>
      <w:divBdr>
        <w:top w:val="none" w:sz="0" w:space="0" w:color="auto"/>
        <w:left w:val="none" w:sz="0" w:space="0" w:color="auto"/>
        <w:bottom w:val="none" w:sz="0" w:space="0" w:color="auto"/>
        <w:right w:val="none" w:sz="0" w:space="0" w:color="auto"/>
      </w:divBdr>
    </w:div>
    <w:div w:id="1409498591">
      <w:bodyDiv w:val="1"/>
      <w:marLeft w:val="0"/>
      <w:marRight w:val="0"/>
      <w:marTop w:val="0"/>
      <w:marBottom w:val="0"/>
      <w:divBdr>
        <w:top w:val="none" w:sz="0" w:space="0" w:color="auto"/>
        <w:left w:val="none" w:sz="0" w:space="0" w:color="auto"/>
        <w:bottom w:val="none" w:sz="0" w:space="0" w:color="auto"/>
        <w:right w:val="none" w:sz="0" w:space="0" w:color="auto"/>
      </w:divBdr>
    </w:div>
    <w:div w:id="1416240725">
      <w:bodyDiv w:val="1"/>
      <w:marLeft w:val="0"/>
      <w:marRight w:val="0"/>
      <w:marTop w:val="0"/>
      <w:marBottom w:val="0"/>
      <w:divBdr>
        <w:top w:val="none" w:sz="0" w:space="0" w:color="auto"/>
        <w:left w:val="none" w:sz="0" w:space="0" w:color="auto"/>
        <w:bottom w:val="none" w:sz="0" w:space="0" w:color="auto"/>
        <w:right w:val="none" w:sz="0" w:space="0" w:color="auto"/>
      </w:divBdr>
    </w:div>
    <w:div w:id="1423793261">
      <w:bodyDiv w:val="1"/>
      <w:marLeft w:val="0"/>
      <w:marRight w:val="0"/>
      <w:marTop w:val="0"/>
      <w:marBottom w:val="0"/>
      <w:divBdr>
        <w:top w:val="none" w:sz="0" w:space="0" w:color="auto"/>
        <w:left w:val="none" w:sz="0" w:space="0" w:color="auto"/>
        <w:bottom w:val="none" w:sz="0" w:space="0" w:color="auto"/>
        <w:right w:val="none" w:sz="0" w:space="0" w:color="auto"/>
      </w:divBdr>
    </w:div>
    <w:div w:id="1432969122">
      <w:bodyDiv w:val="1"/>
      <w:marLeft w:val="0"/>
      <w:marRight w:val="0"/>
      <w:marTop w:val="0"/>
      <w:marBottom w:val="0"/>
      <w:divBdr>
        <w:top w:val="none" w:sz="0" w:space="0" w:color="auto"/>
        <w:left w:val="none" w:sz="0" w:space="0" w:color="auto"/>
        <w:bottom w:val="none" w:sz="0" w:space="0" w:color="auto"/>
        <w:right w:val="none" w:sz="0" w:space="0" w:color="auto"/>
      </w:divBdr>
    </w:div>
    <w:div w:id="1437941957">
      <w:bodyDiv w:val="1"/>
      <w:marLeft w:val="0"/>
      <w:marRight w:val="0"/>
      <w:marTop w:val="0"/>
      <w:marBottom w:val="0"/>
      <w:divBdr>
        <w:top w:val="none" w:sz="0" w:space="0" w:color="auto"/>
        <w:left w:val="none" w:sz="0" w:space="0" w:color="auto"/>
        <w:bottom w:val="none" w:sz="0" w:space="0" w:color="auto"/>
        <w:right w:val="none" w:sz="0" w:space="0" w:color="auto"/>
      </w:divBdr>
    </w:div>
    <w:div w:id="1448698040">
      <w:bodyDiv w:val="1"/>
      <w:marLeft w:val="0"/>
      <w:marRight w:val="0"/>
      <w:marTop w:val="0"/>
      <w:marBottom w:val="0"/>
      <w:divBdr>
        <w:top w:val="none" w:sz="0" w:space="0" w:color="auto"/>
        <w:left w:val="none" w:sz="0" w:space="0" w:color="auto"/>
        <w:bottom w:val="none" w:sz="0" w:space="0" w:color="auto"/>
        <w:right w:val="none" w:sz="0" w:space="0" w:color="auto"/>
      </w:divBdr>
    </w:div>
    <w:div w:id="1451516085">
      <w:bodyDiv w:val="1"/>
      <w:marLeft w:val="0"/>
      <w:marRight w:val="0"/>
      <w:marTop w:val="0"/>
      <w:marBottom w:val="0"/>
      <w:divBdr>
        <w:top w:val="none" w:sz="0" w:space="0" w:color="auto"/>
        <w:left w:val="none" w:sz="0" w:space="0" w:color="auto"/>
        <w:bottom w:val="none" w:sz="0" w:space="0" w:color="auto"/>
        <w:right w:val="none" w:sz="0" w:space="0" w:color="auto"/>
      </w:divBdr>
    </w:div>
    <w:div w:id="1471944644">
      <w:bodyDiv w:val="1"/>
      <w:marLeft w:val="0"/>
      <w:marRight w:val="0"/>
      <w:marTop w:val="0"/>
      <w:marBottom w:val="0"/>
      <w:divBdr>
        <w:top w:val="none" w:sz="0" w:space="0" w:color="auto"/>
        <w:left w:val="none" w:sz="0" w:space="0" w:color="auto"/>
        <w:bottom w:val="none" w:sz="0" w:space="0" w:color="auto"/>
        <w:right w:val="none" w:sz="0" w:space="0" w:color="auto"/>
      </w:divBdr>
    </w:div>
    <w:div w:id="1472136836">
      <w:bodyDiv w:val="1"/>
      <w:marLeft w:val="0"/>
      <w:marRight w:val="0"/>
      <w:marTop w:val="0"/>
      <w:marBottom w:val="0"/>
      <w:divBdr>
        <w:top w:val="none" w:sz="0" w:space="0" w:color="auto"/>
        <w:left w:val="none" w:sz="0" w:space="0" w:color="auto"/>
        <w:bottom w:val="none" w:sz="0" w:space="0" w:color="auto"/>
        <w:right w:val="none" w:sz="0" w:space="0" w:color="auto"/>
      </w:divBdr>
    </w:div>
    <w:div w:id="1475172009">
      <w:bodyDiv w:val="1"/>
      <w:marLeft w:val="0"/>
      <w:marRight w:val="0"/>
      <w:marTop w:val="0"/>
      <w:marBottom w:val="0"/>
      <w:divBdr>
        <w:top w:val="none" w:sz="0" w:space="0" w:color="auto"/>
        <w:left w:val="none" w:sz="0" w:space="0" w:color="auto"/>
        <w:bottom w:val="none" w:sz="0" w:space="0" w:color="auto"/>
        <w:right w:val="none" w:sz="0" w:space="0" w:color="auto"/>
      </w:divBdr>
    </w:div>
    <w:div w:id="1476140107">
      <w:bodyDiv w:val="1"/>
      <w:marLeft w:val="0"/>
      <w:marRight w:val="0"/>
      <w:marTop w:val="0"/>
      <w:marBottom w:val="0"/>
      <w:divBdr>
        <w:top w:val="none" w:sz="0" w:space="0" w:color="auto"/>
        <w:left w:val="none" w:sz="0" w:space="0" w:color="auto"/>
        <w:bottom w:val="none" w:sz="0" w:space="0" w:color="auto"/>
        <w:right w:val="none" w:sz="0" w:space="0" w:color="auto"/>
      </w:divBdr>
    </w:div>
    <w:div w:id="1481074120">
      <w:bodyDiv w:val="1"/>
      <w:marLeft w:val="0"/>
      <w:marRight w:val="0"/>
      <w:marTop w:val="0"/>
      <w:marBottom w:val="0"/>
      <w:divBdr>
        <w:top w:val="none" w:sz="0" w:space="0" w:color="auto"/>
        <w:left w:val="none" w:sz="0" w:space="0" w:color="auto"/>
        <w:bottom w:val="none" w:sz="0" w:space="0" w:color="auto"/>
        <w:right w:val="none" w:sz="0" w:space="0" w:color="auto"/>
      </w:divBdr>
    </w:div>
    <w:div w:id="1483353361">
      <w:bodyDiv w:val="1"/>
      <w:marLeft w:val="0"/>
      <w:marRight w:val="0"/>
      <w:marTop w:val="0"/>
      <w:marBottom w:val="0"/>
      <w:divBdr>
        <w:top w:val="none" w:sz="0" w:space="0" w:color="auto"/>
        <w:left w:val="none" w:sz="0" w:space="0" w:color="auto"/>
        <w:bottom w:val="none" w:sz="0" w:space="0" w:color="auto"/>
        <w:right w:val="none" w:sz="0" w:space="0" w:color="auto"/>
      </w:divBdr>
    </w:div>
    <w:div w:id="1489127038">
      <w:bodyDiv w:val="1"/>
      <w:marLeft w:val="0"/>
      <w:marRight w:val="0"/>
      <w:marTop w:val="0"/>
      <w:marBottom w:val="0"/>
      <w:divBdr>
        <w:top w:val="none" w:sz="0" w:space="0" w:color="auto"/>
        <w:left w:val="none" w:sz="0" w:space="0" w:color="auto"/>
        <w:bottom w:val="none" w:sz="0" w:space="0" w:color="auto"/>
        <w:right w:val="none" w:sz="0" w:space="0" w:color="auto"/>
      </w:divBdr>
    </w:div>
    <w:div w:id="1489858946">
      <w:bodyDiv w:val="1"/>
      <w:marLeft w:val="0"/>
      <w:marRight w:val="0"/>
      <w:marTop w:val="0"/>
      <w:marBottom w:val="0"/>
      <w:divBdr>
        <w:top w:val="none" w:sz="0" w:space="0" w:color="auto"/>
        <w:left w:val="none" w:sz="0" w:space="0" w:color="auto"/>
        <w:bottom w:val="none" w:sz="0" w:space="0" w:color="auto"/>
        <w:right w:val="none" w:sz="0" w:space="0" w:color="auto"/>
      </w:divBdr>
    </w:div>
    <w:div w:id="1489900117">
      <w:bodyDiv w:val="1"/>
      <w:marLeft w:val="0"/>
      <w:marRight w:val="0"/>
      <w:marTop w:val="0"/>
      <w:marBottom w:val="0"/>
      <w:divBdr>
        <w:top w:val="none" w:sz="0" w:space="0" w:color="auto"/>
        <w:left w:val="none" w:sz="0" w:space="0" w:color="auto"/>
        <w:bottom w:val="none" w:sz="0" w:space="0" w:color="auto"/>
        <w:right w:val="none" w:sz="0" w:space="0" w:color="auto"/>
      </w:divBdr>
    </w:div>
    <w:div w:id="1490093655">
      <w:bodyDiv w:val="1"/>
      <w:marLeft w:val="0"/>
      <w:marRight w:val="0"/>
      <w:marTop w:val="0"/>
      <w:marBottom w:val="0"/>
      <w:divBdr>
        <w:top w:val="none" w:sz="0" w:space="0" w:color="auto"/>
        <w:left w:val="none" w:sz="0" w:space="0" w:color="auto"/>
        <w:bottom w:val="none" w:sz="0" w:space="0" w:color="auto"/>
        <w:right w:val="none" w:sz="0" w:space="0" w:color="auto"/>
      </w:divBdr>
    </w:div>
    <w:div w:id="1493838211">
      <w:bodyDiv w:val="1"/>
      <w:marLeft w:val="0"/>
      <w:marRight w:val="0"/>
      <w:marTop w:val="0"/>
      <w:marBottom w:val="0"/>
      <w:divBdr>
        <w:top w:val="none" w:sz="0" w:space="0" w:color="auto"/>
        <w:left w:val="none" w:sz="0" w:space="0" w:color="auto"/>
        <w:bottom w:val="none" w:sz="0" w:space="0" w:color="auto"/>
        <w:right w:val="none" w:sz="0" w:space="0" w:color="auto"/>
      </w:divBdr>
    </w:div>
    <w:div w:id="1500585528">
      <w:bodyDiv w:val="1"/>
      <w:marLeft w:val="0"/>
      <w:marRight w:val="0"/>
      <w:marTop w:val="0"/>
      <w:marBottom w:val="0"/>
      <w:divBdr>
        <w:top w:val="none" w:sz="0" w:space="0" w:color="auto"/>
        <w:left w:val="none" w:sz="0" w:space="0" w:color="auto"/>
        <w:bottom w:val="none" w:sz="0" w:space="0" w:color="auto"/>
        <w:right w:val="none" w:sz="0" w:space="0" w:color="auto"/>
      </w:divBdr>
    </w:div>
    <w:div w:id="1510214096">
      <w:bodyDiv w:val="1"/>
      <w:marLeft w:val="0"/>
      <w:marRight w:val="0"/>
      <w:marTop w:val="0"/>
      <w:marBottom w:val="0"/>
      <w:divBdr>
        <w:top w:val="none" w:sz="0" w:space="0" w:color="auto"/>
        <w:left w:val="none" w:sz="0" w:space="0" w:color="auto"/>
        <w:bottom w:val="none" w:sz="0" w:space="0" w:color="auto"/>
        <w:right w:val="none" w:sz="0" w:space="0" w:color="auto"/>
      </w:divBdr>
    </w:div>
    <w:div w:id="1518614119">
      <w:bodyDiv w:val="1"/>
      <w:marLeft w:val="0"/>
      <w:marRight w:val="0"/>
      <w:marTop w:val="0"/>
      <w:marBottom w:val="0"/>
      <w:divBdr>
        <w:top w:val="none" w:sz="0" w:space="0" w:color="auto"/>
        <w:left w:val="none" w:sz="0" w:space="0" w:color="auto"/>
        <w:bottom w:val="none" w:sz="0" w:space="0" w:color="auto"/>
        <w:right w:val="none" w:sz="0" w:space="0" w:color="auto"/>
      </w:divBdr>
    </w:div>
    <w:div w:id="1524322705">
      <w:bodyDiv w:val="1"/>
      <w:marLeft w:val="0"/>
      <w:marRight w:val="0"/>
      <w:marTop w:val="0"/>
      <w:marBottom w:val="0"/>
      <w:divBdr>
        <w:top w:val="none" w:sz="0" w:space="0" w:color="auto"/>
        <w:left w:val="none" w:sz="0" w:space="0" w:color="auto"/>
        <w:bottom w:val="none" w:sz="0" w:space="0" w:color="auto"/>
        <w:right w:val="none" w:sz="0" w:space="0" w:color="auto"/>
      </w:divBdr>
    </w:div>
    <w:div w:id="1533035736">
      <w:bodyDiv w:val="1"/>
      <w:marLeft w:val="0"/>
      <w:marRight w:val="0"/>
      <w:marTop w:val="0"/>
      <w:marBottom w:val="0"/>
      <w:divBdr>
        <w:top w:val="none" w:sz="0" w:space="0" w:color="auto"/>
        <w:left w:val="none" w:sz="0" w:space="0" w:color="auto"/>
        <w:bottom w:val="none" w:sz="0" w:space="0" w:color="auto"/>
        <w:right w:val="none" w:sz="0" w:space="0" w:color="auto"/>
      </w:divBdr>
    </w:div>
    <w:div w:id="1533615711">
      <w:bodyDiv w:val="1"/>
      <w:marLeft w:val="0"/>
      <w:marRight w:val="0"/>
      <w:marTop w:val="0"/>
      <w:marBottom w:val="0"/>
      <w:divBdr>
        <w:top w:val="none" w:sz="0" w:space="0" w:color="auto"/>
        <w:left w:val="none" w:sz="0" w:space="0" w:color="auto"/>
        <w:bottom w:val="none" w:sz="0" w:space="0" w:color="auto"/>
        <w:right w:val="none" w:sz="0" w:space="0" w:color="auto"/>
      </w:divBdr>
    </w:div>
    <w:div w:id="1535655399">
      <w:bodyDiv w:val="1"/>
      <w:marLeft w:val="0"/>
      <w:marRight w:val="0"/>
      <w:marTop w:val="0"/>
      <w:marBottom w:val="0"/>
      <w:divBdr>
        <w:top w:val="none" w:sz="0" w:space="0" w:color="auto"/>
        <w:left w:val="none" w:sz="0" w:space="0" w:color="auto"/>
        <w:bottom w:val="none" w:sz="0" w:space="0" w:color="auto"/>
        <w:right w:val="none" w:sz="0" w:space="0" w:color="auto"/>
      </w:divBdr>
    </w:div>
    <w:div w:id="1541818478">
      <w:bodyDiv w:val="1"/>
      <w:marLeft w:val="0"/>
      <w:marRight w:val="0"/>
      <w:marTop w:val="0"/>
      <w:marBottom w:val="0"/>
      <w:divBdr>
        <w:top w:val="none" w:sz="0" w:space="0" w:color="auto"/>
        <w:left w:val="none" w:sz="0" w:space="0" w:color="auto"/>
        <w:bottom w:val="none" w:sz="0" w:space="0" w:color="auto"/>
        <w:right w:val="none" w:sz="0" w:space="0" w:color="auto"/>
      </w:divBdr>
    </w:div>
    <w:div w:id="1544899431">
      <w:bodyDiv w:val="1"/>
      <w:marLeft w:val="0"/>
      <w:marRight w:val="0"/>
      <w:marTop w:val="0"/>
      <w:marBottom w:val="0"/>
      <w:divBdr>
        <w:top w:val="none" w:sz="0" w:space="0" w:color="auto"/>
        <w:left w:val="none" w:sz="0" w:space="0" w:color="auto"/>
        <w:bottom w:val="none" w:sz="0" w:space="0" w:color="auto"/>
        <w:right w:val="none" w:sz="0" w:space="0" w:color="auto"/>
      </w:divBdr>
    </w:div>
    <w:div w:id="1551305708">
      <w:bodyDiv w:val="1"/>
      <w:marLeft w:val="0"/>
      <w:marRight w:val="0"/>
      <w:marTop w:val="0"/>
      <w:marBottom w:val="0"/>
      <w:divBdr>
        <w:top w:val="none" w:sz="0" w:space="0" w:color="auto"/>
        <w:left w:val="none" w:sz="0" w:space="0" w:color="auto"/>
        <w:bottom w:val="none" w:sz="0" w:space="0" w:color="auto"/>
        <w:right w:val="none" w:sz="0" w:space="0" w:color="auto"/>
      </w:divBdr>
    </w:div>
    <w:div w:id="1554393380">
      <w:bodyDiv w:val="1"/>
      <w:marLeft w:val="0"/>
      <w:marRight w:val="0"/>
      <w:marTop w:val="0"/>
      <w:marBottom w:val="0"/>
      <w:divBdr>
        <w:top w:val="none" w:sz="0" w:space="0" w:color="auto"/>
        <w:left w:val="none" w:sz="0" w:space="0" w:color="auto"/>
        <w:bottom w:val="none" w:sz="0" w:space="0" w:color="auto"/>
        <w:right w:val="none" w:sz="0" w:space="0" w:color="auto"/>
      </w:divBdr>
    </w:div>
    <w:div w:id="1558277705">
      <w:bodyDiv w:val="1"/>
      <w:marLeft w:val="0"/>
      <w:marRight w:val="0"/>
      <w:marTop w:val="0"/>
      <w:marBottom w:val="0"/>
      <w:divBdr>
        <w:top w:val="none" w:sz="0" w:space="0" w:color="auto"/>
        <w:left w:val="none" w:sz="0" w:space="0" w:color="auto"/>
        <w:bottom w:val="none" w:sz="0" w:space="0" w:color="auto"/>
        <w:right w:val="none" w:sz="0" w:space="0" w:color="auto"/>
      </w:divBdr>
    </w:div>
    <w:div w:id="1560167641">
      <w:bodyDiv w:val="1"/>
      <w:marLeft w:val="0"/>
      <w:marRight w:val="0"/>
      <w:marTop w:val="0"/>
      <w:marBottom w:val="0"/>
      <w:divBdr>
        <w:top w:val="none" w:sz="0" w:space="0" w:color="auto"/>
        <w:left w:val="none" w:sz="0" w:space="0" w:color="auto"/>
        <w:bottom w:val="none" w:sz="0" w:space="0" w:color="auto"/>
        <w:right w:val="none" w:sz="0" w:space="0" w:color="auto"/>
      </w:divBdr>
    </w:div>
    <w:div w:id="1560550510">
      <w:bodyDiv w:val="1"/>
      <w:marLeft w:val="0"/>
      <w:marRight w:val="0"/>
      <w:marTop w:val="0"/>
      <w:marBottom w:val="0"/>
      <w:divBdr>
        <w:top w:val="none" w:sz="0" w:space="0" w:color="auto"/>
        <w:left w:val="none" w:sz="0" w:space="0" w:color="auto"/>
        <w:bottom w:val="none" w:sz="0" w:space="0" w:color="auto"/>
        <w:right w:val="none" w:sz="0" w:space="0" w:color="auto"/>
      </w:divBdr>
    </w:div>
    <w:div w:id="1568223819">
      <w:bodyDiv w:val="1"/>
      <w:marLeft w:val="0"/>
      <w:marRight w:val="0"/>
      <w:marTop w:val="0"/>
      <w:marBottom w:val="0"/>
      <w:divBdr>
        <w:top w:val="none" w:sz="0" w:space="0" w:color="auto"/>
        <w:left w:val="none" w:sz="0" w:space="0" w:color="auto"/>
        <w:bottom w:val="none" w:sz="0" w:space="0" w:color="auto"/>
        <w:right w:val="none" w:sz="0" w:space="0" w:color="auto"/>
      </w:divBdr>
    </w:div>
    <w:div w:id="1572545817">
      <w:bodyDiv w:val="1"/>
      <w:marLeft w:val="0"/>
      <w:marRight w:val="0"/>
      <w:marTop w:val="0"/>
      <w:marBottom w:val="0"/>
      <w:divBdr>
        <w:top w:val="none" w:sz="0" w:space="0" w:color="auto"/>
        <w:left w:val="none" w:sz="0" w:space="0" w:color="auto"/>
        <w:bottom w:val="none" w:sz="0" w:space="0" w:color="auto"/>
        <w:right w:val="none" w:sz="0" w:space="0" w:color="auto"/>
      </w:divBdr>
    </w:div>
    <w:div w:id="1578401780">
      <w:bodyDiv w:val="1"/>
      <w:marLeft w:val="0"/>
      <w:marRight w:val="0"/>
      <w:marTop w:val="0"/>
      <w:marBottom w:val="0"/>
      <w:divBdr>
        <w:top w:val="none" w:sz="0" w:space="0" w:color="auto"/>
        <w:left w:val="none" w:sz="0" w:space="0" w:color="auto"/>
        <w:bottom w:val="none" w:sz="0" w:space="0" w:color="auto"/>
        <w:right w:val="none" w:sz="0" w:space="0" w:color="auto"/>
      </w:divBdr>
      <w:divsChild>
        <w:div w:id="710113144">
          <w:marLeft w:val="0"/>
          <w:marRight w:val="0"/>
          <w:marTop w:val="0"/>
          <w:marBottom w:val="0"/>
          <w:divBdr>
            <w:top w:val="none" w:sz="0" w:space="0" w:color="auto"/>
            <w:left w:val="none" w:sz="0" w:space="0" w:color="auto"/>
            <w:bottom w:val="none" w:sz="0" w:space="0" w:color="auto"/>
            <w:right w:val="none" w:sz="0" w:space="0" w:color="auto"/>
          </w:divBdr>
        </w:div>
        <w:div w:id="206818807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94706193">
              <w:marLeft w:val="0"/>
              <w:marRight w:val="0"/>
              <w:marTop w:val="0"/>
              <w:marBottom w:val="0"/>
              <w:divBdr>
                <w:top w:val="none" w:sz="0" w:space="0" w:color="auto"/>
                <w:left w:val="none" w:sz="0" w:space="0" w:color="auto"/>
                <w:bottom w:val="none" w:sz="0" w:space="0" w:color="auto"/>
                <w:right w:val="none" w:sz="0" w:space="0" w:color="auto"/>
              </w:divBdr>
              <w:divsChild>
                <w:div w:id="1080906512">
                  <w:marLeft w:val="0"/>
                  <w:marRight w:val="0"/>
                  <w:marTop w:val="0"/>
                  <w:marBottom w:val="0"/>
                  <w:divBdr>
                    <w:top w:val="none" w:sz="0" w:space="0" w:color="auto"/>
                    <w:left w:val="none" w:sz="0" w:space="0" w:color="auto"/>
                    <w:bottom w:val="none" w:sz="0" w:space="0" w:color="auto"/>
                    <w:right w:val="none" w:sz="0" w:space="0" w:color="auto"/>
                  </w:divBdr>
                  <w:divsChild>
                    <w:div w:id="109825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142335">
      <w:bodyDiv w:val="1"/>
      <w:marLeft w:val="0"/>
      <w:marRight w:val="0"/>
      <w:marTop w:val="0"/>
      <w:marBottom w:val="0"/>
      <w:divBdr>
        <w:top w:val="none" w:sz="0" w:space="0" w:color="auto"/>
        <w:left w:val="none" w:sz="0" w:space="0" w:color="auto"/>
        <w:bottom w:val="none" w:sz="0" w:space="0" w:color="auto"/>
        <w:right w:val="none" w:sz="0" w:space="0" w:color="auto"/>
      </w:divBdr>
    </w:div>
    <w:div w:id="1588924242">
      <w:bodyDiv w:val="1"/>
      <w:marLeft w:val="0"/>
      <w:marRight w:val="0"/>
      <w:marTop w:val="0"/>
      <w:marBottom w:val="0"/>
      <w:divBdr>
        <w:top w:val="none" w:sz="0" w:space="0" w:color="auto"/>
        <w:left w:val="none" w:sz="0" w:space="0" w:color="auto"/>
        <w:bottom w:val="none" w:sz="0" w:space="0" w:color="auto"/>
        <w:right w:val="none" w:sz="0" w:space="0" w:color="auto"/>
      </w:divBdr>
    </w:div>
    <w:div w:id="1601065485">
      <w:bodyDiv w:val="1"/>
      <w:marLeft w:val="0"/>
      <w:marRight w:val="0"/>
      <w:marTop w:val="0"/>
      <w:marBottom w:val="0"/>
      <w:divBdr>
        <w:top w:val="none" w:sz="0" w:space="0" w:color="auto"/>
        <w:left w:val="none" w:sz="0" w:space="0" w:color="auto"/>
        <w:bottom w:val="none" w:sz="0" w:space="0" w:color="auto"/>
        <w:right w:val="none" w:sz="0" w:space="0" w:color="auto"/>
      </w:divBdr>
    </w:div>
    <w:div w:id="1613631407">
      <w:bodyDiv w:val="1"/>
      <w:marLeft w:val="0"/>
      <w:marRight w:val="0"/>
      <w:marTop w:val="0"/>
      <w:marBottom w:val="0"/>
      <w:divBdr>
        <w:top w:val="none" w:sz="0" w:space="0" w:color="auto"/>
        <w:left w:val="none" w:sz="0" w:space="0" w:color="auto"/>
        <w:bottom w:val="none" w:sz="0" w:space="0" w:color="auto"/>
        <w:right w:val="none" w:sz="0" w:space="0" w:color="auto"/>
      </w:divBdr>
    </w:div>
    <w:div w:id="1626811349">
      <w:bodyDiv w:val="1"/>
      <w:marLeft w:val="0"/>
      <w:marRight w:val="0"/>
      <w:marTop w:val="0"/>
      <w:marBottom w:val="0"/>
      <w:divBdr>
        <w:top w:val="none" w:sz="0" w:space="0" w:color="auto"/>
        <w:left w:val="none" w:sz="0" w:space="0" w:color="auto"/>
        <w:bottom w:val="none" w:sz="0" w:space="0" w:color="auto"/>
        <w:right w:val="none" w:sz="0" w:space="0" w:color="auto"/>
      </w:divBdr>
    </w:div>
    <w:div w:id="1631279999">
      <w:bodyDiv w:val="1"/>
      <w:marLeft w:val="0"/>
      <w:marRight w:val="0"/>
      <w:marTop w:val="0"/>
      <w:marBottom w:val="0"/>
      <w:divBdr>
        <w:top w:val="none" w:sz="0" w:space="0" w:color="auto"/>
        <w:left w:val="none" w:sz="0" w:space="0" w:color="auto"/>
        <w:bottom w:val="none" w:sz="0" w:space="0" w:color="auto"/>
        <w:right w:val="none" w:sz="0" w:space="0" w:color="auto"/>
      </w:divBdr>
    </w:div>
    <w:div w:id="1633363244">
      <w:bodyDiv w:val="1"/>
      <w:marLeft w:val="0"/>
      <w:marRight w:val="0"/>
      <w:marTop w:val="0"/>
      <w:marBottom w:val="0"/>
      <w:divBdr>
        <w:top w:val="none" w:sz="0" w:space="0" w:color="auto"/>
        <w:left w:val="none" w:sz="0" w:space="0" w:color="auto"/>
        <w:bottom w:val="none" w:sz="0" w:space="0" w:color="auto"/>
        <w:right w:val="none" w:sz="0" w:space="0" w:color="auto"/>
      </w:divBdr>
    </w:div>
    <w:div w:id="1635745304">
      <w:bodyDiv w:val="1"/>
      <w:marLeft w:val="0"/>
      <w:marRight w:val="0"/>
      <w:marTop w:val="0"/>
      <w:marBottom w:val="0"/>
      <w:divBdr>
        <w:top w:val="none" w:sz="0" w:space="0" w:color="auto"/>
        <w:left w:val="none" w:sz="0" w:space="0" w:color="auto"/>
        <w:bottom w:val="none" w:sz="0" w:space="0" w:color="auto"/>
        <w:right w:val="none" w:sz="0" w:space="0" w:color="auto"/>
      </w:divBdr>
    </w:div>
    <w:div w:id="1635984162">
      <w:bodyDiv w:val="1"/>
      <w:marLeft w:val="0"/>
      <w:marRight w:val="0"/>
      <w:marTop w:val="0"/>
      <w:marBottom w:val="0"/>
      <w:divBdr>
        <w:top w:val="none" w:sz="0" w:space="0" w:color="auto"/>
        <w:left w:val="none" w:sz="0" w:space="0" w:color="auto"/>
        <w:bottom w:val="none" w:sz="0" w:space="0" w:color="auto"/>
        <w:right w:val="none" w:sz="0" w:space="0" w:color="auto"/>
      </w:divBdr>
    </w:div>
    <w:div w:id="1646819026">
      <w:bodyDiv w:val="1"/>
      <w:marLeft w:val="0"/>
      <w:marRight w:val="0"/>
      <w:marTop w:val="0"/>
      <w:marBottom w:val="0"/>
      <w:divBdr>
        <w:top w:val="none" w:sz="0" w:space="0" w:color="auto"/>
        <w:left w:val="none" w:sz="0" w:space="0" w:color="auto"/>
        <w:bottom w:val="none" w:sz="0" w:space="0" w:color="auto"/>
        <w:right w:val="none" w:sz="0" w:space="0" w:color="auto"/>
      </w:divBdr>
    </w:div>
    <w:div w:id="1648246961">
      <w:bodyDiv w:val="1"/>
      <w:marLeft w:val="0"/>
      <w:marRight w:val="0"/>
      <w:marTop w:val="0"/>
      <w:marBottom w:val="0"/>
      <w:divBdr>
        <w:top w:val="none" w:sz="0" w:space="0" w:color="auto"/>
        <w:left w:val="none" w:sz="0" w:space="0" w:color="auto"/>
        <w:bottom w:val="none" w:sz="0" w:space="0" w:color="auto"/>
        <w:right w:val="none" w:sz="0" w:space="0" w:color="auto"/>
      </w:divBdr>
    </w:div>
    <w:div w:id="1649744229">
      <w:bodyDiv w:val="1"/>
      <w:marLeft w:val="0"/>
      <w:marRight w:val="0"/>
      <w:marTop w:val="0"/>
      <w:marBottom w:val="0"/>
      <w:divBdr>
        <w:top w:val="none" w:sz="0" w:space="0" w:color="auto"/>
        <w:left w:val="none" w:sz="0" w:space="0" w:color="auto"/>
        <w:bottom w:val="none" w:sz="0" w:space="0" w:color="auto"/>
        <w:right w:val="none" w:sz="0" w:space="0" w:color="auto"/>
      </w:divBdr>
    </w:div>
    <w:div w:id="1658070382">
      <w:bodyDiv w:val="1"/>
      <w:marLeft w:val="0"/>
      <w:marRight w:val="0"/>
      <w:marTop w:val="0"/>
      <w:marBottom w:val="0"/>
      <w:divBdr>
        <w:top w:val="none" w:sz="0" w:space="0" w:color="auto"/>
        <w:left w:val="none" w:sz="0" w:space="0" w:color="auto"/>
        <w:bottom w:val="none" w:sz="0" w:space="0" w:color="auto"/>
        <w:right w:val="none" w:sz="0" w:space="0" w:color="auto"/>
      </w:divBdr>
    </w:div>
    <w:div w:id="1659649892">
      <w:bodyDiv w:val="1"/>
      <w:marLeft w:val="0"/>
      <w:marRight w:val="0"/>
      <w:marTop w:val="0"/>
      <w:marBottom w:val="0"/>
      <w:divBdr>
        <w:top w:val="none" w:sz="0" w:space="0" w:color="auto"/>
        <w:left w:val="none" w:sz="0" w:space="0" w:color="auto"/>
        <w:bottom w:val="none" w:sz="0" w:space="0" w:color="auto"/>
        <w:right w:val="none" w:sz="0" w:space="0" w:color="auto"/>
      </w:divBdr>
    </w:div>
    <w:div w:id="1661226974">
      <w:bodyDiv w:val="1"/>
      <w:marLeft w:val="0"/>
      <w:marRight w:val="0"/>
      <w:marTop w:val="0"/>
      <w:marBottom w:val="0"/>
      <w:divBdr>
        <w:top w:val="none" w:sz="0" w:space="0" w:color="auto"/>
        <w:left w:val="none" w:sz="0" w:space="0" w:color="auto"/>
        <w:bottom w:val="none" w:sz="0" w:space="0" w:color="auto"/>
        <w:right w:val="none" w:sz="0" w:space="0" w:color="auto"/>
      </w:divBdr>
    </w:div>
    <w:div w:id="1673875522">
      <w:bodyDiv w:val="1"/>
      <w:marLeft w:val="0"/>
      <w:marRight w:val="0"/>
      <w:marTop w:val="0"/>
      <w:marBottom w:val="0"/>
      <w:divBdr>
        <w:top w:val="none" w:sz="0" w:space="0" w:color="auto"/>
        <w:left w:val="none" w:sz="0" w:space="0" w:color="auto"/>
        <w:bottom w:val="none" w:sz="0" w:space="0" w:color="auto"/>
        <w:right w:val="none" w:sz="0" w:space="0" w:color="auto"/>
      </w:divBdr>
    </w:div>
    <w:div w:id="1687749763">
      <w:bodyDiv w:val="1"/>
      <w:marLeft w:val="0"/>
      <w:marRight w:val="0"/>
      <w:marTop w:val="0"/>
      <w:marBottom w:val="0"/>
      <w:divBdr>
        <w:top w:val="none" w:sz="0" w:space="0" w:color="auto"/>
        <w:left w:val="none" w:sz="0" w:space="0" w:color="auto"/>
        <w:bottom w:val="none" w:sz="0" w:space="0" w:color="auto"/>
        <w:right w:val="none" w:sz="0" w:space="0" w:color="auto"/>
      </w:divBdr>
    </w:div>
    <w:div w:id="1692804920">
      <w:bodyDiv w:val="1"/>
      <w:marLeft w:val="0"/>
      <w:marRight w:val="0"/>
      <w:marTop w:val="0"/>
      <w:marBottom w:val="0"/>
      <w:divBdr>
        <w:top w:val="none" w:sz="0" w:space="0" w:color="auto"/>
        <w:left w:val="none" w:sz="0" w:space="0" w:color="auto"/>
        <w:bottom w:val="none" w:sz="0" w:space="0" w:color="auto"/>
        <w:right w:val="none" w:sz="0" w:space="0" w:color="auto"/>
      </w:divBdr>
    </w:div>
    <w:div w:id="1712344341">
      <w:bodyDiv w:val="1"/>
      <w:marLeft w:val="0"/>
      <w:marRight w:val="0"/>
      <w:marTop w:val="0"/>
      <w:marBottom w:val="0"/>
      <w:divBdr>
        <w:top w:val="none" w:sz="0" w:space="0" w:color="auto"/>
        <w:left w:val="none" w:sz="0" w:space="0" w:color="auto"/>
        <w:bottom w:val="none" w:sz="0" w:space="0" w:color="auto"/>
        <w:right w:val="none" w:sz="0" w:space="0" w:color="auto"/>
      </w:divBdr>
    </w:div>
    <w:div w:id="1721392924">
      <w:bodyDiv w:val="1"/>
      <w:marLeft w:val="0"/>
      <w:marRight w:val="0"/>
      <w:marTop w:val="0"/>
      <w:marBottom w:val="0"/>
      <w:divBdr>
        <w:top w:val="none" w:sz="0" w:space="0" w:color="auto"/>
        <w:left w:val="none" w:sz="0" w:space="0" w:color="auto"/>
        <w:bottom w:val="none" w:sz="0" w:space="0" w:color="auto"/>
        <w:right w:val="none" w:sz="0" w:space="0" w:color="auto"/>
      </w:divBdr>
    </w:div>
    <w:div w:id="1724478486">
      <w:bodyDiv w:val="1"/>
      <w:marLeft w:val="0"/>
      <w:marRight w:val="0"/>
      <w:marTop w:val="0"/>
      <w:marBottom w:val="0"/>
      <w:divBdr>
        <w:top w:val="none" w:sz="0" w:space="0" w:color="auto"/>
        <w:left w:val="none" w:sz="0" w:space="0" w:color="auto"/>
        <w:bottom w:val="none" w:sz="0" w:space="0" w:color="auto"/>
        <w:right w:val="none" w:sz="0" w:space="0" w:color="auto"/>
      </w:divBdr>
    </w:div>
    <w:div w:id="1729913987">
      <w:bodyDiv w:val="1"/>
      <w:marLeft w:val="0"/>
      <w:marRight w:val="0"/>
      <w:marTop w:val="0"/>
      <w:marBottom w:val="0"/>
      <w:divBdr>
        <w:top w:val="none" w:sz="0" w:space="0" w:color="auto"/>
        <w:left w:val="none" w:sz="0" w:space="0" w:color="auto"/>
        <w:bottom w:val="none" w:sz="0" w:space="0" w:color="auto"/>
        <w:right w:val="none" w:sz="0" w:space="0" w:color="auto"/>
      </w:divBdr>
    </w:div>
    <w:div w:id="1733506091">
      <w:bodyDiv w:val="1"/>
      <w:marLeft w:val="0"/>
      <w:marRight w:val="0"/>
      <w:marTop w:val="0"/>
      <w:marBottom w:val="0"/>
      <w:divBdr>
        <w:top w:val="none" w:sz="0" w:space="0" w:color="auto"/>
        <w:left w:val="none" w:sz="0" w:space="0" w:color="auto"/>
        <w:bottom w:val="none" w:sz="0" w:space="0" w:color="auto"/>
        <w:right w:val="none" w:sz="0" w:space="0" w:color="auto"/>
      </w:divBdr>
    </w:div>
    <w:div w:id="1742094136">
      <w:bodyDiv w:val="1"/>
      <w:marLeft w:val="0"/>
      <w:marRight w:val="0"/>
      <w:marTop w:val="0"/>
      <w:marBottom w:val="0"/>
      <w:divBdr>
        <w:top w:val="none" w:sz="0" w:space="0" w:color="auto"/>
        <w:left w:val="none" w:sz="0" w:space="0" w:color="auto"/>
        <w:bottom w:val="none" w:sz="0" w:space="0" w:color="auto"/>
        <w:right w:val="none" w:sz="0" w:space="0" w:color="auto"/>
      </w:divBdr>
    </w:div>
    <w:div w:id="1749427697">
      <w:bodyDiv w:val="1"/>
      <w:marLeft w:val="0"/>
      <w:marRight w:val="0"/>
      <w:marTop w:val="0"/>
      <w:marBottom w:val="0"/>
      <w:divBdr>
        <w:top w:val="none" w:sz="0" w:space="0" w:color="auto"/>
        <w:left w:val="none" w:sz="0" w:space="0" w:color="auto"/>
        <w:bottom w:val="none" w:sz="0" w:space="0" w:color="auto"/>
        <w:right w:val="none" w:sz="0" w:space="0" w:color="auto"/>
      </w:divBdr>
    </w:div>
    <w:div w:id="1755275173">
      <w:bodyDiv w:val="1"/>
      <w:marLeft w:val="0"/>
      <w:marRight w:val="0"/>
      <w:marTop w:val="0"/>
      <w:marBottom w:val="0"/>
      <w:divBdr>
        <w:top w:val="none" w:sz="0" w:space="0" w:color="auto"/>
        <w:left w:val="none" w:sz="0" w:space="0" w:color="auto"/>
        <w:bottom w:val="none" w:sz="0" w:space="0" w:color="auto"/>
        <w:right w:val="none" w:sz="0" w:space="0" w:color="auto"/>
      </w:divBdr>
    </w:div>
    <w:div w:id="1755470143">
      <w:bodyDiv w:val="1"/>
      <w:marLeft w:val="0"/>
      <w:marRight w:val="0"/>
      <w:marTop w:val="0"/>
      <w:marBottom w:val="0"/>
      <w:divBdr>
        <w:top w:val="none" w:sz="0" w:space="0" w:color="auto"/>
        <w:left w:val="none" w:sz="0" w:space="0" w:color="auto"/>
        <w:bottom w:val="none" w:sz="0" w:space="0" w:color="auto"/>
        <w:right w:val="none" w:sz="0" w:space="0" w:color="auto"/>
      </w:divBdr>
    </w:div>
    <w:div w:id="1761678761">
      <w:bodyDiv w:val="1"/>
      <w:marLeft w:val="0"/>
      <w:marRight w:val="0"/>
      <w:marTop w:val="0"/>
      <w:marBottom w:val="0"/>
      <w:divBdr>
        <w:top w:val="none" w:sz="0" w:space="0" w:color="auto"/>
        <w:left w:val="none" w:sz="0" w:space="0" w:color="auto"/>
        <w:bottom w:val="none" w:sz="0" w:space="0" w:color="auto"/>
        <w:right w:val="none" w:sz="0" w:space="0" w:color="auto"/>
      </w:divBdr>
    </w:div>
    <w:div w:id="1769499042">
      <w:bodyDiv w:val="1"/>
      <w:marLeft w:val="0"/>
      <w:marRight w:val="0"/>
      <w:marTop w:val="0"/>
      <w:marBottom w:val="0"/>
      <w:divBdr>
        <w:top w:val="none" w:sz="0" w:space="0" w:color="auto"/>
        <w:left w:val="none" w:sz="0" w:space="0" w:color="auto"/>
        <w:bottom w:val="none" w:sz="0" w:space="0" w:color="auto"/>
        <w:right w:val="none" w:sz="0" w:space="0" w:color="auto"/>
      </w:divBdr>
    </w:div>
    <w:div w:id="1773471066">
      <w:bodyDiv w:val="1"/>
      <w:marLeft w:val="0"/>
      <w:marRight w:val="0"/>
      <w:marTop w:val="0"/>
      <w:marBottom w:val="0"/>
      <w:divBdr>
        <w:top w:val="none" w:sz="0" w:space="0" w:color="auto"/>
        <w:left w:val="none" w:sz="0" w:space="0" w:color="auto"/>
        <w:bottom w:val="none" w:sz="0" w:space="0" w:color="auto"/>
        <w:right w:val="none" w:sz="0" w:space="0" w:color="auto"/>
      </w:divBdr>
    </w:div>
    <w:div w:id="1778334598">
      <w:bodyDiv w:val="1"/>
      <w:marLeft w:val="0"/>
      <w:marRight w:val="0"/>
      <w:marTop w:val="0"/>
      <w:marBottom w:val="0"/>
      <w:divBdr>
        <w:top w:val="none" w:sz="0" w:space="0" w:color="auto"/>
        <w:left w:val="none" w:sz="0" w:space="0" w:color="auto"/>
        <w:bottom w:val="none" w:sz="0" w:space="0" w:color="auto"/>
        <w:right w:val="none" w:sz="0" w:space="0" w:color="auto"/>
      </w:divBdr>
    </w:div>
    <w:div w:id="1779450787">
      <w:bodyDiv w:val="1"/>
      <w:marLeft w:val="0"/>
      <w:marRight w:val="0"/>
      <w:marTop w:val="0"/>
      <w:marBottom w:val="0"/>
      <w:divBdr>
        <w:top w:val="none" w:sz="0" w:space="0" w:color="auto"/>
        <w:left w:val="none" w:sz="0" w:space="0" w:color="auto"/>
        <w:bottom w:val="none" w:sz="0" w:space="0" w:color="auto"/>
        <w:right w:val="none" w:sz="0" w:space="0" w:color="auto"/>
      </w:divBdr>
    </w:div>
    <w:div w:id="1802962261">
      <w:bodyDiv w:val="1"/>
      <w:marLeft w:val="0"/>
      <w:marRight w:val="0"/>
      <w:marTop w:val="0"/>
      <w:marBottom w:val="0"/>
      <w:divBdr>
        <w:top w:val="none" w:sz="0" w:space="0" w:color="auto"/>
        <w:left w:val="none" w:sz="0" w:space="0" w:color="auto"/>
        <w:bottom w:val="none" w:sz="0" w:space="0" w:color="auto"/>
        <w:right w:val="none" w:sz="0" w:space="0" w:color="auto"/>
      </w:divBdr>
    </w:div>
    <w:div w:id="1802965039">
      <w:bodyDiv w:val="1"/>
      <w:marLeft w:val="0"/>
      <w:marRight w:val="0"/>
      <w:marTop w:val="0"/>
      <w:marBottom w:val="0"/>
      <w:divBdr>
        <w:top w:val="none" w:sz="0" w:space="0" w:color="auto"/>
        <w:left w:val="none" w:sz="0" w:space="0" w:color="auto"/>
        <w:bottom w:val="none" w:sz="0" w:space="0" w:color="auto"/>
        <w:right w:val="none" w:sz="0" w:space="0" w:color="auto"/>
      </w:divBdr>
    </w:div>
    <w:div w:id="1804348979">
      <w:bodyDiv w:val="1"/>
      <w:marLeft w:val="0"/>
      <w:marRight w:val="0"/>
      <w:marTop w:val="0"/>
      <w:marBottom w:val="0"/>
      <w:divBdr>
        <w:top w:val="none" w:sz="0" w:space="0" w:color="auto"/>
        <w:left w:val="none" w:sz="0" w:space="0" w:color="auto"/>
        <w:bottom w:val="none" w:sz="0" w:space="0" w:color="auto"/>
        <w:right w:val="none" w:sz="0" w:space="0" w:color="auto"/>
      </w:divBdr>
    </w:div>
    <w:div w:id="1804618022">
      <w:bodyDiv w:val="1"/>
      <w:marLeft w:val="0"/>
      <w:marRight w:val="0"/>
      <w:marTop w:val="0"/>
      <w:marBottom w:val="0"/>
      <w:divBdr>
        <w:top w:val="none" w:sz="0" w:space="0" w:color="auto"/>
        <w:left w:val="none" w:sz="0" w:space="0" w:color="auto"/>
        <w:bottom w:val="none" w:sz="0" w:space="0" w:color="auto"/>
        <w:right w:val="none" w:sz="0" w:space="0" w:color="auto"/>
      </w:divBdr>
    </w:div>
    <w:div w:id="1807315492">
      <w:bodyDiv w:val="1"/>
      <w:marLeft w:val="0"/>
      <w:marRight w:val="0"/>
      <w:marTop w:val="0"/>
      <w:marBottom w:val="0"/>
      <w:divBdr>
        <w:top w:val="none" w:sz="0" w:space="0" w:color="auto"/>
        <w:left w:val="none" w:sz="0" w:space="0" w:color="auto"/>
        <w:bottom w:val="none" w:sz="0" w:space="0" w:color="auto"/>
        <w:right w:val="none" w:sz="0" w:space="0" w:color="auto"/>
      </w:divBdr>
    </w:div>
    <w:div w:id="1817256287">
      <w:bodyDiv w:val="1"/>
      <w:marLeft w:val="0"/>
      <w:marRight w:val="0"/>
      <w:marTop w:val="0"/>
      <w:marBottom w:val="0"/>
      <w:divBdr>
        <w:top w:val="none" w:sz="0" w:space="0" w:color="auto"/>
        <w:left w:val="none" w:sz="0" w:space="0" w:color="auto"/>
        <w:bottom w:val="none" w:sz="0" w:space="0" w:color="auto"/>
        <w:right w:val="none" w:sz="0" w:space="0" w:color="auto"/>
      </w:divBdr>
    </w:div>
    <w:div w:id="1818525614">
      <w:bodyDiv w:val="1"/>
      <w:marLeft w:val="0"/>
      <w:marRight w:val="0"/>
      <w:marTop w:val="0"/>
      <w:marBottom w:val="0"/>
      <w:divBdr>
        <w:top w:val="none" w:sz="0" w:space="0" w:color="auto"/>
        <w:left w:val="none" w:sz="0" w:space="0" w:color="auto"/>
        <w:bottom w:val="none" w:sz="0" w:space="0" w:color="auto"/>
        <w:right w:val="none" w:sz="0" w:space="0" w:color="auto"/>
      </w:divBdr>
    </w:div>
    <w:div w:id="1826167953">
      <w:bodyDiv w:val="1"/>
      <w:marLeft w:val="0"/>
      <w:marRight w:val="0"/>
      <w:marTop w:val="0"/>
      <w:marBottom w:val="0"/>
      <w:divBdr>
        <w:top w:val="none" w:sz="0" w:space="0" w:color="auto"/>
        <w:left w:val="none" w:sz="0" w:space="0" w:color="auto"/>
        <w:bottom w:val="none" w:sz="0" w:space="0" w:color="auto"/>
        <w:right w:val="none" w:sz="0" w:space="0" w:color="auto"/>
      </w:divBdr>
    </w:div>
    <w:div w:id="1827286062">
      <w:bodyDiv w:val="1"/>
      <w:marLeft w:val="0"/>
      <w:marRight w:val="0"/>
      <w:marTop w:val="0"/>
      <w:marBottom w:val="0"/>
      <w:divBdr>
        <w:top w:val="none" w:sz="0" w:space="0" w:color="auto"/>
        <w:left w:val="none" w:sz="0" w:space="0" w:color="auto"/>
        <w:bottom w:val="none" w:sz="0" w:space="0" w:color="auto"/>
        <w:right w:val="none" w:sz="0" w:space="0" w:color="auto"/>
      </w:divBdr>
    </w:div>
    <w:div w:id="1828206319">
      <w:bodyDiv w:val="1"/>
      <w:marLeft w:val="0"/>
      <w:marRight w:val="0"/>
      <w:marTop w:val="0"/>
      <w:marBottom w:val="0"/>
      <w:divBdr>
        <w:top w:val="none" w:sz="0" w:space="0" w:color="auto"/>
        <w:left w:val="none" w:sz="0" w:space="0" w:color="auto"/>
        <w:bottom w:val="none" w:sz="0" w:space="0" w:color="auto"/>
        <w:right w:val="none" w:sz="0" w:space="0" w:color="auto"/>
      </w:divBdr>
    </w:div>
    <w:div w:id="1829856756">
      <w:bodyDiv w:val="1"/>
      <w:marLeft w:val="0"/>
      <w:marRight w:val="0"/>
      <w:marTop w:val="0"/>
      <w:marBottom w:val="0"/>
      <w:divBdr>
        <w:top w:val="none" w:sz="0" w:space="0" w:color="auto"/>
        <w:left w:val="none" w:sz="0" w:space="0" w:color="auto"/>
        <w:bottom w:val="none" w:sz="0" w:space="0" w:color="auto"/>
        <w:right w:val="none" w:sz="0" w:space="0" w:color="auto"/>
      </w:divBdr>
      <w:divsChild>
        <w:div w:id="1194155331">
          <w:marLeft w:val="0"/>
          <w:marRight w:val="0"/>
          <w:marTop w:val="0"/>
          <w:marBottom w:val="0"/>
          <w:divBdr>
            <w:top w:val="none" w:sz="0" w:space="0" w:color="auto"/>
            <w:left w:val="none" w:sz="0" w:space="0" w:color="auto"/>
            <w:bottom w:val="none" w:sz="0" w:space="0" w:color="auto"/>
            <w:right w:val="none" w:sz="0" w:space="0" w:color="auto"/>
          </w:divBdr>
        </w:div>
      </w:divsChild>
    </w:div>
    <w:div w:id="1841770084">
      <w:bodyDiv w:val="1"/>
      <w:marLeft w:val="0"/>
      <w:marRight w:val="0"/>
      <w:marTop w:val="0"/>
      <w:marBottom w:val="0"/>
      <w:divBdr>
        <w:top w:val="none" w:sz="0" w:space="0" w:color="auto"/>
        <w:left w:val="none" w:sz="0" w:space="0" w:color="auto"/>
        <w:bottom w:val="none" w:sz="0" w:space="0" w:color="auto"/>
        <w:right w:val="none" w:sz="0" w:space="0" w:color="auto"/>
      </w:divBdr>
    </w:div>
    <w:div w:id="1861506403">
      <w:bodyDiv w:val="1"/>
      <w:marLeft w:val="0"/>
      <w:marRight w:val="0"/>
      <w:marTop w:val="0"/>
      <w:marBottom w:val="0"/>
      <w:divBdr>
        <w:top w:val="none" w:sz="0" w:space="0" w:color="auto"/>
        <w:left w:val="none" w:sz="0" w:space="0" w:color="auto"/>
        <w:bottom w:val="none" w:sz="0" w:space="0" w:color="auto"/>
        <w:right w:val="none" w:sz="0" w:space="0" w:color="auto"/>
      </w:divBdr>
    </w:div>
    <w:div w:id="1865902335">
      <w:bodyDiv w:val="1"/>
      <w:marLeft w:val="0"/>
      <w:marRight w:val="0"/>
      <w:marTop w:val="0"/>
      <w:marBottom w:val="0"/>
      <w:divBdr>
        <w:top w:val="none" w:sz="0" w:space="0" w:color="auto"/>
        <w:left w:val="none" w:sz="0" w:space="0" w:color="auto"/>
        <w:bottom w:val="none" w:sz="0" w:space="0" w:color="auto"/>
        <w:right w:val="none" w:sz="0" w:space="0" w:color="auto"/>
      </w:divBdr>
    </w:div>
    <w:div w:id="1870532052">
      <w:bodyDiv w:val="1"/>
      <w:marLeft w:val="0"/>
      <w:marRight w:val="0"/>
      <w:marTop w:val="0"/>
      <w:marBottom w:val="0"/>
      <w:divBdr>
        <w:top w:val="none" w:sz="0" w:space="0" w:color="auto"/>
        <w:left w:val="none" w:sz="0" w:space="0" w:color="auto"/>
        <w:bottom w:val="none" w:sz="0" w:space="0" w:color="auto"/>
        <w:right w:val="none" w:sz="0" w:space="0" w:color="auto"/>
      </w:divBdr>
    </w:div>
    <w:div w:id="1876649335">
      <w:bodyDiv w:val="1"/>
      <w:marLeft w:val="0"/>
      <w:marRight w:val="0"/>
      <w:marTop w:val="0"/>
      <w:marBottom w:val="0"/>
      <w:divBdr>
        <w:top w:val="none" w:sz="0" w:space="0" w:color="auto"/>
        <w:left w:val="none" w:sz="0" w:space="0" w:color="auto"/>
        <w:bottom w:val="none" w:sz="0" w:space="0" w:color="auto"/>
        <w:right w:val="none" w:sz="0" w:space="0" w:color="auto"/>
      </w:divBdr>
    </w:div>
    <w:div w:id="1878930119">
      <w:bodyDiv w:val="1"/>
      <w:marLeft w:val="0"/>
      <w:marRight w:val="0"/>
      <w:marTop w:val="0"/>
      <w:marBottom w:val="0"/>
      <w:divBdr>
        <w:top w:val="none" w:sz="0" w:space="0" w:color="auto"/>
        <w:left w:val="none" w:sz="0" w:space="0" w:color="auto"/>
        <w:bottom w:val="none" w:sz="0" w:space="0" w:color="auto"/>
        <w:right w:val="none" w:sz="0" w:space="0" w:color="auto"/>
      </w:divBdr>
      <w:divsChild>
        <w:div w:id="433016230">
          <w:marLeft w:val="547"/>
          <w:marRight w:val="0"/>
          <w:marTop w:val="0"/>
          <w:marBottom w:val="0"/>
          <w:divBdr>
            <w:top w:val="none" w:sz="0" w:space="0" w:color="auto"/>
            <w:left w:val="none" w:sz="0" w:space="0" w:color="auto"/>
            <w:bottom w:val="none" w:sz="0" w:space="0" w:color="auto"/>
            <w:right w:val="none" w:sz="0" w:space="0" w:color="auto"/>
          </w:divBdr>
        </w:div>
      </w:divsChild>
    </w:div>
    <w:div w:id="1890146527">
      <w:bodyDiv w:val="1"/>
      <w:marLeft w:val="0"/>
      <w:marRight w:val="0"/>
      <w:marTop w:val="0"/>
      <w:marBottom w:val="0"/>
      <w:divBdr>
        <w:top w:val="none" w:sz="0" w:space="0" w:color="auto"/>
        <w:left w:val="none" w:sz="0" w:space="0" w:color="auto"/>
        <w:bottom w:val="none" w:sz="0" w:space="0" w:color="auto"/>
        <w:right w:val="none" w:sz="0" w:space="0" w:color="auto"/>
      </w:divBdr>
    </w:div>
    <w:div w:id="1894342074">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910460198">
      <w:bodyDiv w:val="1"/>
      <w:marLeft w:val="0"/>
      <w:marRight w:val="0"/>
      <w:marTop w:val="0"/>
      <w:marBottom w:val="0"/>
      <w:divBdr>
        <w:top w:val="none" w:sz="0" w:space="0" w:color="auto"/>
        <w:left w:val="none" w:sz="0" w:space="0" w:color="auto"/>
        <w:bottom w:val="none" w:sz="0" w:space="0" w:color="auto"/>
        <w:right w:val="none" w:sz="0" w:space="0" w:color="auto"/>
      </w:divBdr>
    </w:div>
    <w:div w:id="1917015427">
      <w:bodyDiv w:val="1"/>
      <w:marLeft w:val="0"/>
      <w:marRight w:val="0"/>
      <w:marTop w:val="0"/>
      <w:marBottom w:val="0"/>
      <w:divBdr>
        <w:top w:val="none" w:sz="0" w:space="0" w:color="auto"/>
        <w:left w:val="none" w:sz="0" w:space="0" w:color="auto"/>
        <w:bottom w:val="none" w:sz="0" w:space="0" w:color="auto"/>
        <w:right w:val="none" w:sz="0" w:space="0" w:color="auto"/>
      </w:divBdr>
    </w:div>
    <w:div w:id="1922564258">
      <w:bodyDiv w:val="1"/>
      <w:marLeft w:val="0"/>
      <w:marRight w:val="0"/>
      <w:marTop w:val="0"/>
      <w:marBottom w:val="0"/>
      <w:divBdr>
        <w:top w:val="none" w:sz="0" w:space="0" w:color="auto"/>
        <w:left w:val="none" w:sz="0" w:space="0" w:color="auto"/>
        <w:bottom w:val="none" w:sz="0" w:space="0" w:color="auto"/>
        <w:right w:val="none" w:sz="0" w:space="0" w:color="auto"/>
      </w:divBdr>
    </w:div>
    <w:div w:id="1927032684">
      <w:bodyDiv w:val="1"/>
      <w:marLeft w:val="0"/>
      <w:marRight w:val="0"/>
      <w:marTop w:val="0"/>
      <w:marBottom w:val="0"/>
      <w:divBdr>
        <w:top w:val="none" w:sz="0" w:space="0" w:color="auto"/>
        <w:left w:val="none" w:sz="0" w:space="0" w:color="auto"/>
        <w:bottom w:val="none" w:sz="0" w:space="0" w:color="auto"/>
        <w:right w:val="none" w:sz="0" w:space="0" w:color="auto"/>
      </w:divBdr>
    </w:div>
    <w:div w:id="1933005572">
      <w:bodyDiv w:val="1"/>
      <w:marLeft w:val="0"/>
      <w:marRight w:val="0"/>
      <w:marTop w:val="0"/>
      <w:marBottom w:val="0"/>
      <w:divBdr>
        <w:top w:val="none" w:sz="0" w:space="0" w:color="auto"/>
        <w:left w:val="none" w:sz="0" w:space="0" w:color="auto"/>
        <w:bottom w:val="none" w:sz="0" w:space="0" w:color="auto"/>
        <w:right w:val="none" w:sz="0" w:space="0" w:color="auto"/>
      </w:divBdr>
    </w:div>
    <w:div w:id="1948348440">
      <w:bodyDiv w:val="1"/>
      <w:marLeft w:val="0"/>
      <w:marRight w:val="0"/>
      <w:marTop w:val="0"/>
      <w:marBottom w:val="0"/>
      <w:divBdr>
        <w:top w:val="none" w:sz="0" w:space="0" w:color="auto"/>
        <w:left w:val="none" w:sz="0" w:space="0" w:color="auto"/>
        <w:bottom w:val="none" w:sz="0" w:space="0" w:color="auto"/>
        <w:right w:val="none" w:sz="0" w:space="0" w:color="auto"/>
      </w:divBdr>
    </w:div>
    <w:div w:id="1948851747">
      <w:bodyDiv w:val="1"/>
      <w:marLeft w:val="0"/>
      <w:marRight w:val="0"/>
      <w:marTop w:val="0"/>
      <w:marBottom w:val="0"/>
      <w:divBdr>
        <w:top w:val="none" w:sz="0" w:space="0" w:color="auto"/>
        <w:left w:val="none" w:sz="0" w:space="0" w:color="auto"/>
        <w:bottom w:val="none" w:sz="0" w:space="0" w:color="auto"/>
        <w:right w:val="none" w:sz="0" w:space="0" w:color="auto"/>
      </w:divBdr>
    </w:div>
    <w:div w:id="1962302881">
      <w:bodyDiv w:val="1"/>
      <w:marLeft w:val="0"/>
      <w:marRight w:val="0"/>
      <w:marTop w:val="0"/>
      <w:marBottom w:val="0"/>
      <w:divBdr>
        <w:top w:val="none" w:sz="0" w:space="0" w:color="auto"/>
        <w:left w:val="none" w:sz="0" w:space="0" w:color="auto"/>
        <w:bottom w:val="none" w:sz="0" w:space="0" w:color="auto"/>
        <w:right w:val="none" w:sz="0" w:space="0" w:color="auto"/>
      </w:divBdr>
    </w:div>
    <w:div w:id="1969777265">
      <w:bodyDiv w:val="1"/>
      <w:marLeft w:val="0"/>
      <w:marRight w:val="0"/>
      <w:marTop w:val="0"/>
      <w:marBottom w:val="0"/>
      <w:divBdr>
        <w:top w:val="none" w:sz="0" w:space="0" w:color="auto"/>
        <w:left w:val="none" w:sz="0" w:space="0" w:color="auto"/>
        <w:bottom w:val="none" w:sz="0" w:space="0" w:color="auto"/>
        <w:right w:val="none" w:sz="0" w:space="0" w:color="auto"/>
      </w:divBdr>
    </w:div>
    <w:div w:id="1971787432">
      <w:bodyDiv w:val="1"/>
      <w:marLeft w:val="0"/>
      <w:marRight w:val="0"/>
      <w:marTop w:val="0"/>
      <w:marBottom w:val="0"/>
      <w:divBdr>
        <w:top w:val="none" w:sz="0" w:space="0" w:color="auto"/>
        <w:left w:val="none" w:sz="0" w:space="0" w:color="auto"/>
        <w:bottom w:val="none" w:sz="0" w:space="0" w:color="auto"/>
        <w:right w:val="none" w:sz="0" w:space="0" w:color="auto"/>
      </w:divBdr>
    </w:div>
    <w:div w:id="1981034447">
      <w:bodyDiv w:val="1"/>
      <w:marLeft w:val="0"/>
      <w:marRight w:val="0"/>
      <w:marTop w:val="0"/>
      <w:marBottom w:val="0"/>
      <w:divBdr>
        <w:top w:val="none" w:sz="0" w:space="0" w:color="auto"/>
        <w:left w:val="none" w:sz="0" w:space="0" w:color="auto"/>
        <w:bottom w:val="none" w:sz="0" w:space="0" w:color="auto"/>
        <w:right w:val="none" w:sz="0" w:space="0" w:color="auto"/>
      </w:divBdr>
    </w:div>
    <w:div w:id="1985810757">
      <w:bodyDiv w:val="1"/>
      <w:marLeft w:val="0"/>
      <w:marRight w:val="0"/>
      <w:marTop w:val="0"/>
      <w:marBottom w:val="0"/>
      <w:divBdr>
        <w:top w:val="none" w:sz="0" w:space="0" w:color="auto"/>
        <w:left w:val="none" w:sz="0" w:space="0" w:color="auto"/>
        <w:bottom w:val="none" w:sz="0" w:space="0" w:color="auto"/>
        <w:right w:val="none" w:sz="0" w:space="0" w:color="auto"/>
      </w:divBdr>
    </w:div>
    <w:div w:id="1990593548">
      <w:bodyDiv w:val="1"/>
      <w:marLeft w:val="0"/>
      <w:marRight w:val="0"/>
      <w:marTop w:val="0"/>
      <w:marBottom w:val="0"/>
      <w:divBdr>
        <w:top w:val="none" w:sz="0" w:space="0" w:color="auto"/>
        <w:left w:val="none" w:sz="0" w:space="0" w:color="auto"/>
        <w:bottom w:val="none" w:sz="0" w:space="0" w:color="auto"/>
        <w:right w:val="none" w:sz="0" w:space="0" w:color="auto"/>
      </w:divBdr>
    </w:div>
    <w:div w:id="1991058965">
      <w:bodyDiv w:val="1"/>
      <w:marLeft w:val="0"/>
      <w:marRight w:val="0"/>
      <w:marTop w:val="0"/>
      <w:marBottom w:val="0"/>
      <w:divBdr>
        <w:top w:val="none" w:sz="0" w:space="0" w:color="auto"/>
        <w:left w:val="none" w:sz="0" w:space="0" w:color="auto"/>
        <w:bottom w:val="none" w:sz="0" w:space="0" w:color="auto"/>
        <w:right w:val="none" w:sz="0" w:space="0" w:color="auto"/>
      </w:divBdr>
    </w:div>
    <w:div w:id="1991865642">
      <w:bodyDiv w:val="1"/>
      <w:marLeft w:val="0"/>
      <w:marRight w:val="0"/>
      <w:marTop w:val="0"/>
      <w:marBottom w:val="0"/>
      <w:divBdr>
        <w:top w:val="none" w:sz="0" w:space="0" w:color="auto"/>
        <w:left w:val="none" w:sz="0" w:space="0" w:color="auto"/>
        <w:bottom w:val="none" w:sz="0" w:space="0" w:color="auto"/>
        <w:right w:val="none" w:sz="0" w:space="0" w:color="auto"/>
      </w:divBdr>
    </w:div>
    <w:div w:id="2002463065">
      <w:bodyDiv w:val="1"/>
      <w:marLeft w:val="0"/>
      <w:marRight w:val="0"/>
      <w:marTop w:val="0"/>
      <w:marBottom w:val="0"/>
      <w:divBdr>
        <w:top w:val="none" w:sz="0" w:space="0" w:color="auto"/>
        <w:left w:val="none" w:sz="0" w:space="0" w:color="auto"/>
        <w:bottom w:val="none" w:sz="0" w:space="0" w:color="auto"/>
        <w:right w:val="none" w:sz="0" w:space="0" w:color="auto"/>
      </w:divBdr>
    </w:div>
    <w:div w:id="2009406284">
      <w:bodyDiv w:val="1"/>
      <w:marLeft w:val="0"/>
      <w:marRight w:val="0"/>
      <w:marTop w:val="0"/>
      <w:marBottom w:val="0"/>
      <w:divBdr>
        <w:top w:val="none" w:sz="0" w:space="0" w:color="auto"/>
        <w:left w:val="none" w:sz="0" w:space="0" w:color="auto"/>
        <w:bottom w:val="none" w:sz="0" w:space="0" w:color="auto"/>
        <w:right w:val="none" w:sz="0" w:space="0" w:color="auto"/>
      </w:divBdr>
    </w:div>
    <w:div w:id="2013950614">
      <w:bodyDiv w:val="1"/>
      <w:marLeft w:val="0"/>
      <w:marRight w:val="0"/>
      <w:marTop w:val="0"/>
      <w:marBottom w:val="0"/>
      <w:divBdr>
        <w:top w:val="none" w:sz="0" w:space="0" w:color="auto"/>
        <w:left w:val="none" w:sz="0" w:space="0" w:color="auto"/>
        <w:bottom w:val="none" w:sz="0" w:space="0" w:color="auto"/>
        <w:right w:val="none" w:sz="0" w:space="0" w:color="auto"/>
      </w:divBdr>
    </w:div>
    <w:div w:id="2016566258">
      <w:bodyDiv w:val="1"/>
      <w:marLeft w:val="0"/>
      <w:marRight w:val="0"/>
      <w:marTop w:val="0"/>
      <w:marBottom w:val="0"/>
      <w:divBdr>
        <w:top w:val="none" w:sz="0" w:space="0" w:color="auto"/>
        <w:left w:val="none" w:sz="0" w:space="0" w:color="auto"/>
        <w:bottom w:val="none" w:sz="0" w:space="0" w:color="auto"/>
        <w:right w:val="none" w:sz="0" w:space="0" w:color="auto"/>
      </w:divBdr>
    </w:div>
    <w:div w:id="2028364259">
      <w:bodyDiv w:val="1"/>
      <w:marLeft w:val="0"/>
      <w:marRight w:val="0"/>
      <w:marTop w:val="0"/>
      <w:marBottom w:val="0"/>
      <w:divBdr>
        <w:top w:val="none" w:sz="0" w:space="0" w:color="auto"/>
        <w:left w:val="none" w:sz="0" w:space="0" w:color="auto"/>
        <w:bottom w:val="none" w:sz="0" w:space="0" w:color="auto"/>
        <w:right w:val="none" w:sz="0" w:space="0" w:color="auto"/>
      </w:divBdr>
    </w:div>
    <w:div w:id="2028673996">
      <w:bodyDiv w:val="1"/>
      <w:marLeft w:val="0"/>
      <w:marRight w:val="0"/>
      <w:marTop w:val="0"/>
      <w:marBottom w:val="0"/>
      <w:divBdr>
        <w:top w:val="none" w:sz="0" w:space="0" w:color="auto"/>
        <w:left w:val="none" w:sz="0" w:space="0" w:color="auto"/>
        <w:bottom w:val="none" w:sz="0" w:space="0" w:color="auto"/>
        <w:right w:val="none" w:sz="0" w:space="0" w:color="auto"/>
      </w:divBdr>
    </w:div>
    <w:div w:id="2042703827">
      <w:bodyDiv w:val="1"/>
      <w:marLeft w:val="0"/>
      <w:marRight w:val="0"/>
      <w:marTop w:val="0"/>
      <w:marBottom w:val="0"/>
      <w:divBdr>
        <w:top w:val="none" w:sz="0" w:space="0" w:color="auto"/>
        <w:left w:val="none" w:sz="0" w:space="0" w:color="auto"/>
        <w:bottom w:val="none" w:sz="0" w:space="0" w:color="auto"/>
        <w:right w:val="none" w:sz="0" w:space="0" w:color="auto"/>
      </w:divBdr>
    </w:div>
    <w:div w:id="2042707992">
      <w:bodyDiv w:val="1"/>
      <w:marLeft w:val="0"/>
      <w:marRight w:val="0"/>
      <w:marTop w:val="0"/>
      <w:marBottom w:val="0"/>
      <w:divBdr>
        <w:top w:val="none" w:sz="0" w:space="0" w:color="auto"/>
        <w:left w:val="none" w:sz="0" w:space="0" w:color="auto"/>
        <w:bottom w:val="none" w:sz="0" w:space="0" w:color="auto"/>
        <w:right w:val="none" w:sz="0" w:space="0" w:color="auto"/>
      </w:divBdr>
    </w:div>
    <w:div w:id="2057923378">
      <w:bodyDiv w:val="1"/>
      <w:marLeft w:val="0"/>
      <w:marRight w:val="0"/>
      <w:marTop w:val="0"/>
      <w:marBottom w:val="0"/>
      <w:divBdr>
        <w:top w:val="none" w:sz="0" w:space="0" w:color="auto"/>
        <w:left w:val="none" w:sz="0" w:space="0" w:color="auto"/>
        <w:bottom w:val="none" w:sz="0" w:space="0" w:color="auto"/>
        <w:right w:val="none" w:sz="0" w:space="0" w:color="auto"/>
      </w:divBdr>
    </w:div>
    <w:div w:id="2060545371">
      <w:bodyDiv w:val="1"/>
      <w:marLeft w:val="0"/>
      <w:marRight w:val="0"/>
      <w:marTop w:val="0"/>
      <w:marBottom w:val="0"/>
      <w:divBdr>
        <w:top w:val="none" w:sz="0" w:space="0" w:color="auto"/>
        <w:left w:val="none" w:sz="0" w:space="0" w:color="auto"/>
        <w:bottom w:val="none" w:sz="0" w:space="0" w:color="auto"/>
        <w:right w:val="none" w:sz="0" w:space="0" w:color="auto"/>
      </w:divBdr>
    </w:div>
    <w:div w:id="2068726045">
      <w:bodyDiv w:val="1"/>
      <w:marLeft w:val="0"/>
      <w:marRight w:val="0"/>
      <w:marTop w:val="0"/>
      <w:marBottom w:val="0"/>
      <w:divBdr>
        <w:top w:val="none" w:sz="0" w:space="0" w:color="auto"/>
        <w:left w:val="none" w:sz="0" w:space="0" w:color="auto"/>
        <w:bottom w:val="none" w:sz="0" w:space="0" w:color="auto"/>
        <w:right w:val="none" w:sz="0" w:space="0" w:color="auto"/>
      </w:divBdr>
    </w:div>
    <w:div w:id="2077894730">
      <w:bodyDiv w:val="1"/>
      <w:marLeft w:val="0"/>
      <w:marRight w:val="0"/>
      <w:marTop w:val="0"/>
      <w:marBottom w:val="0"/>
      <w:divBdr>
        <w:top w:val="none" w:sz="0" w:space="0" w:color="auto"/>
        <w:left w:val="none" w:sz="0" w:space="0" w:color="auto"/>
        <w:bottom w:val="none" w:sz="0" w:space="0" w:color="auto"/>
        <w:right w:val="none" w:sz="0" w:space="0" w:color="auto"/>
      </w:divBdr>
    </w:div>
    <w:div w:id="2081825469">
      <w:bodyDiv w:val="1"/>
      <w:marLeft w:val="0"/>
      <w:marRight w:val="0"/>
      <w:marTop w:val="0"/>
      <w:marBottom w:val="0"/>
      <w:divBdr>
        <w:top w:val="none" w:sz="0" w:space="0" w:color="auto"/>
        <w:left w:val="none" w:sz="0" w:space="0" w:color="auto"/>
        <w:bottom w:val="none" w:sz="0" w:space="0" w:color="auto"/>
        <w:right w:val="none" w:sz="0" w:space="0" w:color="auto"/>
      </w:divBdr>
    </w:div>
    <w:div w:id="2082169580">
      <w:bodyDiv w:val="1"/>
      <w:marLeft w:val="0"/>
      <w:marRight w:val="0"/>
      <w:marTop w:val="0"/>
      <w:marBottom w:val="0"/>
      <w:divBdr>
        <w:top w:val="none" w:sz="0" w:space="0" w:color="auto"/>
        <w:left w:val="none" w:sz="0" w:space="0" w:color="auto"/>
        <w:bottom w:val="none" w:sz="0" w:space="0" w:color="auto"/>
        <w:right w:val="none" w:sz="0" w:space="0" w:color="auto"/>
      </w:divBdr>
    </w:div>
    <w:div w:id="2087457319">
      <w:bodyDiv w:val="1"/>
      <w:marLeft w:val="0"/>
      <w:marRight w:val="0"/>
      <w:marTop w:val="0"/>
      <w:marBottom w:val="0"/>
      <w:divBdr>
        <w:top w:val="none" w:sz="0" w:space="0" w:color="auto"/>
        <w:left w:val="none" w:sz="0" w:space="0" w:color="auto"/>
        <w:bottom w:val="none" w:sz="0" w:space="0" w:color="auto"/>
        <w:right w:val="none" w:sz="0" w:space="0" w:color="auto"/>
      </w:divBdr>
    </w:div>
    <w:div w:id="2111195891">
      <w:bodyDiv w:val="1"/>
      <w:marLeft w:val="0"/>
      <w:marRight w:val="0"/>
      <w:marTop w:val="0"/>
      <w:marBottom w:val="0"/>
      <w:divBdr>
        <w:top w:val="none" w:sz="0" w:space="0" w:color="auto"/>
        <w:left w:val="none" w:sz="0" w:space="0" w:color="auto"/>
        <w:bottom w:val="none" w:sz="0" w:space="0" w:color="auto"/>
        <w:right w:val="none" w:sz="0" w:space="0" w:color="auto"/>
      </w:divBdr>
    </w:div>
    <w:div w:id="2113864003">
      <w:bodyDiv w:val="1"/>
      <w:marLeft w:val="0"/>
      <w:marRight w:val="0"/>
      <w:marTop w:val="0"/>
      <w:marBottom w:val="0"/>
      <w:divBdr>
        <w:top w:val="none" w:sz="0" w:space="0" w:color="auto"/>
        <w:left w:val="none" w:sz="0" w:space="0" w:color="auto"/>
        <w:bottom w:val="none" w:sz="0" w:space="0" w:color="auto"/>
        <w:right w:val="none" w:sz="0" w:space="0" w:color="auto"/>
      </w:divBdr>
    </w:div>
    <w:div w:id="2117211441">
      <w:bodyDiv w:val="1"/>
      <w:marLeft w:val="0"/>
      <w:marRight w:val="0"/>
      <w:marTop w:val="0"/>
      <w:marBottom w:val="0"/>
      <w:divBdr>
        <w:top w:val="none" w:sz="0" w:space="0" w:color="auto"/>
        <w:left w:val="none" w:sz="0" w:space="0" w:color="auto"/>
        <w:bottom w:val="none" w:sz="0" w:space="0" w:color="auto"/>
        <w:right w:val="none" w:sz="0" w:space="0" w:color="auto"/>
      </w:divBdr>
    </w:div>
    <w:div w:id="2120367485">
      <w:bodyDiv w:val="1"/>
      <w:marLeft w:val="0"/>
      <w:marRight w:val="0"/>
      <w:marTop w:val="0"/>
      <w:marBottom w:val="0"/>
      <w:divBdr>
        <w:top w:val="none" w:sz="0" w:space="0" w:color="auto"/>
        <w:left w:val="none" w:sz="0" w:space="0" w:color="auto"/>
        <w:bottom w:val="none" w:sz="0" w:space="0" w:color="auto"/>
        <w:right w:val="none" w:sz="0" w:space="0" w:color="auto"/>
      </w:divBdr>
    </w:div>
    <w:div w:id="2121025076">
      <w:bodyDiv w:val="1"/>
      <w:marLeft w:val="0"/>
      <w:marRight w:val="0"/>
      <w:marTop w:val="0"/>
      <w:marBottom w:val="0"/>
      <w:divBdr>
        <w:top w:val="none" w:sz="0" w:space="0" w:color="auto"/>
        <w:left w:val="none" w:sz="0" w:space="0" w:color="auto"/>
        <w:bottom w:val="none" w:sz="0" w:space="0" w:color="auto"/>
        <w:right w:val="none" w:sz="0" w:space="0" w:color="auto"/>
      </w:divBdr>
    </w:div>
    <w:div w:id="2122842515">
      <w:bodyDiv w:val="1"/>
      <w:marLeft w:val="0"/>
      <w:marRight w:val="0"/>
      <w:marTop w:val="0"/>
      <w:marBottom w:val="0"/>
      <w:divBdr>
        <w:top w:val="none" w:sz="0" w:space="0" w:color="auto"/>
        <w:left w:val="none" w:sz="0" w:space="0" w:color="auto"/>
        <w:bottom w:val="none" w:sz="0" w:space="0" w:color="auto"/>
        <w:right w:val="none" w:sz="0" w:space="0" w:color="auto"/>
      </w:divBdr>
      <w:divsChild>
        <w:div w:id="60294103">
          <w:marLeft w:val="0"/>
          <w:marRight w:val="0"/>
          <w:marTop w:val="0"/>
          <w:marBottom w:val="0"/>
          <w:divBdr>
            <w:top w:val="none" w:sz="0" w:space="0" w:color="auto"/>
            <w:left w:val="none" w:sz="0" w:space="0" w:color="auto"/>
            <w:bottom w:val="none" w:sz="0" w:space="0" w:color="auto"/>
            <w:right w:val="none" w:sz="0" w:space="0" w:color="auto"/>
          </w:divBdr>
        </w:div>
        <w:div w:id="1313215202">
          <w:marLeft w:val="0"/>
          <w:marRight w:val="0"/>
          <w:marTop w:val="0"/>
          <w:marBottom w:val="0"/>
          <w:divBdr>
            <w:top w:val="none" w:sz="0" w:space="0" w:color="auto"/>
            <w:left w:val="none" w:sz="0" w:space="0" w:color="auto"/>
            <w:bottom w:val="none" w:sz="0" w:space="0" w:color="auto"/>
            <w:right w:val="none" w:sz="0" w:space="0" w:color="auto"/>
          </w:divBdr>
        </w:div>
      </w:divsChild>
    </w:div>
    <w:div w:id="2130003276">
      <w:bodyDiv w:val="1"/>
      <w:marLeft w:val="0"/>
      <w:marRight w:val="0"/>
      <w:marTop w:val="0"/>
      <w:marBottom w:val="0"/>
      <w:divBdr>
        <w:top w:val="none" w:sz="0" w:space="0" w:color="auto"/>
        <w:left w:val="none" w:sz="0" w:space="0" w:color="auto"/>
        <w:bottom w:val="none" w:sz="0" w:space="0" w:color="auto"/>
        <w:right w:val="none" w:sz="0" w:space="0" w:color="auto"/>
      </w:divBdr>
    </w:div>
    <w:div w:id="2130733090">
      <w:bodyDiv w:val="1"/>
      <w:marLeft w:val="0"/>
      <w:marRight w:val="0"/>
      <w:marTop w:val="0"/>
      <w:marBottom w:val="0"/>
      <w:divBdr>
        <w:top w:val="none" w:sz="0" w:space="0" w:color="auto"/>
        <w:left w:val="none" w:sz="0" w:space="0" w:color="auto"/>
        <w:bottom w:val="none" w:sz="0" w:space="0" w:color="auto"/>
        <w:right w:val="none" w:sz="0" w:space="0" w:color="auto"/>
      </w:divBdr>
    </w:div>
    <w:div w:id="2135784640">
      <w:bodyDiv w:val="1"/>
      <w:marLeft w:val="0"/>
      <w:marRight w:val="0"/>
      <w:marTop w:val="0"/>
      <w:marBottom w:val="0"/>
      <w:divBdr>
        <w:top w:val="none" w:sz="0" w:space="0" w:color="auto"/>
        <w:left w:val="none" w:sz="0" w:space="0" w:color="auto"/>
        <w:bottom w:val="none" w:sz="0" w:space="0" w:color="auto"/>
        <w:right w:val="none" w:sz="0" w:space="0" w:color="auto"/>
      </w:divBdr>
    </w:div>
    <w:div w:id="2145583270">
      <w:bodyDiv w:val="1"/>
      <w:marLeft w:val="0"/>
      <w:marRight w:val="0"/>
      <w:marTop w:val="0"/>
      <w:marBottom w:val="0"/>
      <w:divBdr>
        <w:top w:val="none" w:sz="0" w:space="0" w:color="auto"/>
        <w:left w:val="none" w:sz="0" w:space="0" w:color="auto"/>
        <w:bottom w:val="none" w:sz="0" w:space="0" w:color="auto"/>
        <w:right w:val="none" w:sz="0" w:space="0" w:color="auto"/>
      </w:divBdr>
    </w:div>
    <w:div w:id="2145854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image" Target="media/image2.jpeg"/><Relationship Id="rId26" Type="http://schemas.openxmlformats.org/officeDocument/2006/relationships/chart" Target="charts/chart10.xml"/><Relationship Id="rId39" Type="http://schemas.openxmlformats.org/officeDocument/2006/relationships/chart" Target="charts/chart23.xml"/><Relationship Id="rId3" Type="http://schemas.openxmlformats.org/officeDocument/2006/relationships/styles" Target="styles.xml"/><Relationship Id="rId21" Type="http://schemas.openxmlformats.org/officeDocument/2006/relationships/diagramLayout" Target="diagrams/layout1.xml"/><Relationship Id="rId34" Type="http://schemas.openxmlformats.org/officeDocument/2006/relationships/chart" Target="charts/chart18.xml"/><Relationship Id="rId42" Type="http://schemas.openxmlformats.org/officeDocument/2006/relationships/chart" Target="charts/chart26.xml"/><Relationship Id="rId47" Type="http://schemas.openxmlformats.org/officeDocument/2006/relationships/chart" Target="charts/chart30.xml"/><Relationship Id="rId50" Type="http://schemas.openxmlformats.org/officeDocument/2006/relationships/chart" Target="charts/chart33.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8.xml"/><Relationship Id="rId25" Type="http://schemas.openxmlformats.org/officeDocument/2006/relationships/chart" Target="charts/chart9.xml"/><Relationship Id="rId33" Type="http://schemas.openxmlformats.org/officeDocument/2006/relationships/chart" Target="charts/chart17.xml"/><Relationship Id="rId38" Type="http://schemas.openxmlformats.org/officeDocument/2006/relationships/chart" Target="charts/chart22.xml"/><Relationship Id="rId46" Type="http://schemas.openxmlformats.org/officeDocument/2006/relationships/chart" Target="charts/chart29.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diagramData" Target="diagrams/data1.xml"/><Relationship Id="rId29" Type="http://schemas.openxmlformats.org/officeDocument/2006/relationships/chart" Target="charts/chart13.xml"/><Relationship Id="rId41" Type="http://schemas.openxmlformats.org/officeDocument/2006/relationships/chart" Target="charts/chart25.xm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microsoft.com/office/2007/relationships/diagramDrawing" Target="diagrams/drawing1.xml"/><Relationship Id="rId32" Type="http://schemas.openxmlformats.org/officeDocument/2006/relationships/chart" Target="charts/chart16.xml"/><Relationship Id="rId37" Type="http://schemas.openxmlformats.org/officeDocument/2006/relationships/chart" Target="charts/chart21.xml"/><Relationship Id="rId40" Type="http://schemas.openxmlformats.org/officeDocument/2006/relationships/chart" Target="charts/chart24.xml"/><Relationship Id="rId45" Type="http://schemas.openxmlformats.org/officeDocument/2006/relationships/image" Target="media/image4.pn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kpl129.com/" TargetMode="External"/><Relationship Id="rId23" Type="http://schemas.openxmlformats.org/officeDocument/2006/relationships/diagramColors" Target="diagrams/colors1.xml"/><Relationship Id="rId28" Type="http://schemas.openxmlformats.org/officeDocument/2006/relationships/chart" Target="charts/chart12.xml"/><Relationship Id="rId36" Type="http://schemas.openxmlformats.org/officeDocument/2006/relationships/chart" Target="charts/chart20.xml"/><Relationship Id="rId49" Type="http://schemas.openxmlformats.org/officeDocument/2006/relationships/chart" Target="charts/chart32.xml"/><Relationship Id="rId10" Type="http://schemas.openxmlformats.org/officeDocument/2006/relationships/chart" Target="charts/chart3.xml"/><Relationship Id="rId19" Type="http://schemas.openxmlformats.org/officeDocument/2006/relationships/image" Target="media/image3.jpeg"/><Relationship Id="rId31" Type="http://schemas.openxmlformats.org/officeDocument/2006/relationships/chart" Target="charts/chart15.xml"/><Relationship Id="rId44" Type="http://schemas.openxmlformats.org/officeDocument/2006/relationships/chart" Target="charts/chart28.xm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1.jpeg"/><Relationship Id="rId22" Type="http://schemas.openxmlformats.org/officeDocument/2006/relationships/diagramQuickStyle" Target="diagrams/quickStyle1.xml"/><Relationship Id="rId27" Type="http://schemas.openxmlformats.org/officeDocument/2006/relationships/chart" Target="charts/chart11.xml"/><Relationship Id="rId30" Type="http://schemas.openxmlformats.org/officeDocument/2006/relationships/chart" Target="charts/chart14.xml"/><Relationship Id="rId35" Type="http://schemas.openxmlformats.org/officeDocument/2006/relationships/chart" Target="charts/chart19.xml"/><Relationship Id="rId43" Type="http://schemas.openxmlformats.org/officeDocument/2006/relationships/chart" Target="charts/chart27.xml"/><Relationship Id="rId48" Type="http://schemas.openxmlformats.org/officeDocument/2006/relationships/chart" Target="charts/chart31.xml"/><Relationship Id="rId8" Type="http://schemas.openxmlformats.org/officeDocument/2006/relationships/chart" Target="charts/chart1.xml"/><Relationship Id="rId51" Type="http://schemas.openxmlformats.org/officeDocument/2006/relationships/chart" Target="charts/chart3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1044;&#1080;&#1072;&#1075;&#1088;&#1072;&#1084;&#1084;&#1072;%202%20&#1074;%20Microsoft%20Word"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5.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3.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_rels/chart2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0.xlsx"/></Relationships>
</file>

<file path=word/charts/_rels/chart25.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26.xml.rels><?xml version="1.0" encoding="UTF-8" standalone="yes"?>
<Relationships xmlns="http://schemas.openxmlformats.org/package/2006/relationships"><Relationship Id="rId1" Type="http://schemas.openxmlformats.org/officeDocument/2006/relationships/package" Target="../embeddings/Microsoft_Excel_Worksheet21.xlsx"/></Relationships>
</file>

<file path=word/charts/_rels/chart27.xml.rels><?xml version="1.0" encoding="UTF-8" standalone="yes"?>
<Relationships xmlns="http://schemas.openxmlformats.org/package/2006/relationships"><Relationship Id="rId2" Type="http://schemas.openxmlformats.org/officeDocument/2006/relationships/package" Target="../embeddings/Microsoft_Excel_Worksheet22.xlsx"/><Relationship Id="rId1" Type="http://schemas.openxmlformats.org/officeDocument/2006/relationships/themeOverride" Target="../theme/themeOverride1.xml"/></Relationships>
</file>

<file path=word/charts/_rels/chart28.xml.rels><?xml version="1.0" encoding="UTF-8" standalone="yes"?>
<Relationships xmlns="http://schemas.openxmlformats.org/package/2006/relationships"><Relationship Id="rId2" Type="http://schemas.openxmlformats.org/officeDocument/2006/relationships/package" Target="../embeddings/Microsoft_Excel_Worksheet23.xlsx"/><Relationship Id="rId1" Type="http://schemas.openxmlformats.org/officeDocument/2006/relationships/themeOverride" Target="../theme/themeOverride2.xml"/></Relationships>
</file>

<file path=word/charts/_rels/chart29.xml.rels><?xml version="1.0" encoding="UTF-8" standalone="yes"?>
<Relationships xmlns="http://schemas.openxmlformats.org/package/2006/relationships"><Relationship Id="rId1" Type="http://schemas.openxmlformats.org/officeDocument/2006/relationships/package" Target="../embeddings/Microsoft_Excel_Worksheet24.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Microsoft_Excel_Worksheet25.xlsx"/></Relationships>
</file>

<file path=word/charts/_rels/chart31.xml.rels><?xml version="1.0" encoding="UTF-8" standalone="yes"?>
<Relationships xmlns="http://schemas.openxmlformats.org/package/2006/relationships"><Relationship Id="rId1" Type="http://schemas.openxmlformats.org/officeDocument/2006/relationships/package" Target="../embeddings/Microsoft_Excel_Worksheet26.xlsx"/></Relationships>
</file>

<file path=word/charts/_rels/chart32.xml.rels><?xml version="1.0" encoding="UTF-8" standalone="yes"?>
<Relationships xmlns="http://schemas.openxmlformats.org/package/2006/relationships"><Relationship Id="rId1" Type="http://schemas.openxmlformats.org/officeDocument/2006/relationships/package" Target="../embeddings/Microsoft_Excel_Worksheet27.xlsx"/></Relationships>
</file>

<file path=word/charts/_rels/chart3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Microsoft_Excel_Worksheet28.xlsx"/></Relationships>
</file>

<file path=word/charts/_rels/chart34.xml.rels><?xml version="1.0" encoding="UTF-8" standalone="yes"?>
<Relationships xmlns="http://schemas.openxmlformats.org/package/2006/relationships"><Relationship Id="rId1" Type="http://schemas.openxmlformats.org/officeDocument/2006/relationships/package" Target="../embeddings/Microsoft_Excel_Worksheet2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2160" b="1" i="0" u="none" strike="noStrike" kern="1200" baseline="0">
                <a:solidFill>
                  <a:sysClr val="windowText" lastClr="000000"/>
                </a:solidFill>
                <a:latin typeface="+mn-lt"/>
                <a:ea typeface="+mn-ea"/>
                <a:cs typeface="+mn-cs"/>
              </a:defRPr>
            </a:pPr>
            <a:r>
              <a:rPr lang="uk-UA" sz="1200" b="1">
                <a:effectLst/>
                <a:latin typeface="Times New Roman" panose="02020603050405020304" pitchFamily="18" charset="0"/>
                <a:cs typeface="Times New Roman" panose="02020603050405020304" pitchFamily="18" charset="0"/>
              </a:rPr>
              <a:t>Основні демографічні показники Курахівської міської ради за 2020-2021 р.р.,осіб</a:t>
            </a:r>
            <a:endParaRPr lang="ru-RU" sz="1200">
              <a:latin typeface="Times New Roman" panose="02020603050405020304" pitchFamily="18" charset="0"/>
              <a:cs typeface="Times New Roman" panose="02020603050405020304" pitchFamily="18" charset="0"/>
            </a:endParaRPr>
          </a:p>
        </c:rich>
      </c:tx>
      <c:overlay val="1"/>
    </c:title>
    <c:autoTitleDeleted val="0"/>
    <c:view3D>
      <c:rotX val="15"/>
      <c:rotY val="20"/>
      <c:rAngAx val="1"/>
    </c:view3D>
    <c:floor>
      <c:thickness val="0"/>
    </c:floor>
    <c:sideWall>
      <c:thickness val="0"/>
    </c:sideWall>
    <c:backWall>
      <c:thickness val="0"/>
    </c:backWall>
    <c:plotArea>
      <c:layout>
        <c:manualLayout>
          <c:layoutTarget val="inner"/>
          <c:xMode val="edge"/>
          <c:yMode val="edge"/>
          <c:x val="8.4913817052489293E-2"/>
          <c:y val="0.21226961523426593"/>
          <c:w val="0.56786406438531678"/>
          <c:h val="0.71906360641090072"/>
        </c:manualLayout>
      </c:layout>
      <c:bar3DChart>
        <c:barDir val="col"/>
        <c:grouping val="clustered"/>
        <c:varyColors val="0"/>
        <c:ser>
          <c:idx val="0"/>
          <c:order val="0"/>
          <c:tx>
            <c:strRef>
              <c:f>Лист1!$B$2</c:f>
              <c:strCache>
                <c:ptCount val="1"/>
                <c:pt idx="0">
                  <c:v>народжені</c:v>
                </c:pt>
              </c:strCache>
            </c:strRef>
          </c:tx>
          <c:spPr>
            <a:gradFill>
              <a:gsLst>
                <a:gs pos="4000">
                  <a:srgbClr val="FFF200"/>
                </a:gs>
                <a:gs pos="20000">
                  <a:srgbClr val="FF7A00"/>
                </a:gs>
                <a:gs pos="48000">
                  <a:srgbClr val="FF0300"/>
                </a:gs>
                <a:gs pos="85000">
                  <a:srgbClr val="A60604"/>
                </a:gs>
                <a:gs pos="100000">
                  <a:srgbClr val="4D0808"/>
                </a:gs>
              </a:gsLst>
              <a:lin ang="5400000" scaled="0"/>
            </a:gradFill>
          </c:spPr>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Лист1!$B$3:$B$4</c:f>
              <c:numCache>
                <c:formatCode>General</c:formatCode>
                <c:ptCount val="2"/>
                <c:pt idx="0">
                  <c:v>140</c:v>
                </c:pt>
                <c:pt idx="1">
                  <c:v>110</c:v>
                </c:pt>
              </c:numCache>
            </c:numRef>
          </c:val>
          <c:extLst>
            <c:ext xmlns:c16="http://schemas.microsoft.com/office/drawing/2014/chart" uri="{C3380CC4-5D6E-409C-BE32-E72D297353CC}">
              <c16:uniqueId val="{00000000-D8AA-4A5F-9C58-5169EF9EAD47}"/>
            </c:ext>
          </c:extLst>
        </c:ser>
        <c:ser>
          <c:idx val="1"/>
          <c:order val="1"/>
          <c:tx>
            <c:strRef>
              <c:f>Лист1!$C$2</c:f>
              <c:strCache>
                <c:ptCount val="1"/>
                <c:pt idx="0">
                  <c:v>померлі</c:v>
                </c:pt>
              </c:strCache>
            </c:strRef>
          </c:tx>
          <c:spPr>
            <a:gradFill>
              <a:gsLst>
                <a:gs pos="0">
                  <a:srgbClr val="03D4A8"/>
                </a:gs>
                <a:gs pos="25000">
                  <a:srgbClr val="21D6E0"/>
                </a:gs>
                <a:gs pos="75000">
                  <a:srgbClr val="0087E6"/>
                </a:gs>
                <a:gs pos="100000">
                  <a:srgbClr val="005CBF"/>
                </a:gs>
              </a:gsLst>
              <a:lin ang="5400000" scaled="0"/>
            </a:gradFill>
          </c:spPr>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Лист1!$C$3:$C$4</c:f>
              <c:numCache>
                <c:formatCode>General</c:formatCode>
                <c:ptCount val="2"/>
                <c:pt idx="0">
                  <c:v>384</c:v>
                </c:pt>
                <c:pt idx="1">
                  <c:v>761</c:v>
                </c:pt>
              </c:numCache>
            </c:numRef>
          </c:val>
          <c:extLst>
            <c:ext xmlns:c16="http://schemas.microsoft.com/office/drawing/2014/chart" uri="{C3380CC4-5D6E-409C-BE32-E72D297353CC}">
              <c16:uniqueId val="{00000001-D8AA-4A5F-9C58-5169EF9EAD47}"/>
            </c:ext>
          </c:extLst>
        </c:ser>
        <c:ser>
          <c:idx val="2"/>
          <c:order val="2"/>
          <c:tx>
            <c:strRef>
              <c:f>Лист1!$D$2</c:f>
              <c:strCache>
                <c:ptCount val="1"/>
                <c:pt idx="0">
                  <c:v>природний приріст населення</c:v>
                </c:pt>
              </c:strCache>
            </c:strRef>
          </c:tx>
          <c:spPr>
            <a:gradFill>
              <a:gsLst>
                <a:gs pos="0">
                  <a:srgbClr val="000082"/>
                </a:gs>
                <a:gs pos="30000">
                  <a:srgbClr val="66008F"/>
                </a:gs>
                <a:gs pos="64999">
                  <a:srgbClr val="BA0066"/>
                </a:gs>
                <a:gs pos="89999">
                  <a:srgbClr val="FF0000"/>
                </a:gs>
                <a:gs pos="100000">
                  <a:srgbClr val="FF8200"/>
                </a:gs>
              </a:gsLst>
              <a:lin ang="5400000" scaled="0"/>
            </a:gradFill>
          </c:spPr>
          <c:invertIfNegative val="0"/>
          <c:dLbls>
            <c:dLbl>
              <c:idx val="5"/>
              <c:layout>
                <c:manualLayout>
                  <c:x val="7.5913546780740329E-17"/>
                  <c:y val="5.58139534883720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8AA-4A5F-9C58-5169EF9EAD47}"/>
                </c:ext>
              </c:extLst>
            </c:dLbl>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Лист1!$D$3:$D$4</c:f>
              <c:numCache>
                <c:formatCode>General</c:formatCode>
                <c:ptCount val="2"/>
                <c:pt idx="0">
                  <c:v>-244</c:v>
                </c:pt>
                <c:pt idx="1">
                  <c:v>-651</c:v>
                </c:pt>
              </c:numCache>
            </c:numRef>
          </c:val>
          <c:extLst>
            <c:ext xmlns:c16="http://schemas.microsoft.com/office/drawing/2014/chart" uri="{C3380CC4-5D6E-409C-BE32-E72D297353CC}">
              <c16:uniqueId val="{00000003-D8AA-4A5F-9C58-5169EF9EAD47}"/>
            </c:ext>
          </c:extLst>
        </c:ser>
        <c:ser>
          <c:idx val="3"/>
          <c:order val="3"/>
          <c:tx>
            <c:strRef>
              <c:f>Лист1!$E$2</c:f>
              <c:strCache>
                <c:ptCount val="1"/>
                <c:pt idx="0">
                  <c:v>вибули за межі міста</c:v>
                </c:pt>
              </c:strCache>
            </c:strRef>
          </c:tx>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Лист1!$E$3:$E$4</c:f>
              <c:numCache>
                <c:formatCode>General</c:formatCode>
                <c:ptCount val="2"/>
                <c:pt idx="0">
                  <c:v>470</c:v>
                </c:pt>
                <c:pt idx="1">
                  <c:v>637</c:v>
                </c:pt>
              </c:numCache>
            </c:numRef>
          </c:val>
          <c:extLst>
            <c:ext xmlns:c16="http://schemas.microsoft.com/office/drawing/2014/chart" uri="{C3380CC4-5D6E-409C-BE32-E72D297353CC}">
              <c16:uniqueId val="{00000004-D8AA-4A5F-9C58-5169EF9EAD47}"/>
            </c:ext>
          </c:extLst>
        </c:ser>
        <c:ser>
          <c:idx val="4"/>
          <c:order val="4"/>
          <c:tx>
            <c:strRef>
              <c:f>Лист1!$F$2</c:f>
              <c:strCache>
                <c:ptCount val="1"/>
                <c:pt idx="0">
                  <c:v>прибули з інших теріторій до міста для реєстрації</c:v>
                </c:pt>
              </c:strCache>
            </c:strRef>
          </c:tx>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Лист1!$F$3:$F$4</c:f>
              <c:numCache>
                <c:formatCode>General</c:formatCode>
                <c:ptCount val="2"/>
                <c:pt idx="0">
                  <c:v>579</c:v>
                </c:pt>
                <c:pt idx="1">
                  <c:v>1114</c:v>
                </c:pt>
              </c:numCache>
            </c:numRef>
          </c:val>
          <c:extLst>
            <c:ext xmlns:c16="http://schemas.microsoft.com/office/drawing/2014/chart" uri="{C3380CC4-5D6E-409C-BE32-E72D297353CC}">
              <c16:uniqueId val="{00000005-D8AA-4A5F-9C58-5169EF9EAD47}"/>
            </c:ext>
          </c:extLst>
        </c:ser>
        <c:ser>
          <c:idx val="5"/>
          <c:order val="5"/>
          <c:tx>
            <c:strRef>
              <c:f>Лист1!$G$2</c:f>
              <c:strCache>
                <c:ptCount val="1"/>
                <c:pt idx="0">
                  <c:v>міграційний приріст</c:v>
                </c:pt>
              </c:strCache>
            </c:strRef>
          </c:tx>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Лист1!$G$3:$G$4</c:f>
              <c:numCache>
                <c:formatCode>General</c:formatCode>
                <c:ptCount val="2"/>
                <c:pt idx="0">
                  <c:v>109</c:v>
                </c:pt>
                <c:pt idx="1">
                  <c:v>477</c:v>
                </c:pt>
              </c:numCache>
            </c:numRef>
          </c:val>
          <c:extLst>
            <c:ext xmlns:c16="http://schemas.microsoft.com/office/drawing/2014/chart" uri="{C3380CC4-5D6E-409C-BE32-E72D297353CC}">
              <c16:uniqueId val="{00000006-D8AA-4A5F-9C58-5169EF9EAD47}"/>
            </c:ext>
          </c:extLst>
        </c:ser>
        <c:ser>
          <c:idx val="6"/>
          <c:order val="6"/>
          <c:tx>
            <c:strRef>
              <c:f>Лист1!$H$2</c:f>
              <c:strCache>
                <c:ptCount val="1"/>
                <c:pt idx="0">
                  <c:v>знято з місця рееєстрації за іншими причинами</c:v>
                </c:pt>
              </c:strCache>
            </c:strRef>
          </c:tx>
          <c:invertIfNegative val="0"/>
          <c:dLbls>
            <c:spPr>
              <a:noFill/>
              <a:ln>
                <a:noFill/>
              </a:ln>
              <a:effectLst/>
            </c:spPr>
            <c:txPr>
              <a:bodyPr wrap="square" lIns="38100" tIns="19050" rIns="38100" bIns="19050" anchor="ctr">
                <a:spAutoFit/>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Лист1!$A$3:$A$4</c:f>
              <c:numCache>
                <c:formatCode>General</c:formatCode>
                <c:ptCount val="2"/>
                <c:pt idx="0">
                  <c:v>2020</c:v>
                </c:pt>
                <c:pt idx="1">
                  <c:v>2021</c:v>
                </c:pt>
              </c:numCache>
            </c:numRef>
          </c:cat>
          <c:val>
            <c:numRef>
              <c:f>Лист1!$H$3:$H$4</c:f>
              <c:numCache>
                <c:formatCode>General</c:formatCode>
                <c:ptCount val="2"/>
                <c:pt idx="0">
                  <c:v>454</c:v>
                </c:pt>
                <c:pt idx="1">
                  <c:v>881</c:v>
                </c:pt>
              </c:numCache>
            </c:numRef>
          </c:val>
          <c:extLst>
            <c:ext xmlns:c16="http://schemas.microsoft.com/office/drawing/2014/chart" uri="{C3380CC4-5D6E-409C-BE32-E72D297353CC}">
              <c16:uniqueId val="{00000007-D8AA-4A5F-9C58-5169EF9EAD47}"/>
            </c:ext>
          </c:extLst>
        </c:ser>
        <c:dLbls>
          <c:showLegendKey val="0"/>
          <c:showVal val="0"/>
          <c:showCatName val="0"/>
          <c:showSerName val="0"/>
          <c:showPercent val="0"/>
          <c:showBubbleSize val="0"/>
        </c:dLbls>
        <c:gapWidth val="150"/>
        <c:shape val="cylinder"/>
        <c:axId val="530579840"/>
        <c:axId val="530581376"/>
        <c:axId val="0"/>
      </c:bar3DChart>
      <c:catAx>
        <c:axId val="530579840"/>
        <c:scaling>
          <c:orientation val="minMax"/>
        </c:scaling>
        <c:delete val="0"/>
        <c:axPos val="b"/>
        <c:numFmt formatCode="General" sourceLinked="1"/>
        <c:majorTickMark val="out"/>
        <c:minorTickMark val="none"/>
        <c:tickLblPos val="nextTo"/>
        <c:txPr>
          <a:bodyPr/>
          <a:lstStyle/>
          <a:p>
            <a:pPr>
              <a:defRPr sz="1000" b="1"/>
            </a:pPr>
            <a:endParaRPr lang="ru-RU"/>
          </a:p>
        </c:txPr>
        <c:crossAx val="530581376"/>
        <c:crosses val="autoZero"/>
        <c:auto val="1"/>
        <c:lblAlgn val="ctr"/>
        <c:lblOffset val="100"/>
        <c:noMultiLvlLbl val="0"/>
      </c:catAx>
      <c:valAx>
        <c:axId val="530581376"/>
        <c:scaling>
          <c:orientation val="minMax"/>
        </c:scaling>
        <c:delete val="0"/>
        <c:axPos val="l"/>
        <c:majorGridlines/>
        <c:numFmt formatCode="General" sourceLinked="1"/>
        <c:majorTickMark val="out"/>
        <c:minorTickMark val="none"/>
        <c:tickLblPos val="nextTo"/>
        <c:txPr>
          <a:bodyPr/>
          <a:lstStyle/>
          <a:p>
            <a:pPr>
              <a:defRPr sz="1000" b="1"/>
            </a:pPr>
            <a:endParaRPr lang="ru-RU"/>
          </a:p>
        </c:txPr>
        <c:crossAx val="530579840"/>
        <c:crosses val="autoZero"/>
        <c:crossBetween val="between"/>
      </c:valAx>
    </c:plotArea>
    <c:legend>
      <c:legendPos val="r"/>
      <c:layout>
        <c:manualLayout>
          <c:xMode val="edge"/>
          <c:yMode val="edge"/>
          <c:x val="0.66706330186987495"/>
          <c:y val="0.16312665567966794"/>
          <c:w val="0.33293669813012505"/>
          <c:h val="0.80587110546425522"/>
        </c:manualLayout>
      </c:layout>
      <c:overlay val="0"/>
      <c:txPr>
        <a:bodyPr/>
        <a:lstStyle/>
        <a:p>
          <a:pPr>
            <a:defRPr sz="1000" b="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800"/>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ru-RU" sz="1200">
                <a:latin typeface="Times New Roman" panose="02020603050405020304" pitchFamily="18" charset="0"/>
                <a:cs typeface="Times New Roman" panose="02020603050405020304" pitchFamily="18" charset="0"/>
              </a:rPr>
              <a:t>Сільськогосподарські підприємства громади із зазначенням направленості, одиниць</a:t>
            </a:r>
          </a:p>
        </c:rich>
      </c:tx>
      <c:layout>
        <c:manualLayout>
          <c:xMode val="edge"/>
          <c:yMode val="edge"/>
          <c:x val="9.5847112860892369E-2"/>
          <c:y val="2.7777777777777776E-2"/>
        </c:manualLayout>
      </c:layout>
      <c:overlay val="0"/>
    </c:title>
    <c:autoTitleDeleted val="0"/>
    <c:plotArea>
      <c:layout>
        <c:manualLayout>
          <c:layoutTarget val="inner"/>
          <c:xMode val="edge"/>
          <c:yMode val="edge"/>
          <c:x val="3.5695100612423439E-2"/>
          <c:y val="0.22662037037037036"/>
          <c:w val="0.53069444444444447"/>
          <c:h val="0.77337962962962958"/>
        </c:manualLayout>
      </c:layout>
      <c:pieChart>
        <c:varyColors val="1"/>
        <c:ser>
          <c:idx val="0"/>
          <c:order val="0"/>
          <c:tx>
            <c:strRef>
              <c:f>'[Диаграмма 2 в Microsoft Word]Лист1'!$B$2</c:f>
              <c:strCache>
                <c:ptCount val="1"/>
                <c:pt idx="0">
                  <c:v>Кількість підприємтсв за напрленністью</c:v>
                </c:pt>
              </c:strCache>
            </c:strRef>
          </c:tx>
          <c:explosion val="25"/>
          <c:dPt>
            <c:idx val="0"/>
            <c:bubble3D val="0"/>
            <c:explosion val="18"/>
            <c:extLst>
              <c:ext xmlns:c16="http://schemas.microsoft.com/office/drawing/2014/chart" uri="{C3380CC4-5D6E-409C-BE32-E72D297353CC}">
                <c16:uniqueId val="{00000000-36AC-4DD1-9B8C-916D5F008559}"/>
              </c:ext>
            </c:extLst>
          </c:dPt>
          <c:dLbls>
            <c:dLbl>
              <c:idx val="0"/>
              <c:layout>
                <c:manualLayout>
                  <c:x val="8.3277559055118106E-2"/>
                  <c:y val="1.65525663458734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6AC-4DD1-9B8C-916D5F008559}"/>
                </c:ext>
              </c:extLst>
            </c:dLbl>
            <c:dLbl>
              <c:idx val="1"/>
              <c:layout>
                <c:manualLayout>
                  <c:x val="1.6220472440944883E-3"/>
                  <c:y val="2.42155147273257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6AC-4DD1-9B8C-916D5F008559}"/>
                </c:ext>
              </c:extLst>
            </c:dLbl>
            <c:dLbl>
              <c:idx val="2"/>
              <c:layout>
                <c:manualLayout>
                  <c:x val="9.6546369203849517E-3"/>
                  <c:y val="-2.28273549139690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6AC-4DD1-9B8C-916D5F008559}"/>
                </c:ext>
              </c:extLst>
            </c:dLbl>
            <c:dLbl>
              <c:idx val="3"/>
              <c:layout>
                <c:manualLayout>
                  <c:x val="1.0676071741032371E-2"/>
                  <c:y val="2.595873432487605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6AC-4DD1-9B8C-916D5F008559}"/>
                </c:ext>
              </c:extLst>
            </c:dLbl>
            <c:spPr>
              <a:noFill/>
              <a:ln>
                <a:noFill/>
              </a:ln>
              <a:effectLst/>
            </c:spPr>
            <c:txPr>
              <a:bodyPr/>
              <a:lstStyle/>
              <a:p>
                <a:pPr>
                  <a:defRPr sz="1000"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Word]Лист1'!$B$3:$B$6</c:f>
              <c:numCache>
                <c:formatCode>General</c:formatCode>
                <c:ptCount val="4"/>
                <c:pt idx="0">
                  <c:v>25</c:v>
                </c:pt>
                <c:pt idx="1">
                  <c:v>1</c:v>
                </c:pt>
                <c:pt idx="2">
                  <c:v>1</c:v>
                </c:pt>
                <c:pt idx="3">
                  <c:v>3</c:v>
                </c:pt>
              </c:numCache>
            </c:numRef>
          </c:val>
          <c:extLst>
            <c:ext xmlns:c16="http://schemas.microsoft.com/office/drawing/2014/chart" uri="{C3380CC4-5D6E-409C-BE32-E72D297353CC}">
              <c16:uniqueId val="{00000004-36AC-4DD1-9B8C-916D5F008559}"/>
            </c:ext>
          </c:extLst>
        </c:ser>
        <c:ser>
          <c:idx val="1"/>
          <c:order val="1"/>
          <c:tx>
            <c:strRef>
              <c:f>'[Диаграмма 2 в Microsoft Word]Лист1'!$C$2</c:f>
              <c:strCache>
                <c:ptCount val="1"/>
                <c:pt idx="0">
                  <c:v>Столбец1</c:v>
                </c:pt>
              </c:strCache>
            </c:strRef>
          </c:tx>
          <c:explosion val="25"/>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Word]Лист1'!$C$3:$C$6</c:f>
              <c:numCache>
                <c:formatCode>General</c:formatCode>
                <c:ptCount val="4"/>
              </c:numCache>
            </c:numRef>
          </c:val>
          <c:extLst>
            <c:ext xmlns:c16="http://schemas.microsoft.com/office/drawing/2014/chart" uri="{C3380CC4-5D6E-409C-BE32-E72D297353CC}">
              <c16:uniqueId val="{00000005-36AC-4DD1-9B8C-916D5F008559}"/>
            </c:ext>
          </c:extLst>
        </c:ser>
        <c:ser>
          <c:idx val="2"/>
          <c:order val="2"/>
          <c:tx>
            <c:strRef>
              <c:f>'[Диаграмма 2 в Microsoft Word]Лист1'!$D$2</c:f>
              <c:strCache>
                <c:ptCount val="1"/>
                <c:pt idx="0">
                  <c:v>Столбец2</c:v>
                </c:pt>
              </c:strCache>
            </c:strRef>
          </c:tx>
          <c:explosion val="25"/>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Word]Лист1'!$D$3:$D$6</c:f>
              <c:numCache>
                <c:formatCode>General</c:formatCode>
                <c:ptCount val="4"/>
              </c:numCache>
            </c:numRef>
          </c:val>
          <c:extLst>
            <c:ext xmlns:c16="http://schemas.microsoft.com/office/drawing/2014/chart" uri="{C3380CC4-5D6E-409C-BE32-E72D297353CC}">
              <c16:uniqueId val="{00000006-36AC-4DD1-9B8C-916D5F008559}"/>
            </c:ext>
          </c:extLst>
        </c:ser>
        <c:ser>
          <c:idx val="3"/>
          <c:order val="3"/>
          <c:tx>
            <c:strRef>
              <c:f>'[Диаграмма 2 в Microsoft Word]Лист1'!$E$2</c:f>
              <c:strCache>
                <c:ptCount val="1"/>
                <c:pt idx="0">
                  <c:v>Столбец3</c:v>
                </c:pt>
              </c:strCache>
            </c:strRef>
          </c:tx>
          <c:explosion val="25"/>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Word]Лист1'!$E$3:$E$6</c:f>
              <c:numCache>
                <c:formatCode>General</c:formatCode>
                <c:ptCount val="4"/>
              </c:numCache>
            </c:numRef>
          </c:val>
          <c:extLst>
            <c:ext xmlns:c16="http://schemas.microsoft.com/office/drawing/2014/chart" uri="{C3380CC4-5D6E-409C-BE32-E72D297353CC}">
              <c16:uniqueId val="{00000007-36AC-4DD1-9B8C-916D5F008559}"/>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ru-RU" sz="1200" b="1">
                <a:effectLst/>
                <a:latin typeface="Times New Roman" panose="02020603050405020304" pitchFamily="18" charset="0"/>
                <a:cs typeface="Times New Roman" panose="02020603050405020304" pitchFamily="18" charset="0"/>
              </a:rPr>
              <a:t>Кількість землекористувачів земельних ділянок, шт.</a:t>
            </a:r>
            <a:endParaRPr lang="ru-RU" sz="1200">
              <a:effectLst/>
              <a:latin typeface="Times New Roman" panose="02020603050405020304" pitchFamily="18" charset="0"/>
              <a:cs typeface="Times New Roman" panose="02020603050405020304" pitchFamily="18" charset="0"/>
            </a:endParaRPr>
          </a:p>
        </c:rich>
      </c:tx>
      <c:layout>
        <c:manualLayout>
          <c:xMode val="edge"/>
          <c:yMode val="edge"/>
          <c:x val="0.1749590020634397"/>
          <c:y val="2.7777777777777776E-2"/>
        </c:manualLayout>
      </c:layout>
      <c:overlay val="0"/>
    </c:title>
    <c:autoTitleDeleted val="0"/>
    <c:plotArea>
      <c:layout>
        <c:manualLayout>
          <c:layoutTarget val="inner"/>
          <c:xMode val="edge"/>
          <c:yMode val="edge"/>
          <c:x val="0.10413780367006363"/>
          <c:y val="0.19480351414406533"/>
          <c:w val="0.80854311121557565"/>
          <c:h val="0.4179808253135025"/>
        </c:manualLayout>
      </c:layout>
      <c:barChart>
        <c:barDir val="col"/>
        <c:grouping val="clustered"/>
        <c:varyColors val="0"/>
        <c:ser>
          <c:idx val="0"/>
          <c:order val="0"/>
          <c:tx>
            <c:strRef>
              <c:f>'[Диаграмма в Microsoft Word]Sheet1'!$A$2</c:f>
              <c:strCache>
                <c:ptCount val="1"/>
                <c:pt idx="0">
                  <c:v>Восток</c:v>
                </c:pt>
              </c:strCache>
            </c:strRef>
          </c:tx>
          <c:spPr>
            <a:solidFill>
              <a:schemeClr val="accent6">
                <a:lumMod val="60000"/>
                <a:lumOff val="40000"/>
              </a:schemeClr>
            </a:solidFill>
          </c:spPr>
          <c:invertIfNegative val="0"/>
          <c:dLbls>
            <c:spPr>
              <a:noFill/>
            </c:spPr>
            <c:txPr>
              <a:bodyPr/>
              <a:lstStyle/>
              <a:p>
                <a:pPr>
                  <a:defRPr sz="1000"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'[Диаграмма в Microsoft Word]Sheet1'!$B$1:$H$1</c:f>
              <c:strCache>
                <c:ptCount val="7"/>
                <c:pt idx="0">
                  <c:v>Дачненська с/р</c:v>
                </c:pt>
                <c:pt idx="1">
                  <c:v>Новоселидівська с/р</c:v>
                </c:pt>
                <c:pt idx="2">
                  <c:v>Успенівька с/р</c:v>
                </c:pt>
                <c:pt idx="3">
                  <c:v>м.Курахове</c:v>
                </c:pt>
                <c:pt idx="4">
                  <c:v>Сонцівська с/р</c:v>
                </c:pt>
                <c:pt idx="5">
                  <c:v>м.Гірник</c:v>
                </c:pt>
                <c:pt idx="6">
                  <c:v>смт. Курахівка</c:v>
                </c:pt>
              </c:strCache>
            </c:strRef>
          </c:cat>
          <c:val>
            <c:numRef>
              <c:f>'[Диаграмма в Microsoft Word]Sheet1'!$B$2:$H$2</c:f>
              <c:numCache>
                <c:formatCode>General</c:formatCode>
                <c:ptCount val="7"/>
                <c:pt idx="0">
                  <c:v>2022</c:v>
                </c:pt>
                <c:pt idx="1">
                  <c:v>2737</c:v>
                </c:pt>
                <c:pt idx="2">
                  <c:v>1290</c:v>
                </c:pt>
                <c:pt idx="3">
                  <c:v>8103</c:v>
                </c:pt>
                <c:pt idx="4">
                  <c:v>2293</c:v>
                </c:pt>
                <c:pt idx="5">
                  <c:v>2528</c:v>
                </c:pt>
                <c:pt idx="6">
                  <c:v>2428</c:v>
                </c:pt>
              </c:numCache>
            </c:numRef>
          </c:val>
          <c:extLst>
            <c:ext xmlns:c16="http://schemas.microsoft.com/office/drawing/2014/chart" uri="{C3380CC4-5D6E-409C-BE32-E72D297353CC}">
              <c16:uniqueId val="{00000000-BE99-4E97-99A2-5B9C7C4849EA}"/>
            </c:ext>
          </c:extLst>
        </c:ser>
        <c:dLbls>
          <c:showLegendKey val="0"/>
          <c:showVal val="0"/>
          <c:showCatName val="0"/>
          <c:showSerName val="0"/>
          <c:showPercent val="0"/>
          <c:showBubbleSize val="0"/>
        </c:dLbls>
        <c:gapWidth val="150"/>
        <c:axId val="533208448"/>
        <c:axId val="533210240"/>
      </c:barChart>
      <c:catAx>
        <c:axId val="533208448"/>
        <c:scaling>
          <c:orientation val="minMax"/>
        </c:scaling>
        <c:delete val="0"/>
        <c:axPos val="b"/>
        <c:numFmt formatCode="General"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533210240"/>
        <c:crosses val="autoZero"/>
        <c:auto val="1"/>
        <c:lblAlgn val="ctr"/>
        <c:lblOffset val="100"/>
        <c:noMultiLvlLbl val="0"/>
      </c:catAx>
      <c:valAx>
        <c:axId val="533210240"/>
        <c:scaling>
          <c:orientation val="minMax"/>
          <c:max val="9000"/>
          <c:min val="0"/>
        </c:scaling>
        <c:delete val="0"/>
        <c:axPos val="l"/>
        <c:majorGridlines/>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533208448"/>
        <c:crosses val="autoZero"/>
        <c:crossBetween val="between"/>
        <c:majorUnit val="2000"/>
        <c:minorUnit val="200"/>
      </c:valAx>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uk-UA" sz="1200">
                <a:solidFill>
                  <a:srgbClr val="FF0000"/>
                </a:solidFill>
                <a:latin typeface="Times New Roman" panose="02020603050405020304" pitchFamily="18" charset="0"/>
                <a:cs typeface="Times New Roman" panose="02020603050405020304" pitchFamily="18" charset="0"/>
              </a:defRPr>
            </a:pPr>
            <a:r>
              <a:rPr lang="ru-RU" sz="1200" dirty="0" err="1">
                <a:solidFill>
                  <a:sysClr val="windowText" lastClr="000000"/>
                </a:solidFill>
                <a:latin typeface="Times New Roman" panose="02020603050405020304" pitchFamily="18" charset="0"/>
                <a:cs typeface="Times New Roman" panose="02020603050405020304" pitchFamily="18" charset="0"/>
              </a:rPr>
              <a:t>Кількість</a:t>
            </a:r>
            <a:r>
              <a:rPr lang="ru-RU" sz="1200" dirty="0">
                <a:solidFill>
                  <a:sysClr val="windowText" lastClr="000000"/>
                </a:solidFill>
                <a:latin typeface="Times New Roman" panose="02020603050405020304" pitchFamily="18" charset="0"/>
                <a:cs typeface="Times New Roman" panose="02020603050405020304" pitchFamily="18" charset="0"/>
              </a:rPr>
              <a:t> </a:t>
            </a:r>
            <a:r>
              <a:rPr lang="ru-RU" sz="1200" dirty="0" err="1">
                <a:solidFill>
                  <a:sysClr val="windowText" lastClr="000000"/>
                </a:solidFill>
                <a:latin typeface="Times New Roman" panose="02020603050405020304" pitchFamily="18" charset="0"/>
                <a:cs typeface="Times New Roman" panose="02020603050405020304" pitchFamily="18" charset="0"/>
              </a:rPr>
              <a:t>зареєстрованих</a:t>
            </a:r>
            <a:r>
              <a:rPr lang="ru-RU" sz="1200" dirty="0">
                <a:solidFill>
                  <a:sysClr val="windowText" lastClr="000000"/>
                </a:solidFill>
                <a:latin typeface="Times New Roman" panose="02020603050405020304" pitchFamily="18" charset="0"/>
                <a:cs typeface="Times New Roman" panose="02020603050405020304" pitchFamily="18" charset="0"/>
              </a:rPr>
              <a:t> </a:t>
            </a:r>
            <a:r>
              <a:rPr lang="ru-RU" sz="1200" dirty="0" err="1">
                <a:solidFill>
                  <a:sysClr val="windowText" lastClr="000000"/>
                </a:solidFill>
                <a:latin typeface="Times New Roman" panose="02020603050405020304" pitchFamily="18" charset="0"/>
                <a:cs typeface="Times New Roman" panose="02020603050405020304" pitchFamily="18" charset="0"/>
              </a:rPr>
              <a:t>договорів</a:t>
            </a:r>
            <a:r>
              <a:rPr lang="ru-RU" sz="1200" dirty="0">
                <a:solidFill>
                  <a:sysClr val="windowText" lastClr="000000"/>
                </a:solidFill>
                <a:latin typeface="Times New Roman" panose="02020603050405020304" pitchFamily="18" charset="0"/>
                <a:cs typeface="Times New Roman" panose="02020603050405020304" pitchFamily="18" charset="0"/>
              </a:rPr>
              <a:t> </a:t>
            </a:r>
            <a:r>
              <a:rPr lang="ru-RU" sz="1200" dirty="0" err="1">
                <a:solidFill>
                  <a:sysClr val="windowText" lastClr="000000"/>
                </a:solidFill>
                <a:latin typeface="Times New Roman" panose="02020603050405020304" pitchFamily="18" charset="0"/>
                <a:cs typeface="Times New Roman" panose="02020603050405020304" pitchFamily="18" charset="0"/>
              </a:rPr>
              <a:t>оренди за 2020-2022</a:t>
            </a:r>
            <a:r>
              <a:rPr lang="ru-RU" sz="1200" baseline="0" dirty="0" err="1">
                <a:solidFill>
                  <a:sysClr val="windowText" lastClr="000000"/>
                </a:solidFill>
                <a:latin typeface="Times New Roman" panose="02020603050405020304" pitchFamily="18" charset="0"/>
                <a:cs typeface="Times New Roman" panose="02020603050405020304" pitchFamily="18" charset="0"/>
              </a:rPr>
              <a:t> </a:t>
            </a:r>
            <a:r>
              <a:rPr lang="ru-RU" sz="1200" dirty="0" err="1">
                <a:solidFill>
                  <a:sysClr val="windowText" lastClr="000000"/>
                </a:solidFill>
                <a:latin typeface="Times New Roman" panose="02020603050405020304" pitchFamily="18" charset="0"/>
                <a:cs typeface="Times New Roman" panose="02020603050405020304" pitchFamily="18" charset="0"/>
              </a:rPr>
              <a:t>рр.</a:t>
            </a:r>
            <a:r>
              <a:rPr lang="ru-RU" sz="1200" dirty="0">
                <a:solidFill>
                  <a:sysClr val="windowText" lastClr="000000"/>
                </a:solidFill>
                <a:latin typeface="Times New Roman" panose="02020603050405020304" pitchFamily="18" charset="0"/>
                <a:cs typeface="Times New Roman" panose="02020603050405020304" pitchFamily="18" charset="0"/>
              </a:rPr>
              <a:t>, шт.</a:t>
            </a:r>
          </a:p>
        </c:rich>
      </c:tx>
      <c:layout>
        <c:manualLayout>
          <c:xMode val="edge"/>
          <c:yMode val="edge"/>
          <c:x val="0.14957317275436324"/>
          <c:y val="3.2819632859429931E-2"/>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spPr>
            <a:gradFill flip="none" rotWithShape="1">
              <a:gsLst>
                <a:gs pos="0">
                  <a:srgbClr val="000082"/>
                </a:gs>
                <a:gs pos="30000">
                  <a:srgbClr val="66008F"/>
                </a:gs>
                <a:gs pos="64999">
                  <a:srgbClr val="BA0066"/>
                </a:gs>
                <a:gs pos="89999">
                  <a:srgbClr val="FF0000"/>
                </a:gs>
                <a:gs pos="100000">
                  <a:srgbClr val="FF8200"/>
                </a:gs>
              </a:gsLst>
              <a:lin ang="5400000" scaled="1"/>
              <a:tileRect/>
            </a:gradFill>
          </c:spPr>
          <c:invertIfNegative val="0"/>
          <c:dLbls>
            <c:dLbl>
              <c:idx val="0"/>
              <c:layout>
                <c:manualLayout>
                  <c:x val="2.1055445050729493E-2"/>
                  <c:y val="-0.2890699059511436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515-43C4-8767-AB7B52B010CD}"/>
                </c:ext>
              </c:extLst>
            </c:dLbl>
            <c:dLbl>
              <c:idx val="1"/>
              <c:layout>
                <c:manualLayout>
                  <c:x val="9.9347635893339524E-3"/>
                  <c:y val="-0.3790046604285268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515-43C4-8767-AB7B52B010CD}"/>
                </c:ext>
              </c:extLst>
            </c:dLbl>
            <c:dLbl>
              <c:idx val="2"/>
              <c:layout>
                <c:manualLayout>
                  <c:x val="8.3141570213445218E-2"/>
                  <c:y val="-0.3696193332542596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515-43C4-8767-AB7B52B010CD}"/>
                </c:ext>
              </c:extLst>
            </c:dLbl>
            <c:dLbl>
              <c:idx val="3"/>
              <c:layout>
                <c:manualLayout>
                  <c:x val="1.949408497850812E-2"/>
                  <c:y val="-0.3627261689241757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515-43C4-8767-AB7B52B010CD}"/>
                </c:ext>
              </c:extLst>
            </c:dLbl>
            <c:dLbl>
              <c:idx val="4"/>
              <c:layout>
                <c:manualLayout>
                  <c:x val="1.9528319829586523E-2"/>
                  <c:y val="-0.3525860652459999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515-43C4-8767-AB7B52B010CD}"/>
                </c:ext>
              </c:extLst>
            </c:dLbl>
            <c:spPr>
              <a:noFill/>
              <a:ln>
                <a:noFill/>
              </a:ln>
              <a:effectLst/>
            </c:spPr>
            <c:txPr>
              <a:bodyPr/>
              <a:lstStyle/>
              <a:p>
                <a:pPr>
                  <a:defRPr lang="uk-UA"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2020</c:v>
                </c:pt>
                <c:pt idx="1">
                  <c:v>2021</c:v>
                </c:pt>
                <c:pt idx="2">
                  <c:v>2022</c:v>
                </c:pt>
              </c:numCache>
            </c:numRef>
          </c:cat>
          <c:val>
            <c:numRef>
              <c:f>Лист1!$B$2:$B$4</c:f>
              <c:numCache>
                <c:formatCode>General</c:formatCode>
                <c:ptCount val="3"/>
                <c:pt idx="0">
                  <c:v>14</c:v>
                </c:pt>
                <c:pt idx="1">
                  <c:v>16</c:v>
                </c:pt>
                <c:pt idx="2">
                  <c:v>4</c:v>
                </c:pt>
              </c:numCache>
            </c:numRef>
          </c:val>
          <c:extLst>
            <c:ext xmlns:c16="http://schemas.microsoft.com/office/drawing/2014/chart" uri="{C3380CC4-5D6E-409C-BE32-E72D297353CC}">
              <c16:uniqueId val="{00000005-D515-43C4-8767-AB7B52B010CD}"/>
            </c:ext>
          </c:extLst>
        </c:ser>
        <c:dLbls>
          <c:showLegendKey val="0"/>
          <c:showVal val="0"/>
          <c:showCatName val="0"/>
          <c:showSerName val="0"/>
          <c:showPercent val="0"/>
          <c:showBubbleSize val="0"/>
        </c:dLbls>
        <c:gapWidth val="150"/>
        <c:shape val="cylinder"/>
        <c:axId val="533245952"/>
        <c:axId val="533247488"/>
        <c:axId val="0"/>
      </c:bar3DChart>
      <c:catAx>
        <c:axId val="533245952"/>
        <c:scaling>
          <c:orientation val="minMax"/>
        </c:scaling>
        <c:delete val="0"/>
        <c:axPos val="b"/>
        <c:numFmt formatCode="General" sourceLinked="1"/>
        <c:majorTickMark val="out"/>
        <c:minorTickMark val="none"/>
        <c:tickLblPos val="nextTo"/>
        <c:txPr>
          <a:bodyPr/>
          <a:lstStyle/>
          <a:p>
            <a:pPr>
              <a:defRPr lang="uk-UA" sz="1200" b="1">
                <a:latin typeface="Times New Roman" panose="02020603050405020304" pitchFamily="18" charset="0"/>
                <a:cs typeface="Times New Roman" panose="02020603050405020304" pitchFamily="18" charset="0"/>
              </a:defRPr>
            </a:pPr>
            <a:endParaRPr lang="ru-RU"/>
          </a:p>
        </c:txPr>
        <c:crossAx val="533247488"/>
        <c:crosses val="autoZero"/>
        <c:auto val="1"/>
        <c:lblAlgn val="ctr"/>
        <c:lblOffset val="100"/>
        <c:noMultiLvlLbl val="0"/>
      </c:catAx>
      <c:valAx>
        <c:axId val="533247488"/>
        <c:scaling>
          <c:orientation val="minMax"/>
        </c:scaling>
        <c:delete val="0"/>
        <c:axPos val="l"/>
        <c:majorGridlines/>
        <c:numFmt formatCode="General" sourceLinked="1"/>
        <c:majorTickMark val="out"/>
        <c:minorTickMark val="none"/>
        <c:tickLblPos val="nextTo"/>
        <c:txPr>
          <a:bodyPr/>
          <a:lstStyle/>
          <a:p>
            <a:pPr>
              <a:defRPr lang="uk-UA" sz="1000" b="1"/>
            </a:pPr>
            <a:endParaRPr lang="ru-RU"/>
          </a:p>
        </c:txPr>
        <c:crossAx val="533245952"/>
        <c:crosses val="autoZero"/>
        <c:crossBetween val="between"/>
      </c:valAx>
    </c:plotArea>
    <c:plotVisOnly val="1"/>
    <c:dispBlanksAs val="gap"/>
    <c:showDLblsOverMax val="0"/>
  </c:chart>
  <c:spPr>
    <a:noFill/>
    <a:ln>
      <a:noFill/>
    </a:ln>
  </c:spPr>
  <c:txPr>
    <a:bodyPr/>
    <a:lstStyle/>
    <a:p>
      <a:pPr>
        <a:defRPr sz="1800"/>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a:lstStyle/>
          <a:p>
            <a:pPr>
              <a:defRPr lang="uk-UA" sz="1200">
                <a:solidFill>
                  <a:sysClr val="windowText" lastClr="000000"/>
                </a:solidFill>
                <a:latin typeface="Times New Roman" panose="02020603050405020304" pitchFamily="18" charset="0"/>
                <a:cs typeface="Times New Roman" panose="02020603050405020304" pitchFamily="18" charset="0"/>
              </a:defRPr>
            </a:pPr>
            <a:r>
              <a:rPr lang="ru-RU" sz="1200">
                <a:solidFill>
                  <a:sysClr val="windowText" lastClr="000000"/>
                </a:solidFill>
                <a:latin typeface="Times New Roman" panose="02020603050405020304" pitchFamily="18" charset="0"/>
                <a:cs typeface="Times New Roman" panose="02020603050405020304" pitchFamily="18" charset="0"/>
              </a:rPr>
              <a:t>Площа земельних ділянок, наданих у користування на умовах оренди,</a:t>
            </a:r>
            <a:r>
              <a:rPr lang="en-US" sz="1200">
                <a:solidFill>
                  <a:sysClr val="windowText" lastClr="000000"/>
                </a:solidFill>
                <a:latin typeface="Times New Roman" panose="02020603050405020304" pitchFamily="18" charset="0"/>
                <a:cs typeface="Times New Roman" panose="02020603050405020304" pitchFamily="18" charset="0"/>
              </a:rPr>
              <a:t> </a:t>
            </a:r>
            <a:r>
              <a:rPr lang="uk-UA" sz="1200">
                <a:solidFill>
                  <a:sysClr val="windowText" lastClr="000000"/>
                </a:solidFill>
                <a:latin typeface="Times New Roman" panose="02020603050405020304" pitchFamily="18" charset="0"/>
                <a:cs typeface="Times New Roman" panose="02020603050405020304" pitchFamily="18" charset="0"/>
              </a:rPr>
              <a:t>за</a:t>
            </a:r>
            <a:r>
              <a:rPr lang="en-US" sz="1200">
                <a:solidFill>
                  <a:sysClr val="windowText" lastClr="000000"/>
                </a:solidFill>
                <a:latin typeface="Times New Roman" panose="02020603050405020304" pitchFamily="18" charset="0"/>
                <a:cs typeface="Times New Roman" panose="02020603050405020304" pitchFamily="18" charset="0"/>
              </a:rPr>
              <a:t> 20</a:t>
            </a:r>
            <a:r>
              <a:rPr lang="uk-UA" sz="1200">
                <a:solidFill>
                  <a:sysClr val="windowText" lastClr="000000"/>
                </a:solidFill>
                <a:latin typeface="Times New Roman" panose="02020603050405020304" pitchFamily="18" charset="0"/>
                <a:cs typeface="Times New Roman" panose="02020603050405020304" pitchFamily="18" charset="0"/>
              </a:rPr>
              <a:t>20</a:t>
            </a:r>
            <a:r>
              <a:rPr lang="en-US" sz="1200">
                <a:solidFill>
                  <a:sysClr val="windowText" lastClr="000000"/>
                </a:solidFill>
                <a:latin typeface="Times New Roman" panose="02020603050405020304" pitchFamily="18" charset="0"/>
                <a:cs typeface="Times New Roman" panose="02020603050405020304" pitchFamily="18" charset="0"/>
              </a:rPr>
              <a:t>-20</a:t>
            </a:r>
            <a:r>
              <a:rPr lang="uk-UA" sz="1200">
                <a:solidFill>
                  <a:sysClr val="windowText" lastClr="000000"/>
                </a:solidFill>
                <a:latin typeface="Times New Roman" panose="02020603050405020304" pitchFamily="18" charset="0"/>
                <a:cs typeface="Times New Roman" panose="02020603050405020304" pitchFamily="18" charset="0"/>
              </a:rPr>
              <a:t>22 рр.</a:t>
            </a:r>
            <a:r>
              <a:rPr lang="ru-RU" sz="1200">
                <a:solidFill>
                  <a:sysClr val="windowText" lastClr="000000"/>
                </a:solidFill>
                <a:latin typeface="Times New Roman" panose="02020603050405020304" pitchFamily="18" charset="0"/>
                <a:cs typeface="Times New Roman" panose="02020603050405020304" pitchFamily="18" charset="0"/>
              </a:rPr>
              <a:t>, га  </a:t>
            </a:r>
          </a:p>
        </c:rich>
      </c:tx>
      <c:layout>
        <c:manualLayout>
          <c:xMode val="edge"/>
          <c:yMode val="edge"/>
          <c:x val="0.12456091687836728"/>
          <c:y val="4.8489381233291058E-2"/>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invertIfNegative val="0"/>
          <c:dLbls>
            <c:dLbl>
              <c:idx val="0"/>
              <c:layout>
                <c:manualLayout>
                  <c:x val="3.0955091454837141E-2"/>
                  <c:y val="-0.2108407504009271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28B-4942-A98D-167B7014BD69}"/>
                </c:ext>
              </c:extLst>
            </c:dLbl>
            <c:dLbl>
              <c:idx val="1"/>
              <c:layout>
                <c:manualLayout>
                  <c:x val="3.5768185231212953E-2"/>
                  <c:y val="-0.2346531462142798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28B-4942-A98D-167B7014BD69}"/>
                </c:ext>
              </c:extLst>
            </c:dLbl>
            <c:dLbl>
              <c:idx val="2"/>
              <c:layout>
                <c:manualLayout>
                  <c:x val="2.5204823678492472E-2"/>
                  <c:y val="-0.2767802664338995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28B-4942-A98D-167B7014BD69}"/>
                </c:ext>
              </c:extLst>
            </c:dLbl>
            <c:dLbl>
              <c:idx val="3"/>
              <c:layout>
                <c:manualLayout>
                  <c:x val="1.6975326099360481E-2"/>
                  <c:y val="-0.3227126515727595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28B-4942-A98D-167B7014BD69}"/>
                </c:ext>
              </c:extLst>
            </c:dLbl>
            <c:dLbl>
              <c:idx val="4"/>
              <c:layout>
                <c:manualLayout>
                  <c:x val="8.1798470843318493E-3"/>
                  <c:y val="-0.3174139213906684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28B-4942-A98D-167B7014BD69}"/>
                </c:ext>
              </c:extLst>
            </c:dLbl>
            <c:dLbl>
              <c:idx val="5"/>
              <c:layout>
                <c:manualLayout>
                  <c:x val="-2.9962546816479402E-3"/>
                  <c:y val="-0.2606060606060606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28B-4942-A98D-167B7014BD69}"/>
                </c:ext>
              </c:extLst>
            </c:dLbl>
            <c:spPr>
              <a:noFill/>
              <a:ln>
                <a:noFill/>
              </a:ln>
              <a:effectLst/>
            </c:spPr>
            <c:txPr>
              <a:bodyPr/>
              <a:lstStyle/>
              <a:p>
                <a:pPr>
                  <a:defRPr lang="uk-UA" sz="1000"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pt idx="0">
                  <c:v>2020</c:v>
                </c:pt>
                <c:pt idx="1">
                  <c:v>2021</c:v>
                </c:pt>
                <c:pt idx="2">
                  <c:v>2022</c:v>
                </c:pt>
              </c:numCache>
            </c:numRef>
          </c:cat>
          <c:val>
            <c:numRef>
              <c:f>Лист1!$B$2:$B$4</c:f>
              <c:numCache>
                <c:formatCode>0.00</c:formatCode>
                <c:ptCount val="3"/>
                <c:pt idx="0">
                  <c:v>5.17</c:v>
                </c:pt>
                <c:pt idx="1">
                  <c:v>34.483600000000003</c:v>
                </c:pt>
                <c:pt idx="2">
                  <c:v>46.213200000000001</c:v>
                </c:pt>
              </c:numCache>
            </c:numRef>
          </c:val>
          <c:extLst>
            <c:ext xmlns:c16="http://schemas.microsoft.com/office/drawing/2014/chart" uri="{C3380CC4-5D6E-409C-BE32-E72D297353CC}">
              <c16:uniqueId val="{00000006-E28B-4942-A98D-167B7014BD69}"/>
            </c:ext>
          </c:extLst>
        </c:ser>
        <c:dLbls>
          <c:showLegendKey val="0"/>
          <c:showVal val="0"/>
          <c:showCatName val="0"/>
          <c:showSerName val="0"/>
          <c:showPercent val="0"/>
          <c:showBubbleSize val="0"/>
        </c:dLbls>
        <c:gapWidth val="150"/>
        <c:shape val="cylinder"/>
        <c:axId val="534242048"/>
        <c:axId val="534243584"/>
        <c:axId val="0"/>
      </c:bar3DChart>
      <c:catAx>
        <c:axId val="534242048"/>
        <c:scaling>
          <c:orientation val="minMax"/>
        </c:scaling>
        <c:delete val="0"/>
        <c:axPos val="b"/>
        <c:numFmt formatCode="General" sourceLinked="1"/>
        <c:majorTickMark val="out"/>
        <c:minorTickMark val="none"/>
        <c:tickLblPos val="nextTo"/>
        <c:txPr>
          <a:bodyPr/>
          <a:lstStyle/>
          <a:p>
            <a:pPr>
              <a:defRPr lang="uk-UA" sz="1200" b="1">
                <a:latin typeface="Times New Roman" panose="02020603050405020304" pitchFamily="18" charset="0"/>
                <a:cs typeface="Times New Roman" panose="02020603050405020304" pitchFamily="18" charset="0"/>
              </a:defRPr>
            </a:pPr>
            <a:endParaRPr lang="ru-RU"/>
          </a:p>
        </c:txPr>
        <c:crossAx val="534243584"/>
        <c:crosses val="autoZero"/>
        <c:auto val="1"/>
        <c:lblAlgn val="ctr"/>
        <c:lblOffset val="100"/>
        <c:noMultiLvlLbl val="0"/>
      </c:catAx>
      <c:valAx>
        <c:axId val="534243584"/>
        <c:scaling>
          <c:orientation val="minMax"/>
        </c:scaling>
        <c:delete val="0"/>
        <c:axPos val="l"/>
        <c:majorGridlines/>
        <c:numFmt formatCode="General" sourceLinked="0"/>
        <c:majorTickMark val="out"/>
        <c:minorTickMark val="none"/>
        <c:tickLblPos val="nextTo"/>
        <c:txPr>
          <a:bodyPr/>
          <a:lstStyle/>
          <a:p>
            <a:pPr>
              <a:defRPr lang="uk-UA" sz="1200" b="1">
                <a:latin typeface="Times New Roman" panose="02020603050405020304" pitchFamily="18" charset="0"/>
                <a:cs typeface="Times New Roman" panose="02020603050405020304" pitchFamily="18" charset="0"/>
              </a:defRPr>
            </a:pPr>
            <a:endParaRPr lang="ru-RU"/>
          </a:p>
        </c:txPr>
        <c:crossAx val="534242048"/>
        <c:crosses val="autoZero"/>
        <c:crossBetween val="between"/>
      </c:valAx>
    </c:plotArea>
    <c:plotVisOnly val="1"/>
    <c:dispBlanksAs val="gap"/>
    <c:showDLblsOverMax val="0"/>
  </c:chart>
  <c:spPr>
    <a:noFill/>
    <a:ln>
      <a:noFill/>
    </a:ln>
  </c:spPr>
  <c:txPr>
    <a:bodyPr/>
    <a:lstStyle/>
    <a:p>
      <a:pPr>
        <a:defRPr sz="1800"/>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a:t>Сегменти торгівлі та побутових послуг Курахівської міської територіальної громади станом 01.01.20222</a:t>
            </a:r>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3.1544863367653546E-2"/>
          <c:y val="0.28732604916656529"/>
          <c:w val="0.48514842787508705"/>
          <c:h val="0.53755465465746632"/>
        </c:manualLayout>
      </c:layout>
      <c:pie3DChart>
        <c:varyColors val="1"/>
        <c:ser>
          <c:idx val="0"/>
          <c:order val="0"/>
          <c:tx>
            <c:strRef>
              <c:f>Лист1!$B$1</c:f>
              <c:strCache>
                <c:ptCount val="1"/>
                <c:pt idx="0">
                  <c:v>Сегменти торгівлі та побутових послуг Курахівської міської територіальної громади станом 01.07.2021</c:v>
                </c:pt>
              </c:strCache>
            </c:strRef>
          </c:tx>
          <c:explosion val="25"/>
          <c:dLbls>
            <c:dLbl>
              <c:idx val="0"/>
              <c:layout>
                <c:manualLayout>
                  <c:x val="-1.2662583843686206E-2"/>
                  <c:y val="0.2074519344795991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D1A-464C-9CE2-81CA4705762E}"/>
                </c:ext>
              </c:extLst>
            </c:dLbl>
            <c:dLbl>
              <c:idx val="1"/>
              <c:layout>
                <c:manualLayout>
                  <c:x val="-1.9154272382618839E-2"/>
                  <c:y val="-9.92973358931660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D1A-464C-9CE2-81CA4705762E}"/>
                </c:ext>
              </c:extLst>
            </c:dLbl>
            <c:dLbl>
              <c:idx val="2"/>
              <c:layout>
                <c:manualLayout>
                  <c:x val="-1.2452792359288423E-2"/>
                  <c:y val="-9.065977276074967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D1A-464C-9CE2-81CA4705762E}"/>
                </c:ext>
              </c:extLst>
            </c:dLbl>
            <c:dLbl>
              <c:idx val="3"/>
              <c:layout>
                <c:manualLayout>
                  <c:x val="4.9011738116068827E-2"/>
                  <c:y val="-4.056827288682726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D1A-464C-9CE2-81CA4705762E}"/>
                </c:ext>
              </c:extLst>
            </c:dLbl>
            <c:spPr>
              <a:noFill/>
              <a:ln>
                <a:noFill/>
              </a:ln>
              <a:effectLs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Лист1!$A$2:$A$5</c:f>
              <c:strCache>
                <c:ptCount val="4"/>
                <c:pt idx="0">
                  <c:v>Роздрібна торгівля</c:v>
                </c:pt>
                <c:pt idx="1">
                  <c:v>Мережева торгівля</c:v>
                </c:pt>
                <c:pt idx="2">
                  <c:v>Ресторанне господарство</c:v>
                </c:pt>
                <c:pt idx="3">
                  <c:v>Сфера послуг</c:v>
                </c:pt>
              </c:strCache>
            </c:strRef>
          </c:cat>
          <c:val>
            <c:numRef>
              <c:f>Лист1!$B$2:$B$5</c:f>
              <c:numCache>
                <c:formatCode>General</c:formatCode>
                <c:ptCount val="4"/>
                <c:pt idx="0">
                  <c:v>263</c:v>
                </c:pt>
                <c:pt idx="1">
                  <c:v>20</c:v>
                </c:pt>
                <c:pt idx="2">
                  <c:v>22</c:v>
                </c:pt>
                <c:pt idx="3">
                  <c:v>52</c:v>
                </c:pt>
              </c:numCache>
            </c:numRef>
          </c:val>
          <c:extLst>
            <c:ext xmlns:c16="http://schemas.microsoft.com/office/drawing/2014/chart" uri="{C3380CC4-5D6E-409C-BE32-E72D297353CC}">
              <c16:uniqueId val="{00000004-3D1A-464C-9CE2-81CA4705762E}"/>
            </c:ext>
          </c:extLst>
        </c:ser>
        <c:dLbls>
          <c:showLegendKey val="0"/>
          <c:showVal val="0"/>
          <c:showCatName val="0"/>
          <c:showSerName val="0"/>
          <c:showPercent val="0"/>
          <c:showBubbleSize val="0"/>
          <c:showLeaderLines val="1"/>
        </c:dLbls>
      </c:pie3DChart>
    </c:plotArea>
    <c:legend>
      <c:legendPos val="r"/>
      <c:layout>
        <c:manualLayout>
          <c:xMode val="edge"/>
          <c:yMode val="edge"/>
          <c:x val="0.55840147953385766"/>
          <c:y val="0.25784702001429372"/>
          <c:w val="0.32354986876640418"/>
          <c:h val="0.74215285589301339"/>
        </c:manualLayout>
      </c:layout>
      <c:overlay val="0"/>
      <c:txPr>
        <a:bodyPr/>
        <a:lstStyle/>
        <a:p>
          <a:pPr>
            <a:defRPr sz="900" kern="0" baseline="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187050359712229"/>
          <c:y val="4.9450549450549448E-2"/>
          <c:w val="0.38489208633093525"/>
          <c:h val="0.78021978021978022"/>
        </c:manualLayout>
      </c:layout>
      <c:barChart>
        <c:barDir val="col"/>
        <c:grouping val="clustered"/>
        <c:varyColors val="0"/>
        <c:ser>
          <c:idx val="0"/>
          <c:order val="0"/>
          <c:tx>
            <c:strRef>
              <c:f>Sheet1!$A$3</c:f>
              <c:strCache>
                <c:ptCount val="1"/>
                <c:pt idx="0">
                  <c:v>Кількість, що проживає</c:v>
                </c:pt>
              </c:strCache>
            </c:strRef>
          </c:tx>
          <c:spPr>
            <a:solidFill>
              <a:srgbClr val="9999FF"/>
            </a:solidFill>
            <a:ln w="12705">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Sheet1!$B$2:$E$2</c:f>
              <c:strCache>
                <c:ptCount val="4"/>
                <c:pt idx="0">
                  <c:v>Сімей</c:v>
                </c:pt>
                <c:pt idx="1">
                  <c:v>Дітей</c:v>
                </c:pt>
                <c:pt idx="2">
                  <c:v>Сімей</c:v>
                </c:pt>
                <c:pt idx="3">
                  <c:v>Дітей</c:v>
                </c:pt>
              </c:strCache>
            </c:strRef>
          </c:cat>
          <c:val>
            <c:numRef>
              <c:f>Sheet1!$B$3:$E$3</c:f>
              <c:numCache>
                <c:formatCode>General</c:formatCode>
                <c:ptCount val="4"/>
                <c:pt idx="0">
                  <c:v>237</c:v>
                </c:pt>
                <c:pt idx="1">
                  <c:v>835</c:v>
                </c:pt>
                <c:pt idx="2">
                  <c:v>98</c:v>
                </c:pt>
                <c:pt idx="3">
                  <c:v>340</c:v>
                </c:pt>
              </c:numCache>
            </c:numRef>
          </c:val>
          <c:extLst>
            <c:ext xmlns:c16="http://schemas.microsoft.com/office/drawing/2014/chart" uri="{C3380CC4-5D6E-409C-BE32-E72D297353CC}">
              <c16:uniqueId val="{00000000-CB5F-46D5-A17E-D8CD419E4ED5}"/>
            </c:ext>
          </c:extLst>
        </c:ser>
        <c:ser>
          <c:idx val="1"/>
          <c:order val="1"/>
          <c:tx>
            <c:strRef>
              <c:f>Sheet1!$A$4</c:f>
              <c:strCache>
                <c:ptCount val="1"/>
                <c:pt idx="0">
                  <c:v>Отримали посвідчення</c:v>
                </c:pt>
              </c:strCache>
            </c:strRef>
          </c:tx>
          <c:spPr>
            <a:solidFill>
              <a:srgbClr val="993366"/>
            </a:solidFill>
            <a:ln w="12705">
              <a:solidFill>
                <a:srgbClr val="000000"/>
              </a:solidFill>
              <a:prstDash val="solid"/>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Sheet1!$B$2:$E$2</c:f>
              <c:strCache>
                <c:ptCount val="4"/>
                <c:pt idx="0">
                  <c:v>Сімей</c:v>
                </c:pt>
                <c:pt idx="1">
                  <c:v>Дітей</c:v>
                </c:pt>
                <c:pt idx="2">
                  <c:v>Сімей</c:v>
                </c:pt>
                <c:pt idx="3">
                  <c:v>Дітей</c:v>
                </c:pt>
              </c:strCache>
            </c:strRef>
          </c:cat>
          <c:val>
            <c:numRef>
              <c:f>Sheet1!$B$4:$E$4</c:f>
              <c:numCache>
                <c:formatCode>General</c:formatCode>
                <c:ptCount val="4"/>
                <c:pt idx="0">
                  <c:v>17</c:v>
                </c:pt>
                <c:pt idx="1">
                  <c:v>51</c:v>
                </c:pt>
                <c:pt idx="2">
                  <c:v>19</c:v>
                </c:pt>
                <c:pt idx="3">
                  <c:v>35</c:v>
                </c:pt>
              </c:numCache>
            </c:numRef>
          </c:val>
          <c:extLst>
            <c:ext xmlns:c16="http://schemas.microsoft.com/office/drawing/2014/chart" uri="{C3380CC4-5D6E-409C-BE32-E72D297353CC}">
              <c16:uniqueId val="{00000001-CB5F-46D5-A17E-D8CD419E4ED5}"/>
            </c:ext>
          </c:extLst>
        </c:ser>
        <c:dLbls>
          <c:showLegendKey val="0"/>
          <c:showVal val="0"/>
          <c:showCatName val="0"/>
          <c:showSerName val="0"/>
          <c:showPercent val="0"/>
          <c:showBubbleSize val="0"/>
        </c:dLbls>
        <c:gapWidth val="150"/>
        <c:axId val="579196032"/>
        <c:axId val="579197568"/>
      </c:barChart>
      <c:catAx>
        <c:axId val="579196032"/>
        <c:scaling>
          <c:orientation val="minMax"/>
        </c:scaling>
        <c:delete val="0"/>
        <c:axPos val="b"/>
        <c:numFmt formatCode="General" sourceLinked="1"/>
        <c:majorTickMark val="out"/>
        <c:minorTickMark val="none"/>
        <c:tickLblPos val="low"/>
        <c:spPr>
          <a:ln w="3176">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579197568"/>
        <c:crosses val="autoZero"/>
        <c:auto val="1"/>
        <c:lblAlgn val="ctr"/>
        <c:lblOffset val="100"/>
        <c:noMultiLvlLbl val="0"/>
      </c:catAx>
      <c:valAx>
        <c:axId val="579197568"/>
        <c:scaling>
          <c:orientation val="minMax"/>
        </c:scaling>
        <c:delete val="0"/>
        <c:axPos val="l"/>
        <c:majorGridlines>
          <c:spPr>
            <a:ln w="3176">
              <a:solidFill>
                <a:srgbClr val="000000"/>
              </a:solidFill>
              <a:prstDash val="solid"/>
            </a:ln>
          </c:spPr>
        </c:majorGridlines>
        <c:numFmt formatCode="General" sourceLinked="1"/>
        <c:majorTickMark val="out"/>
        <c:minorTickMark val="none"/>
        <c:tickLblPos val="nextTo"/>
        <c:spPr>
          <a:ln w="3176">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579196032"/>
        <c:crosses val="autoZero"/>
        <c:crossBetween val="between"/>
      </c:valAx>
      <c:spPr>
        <a:noFill/>
        <a:ln w="12700">
          <a:solidFill>
            <a:srgbClr val="808080"/>
          </a:solidFill>
          <a:prstDash val="solid"/>
        </a:ln>
      </c:spPr>
    </c:plotArea>
    <c:legend>
      <c:legendPos val="r"/>
      <c:layout>
        <c:manualLayout>
          <c:xMode val="edge"/>
          <c:yMode val="edge"/>
          <c:x val="0.64748201438848918"/>
          <c:y val="0.2967032967032967"/>
          <c:w val="0.32141646696336873"/>
          <c:h val="0.25936153571588788"/>
        </c:manualLayout>
      </c:layout>
      <c:overlay val="0"/>
      <c:spPr>
        <a:noFill/>
        <a:ln w="3176">
          <a:solidFill>
            <a:srgbClr val="000000"/>
          </a:solidFill>
          <a:prstDash val="solid"/>
        </a:ln>
      </c:spPr>
      <c:txPr>
        <a:bodyPr/>
        <a:lstStyle/>
        <a:p>
          <a:pPr>
            <a:defRPr sz="92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hart>
    <c:title>
      <c:layout>
        <c:manualLayout>
          <c:xMode val="edge"/>
          <c:yMode val="edge"/>
          <c:x val="0.27569708198239928"/>
          <c:y val="0"/>
        </c:manualLayout>
      </c:layout>
      <c:overlay val="0"/>
      <c:txPr>
        <a:bodyPr/>
        <a:lstStyle/>
        <a:p>
          <a:pPr>
            <a:defRPr sz="1200">
              <a:latin typeface="Times New Roman" panose="02020603050405020304" pitchFamily="18" charset="0"/>
              <a:cs typeface="Times New Roman" panose="02020603050405020304" pitchFamily="18" charset="0"/>
            </a:defRPr>
          </a:pPr>
          <a:endParaRPr lang="ru-RU"/>
        </a:p>
      </c:txPr>
    </c:title>
    <c:autoTitleDeleted val="0"/>
    <c:plotArea>
      <c:layout>
        <c:manualLayout>
          <c:layoutTarget val="inner"/>
          <c:xMode val="edge"/>
          <c:yMode val="edge"/>
          <c:x val="5.3925201288959501E-2"/>
          <c:y val="0.11443569553805774"/>
          <c:w val="0.56740512565579815"/>
          <c:h val="0.75770921278975312"/>
        </c:manualLayout>
      </c:layout>
      <c:lineChart>
        <c:grouping val="standard"/>
        <c:varyColors val="0"/>
        <c:ser>
          <c:idx val="0"/>
          <c:order val="0"/>
          <c:tx>
            <c:strRef>
              <c:f>Лист1!$B$1</c:f>
              <c:strCache>
                <c:ptCount val="1"/>
                <c:pt idx="0">
                  <c:v>Реальні видатки на охорону здоров'я</c:v>
                </c:pt>
              </c:strCache>
            </c:strRef>
          </c:tx>
          <c:dLbls>
            <c:dLbl>
              <c:idx val="0"/>
              <c:layout>
                <c:manualLayout>
                  <c:x val="0"/>
                  <c:y val="7.0595461601210691E-2"/>
                </c:manualLayout>
              </c:layout>
              <c:spPr/>
              <c:txPr>
                <a:bodyPr/>
                <a:lstStyle/>
                <a:p>
                  <a:pPr>
                    <a:defRPr b="1"/>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33A-48AE-ABFE-33F09ADA2927}"/>
                </c:ext>
              </c:extLst>
            </c:dLbl>
            <c:dLbl>
              <c:idx val="1"/>
              <c:layout>
                <c:manualLayout>
                  <c:x val="2.9327523961173271E-2"/>
                  <c:y val="-3.5297730800605324E-2"/>
                </c:manualLayout>
              </c:layout>
              <c:spPr/>
              <c:txPr>
                <a:bodyPr/>
                <a:lstStyle/>
                <a:p>
                  <a:pPr>
                    <a:defRPr b="1"/>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33A-48AE-ABFE-33F09ADA2927}"/>
                </c:ext>
              </c:extLst>
            </c:dLbl>
            <c:dLbl>
              <c:idx val="2"/>
              <c:spPr/>
              <c:txPr>
                <a:bodyPr/>
                <a:lstStyle/>
                <a:p>
                  <a:pPr>
                    <a:defRPr b="1"/>
                  </a:pPr>
                  <a:endParaRPr lang="ru-RU"/>
                </a:p>
              </c:txPr>
              <c:showLegendKey val="0"/>
              <c:showVal val="1"/>
              <c:showCatName val="0"/>
              <c:showSerName val="0"/>
              <c:showPercent val="0"/>
              <c:showBubbleSize val="0"/>
              <c:extLst>
                <c:ext xmlns:c16="http://schemas.microsoft.com/office/drawing/2014/chart" uri="{C3380CC4-5D6E-409C-BE32-E72D297353CC}">
                  <c16:uniqueId val="{00000000-F7A1-4DE8-BCA6-E5A43B9C059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2020 рік</c:v>
                </c:pt>
                <c:pt idx="1">
                  <c:v>2021 рік</c:v>
                </c:pt>
                <c:pt idx="2">
                  <c:v>2022 рік</c:v>
                </c:pt>
              </c:strCache>
            </c:strRef>
          </c:cat>
          <c:val>
            <c:numRef>
              <c:f>Лист1!$B$2:$B$4</c:f>
              <c:numCache>
                <c:formatCode>General</c:formatCode>
                <c:ptCount val="3"/>
                <c:pt idx="0">
                  <c:v>83.2</c:v>
                </c:pt>
                <c:pt idx="1">
                  <c:v>77</c:v>
                </c:pt>
                <c:pt idx="2">
                  <c:v>146.30000000000001</c:v>
                </c:pt>
              </c:numCache>
            </c:numRef>
          </c:val>
          <c:smooth val="0"/>
          <c:extLst>
            <c:ext xmlns:c16="http://schemas.microsoft.com/office/drawing/2014/chart" uri="{C3380CC4-5D6E-409C-BE32-E72D297353CC}">
              <c16:uniqueId val="{00000003-033A-48AE-ABFE-33F09ADA2927}"/>
            </c:ext>
          </c:extLst>
        </c:ser>
        <c:dLbls>
          <c:showLegendKey val="0"/>
          <c:showVal val="0"/>
          <c:showCatName val="0"/>
          <c:showSerName val="0"/>
          <c:showPercent val="0"/>
          <c:showBubbleSize val="0"/>
        </c:dLbls>
        <c:marker val="1"/>
        <c:smooth val="0"/>
        <c:axId val="534197376"/>
        <c:axId val="534198912"/>
      </c:lineChart>
      <c:catAx>
        <c:axId val="534197376"/>
        <c:scaling>
          <c:orientation val="minMax"/>
        </c:scaling>
        <c:delete val="0"/>
        <c:axPos val="b"/>
        <c:numFmt formatCode="General"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534198912"/>
        <c:crosses val="autoZero"/>
        <c:auto val="1"/>
        <c:lblAlgn val="ctr"/>
        <c:lblOffset val="100"/>
        <c:noMultiLvlLbl val="0"/>
      </c:catAx>
      <c:valAx>
        <c:axId val="534198912"/>
        <c:scaling>
          <c:orientation val="minMax"/>
        </c:scaling>
        <c:delete val="0"/>
        <c:axPos val="l"/>
        <c:majorGridlines/>
        <c:numFmt formatCode="General" sourceLinked="1"/>
        <c:majorTickMark val="out"/>
        <c:minorTickMark val="none"/>
        <c:tickLblPos val="nextTo"/>
        <c:crossAx val="534197376"/>
        <c:crosses val="autoZero"/>
        <c:crossBetween val="between"/>
      </c:valAx>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1200"/>
            </a:pPr>
            <a:r>
              <a:rPr lang="uk-UA" sz="1200"/>
              <a:t>Укомплектованість штатних посад КНП «ЦПМД КМР»</a:t>
            </a:r>
          </a:p>
          <a:p>
            <a:pPr>
              <a:defRPr sz="1200"/>
            </a:pPr>
            <a:r>
              <a:rPr lang="uk-UA" sz="1200"/>
              <a:t> в 2021-2022 роках</a:t>
            </a: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Лист1!$B$1</c:f>
              <c:strCache>
                <c:ptCount val="1"/>
                <c:pt idx="0">
                  <c:v>Укомплектованість  медичним персоналом КНП " ЦПМД КМР" 2021</c:v>
                </c:pt>
              </c:strCache>
            </c:strRef>
          </c:tx>
          <c:spPr>
            <a:solidFill>
              <a:schemeClr val="accent1"/>
            </a:solidFill>
            <a:ln>
              <a:noFill/>
            </a:ln>
            <a:effectLst/>
            <a:sp3d/>
          </c:spPr>
          <c:invertIfNegative val="0"/>
          <c:dLbls>
            <c:dLbl>
              <c:idx val="0"/>
              <c:layout>
                <c:manualLayout>
                  <c:x val="0"/>
                  <c:y val="-5.15873015873016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7EA-4834-9A25-740D587C5536}"/>
                </c:ext>
              </c:extLst>
            </c:dLbl>
            <c:dLbl>
              <c:idx val="1"/>
              <c:layout>
                <c:manualLayout>
                  <c:x val="-8.4875562720133283E-17"/>
                  <c:y val="-4.761904761904765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7EA-4834-9A25-740D587C5536}"/>
                </c:ext>
              </c:extLst>
            </c:dLbl>
            <c:spPr>
              <a:noFill/>
              <a:ln>
                <a:noFill/>
              </a:ln>
              <a:effectLst/>
            </c:spPr>
            <c:txPr>
              <a:bodyPr rot="0" vert="horz"/>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Лікарі</c:v>
                </c:pt>
                <c:pt idx="1">
                  <c:v>Молодші медичні спеціалісти з медичною освітою.</c:v>
                </c:pt>
              </c:strCache>
            </c:strRef>
          </c:cat>
          <c:val>
            <c:numRef>
              <c:f>Лист1!$B$2:$B$3</c:f>
              <c:numCache>
                <c:formatCode>General</c:formatCode>
                <c:ptCount val="2"/>
                <c:pt idx="0">
                  <c:v>71.400000000000006</c:v>
                </c:pt>
                <c:pt idx="1">
                  <c:v>100</c:v>
                </c:pt>
              </c:numCache>
            </c:numRef>
          </c:val>
          <c:extLst>
            <c:ext xmlns:c16="http://schemas.microsoft.com/office/drawing/2014/chart" uri="{C3380CC4-5D6E-409C-BE32-E72D297353CC}">
              <c16:uniqueId val="{00000000-A165-4286-9E47-D1DB6EE0E006}"/>
            </c:ext>
          </c:extLst>
        </c:ser>
        <c:ser>
          <c:idx val="1"/>
          <c:order val="1"/>
          <c:tx>
            <c:strRef>
              <c:f>Лист1!$C$1</c:f>
              <c:strCache>
                <c:ptCount val="1"/>
                <c:pt idx="0">
                  <c:v>Укомплектованість медичним персоналом  КНП "ЦПМД КМР" 2022</c:v>
                </c:pt>
              </c:strCache>
            </c:strRef>
          </c:tx>
          <c:spPr>
            <a:solidFill>
              <a:schemeClr val="accent2"/>
            </a:solidFill>
            <a:ln>
              <a:noFill/>
            </a:ln>
            <a:effectLst/>
            <a:sp3d/>
          </c:spPr>
          <c:invertIfNegative val="0"/>
          <c:dLbls>
            <c:dLbl>
              <c:idx val="0"/>
              <c:layout>
                <c:manualLayout>
                  <c:x val="4.6296296296296294E-2"/>
                  <c:y val="-5.95238095238095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A17-482A-B748-206482DD3B7E}"/>
                </c:ext>
              </c:extLst>
            </c:dLbl>
            <c:dLbl>
              <c:idx val="1"/>
              <c:layout>
                <c:manualLayout>
                  <c:x val="7.6388888888888978E-2"/>
                  <c:y val="-3.968253968253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A17-482A-B748-206482DD3B7E}"/>
                </c:ext>
              </c:extLst>
            </c:dLbl>
            <c:spPr>
              <a:noFill/>
              <a:ln>
                <a:noFill/>
              </a:ln>
              <a:effectLst/>
            </c:spPr>
            <c:txPr>
              <a:bodyPr rot="0" vert="horz"/>
              <a:lstStyle/>
              <a:p>
                <a:pPr>
                  <a:defRPr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Лист1!$A$2:$A$3</c:f>
              <c:strCache>
                <c:ptCount val="2"/>
                <c:pt idx="0">
                  <c:v>Лікарі</c:v>
                </c:pt>
                <c:pt idx="1">
                  <c:v>Молодші медичні спеціалісти з медичною освітою.</c:v>
                </c:pt>
              </c:strCache>
            </c:strRef>
          </c:cat>
          <c:val>
            <c:numRef>
              <c:f>Лист1!$C$2:$C$3</c:f>
              <c:numCache>
                <c:formatCode>General</c:formatCode>
                <c:ptCount val="2"/>
                <c:pt idx="0">
                  <c:v>63.8</c:v>
                </c:pt>
                <c:pt idx="1">
                  <c:v>78.599999999999994</c:v>
                </c:pt>
              </c:numCache>
            </c:numRef>
          </c:val>
          <c:extLst>
            <c:ext xmlns:c16="http://schemas.microsoft.com/office/drawing/2014/chart" uri="{C3380CC4-5D6E-409C-BE32-E72D297353CC}">
              <c16:uniqueId val="{00000001-A165-4286-9E47-D1DB6EE0E006}"/>
            </c:ext>
          </c:extLst>
        </c:ser>
        <c:dLbls>
          <c:showLegendKey val="0"/>
          <c:showVal val="1"/>
          <c:showCatName val="0"/>
          <c:showSerName val="0"/>
          <c:showPercent val="0"/>
          <c:showBubbleSize val="0"/>
        </c:dLbls>
        <c:gapWidth val="150"/>
        <c:shape val="box"/>
        <c:axId val="598939904"/>
        <c:axId val="457318400"/>
        <c:axId val="0"/>
      </c:bar3DChart>
      <c:catAx>
        <c:axId val="598939904"/>
        <c:scaling>
          <c:orientation val="minMax"/>
        </c:scaling>
        <c:delete val="0"/>
        <c:axPos val="b"/>
        <c:numFmt formatCode="General" sourceLinked="1"/>
        <c:majorTickMark val="none"/>
        <c:minorTickMark val="none"/>
        <c:tickLblPos val="nextTo"/>
        <c:spPr>
          <a:noFill/>
          <a:ln>
            <a:noFill/>
          </a:ln>
          <a:effectLst/>
        </c:spPr>
        <c:txPr>
          <a:bodyPr rot="-60000000" vert="horz"/>
          <a:lstStyle/>
          <a:p>
            <a:pPr>
              <a:defRPr b="1"/>
            </a:pPr>
            <a:endParaRPr lang="ru-RU"/>
          </a:p>
        </c:txPr>
        <c:crossAx val="457318400"/>
        <c:crosses val="autoZero"/>
        <c:auto val="1"/>
        <c:lblAlgn val="ctr"/>
        <c:lblOffset val="100"/>
        <c:noMultiLvlLbl val="0"/>
      </c:catAx>
      <c:valAx>
        <c:axId val="4573184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b="1"/>
            </a:pPr>
            <a:endParaRPr lang="ru-RU"/>
          </a:p>
        </c:txPr>
        <c:crossAx val="598939904"/>
        <c:crosses val="autoZero"/>
        <c:crossBetween val="between"/>
      </c:valAx>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Кількість укладених декларацій про вибір лікаря</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1-4113-4FA6-BDA9-6D84153CDF55}"/>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3-4113-4FA6-BDA9-6D84153CDF55}"/>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Лист1!$A$2:$A$3</c:f>
              <c:strCache>
                <c:ptCount val="2"/>
                <c:pt idx="0">
                  <c:v>2021рік</c:v>
                </c:pt>
                <c:pt idx="1">
                  <c:v>2022рік</c:v>
                </c:pt>
              </c:strCache>
            </c:strRef>
          </c:cat>
          <c:val>
            <c:numRef>
              <c:f>Лист1!$B$2:$B$3</c:f>
              <c:numCache>
                <c:formatCode>General</c:formatCode>
                <c:ptCount val="2"/>
                <c:pt idx="0">
                  <c:v>17108</c:v>
                </c:pt>
                <c:pt idx="1">
                  <c:v>24970</c:v>
                </c:pt>
              </c:numCache>
            </c:numRef>
          </c:val>
          <c:extLst>
            <c:ext xmlns:c16="http://schemas.microsoft.com/office/drawing/2014/chart" uri="{C3380CC4-5D6E-409C-BE32-E72D297353CC}">
              <c16:uniqueId val="{00000004-4113-4FA6-BDA9-6D84153CDF55}"/>
            </c:ext>
          </c:extLst>
        </c:ser>
        <c:dLbls>
          <c:dLblPos val="bestFit"/>
          <c:showLegendKey val="0"/>
          <c:showVal val="1"/>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3354476523767863E-2"/>
          <c:y val="0.1075"/>
          <c:w val="0.92960848643919514"/>
          <c:h val="0.66998656417947755"/>
        </c:manualLayout>
      </c:layout>
      <c:barChart>
        <c:barDir val="col"/>
        <c:grouping val="clustered"/>
        <c:varyColors val="0"/>
        <c:ser>
          <c:idx val="0"/>
          <c:order val="0"/>
          <c:tx>
            <c:strRef>
              <c:f>Аркуш1!$B$1</c:f>
              <c:strCache>
                <c:ptCount val="1"/>
                <c:pt idx="0">
                  <c:v>2021 рік</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Аркуш1!$A$2:$A$3</c:f>
              <c:strCache>
                <c:ptCount val="2"/>
                <c:pt idx="0">
                  <c:v>Штатана чисельність працівників</c:v>
                </c:pt>
                <c:pt idx="1">
                  <c:v>Фактично зайнято посад</c:v>
                </c:pt>
              </c:strCache>
            </c:strRef>
          </c:cat>
          <c:val>
            <c:numRef>
              <c:f>Аркуш1!$B$2:$B$3</c:f>
              <c:numCache>
                <c:formatCode>General</c:formatCode>
                <c:ptCount val="2"/>
                <c:pt idx="0">
                  <c:v>388.75</c:v>
                </c:pt>
                <c:pt idx="1">
                  <c:v>311</c:v>
                </c:pt>
              </c:numCache>
            </c:numRef>
          </c:val>
          <c:extLst>
            <c:ext xmlns:c16="http://schemas.microsoft.com/office/drawing/2014/chart" uri="{C3380CC4-5D6E-409C-BE32-E72D297353CC}">
              <c16:uniqueId val="{00000000-DF16-4A93-BFF7-6F215DAC4F7B}"/>
            </c:ext>
          </c:extLst>
        </c:ser>
        <c:ser>
          <c:idx val="1"/>
          <c:order val="1"/>
          <c:tx>
            <c:strRef>
              <c:f>Аркуш1!$C$1</c:f>
              <c:strCache>
                <c:ptCount val="1"/>
                <c:pt idx="0">
                  <c:v>2022 рік</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Аркуш1!$A$2:$A$3</c:f>
              <c:strCache>
                <c:ptCount val="2"/>
                <c:pt idx="0">
                  <c:v>Штатана чисельність працівників</c:v>
                </c:pt>
                <c:pt idx="1">
                  <c:v>Фактично зайнято посад</c:v>
                </c:pt>
              </c:strCache>
            </c:strRef>
          </c:cat>
          <c:val>
            <c:numRef>
              <c:f>Аркуш1!$C$2:$C$3</c:f>
              <c:numCache>
                <c:formatCode>General</c:formatCode>
                <c:ptCount val="2"/>
                <c:pt idx="0">
                  <c:v>332.5</c:v>
                </c:pt>
                <c:pt idx="1">
                  <c:v>283</c:v>
                </c:pt>
              </c:numCache>
            </c:numRef>
          </c:val>
          <c:extLst>
            <c:ext xmlns:c16="http://schemas.microsoft.com/office/drawing/2014/chart" uri="{C3380CC4-5D6E-409C-BE32-E72D297353CC}">
              <c16:uniqueId val="{00000001-DF16-4A93-BFF7-6F215DAC4F7B}"/>
            </c:ext>
          </c:extLst>
        </c:ser>
        <c:dLbls>
          <c:dLblPos val="outEnd"/>
          <c:showLegendKey val="0"/>
          <c:showVal val="1"/>
          <c:showCatName val="0"/>
          <c:showSerName val="0"/>
          <c:showPercent val="0"/>
          <c:showBubbleSize val="0"/>
        </c:dLbls>
        <c:gapWidth val="219"/>
        <c:overlap val="-27"/>
        <c:axId val="461934976"/>
        <c:axId val="461936512"/>
      </c:barChart>
      <c:catAx>
        <c:axId val="461934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61936512"/>
        <c:crosses val="autoZero"/>
        <c:auto val="1"/>
        <c:lblAlgn val="ctr"/>
        <c:lblOffset val="100"/>
        <c:noMultiLvlLbl val="0"/>
      </c:catAx>
      <c:valAx>
        <c:axId val="4619365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61934976"/>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rPr>
              <a:t>Загальна кількість звернень до консультативної поліклініки </a:t>
            </a:r>
          </a:p>
          <a:p>
            <a:pPr>
              <a:defRPr sz="12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rPr>
              <a:t>КНП «Курахівська МЛ»</a:t>
            </a:r>
          </a:p>
          <a:p>
            <a:pPr>
              <a:defRPr sz="12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rPr>
              <a:t> за період 2020 -2022 роки </a:t>
            </a:r>
          </a:p>
        </c:rich>
      </c:tx>
      <c:overlay val="0"/>
      <c:spPr>
        <a:noFill/>
        <a:ln>
          <a:noFill/>
        </a:ln>
        <a:effectLst/>
      </c:spPr>
    </c:title>
    <c:autoTitleDeleted val="0"/>
    <c:plotArea>
      <c:layout/>
      <c:pieChart>
        <c:varyColors val="1"/>
        <c:ser>
          <c:idx val="0"/>
          <c:order val="0"/>
          <c:tx>
            <c:strRef>
              <c:f>Аркуш1!$B$1</c:f>
              <c:strCache>
                <c:ptCount val="1"/>
                <c:pt idx="0">
                  <c:v>Загальна кількість звернень</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A0C-4B66-AD45-3D517661464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A0C-4B66-AD45-3D517661464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A0C-4B66-AD45-3D517661464E}"/>
              </c:ext>
            </c:extLst>
          </c:dPt>
          <c:dLbls>
            <c:spPr>
              <a:noFill/>
              <a:ln>
                <a:noFill/>
              </a:ln>
              <a:effectLst/>
            </c:spPr>
            <c:txPr>
              <a:bodyPr rot="0" spcFirstLastPara="1" vertOverflow="ellipsis" vert="horz" wrap="square" anchor="ctr" anchorCtr="1"/>
              <a:lstStyle/>
              <a:p>
                <a:pPr>
                  <a:defRPr sz="9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Аркуш1!$A$2:$A$4</c:f>
              <c:strCache>
                <c:ptCount val="3"/>
                <c:pt idx="0">
                  <c:v>2020 рік</c:v>
                </c:pt>
                <c:pt idx="1">
                  <c:v>2021 рік</c:v>
                </c:pt>
                <c:pt idx="2">
                  <c:v>2022 рік</c:v>
                </c:pt>
              </c:strCache>
            </c:strRef>
          </c:cat>
          <c:val>
            <c:numRef>
              <c:f>Аркуш1!$B$2:$B$4</c:f>
              <c:numCache>
                <c:formatCode>General</c:formatCode>
                <c:ptCount val="3"/>
                <c:pt idx="0">
                  <c:v>80270</c:v>
                </c:pt>
                <c:pt idx="1">
                  <c:v>65064</c:v>
                </c:pt>
                <c:pt idx="2">
                  <c:v>33996</c:v>
                </c:pt>
              </c:numCache>
            </c:numRef>
          </c:val>
          <c:extLst>
            <c:ext xmlns:c16="http://schemas.microsoft.com/office/drawing/2014/chart" uri="{C3380CC4-5D6E-409C-BE32-E72D297353CC}">
              <c16:uniqueId val="{00000000-154C-4910-8AD9-088ED170B3E6}"/>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uk-UA" sz="1200" b="1">
                <a:solidFill>
                  <a:sysClr val="windowText" lastClr="000000"/>
                </a:solidFill>
                <a:latin typeface="Times New Roman" panose="02020603050405020304" pitchFamily="18" charset="0"/>
                <a:cs typeface="Times New Roman" panose="02020603050405020304" pitchFamily="18" charset="0"/>
              </a:rPr>
              <a:t>Проліковано пацієнтів у стаціонарних відділеннях </a:t>
            </a:r>
            <a:r>
              <a:rPr lang="uk-UA" sz="1200" b="1" i="0" u="none" strike="noStrike" baseline="0">
                <a:solidFill>
                  <a:sysClr val="windowText" lastClr="000000"/>
                </a:solidFill>
                <a:effectLst/>
                <a:latin typeface="Times New Roman" panose="02020603050405020304" pitchFamily="18" charset="0"/>
                <a:cs typeface="Times New Roman" panose="02020603050405020304" pitchFamily="18" charset="0"/>
              </a:rPr>
              <a:t>КНП «Курахівська МЛ» за 2021 -2022 роки</a:t>
            </a:r>
            <a:endParaRPr lang="uk-UA" sz="12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autoTitleDeleted val="0"/>
    <c:plotArea>
      <c:layout/>
      <c:barChart>
        <c:barDir val="bar"/>
        <c:grouping val="stacked"/>
        <c:varyColors val="0"/>
        <c:ser>
          <c:idx val="0"/>
          <c:order val="0"/>
          <c:tx>
            <c:strRef>
              <c:f>Аркуш1!$B$1</c:f>
              <c:strCache>
                <c:ptCount val="1"/>
                <c:pt idx="0">
                  <c:v>Проліковано пацієнтів у стаціонарних відділеннях</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Аркуш1!$A$2:$A$3</c:f>
              <c:strCache>
                <c:ptCount val="2"/>
                <c:pt idx="0">
                  <c:v>2021 рік</c:v>
                </c:pt>
                <c:pt idx="1">
                  <c:v>2022 рік</c:v>
                </c:pt>
              </c:strCache>
            </c:strRef>
          </c:cat>
          <c:val>
            <c:numRef>
              <c:f>Аркуш1!$B$2:$B$3</c:f>
              <c:numCache>
                <c:formatCode>General</c:formatCode>
                <c:ptCount val="2"/>
                <c:pt idx="0">
                  <c:v>3795</c:v>
                </c:pt>
                <c:pt idx="1">
                  <c:v>1797</c:v>
                </c:pt>
              </c:numCache>
            </c:numRef>
          </c:val>
          <c:extLst>
            <c:ext xmlns:c16="http://schemas.microsoft.com/office/drawing/2014/chart" uri="{C3380CC4-5D6E-409C-BE32-E72D297353CC}">
              <c16:uniqueId val="{00000000-2015-472F-B97A-1D265BBAB09C}"/>
            </c:ext>
          </c:extLst>
        </c:ser>
        <c:dLbls>
          <c:dLblPos val="ctr"/>
          <c:showLegendKey val="0"/>
          <c:showVal val="1"/>
          <c:showCatName val="0"/>
          <c:showSerName val="0"/>
          <c:showPercent val="0"/>
          <c:showBubbleSize val="0"/>
        </c:dLbls>
        <c:gapWidth val="150"/>
        <c:overlap val="100"/>
        <c:axId val="461954432"/>
        <c:axId val="462371072"/>
      </c:barChart>
      <c:catAx>
        <c:axId val="46195443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462371072"/>
        <c:crosses val="autoZero"/>
        <c:auto val="1"/>
        <c:lblAlgn val="ctr"/>
        <c:lblOffset val="100"/>
        <c:noMultiLvlLbl val="0"/>
      </c:catAx>
      <c:valAx>
        <c:axId val="46237107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endParaRPr lang="ru-RU"/>
          </a:p>
        </c:txPr>
        <c:crossAx val="46195443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Структура спортивних закладів Курахівської ТГ</a:t>
            </a:r>
          </a:p>
        </c:rich>
      </c:tx>
      <c:overlay val="0"/>
    </c:title>
    <c:autoTitleDeleted val="0"/>
    <c:view3D>
      <c:rotX val="15"/>
      <c:rotY val="0"/>
      <c:rAngAx val="0"/>
      <c:perspective val="0"/>
    </c:view3D>
    <c:floor>
      <c:thickness val="0"/>
    </c:floor>
    <c:sideWall>
      <c:thickness val="0"/>
    </c:sideWall>
    <c:backWall>
      <c:thickness val="0"/>
    </c:backWall>
    <c:plotArea>
      <c:layout>
        <c:manualLayout>
          <c:layoutTarget val="inner"/>
          <c:xMode val="edge"/>
          <c:yMode val="edge"/>
          <c:x val="2.2668537685081444E-3"/>
          <c:y val="0.21711249261678231"/>
          <c:w val="0.73355051864523324"/>
          <c:h val="0.49968427448997371"/>
        </c:manualLayout>
      </c:layout>
      <c:pie3DChart>
        <c:varyColors val="1"/>
        <c:ser>
          <c:idx val="0"/>
          <c:order val="0"/>
          <c:tx>
            <c:strRef>
              <c:f>Sheet1!$A$2</c:f>
              <c:strCache>
                <c:ptCount val="1"/>
                <c:pt idx="0">
                  <c:v>Функціонує</c:v>
                </c:pt>
              </c:strCache>
            </c:strRef>
          </c:tx>
          <c:spPr>
            <a:solidFill>
              <a:srgbClr val="9999FF"/>
            </a:solidFill>
            <a:ln w="12702">
              <a:solidFill>
                <a:srgbClr val="000000"/>
              </a:solidFill>
              <a:prstDash val="solid"/>
            </a:ln>
          </c:spPr>
          <c:explosion val="25"/>
          <c:dPt>
            <c:idx val="0"/>
            <c:bubble3D val="0"/>
            <c:extLst>
              <c:ext xmlns:c16="http://schemas.microsoft.com/office/drawing/2014/chart" uri="{C3380CC4-5D6E-409C-BE32-E72D297353CC}">
                <c16:uniqueId val="{00000000-DE2F-4C41-868F-134BBAFF7311}"/>
              </c:ext>
            </c:extLst>
          </c:dPt>
          <c:dPt>
            <c:idx val="1"/>
            <c:bubble3D val="0"/>
            <c:spPr>
              <a:solidFill>
                <a:srgbClr val="993366"/>
              </a:solidFill>
              <a:ln w="12702">
                <a:solidFill>
                  <a:srgbClr val="000000"/>
                </a:solidFill>
                <a:prstDash val="solid"/>
              </a:ln>
            </c:spPr>
            <c:extLst>
              <c:ext xmlns:c16="http://schemas.microsoft.com/office/drawing/2014/chart" uri="{C3380CC4-5D6E-409C-BE32-E72D297353CC}">
                <c16:uniqueId val="{00000002-DE2F-4C41-868F-134BBAFF7311}"/>
              </c:ext>
            </c:extLst>
          </c:dPt>
          <c:dPt>
            <c:idx val="2"/>
            <c:bubble3D val="0"/>
            <c:spPr>
              <a:solidFill>
                <a:srgbClr val="FFFFCC"/>
              </a:solidFill>
              <a:ln w="12702">
                <a:solidFill>
                  <a:srgbClr val="000000"/>
                </a:solidFill>
                <a:prstDash val="solid"/>
              </a:ln>
            </c:spPr>
            <c:extLst>
              <c:ext xmlns:c16="http://schemas.microsoft.com/office/drawing/2014/chart" uri="{C3380CC4-5D6E-409C-BE32-E72D297353CC}">
                <c16:uniqueId val="{00000004-DE2F-4C41-868F-134BBAFF7311}"/>
              </c:ext>
            </c:extLst>
          </c:dPt>
          <c:dPt>
            <c:idx val="3"/>
            <c:bubble3D val="0"/>
            <c:spPr>
              <a:solidFill>
                <a:srgbClr val="CCFFFF"/>
              </a:solidFill>
              <a:ln w="12702">
                <a:solidFill>
                  <a:srgbClr val="000000"/>
                </a:solidFill>
                <a:prstDash val="solid"/>
              </a:ln>
            </c:spPr>
            <c:extLst>
              <c:ext xmlns:c16="http://schemas.microsoft.com/office/drawing/2014/chart" uri="{C3380CC4-5D6E-409C-BE32-E72D297353CC}">
                <c16:uniqueId val="{00000006-DE2F-4C41-868F-134BBAFF7311}"/>
              </c:ext>
            </c:extLst>
          </c:dPt>
          <c:dPt>
            <c:idx val="4"/>
            <c:bubble3D val="0"/>
            <c:spPr>
              <a:solidFill>
                <a:srgbClr val="660066"/>
              </a:solidFill>
              <a:ln w="12702">
                <a:solidFill>
                  <a:srgbClr val="000000"/>
                </a:solidFill>
                <a:prstDash val="solid"/>
              </a:ln>
            </c:spPr>
            <c:extLst>
              <c:ext xmlns:c16="http://schemas.microsoft.com/office/drawing/2014/chart" uri="{C3380CC4-5D6E-409C-BE32-E72D297353CC}">
                <c16:uniqueId val="{00000008-DE2F-4C41-868F-134BBAFF7311}"/>
              </c:ext>
            </c:extLst>
          </c:dPt>
          <c:dPt>
            <c:idx val="5"/>
            <c:bubble3D val="0"/>
            <c:spPr>
              <a:solidFill>
                <a:srgbClr val="FF8080"/>
              </a:solidFill>
              <a:ln w="12702">
                <a:solidFill>
                  <a:srgbClr val="000000"/>
                </a:solidFill>
                <a:prstDash val="solid"/>
              </a:ln>
            </c:spPr>
            <c:extLst>
              <c:ext xmlns:c16="http://schemas.microsoft.com/office/drawing/2014/chart" uri="{C3380CC4-5D6E-409C-BE32-E72D297353CC}">
                <c16:uniqueId val="{0000000A-DE2F-4C41-868F-134BBAFF7311}"/>
              </c:ext>
            </c:extLst>
          </c:dPt>
          <c:dLbls>
            <c:dLbl>
              <c:idx val="0"/>
              <c:layout>
                <c:manualLayout>
                  <c:x val="1.7483555296328699E-2"/>
                  <c:y val="-2.7274049555587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E2F-4C41-868F-134BBAFF7311}"/>
                </c:ext>
              </c:extLst>
            </c:dLbl>
            <c:dLbl>
              <c:idx val="1"/>
              <c:layout>
                <c:manualLayout>
                  <c:x val="2.8730976529168422E-5"/>
                  <c:y val="-4.043226498834427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E2F-4C41-868F-134BBAFF7311}"/>
                </c:ext>
              </c:extLst>
            </c:dLbl>
            <c:dLbl>
              <c:idx val="2"/>
              <c:layout>
                <c:manualLayout>
                  <c:x val="-4.8711102470215914E-2"/>
                  <c:y val="8.27027175771774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E2F-4C41-868F-134BBAFF7311}"/>
                </c:ext>
              </c:extLst>
            </c:dLbl>
            <c:dLbl>
              <c:idx val="3"/>
              <c:layout>
                <c:manualLayout>
                  <c:x val="2.1124396487476101E-2"/>
                  <c:y val="3.562608842641540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DE2F-4C41-868F-134BBAFF7311}"/>
                </c:ext>
              </c:extLst>
            </c:dLbl>
            <c:dLbl>
              <c:idx val="4"/>
              <c:layout>
                <c:manualLayout>
                  <c:x val="2.00023762461791E-2"/>
                  <c:y val="-8.20403253387635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E2F-4C41-868F-134BBAFF7311}"/>
                </c:ext>
              </c:extLst>
            </c:dLbl>
            <c:dLbl>
              <c:idx val="5"/>
              <c:layout>
                <c:manualLayout>
                  <c:x val="-2.034930818833334E-4"/>
                  <c:y val="-1.050628781237592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DE2F-4C41-868F-134BBAFF7311}"/>
                </c:ext>
              </c:extLst>
            </c:dLbl>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Sheet1!$B$1:$G$1</c:f>
              <c:strCache>
                <c:ptCount val="6"/>
                <c:pt idx="0">
                  <c:v>Стадіон</c:v>
                </c:pt>
                <c:pt idx="1">
                  <c:v>Басейн</c:v>
                </c:pt>
                <c:pt idx="2">
                  <c:v>Спортзал</c:v>
                </c:pt>
                <c:pt idx="3">
                  <c:v>Скеледром</c:v>
                </c:pt>
                <c:pt idx="4">
                  <c:v>Футбольне поле</c:v>
                </c:pt>
                <c:pt idx="5">
                  <c:v>Пляжний волейбол</c:v>
                </c:pt>
              </c:strCache>
            </c:strRef>
          </c:cat>
          <c:val>
            <c:numRef>
              <c:f>Sheet1!$B$2:$G$2</c:f>
              <c:numCache>
                <c:formatCode>General</c:formatCode>
                <c:ptCount val="6"/>
                <c:pt idx="0">
                  <c:v>1</c:v>
                </c:pt>
                <c:pt idx="1">
                  <c:v>1</c:v>
                </c:pt>
                <c:pt idx="2">
                  <c:v>5</c:v>
                </c:pt>
                <c:pt idx="3">
                  <c:v>1</c:v>
                </c:pt>
                <c:pt idx="4">
                  <c:v>3</c:v>
                </c:pt>
                <c:pt idx="5">
                  <c:v>1</c:v>
                </c:pt>
              </c:numCache>
            </c:numRef>
          </c:val>
          <c:extLst>
            <c:ext xmlns:c16="http://schemas.microsoft.com/office/drawing/2014/chart" uri="{C3380CC4-5D6E-409C-BE32-E72D297353CC}">
              <c16:uniqueId val="{0000000B-DE2F-4C41-868F-134BBAFF7311}"/>
            </c:ext>
          </c:extLst>
        </c:ser>
        <c:ser>
          <c:idx val="1"/>
          <c:order val="1"/>
          <c:tx>
            <c:strRef>
              <c:f>Sheet1!$A$3</c:f>
              <c:strCache>
                <c:ptCount val="1"/>
                <c:pt idx="0">
                  <c:v>Планується</c:v>
                </c:pt>
              </c:strCache>
            </c:strRef>
          </c:tx>
          <c:spPr>
            <a:solidFill>
              <a:srgbClr val="993366"/>
            </a:solidFill>
            <a:ln w="12702">
              <a:solidFill>
                <a:srgbClr val="000000"/>
              </a:solidFill>
              <a:prstDash val="solid"/>
            </a:ln>
          </c:spPr>
          <c:explosion val="25"/>
          <c:dPt>
            <c:idx val="0"/>
            <c:bubble3D val="0"/>
            <c:spPr>
              <a:solidFill>
                <a:srgbClr val="9999FF"/>
              </a:solidFill>
              <a:ln w="12702">
                <a:solidFill>
                  <a:srgbClr val="000000"/>
                </a:solidFill>
                <a:prstDash val="solid"/>
              </a:ln>
            </c:spPr>
            <c:extLst>
              <c:ext xmlns:c16="http://schemas.microsoft.com/office/drawing/2014/chart" uri="{C3380CC4-5D6E-409C-BE32-E72D297353CC}">
                <c16:uniqueId val="{0000000D-DE2F-4C41-868F-134BBAFF7311}"/>
              </c:ext>
            </c:extLst>
          </c:dPt>
          <c:dPt>
            <c:idx val="1"/>
            <c:bubble3D val="0"/>
            <c:extLst>
              <c:ext xmlns:c16="http://schemas.microsoft.com/office/drawing/2014/chart" uri="{C3380CC4-5D6E-409C-BE32-E72D297353CC}">
                <c16:uniqueId val="{0000000E-DE2F-4C41-868F-134BBAFF7311}"/>
              </c:ext>
            </c:extLst>
          </c:dPt>
          <c:dPt>
            <c:idx val="2"/>
            <c:bubble3D val="0"/>
            <c:spPr>
              <a:solidFill>
                <a:srgbClr val="FFFFCC"/>
              </a:solidFill>
              <a:ln w="12702">
                <a:solidFill>
                  <a:srgbClr val="000000"/>
                </a:solidFill>
                <a:prstDash val="solid"/>
              </a:ln>
            </c:spPr>
            <c:extLst>
              <c:ext xmlns:c16="http://schemas.microsoft.com/office/drawing/2014/chart" uri="{C3380CC4-5D6E-409C-BE32-E72D297353CC}">
                <c16:uniqueId val="{00000010-DE2F-4C41-868F-134BBAFF7311}"/>
              </c:ext>
            </c:extLst>
          </c:dPt>
          <c:dPt>
            <c:idx val="3"/>
            <c:bubble3D val="0"/>
            <c:spPr>
              <a:solidFill>
                <a:srgbClr val="CCFFFF"/>
              </a:solidFill>
              <a:ln w="12702">
                <a:solidFill>
                  <a:srgbClr val="000000"/>
                </a:solidFill>
                <a:prstDash val="solid"/>
              </a:ln>
            </c:spPr>
            <c:extLst>
              <c:ext xmlns:c16="http://schemas.microsoft.com/office/drawing/2014/chart" uri="{C3380CC4-5D6E-409C-BE32-E72D297353CC}">
                <c16:uniqueId val="{00000012-DE2F-4C41-868F-134BBAFF7311}"/>
              </c:ext>
            </c:extLst>
          </c:dPt>
          <c:dPt>
            <c:idx val="4"/>
            <c:bubble3D val="0"/>
            <c:spPr>
              <a:solidFill>
                <a:srgbClr val="660066"/>
              </a:solidFill>
              <a:ln w="12702">
                <a:solidFill>
                  <a:srgbClr val="000000"/>
                </a:solidFill>
                <a:prstDash val="solid"/>
              </a:ln>
            </c:spPr>
            <c:extLst>
              <c:ext xmlns:c16="http://schemas.microsoft.com/office/drawing/2014/chart" uri="{C3380CC4-5D6E-409C-BE32-E72D297353CC}">
                <c16:uniqueId val="{00000014-DE2F-4C41-868F-134BBAFF7311}"/>
              </c:ext>
            </c:extLst>
          </c:dPt>
          <c:dPt>
            <c:idx val="5"/>
            <c:bubble3D val="0"/>
            <c:spPr>
              <a:solidFill>
                <a:srgbClr val="FF8080"/>
              </a:solidFill>
              <a:ln w="12702">
                <a:solidFill>
                  <a:srgbClr val="000000"/>
                </a:solidFill>
                <a:prstDash val="solid"/>
              </a:ln>
            </c:spPr>
            <c:extLst>
              <c:ext xmlns:c16="http://schemas.microsoft.com/office/drawing/2014/chart" uri="{C3380CC4-5D6E-409C-BE32-E72D297353CC}">
                <c16:uniqueId val="{00000016-DE2F-4C41-868F-134BBAFF7311}"/>
              </c:ext>
            </c:extLst>
          </c:dPt>
          <c:cat>
            <c:strRef>
              <c:f>Sheet1!$B$1:$G$1</c:f>
              <c:strCache>
                <c:ptCount val="6"/>
                <c:pt idx="0">
                  <c:v>Стадіон</c:v>
                </c:pt>
                <c:pt idx="1">
                  <c:v>Басейн</c:v>
                </c:pt>
                <c:pt idx="2">
                  <c:v>Спортзал</c:v>
                </c:pt>
                <c:pt idx="3">
                  <c:v>Скеледром</c:v>
                </c:pt>
                <c:pt idx="4">
                  <c:v>Футбольне поле</c:v>
                </c:pt>
                <c:pt idx="5">
                  <c:v>Пляжний волейбол</c:v>
                </c:pt>
              </c:strCache>
            </c:strRef>
          </c:cat>
          <c:val>
            <c:numRef>
              <c:f>Sheet1!$B$3:$G$3</c:f>
              <c:numCache>
                <c:formatCode>General</c:formatCode>
                <c:ptCount val="6"/>
                <c:pt idx="4">
                  <c:v>1</c:v>
                </c:pt>
              </c:numCache>
            </c:numRef>
          </c:val>
          <c:extLst>
            <c:ext xmlns:c16="http://schemas.microsoft.com/office/drawing/2014/chart" uri="{C3380CC4-5D6E-409C-BE32-E72D297353CC}">
              <c16:uniqueId val="{00000017-DE2F-4C41-868F-134BBAFF7311}"/>
            </c:ext>
          </c:extLst>
        </c:ser>
        <c:dLbls>
          <c:showLegendKey val="0"/>
          <c:showVal val="0"/>
          <c:showCatName val="0"/>
          <c:showSerName val="0"/>
          <c:showPercent val="0"/>
          <c:showBubbleSize val="0"/>
          <c:showLeaderLines val="1"/>
        </c:dLbls>
      </c:pie3DChart>
      <c:spPr>
        <a:noFill/>
        <a:ln w="12702">
          <a:noFill/>
          <a:prstDash val="solid"/>
        </a:ln>
      </c:spPr>
    </c:plotArea>
    <c:legend>
      <c:legendPos val="r"/>
      <c:layout>
        <c:manualLayout>
          <c:xMode val="edge"/>
          <c:yMode val="edge"/>
          <c:x val="0.71781633943479695"/>
          <c:y val="0.1030580114080847"/>
          <c:w val="0.27882037533512066"/>
          <c:h val="0.72533719106379801"/>
        </c:manualLayout>
      </c:layout>
      <c:overlay val="0"/>
      <c:spPr>
        <a:noFill/>
        <a:ln w="3175">
          <a:noFill/>
          <a:prstDash val="solid"/>
        </a:ln>
      </c:spPr>
      <c:txPr>
        <a:bodyPr/>
        <a:lstStyle/>
        <a:p>
          <a:pPr>
            <a:defRPr sz="805" b="0"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legend>
    <c:plotVisOnly val="1"/>
    <c:dispBlanksAs val="zero"/>
    <c:showDLblsOverMax val="0"/>
  </c:chart>
  <c:spPr>
    <a:noFill/>
    <a:ln>
      <a:noFill/>
    </a:ln>
  </c:spPr>
  <c:txPr>
    <a:bodyPr/>
    <a:lstStyle/>
    <a:p>
      <a:pPr>
        <a:defRPr sz="95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ru-RU" sz="1200">
                <a:latin typeface="Times New Roman" panose="02020603050405020304" pitchFamily="18" charset="0"/>
                <a:cs typeface="Times New Roman" panose="02020603050405020304" pitchFamily="18" charset="0"/>
              </a:rPr>
              <a:t>Структура закладів культури Курахівської ТГ</a:t>
            </a:r>
          </a:p>
        </c:rich>
      </c:tx>
      <c:layout>
        <c:manualLayout>
          <c:xMode val="edge"/>
          <c:yMode val="edge"/>
          <c:x val="0.16254198258741615"/>
          <c:y val="0"/>
        </c:manualLayout>
      </c:layout>
      <c:overlay val="1"/>
    </c:title>
    <c:autoTitleDeleted val="0"/>
    <c:view3D>
      <c:rotX val="30"/>
      <c:rotY val="0"/>
      <c:rAngAx val="0"/>
    </c:view3D>
    <c:floor>
      <c:thickness val="0"/>
    </c:floor>
    <c:sideWall>
      <c:thickness val="0"/>
    </c:sideWall>
    <c:backWall>
      <c:thickness val="0"/>
    </c:backWall>
    <c:plotArea>
      <c:layout/>
      <c:pie3DChart>
        <c:varyColors val="1"/>
        <c:ser>
          <c:idx val="0"/>
          <c:order val="0"/>
          <c:explosion val="25"/>
          <c:dLbls>
            <c:dLbl>
              <c:idx val="0"/>
              <c:layout>
                <c:manualLayout>
                  <c:x val="8.3576608259936618E-3"/>
                  <c:y val="0.12119801691455227"/>
                </c:manualLayout>
              </c:layou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9D9-4EDC-8A8F-6F8D08763765}"/>
                </c:ext>
              </c:extLst>
            </c:dLbl>
            <c:dLbl>
              <c:idx val="1"/>
              <c:layout>
                <c:manualLayout>
                  <c:x val="2.1873574214438148E-2"/>
                  <c:y val="0.27480489938757657"/>
                </c:manualLayout>
              </c:layout>
              <c:tx>
                <c:rich>
                  <a:bodyPr/>
                  <a:lstStyle/>
                  <a:p>
                    <a:pPr>
                      <a:defRPr b="1">
                        <a:latin typeface="Times New Roman" panose="02020603050405020304" pitchFamily="18" charset="0"/>
                        <a:cs typeface="Times New Roman" panose="02020603050405020304" pitchFamily="18" charset="0"/>
                      </a:defRPr>
                    </a:pPr>
                    <a:r>
                      <a:rPr lang="en-US">
                        <a:latin typeface="Times New Roman" panose="02020603050405020304" pitchFamily="18" charset="0"/>
                        <a:cs typeface="Times New Roman" panose="02020603050405020304" pitchFamily="18" charset="0"/>
                      </a:rPr>
                      <a:t>10</a:t>
                    </a:r>
                  </a:p>
                  <a:p>
                    <a:pPr>
                      <a:defRPr b="1">
                        <a:latin typeface="Times New Roman" panose="02020603050405020304" pitchFamily="18" charset="0"/>
                        <a:cs typeface="Times New Roman" panose="02020603050405020304" pitchFamily="18" charset="0"/>
                      </a:defRPr>
                    </a:pPr>
                    <a:endParaRPr lang="en-US"/>
                  </a:p>
                </c:rich>
              </c:tx>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59D9-4EDC-8A8F-6F8D08763765}"/>
                </c:ext>
              </c:extLst>
            </c:dLbl>
            <c:dLbl>
              <c:idx val="2"/>
              <c:layout>
                <c:manualLayout>
                  <c:x val="-6.6483769568329687E-2"/>
                  <c:y val="3.1860017497812788E-2"/>
                </c:manualLayout>
              </c:layou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9D9-4EDC-8A8F-6F8D08763765}"/>
                </c:ext>
              </c:extLst>
            </c:dLbl>
            <c:spPr>
              <a:noFill/>
              <a:ln>
                <a:noFill/>
              </a:ln>
              <a:effectLst/>
            </c:spPr>
            <c:txPr>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'[Диаграмма в Microsoft Word]Sheet1'!$B$2:$D$2</c:f>
              <c:strCache>
                <c:ptCount val="3"/>
                <c:pt idx="0">
                  <c:v>Клубні заклади</c:v>
                </c:pt>
                <c:pt idx="1">
                  <c:v>Бібліотеки</c:v>
                </c:pt>
                <c:pt idx="2">
                  <c:v>Мистецькі школи</c:v>
                </c:pt>
              </c:strCache>
            </c:strRef>
          </c:cat>
          <c:val>
            <c:numRef>
              <c:f>'[Диаграмма в Microsoft Word]Sheet1'!$B$3:$D$3</c:f>
              <c:numCache>
                <c:formatCode>General</c:formatCode>
                <c:ptCount val="3"/>
                <c:pt idx="0">
                  <c:v>9</c:v>
                </c:pt>
                <c:pt idx="1">
                  <c:v>8</c:v>
                </c:pt>
                <c:pt idx="2">
                  <c:v>1</c:v>
                </c:pt>
              </c:numCache>
            </c:numRef>
          </c:val>
          <c:extLst>
            <c:ext xmlns:c16="http://schemas.microsoft.com/office/drawing/2014/chart" uri="{C3380CC4-5D6E-409C-BE32-E72D297353CC}">
              <c16:uniqueId val="{00000003-59D9-4EDC-8A8F-6F8D08763765}"/>
            </c:ext>
          </c:extLst>
        </c:ser>
        <c:dLbls>
          <c:showLegendKey val="0"/>
          <c:showVal val="0"/>
          <c:showCatName val="0"/>
          <c:showSerName val="0"/>
          <c:showPercent val="0"/>
          <c:showBubbleSize val="0"/>
          <c:showLeaderLines val="1"/>
        </c:dLbls>
      </c:pie3DChart>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9"/>
      <c:rotY val="20"/>
      <c:depthPercent val="100"/>
      <c:rAngAx val="1"/>
    </c:view3D>
    <c:floor>
      <c:thickness val="0"/>
      <c:spPr>
        <a:solidFill>
          <a:srgbClr val="C0C0C0"/>
        </a:solidFill>
        <a:ln w="3175">
          <a:solidFill>
            <a:srgbClr val="000000"/>
          </a:solidFill>
          <a:prstDash val="solid"/>
        </a:ln>
      </c:spPr>
    </c:floor>
    <c:sideWall>
      <c:thickness val="0"/>
      <c:spPr>
        <a:noFill/>
        <a:ln w="12700">
          <a:solidFill>
            <a:srgbClr val="808080"/>
          </a:solidFill>
          <a:prstDash val="solid"/>
        </a:ln>
      </c:spPr>
    </c:sideWall>
    <c:backWall>
      <c:thickness val="0"/>
      <c:spPr>
        <a:noFill/>
        <a:ln w="12700">
          <a:solidFill>
            <a:srgbClr val="808080"/>
          </a:solidFill>
          <a:prstDash val="solid"/>
        </a:ln>
      </c:spPr>
    </c:backWall>
    <c:plotArea>
      <c:layout>
        <c:manualLayout>
          <c:layoutTarget val="inner"/>
          <c:xMode val="edge"/>
          <c:yMode val="edge"/>
          <c:x val="6.2208398133748059E-2"/>
          <c:y val="5.7046979865771813E-2"/>
          <c:w val="0.82737169517884912"/>
          <c:h val="0.73154362416107388"/>
        </c:manualLayout>
      </c:layout>
      <c:bar3DChart>
        <c:barDir val="col"/>
        <c:grouping val="clustered"/>
        <c:varyColors val="0"/>
        <c:ser>
          <c:idx val="0"/>
          <c:order val="0"/>
          <c:tx>
            <c:strRef>
              <c:f>Sheet1!$A$2</c:f>
              <c:strCache>
                <c:ptCount val="1"/>
                <c:pt idx="0">
                  <c:v>2020</c:v>
                </c:pt>
              </c:strCache>
            </c:strRef>
          </c:tx>
          <c:spPr>
            <a:solidFill>
              <a:srgbClr val="9999FF"/>
            </a:solidFill>
            <a:ln w="12672">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Sheet1!$B$1:$E$1</c:f>
              <c:strCache>
                <c:ptCount val="4"/>
                <c:pt idx="0">
                  <c:v>пожежі</c:v>
                </c:pt>
                <c:pt idx="1">
                  <c:v>загиблі на пожежах</c:v>
                </c:pt>
                <c:pt idx="2">
                  <c:v>травмовані на пожежах</c:v>
                </c:pt>
                <c:pt idx="3">
                  <c:v>врятовано</c:v>
                </c:pt>
              </c:strCache>
            </c:strRef>
          </c:cat>
          <c:val>
            <c:numRef>
              <c:f>Sheet1!$B$2:$E$2</c:f>
              <c:numCache>
                <c:formatCode>General</c:formatCode>
                <c:ptCount val="4"/>
                <c:pt idx="0">
                  <c:v>65</c:v>
                </c:pt>
                <c:pt idx="1">
                  <c:v>2</c:v>
                </c:pt>
                <c:pt idx="2">
                  <c:v>5</c:v>
                </c:pt>
              </c:numCache>
            </c:numRef>
          </c:val>
          <c:extLst>
            <c:ext xmlns:c16="http://schemas.microsoft.com/office/drawing/2014/chart" uri="{C3380CC4-5D6E-409C-BE32-E72D297353CC}">
              <c16:uniqueId val="{00000000-0023-4BD1-B1C7-6060D114F29D}"/>
            </c:ext>
          </c:extLst>
        </c:ser>
        <c:ser>
          <c:idx val="1"/>
          <c:order val="1"/>
          <c:tx>
            <c:strRef>
              <c:f>Sheet1!$A$3</c:f>
              <c:strCache>
                <c:ptCount val="1"/>
                <c:pt idx="0">
                  <c:v>2021</c:v>
                </c:pt>
              </c:strCache>
            </c:strRef>
          </c:tx>
          <c:spPr>
            <a:solidFill>
              <a:srgbClr val="993366"/>
            </a:solidFill>
            <a:ln w="12672">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Sheet1!$B$1:$E$1</c:f>
              <c:strCache>
                <c:ptCount val="4"/>
                <c:pt idx="0">
                  <c:v>пожежі</c:v>
                </c:pt>
                <c:pt idx="1">
                  <c:v>загиблі на пожежах</c:v>
                </c:pt>
                <c:pt idx="2">
                  <c:v>травмовані на пожежах</c:v>
                </c:pt>
                <c:pt idx="3">
                  <c:v>врятовано</c:v>
                </c:pt>
              </c:strCache>
            </c:strRef>
          </c:cat>
          <c:val>
            <c:numRef>
              <c:f>Sheet1!$B$3:$E$3</c:f>
              <c:numCache>
                <c:formatCode>General</c:formatCode>
                <c:ptCount val="4"/>
                <c:pt idx="0">
                  <c:v>58</c:v>
                </c:pt>
                <c:pt idx="1">
                  <c:v>2</c:v>
                </c:pt>
                <c:pt idx="2">
                  <c:v>1</c:v>
                </c:pt>
              </c:numCache>
            </c:numRef>
          </c:val>
          <c:extLst>
            <c:ext xmlns:c16="http://schemas.microsoft.com/office/drawing/2014/chart" uri="{C3380CC4-5D6E-409C-BE32-E72D297353CC}">
              <c16:uniqueId val="{00000001-0023-4BD1-B1C7-6060D114F29D}"/>
            </c:ext>
          </c:extLst>
        </c:ser>
        <c:ser>
          <c:idx val="2"/>
          <c:order val="2"/>
          <c:tx>
            <c:strRef>
              <c:f>Sheet1!$A$4</c:f>
              <c:strCache>
                <c:ptCount val="1"/>
                <c:pt idx="0">
                  <c:v>2022</c:v>
                </c:pt>
              </c:strCache>
            </c:strRef>
          </c:tx>
          <c:spPr>
            <a:solidFill>
              <a:srgbClr val="FFFFCC"/>
            </a:solidFill>
            <a:ln w="12672">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Sheet1!$B$1:$E$1</c:f>
              <c:strCache>
                <c:ptCount val="4"/>
                <c:pt idx="0">
                  <c:v>пожежі</c:v>
                </c:pt>
                <c:pt idx="1">
                  <c:v>загиблі на пожежах</c:v>
                </c:pt>
                <c:pt idx="2">
                  <c:v>травмовані на пожежах</c:v>
                </c:pt>
                <c:pt idx="3">
                  <c:v>врятовано</c:v>
                </c:pt>
              </c:strCache>
            </c:strRef>
          </c:cat>
          <c:val>
            <c:numRef>
              <c:f>Sheet1!$B$4:$E$4</c:f>
              <c:numCache>
                <c:formatCode>General</c:formatCode>
                <c:ptCount val="4"/>
                <c:pt idx="0">
                  <c:v>161</c:v>
                </c:pt>
                <c:pt idx="1">
                  <c:v>3</c:v>
                </c:pt>
                <c:pt idx="2">
                  <c:v>1</c:v>
                </c:pt>
                <c:pt idx="3">
                  <c:v>12</c:v>
                </c:pt>
              </c:numCache>
            </c:numRef>
          </c:val>
          <c:extLst>
            <c:ext xmlns:c16="http://schemas.microsoft.com/office/drawing/2014/chart" uri="{C3380CC4-5D6E-409C-BE32-E72D297353CC}">
              <c16:uniqueId val="{00000002-0023-4BD1-B1C7-6060D114F29D}"/>
            </c:ext>
          </c:extLst>
        </c:ser>
        <c:dLbls>
          <c:showLegendKey val="0"/>
          <c:showVal val="1"/>
          <c:showCatName val="0"/>
          <c:showSerName val="0"/>
          <c:showPercent val="0"/>
          <c:showBubbleSize val="0"/>
        </c:dLbls>
        <c:gapWidth val="150"/>
        <c:gapDepth val="0"/>
        <c:shape val="box"/>
        <c:axId val="463158656"/>
        <c:axId val="463160448"/>
        <c:axId val="0"/>
      </c:bar3DChart>
      <c:catAx>
        <c:axId val="46315865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a:pPr>
            <a:endParaRPr lang="ru-RU"/>
          </a:p>
        </c:txPr>
        <c:crossAx val="463160448"/>
        <c:crosses val="autoZero"/>
        <c:auto val="1"/>
        <c:lblAlgn val="ctr"/>
        <c:lblOffset val="100"/>
        <c:tickLblSkip val="1"/>
        <c:tickMarkSkip val="1"/>
        <c:noMultiLvlLbl val="0"/>
      </c:catAx>
      <c:valAx>
        <c:axId val="463160448"/>
        <c:scaling>
          <c:orientation val="minMax"/>
        </c:scaling>
        <c:delete val="0"/>
        <c:axPos val="l"/>
        <c:majorGridlines>
          <c:spPr>
            <a:ln w="3168">
              <a:solidFill>
                <a:srgbClr val="000000"/>
              </a:solidFill>
              <a:prstDash val="solid"/>
            </a:ln>
          </c:spPr>
        </c:majorGridlines>
        <c:numFmt formatCode="General" sourceLinked="1"/>
        <c:majorTickMark val="out"/>
        <c:minorTickMark val="none"/>
        <c:tickLblPos val="nextTo"/>
        <c:spPr>
          <a:ln w="3168">
            <a:solidFill>
              <a:srgbClr val="000000"/>
            </a:solidFill>
            <a:prstDash val="solid"/>
          </a:ln>
        </c:spPr>
        <c:txPr>
          <a:bodyPr rot="0" vert="horz"/>
          <a:lstStyle/>
          <a:p>
            <a:pPr>
              <a:defRPr/>
            </a:pPr>
            <a:endParaRPr lang="ru-RU"/>
          </a:p>
        </c:txPr>
        <c:crossAx val="463158656"/>
        <c:crosses val="autoZero"/>
        <c:crossBetween val="between"/>
      </c:valAx>
      <c:spPr>
        <a:noFill/>
        <a:ln w="25344">
          <a:noFill/>
        </a:ln>
      </c:spPr>
    </c:plotArea>
    <c:legend>
      <c:legendPos val="r"/>
      <c:layout>
        <c:manualLayout>
          <c:xMode val="edge"/>
          <c:yMode val="edge"/>
          <c:x val="0.88936072347392214"/>
          <c:y val="0.37919463087248323"/>
          <c:w val="0.10441841428237313"/>
          <c:h val="0.24496644295302014"/>
        </c:manualLayout>
      </c:layout>
      <c:overlay val="0"/>
      <c:spPr>
        <a:noFill/>
        <a:ln w="3168">
          <a:solidFill>
            <a:srgbClr val="000000"/>
          </a:solidFill>
          <a:prstDash val="solid"/>
        </a:ln>
      </c:spPr>
    </c:legend>
    <c:plotVisOnly val="1"/>
    <c:dispBlanksAs val="gap"/>
    <c:showDLblsOverMax val="0"/>
  </c:chart>
  <c:spPr>
    <a:noFill/>
    <a:ln>
      <a:noFill/>
    </a:ln>
  </c:spPr>
  <c:txPr>
    <a:bodyPr/>
    <a:lstStyle/>
    <a:p>
      <a:pPr>
        <a:defRPr sz="1197"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noFill/>
        <a:ln w="12700">
          <a:solidFill>
            <a:srgbClr val="808080"/>
          </a:solidFill>
          <a:prstDash val="solid"/>
        </a:ln>
      </c:spPr>
    </c:backWall>
    <c:plotArea>
      <c:layout>
        <c:manualLayout>
          <c:layoutTarget val="inner"/>
          <c:xMode val="edge"/>
          <c:yMode val="edge"/>
          <c:x val="6.2215477996965099E-2"/>
          <c:y val="4.2918454935622317E-2"/>
          <c:w val="0.842185128983308"/>
          <c:h val="0.84549356223175964"/>
        </c:manualLayout>
      </c:layout>
      <c:bar3DChart>
        <c:barDir val="col"/>
        <c:grouping val="clustered"/>
        <c:varyColors val="0"/>
        <c:ser>
          <c:idx val="1"/>
          <c:order val="0"/>
          <c:tx>
            <c:strRef>
              <c:f>Sheet1!$A$3</c:f>
              <c:strCache>
                <c:ptCount val="1"/>
                <c:pt idx="0">
                  <c:v>2021</c:v>
                </c:pt>
              </c:strCache>
            </c:strRef>
          </c:tx>
          <c:spPr>
            <a:solidFill>
              <a:srgbClr val="993366"/>
            </a:solidFill>
            <a:ln w="12672">
              <a:solidFill>
                <a:srgbClr val="000000"/>
              </a:solidFill>
              <a:prstDash val="solid"/>
            </a:ln>
          </c:spPr>
          <c:invertIfNegative val="0"/>
          <c:dLbls>
            <c:spPr>
              <a:noFill/>
              <a:ln>
                <a:noFill/>
              </a:ln>
              <a:effectLst/>
            </c:spPr>
            <c:txPr>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Sheet1!$B$1:$E$1</c:f>
              <c:numCache>
                <c:formatCode>General</c:formatCode>
                <c:ptCount val="4"/>
              </c:numCache>
            </c:numRef>
          </c:cat>
          <c:val>
            <c:numRef>
              <c:f>Sheet1!$B$3:$E$3</c:f>
              <c:numCache>
                <c:formatCode>General</c:formatCode>
                <c:ptCount val="4"/>
                <c:pt idx="0">
                  <c:v>45</c:v>
                </c:pt>
              </c:numCache>
            </c:numRef>
          </c:val>
          <c:extLst>
            <c:ext xmlns:c16="http://schemas.microsoft.com/office/drawing/2014/chart" uri="{C3380CC4-5D6E-409C-BE32-E72D297353CC}">
              <c16:uniqueId val="{00000000-81CB-4965-BFB3-5C5BA4B8FC48}"/>
            </c:ext>
          </c:extLst>
        </c:ser>
        <c:ser>
          <c:idx val="2"/>
          <c:order val="1"/>
          <c:tx>
            <c:strRef>
              <c:f>Sheet1!$A$4</c:f>
              <c:strCache>
                <c:ptCount val="1"/>
                <c:pt idx="0">
                  <c:v>2022</c:v>
                </c:pt>
              </c:strCache>
            </c:strRef>
          </c:tx>
          <c:spPr>
            <a:solidFill>
              <a:srgbClr val="FFFFCC"/>
            </a:solidFill>
            <a:ln w="12672">
              <a:solidFill>
                <a:srgbClr val="000000"/>
              </a:solidFill>
              <a:prstDash val="solid"/>
            </a:ln>
          </c:spPr>
          <c:invertIfNegative val="0"/>
          <c:dLbls>
            <c:dLbl>
              <c:idx val="0"/>
              <c:layout>
                <c:manualLayout>
                  <c:x val="9.8988359279517546E-2"/>
                  <c:y val="9.122959630046244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2D7-45AB-A92A-730FC8B05956}"/>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Sheet1!$B$1:$E$1</c:f>
              <c:numCache>
                <c:formatCode>General</c:formatCode>
                <c:ptCount val="4"/>
              </c:numCache>
            </c:numRef>
          </c:cat>
          <c:val>
            <c:numRef>
              <c:f>Sheet1!$B$4:$E$4</c:f>
              <c:numCache>
                <c:formatCode>General</c:formatCode>
                <c:ptCount val="4"/>
                <c:pt idx="0">
                  <c:v>381</c:v>
                </c:pt>
              </c:numCache>
            </c:numRef>
          </c:val>
          <c:extLst>
            <c:ext xmlns:c16="http://schemas.microsoft.com/office/drawing/2014/chart" uri="{C3380CC4-5D6E-409C-BE32-E72D297353CC}">
              <c16:uniqueId val="{00000001-81CB-4965-BFB3-5C5BA4B8FC48}"/>
            </c:ext>
          </c:extLst>
        </c:ser>
        <c:ser>
          <c:idx val="3"/>
          <c:order val="2"/>
          <c:tx>
            <c:strRef>
              <c:f>Sheet1!$A$5</c:f>
              <c:strCache>
                <c:ptCount val="1"/>
              </c:strCache>
            </c:strRef>
          </c:tx>
          <c:spPr>
            <a:solidFill>
              <a:srgbClr val="CCFFFF"/>
            </a:solidFill>
            <a:ln w="12672">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Sheet1!$B$1:$E$1</c:f>
              <c:numCache>
                <c:formatCode>General</c:formatCode>
                <c:ptCount val="4"/>
              </c:numCache>
            </c:numRef>
          </c:cat>
          <c:val>
            <c:numRef>
              <c:f>Sheet1!$B$5:$E$5</c:f>
              <c:numCache>
                <c:formatCode>General</c:formatCode>
                <c:ptCount val="4"/>
              </c:numCache>
            </c:numRef>
          </c:val>
          <c:extLst>
            <c:ext xmlns:c16="http://schemas.microsoft.com/office/drawing/2014/chart" uri="{C3380CC4-5D6E-409C-BE32-E72D297353CC}">
              <c16:uniqueId val="{00000002-81CB-4965-BFB3-5C5BA4B8FC48}"/>
            </c:ext>
          </c:extLst>
        </c:ser>
        <c:dLbls>
          <c:showLegendKey val="0"/>
          <c:showVal val="1"/>
          <c:showCatName val="0"/>
          <c:showSerName val="0"/>
          <c:showPercent val="0"/>
          <c:showBubbleSize val="0"/>
        </c:dLbls>
        <c:gapWidth val="150"/>
        <c:gapDepth val="0"/>
        <c:shape val="box"/>
        <c:axId val="464549376"/>
        <c:axId val="464550912"/>
        <c:axId val="0"/>
      </c:bar3DChart>
      <c:catAx>
        <c:axId val="46454937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1023" b="1" i="0" u="none" strike="noStrike" baseline="0">
                <a:solidFill>
                  <a:srgbClr val="000000"/>
                </a:solidFill>
                <a:latin typeface="Calibri"/>
                <a:ea typeface="Calibri"/>
                <a:cs typeface="Calibri"/>
              </a:defRPr>
            </a:pPr>
            <a:endParaRPr lang="ru-RU"/>
          </a:p>
        </c:txPr>
        <c:crossAx val="464550912"/>
        <c:crosses val="autoZero"/>
        <c:auto val="1"/>
        <c:lblAlgn val="ctr"/>
        <c:lblOffset val="100"/>
        <c:tickLblSkip val="1"/>
        <c:tickMarkSkip val="1"/>
        <c:noMultiLvlLbl val="0"/>
      </c:catAx>
      <c:valAx>
        <c:axId val="464550912"/>
        <c:scaling>
          <c:orientation val="minMax"/>
        </c:scaling>
        <c:delete val="0"/>
        <c:axPos val="l"/>
        <c:majorGridlines>
          <c:spPr>
            <a:ln w="3168">
              <a:solidFill>
                <a:srgbClr val="000000"/>
              </a:solidFill>
              <a:prstDash val="solid"/>
            </a:ln>
          </c:spPr>
        </c:majorGridlines>
        <c:numFmt formatCode="General" sourceLinked="1"/>
        <c:majorTickMark val="out"/>
        <c:minorTickMark val="none"/>
        <c:tickLblPos val="nextTo"/>
        <c:spPr>
          <a:ln w="3168">
            <a:solidFill>
              <a:srgbClr val="000000"/>
            </a:solidFill>
            <a:prstDash val="solid"/>
          </a:ln>
        </c:spPr>
        <c:txPr>
          <a:bodyPr rot="0" vert="horz"/>
          <a:lstStyle/>
          <a:p>
            <a:pPr>
              <a:defRPr sz="1023"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464549376"/>
        <c:crosses val="autoZero"/>
        <c:crossBetween val="between"/>
      </c:valAx>
      <c:spPr>
        <a:noFill/>
        <a:ln w="25345">
          <a:noFill/>
        </a:ln>
      </c:spPr>
    </c:plotArea>
    <c:legend>
      <c:legendPos val="r"/>
      <c:layout>
        <c:manualLayout>
          <c:xMode val="edge"/>
          <c:yMode val="edge"/>
          <c:x val="0.91654021244309558"/>
          <c:y val="0.35622317596566522"/>
          <c:w val="7.5872534142640363E-2"/>
          <c:h val="0.29992597079211253"/>
        </c:manualLayout>
      </c:layout>
      <c:overlay val="0"/>
      <c:spPr>
        <a:noFill/>
        <a:ln w="3168">
          <a:solidFill>
            <a:srgbClr val="000000"/>
          </a:solidFill>
          <a:prstDash val="solid"/>
        </a:ln>
      </c:spPr>
      <c:txPr>
        <a:bodyPr/>
        <a:lstStyle/>
        <a:p>
          <a:pPr>
            <a:defRPr sz="938" b="1" i="0" u="none" strike="noStrike" baseline="0">
              <a:solidFill>
                <a:srgbClr val="000000"/>
              </a:solidFill>
              <a:latin typeface="Calibri"/>
              <a:ea typeface="Calibri"/>
              <a:cs typeface="Calibri"/>
            </a:defRPr>
          </a:pPr>
          <a:endParaRPr lang="ru-RU"/>
        </a:p>
      </c:txPr>
    </c:legend>
    <c:plotVisOnly val="1"/>
    <c:dispBlanksAs val="gap"/>
    <c:showDLblsOverMax val="0"/>
  </c:chart>
  <c:spPr>
    <a:solidFill>
      <a:srgbClr val="FFFFFF"/>
    </a:solidFill>
    <a:ln>
      <a:noFill/>
    </a:ln>
  </c:spPr>
  <c:txPr>
    <a:bodyPr/>
    <a:lstStyle/>
    <a:p>
      <a:pPr>
        <a:defRPr sz="1023"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marL="0" marR="0" lvl="0" indent="0" algn="ctr" defTabSz="914400" rtl="0" eaLnBrk="1" fontAlgn="auto" latinLnBrk="0" hangingPunct="1">
              <a:lnSpc>
                <a:spcPct val="100000"/>
              </a:lnSpc>
              <a:spcBef>
                <a:spcPts val="0"/>
              </a:spcBef>
              <a:spcAft>
                <a:spcPts val="0"/>
              </a:spcAft>
              <a:buClrTx/>
              <a:buSzTx/>
              <a:buFontTx/>
              <a:buNone/>
              <a:tabLst/>
              <a:defRPr sz="1200" b="1" i="0" u="none" strike="noStrike" kern="1200" baseline="0">
                <a:solidFill>
                  <a:srgbClr val="000000"/>
                </a:solidFill>
                <a:latin typeface="Times New Roman" panose="02020603050405020304" pitchFamily="18" charset="0"/>
                <a:ea typeface="Calibri"/>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Інформація про пошкодження житлових будинків</a:t>
            </a:r>
            <a:endParaRPr lang="uk-UA" sz="1200">
              <a:effectLst/>
              <a:latin typeface="Times New Roman" panose="02020603050405020304" pitchFamily="18" charset="0"/>
              <a:cs typeface="Times New Roman" panose="02020603050405020304" pitchFamily="18" charset="0"/>
            </a:endParaRPr>
          </a:p>
        </c:rich>
      </c:tx>
      <c:layout>
        <c:manualLayout>
          <c:xMode val="edge"/>
          <c:yMode val="edge"/>
          <c:x val="0.20849011428430381"/>
          <c:y val="0"/>
        </c:manualLayout>
      </c:layout>
      <c:overlay val="0"/>
    </c:title>
    <c:autoTitleDeleted val="0"/>
    <c:plotArea>
      <c:layout>
        <c:manualLayout>
          <c:layoutTarget val="inner"/>
          <c:xMode val="edge"/>
          <c:yMode val="edge"/>
          <c:x val="0.12545257193318124"/>
          <c:y val="9.9792628292153157E-2"/>
          <c:w val="0.67174280879864634"/>
          <c:h val="0.52795602266454889"/>
        </c:manualLayout>
      </c:layout>
      <c:barChart>
        <c:barDir val="col"/>
        <c:grouping val="clustered"/>
        <c:varyColors val="0"/>
        <c:ser>
          <c:idx val="0"/>
          <c:order val="0"/>
          <c:tx>
            <c:strRef>
              <c:f>Sheet1!$A$2</c:f>
              <c:strCache>
                <c:ptCount val="1"/>
                <c:pt idx="0">
                  <c:v>житлові будинки</c:v>
                </c:pt>
              </c:strCache>
            </c:strRef>
          </c:tx>
          <c:spPr>
            <a:solidFill>
              <a:srgbClr val="9999FF"/>
            </a:solidFill>
            <a:ln w="12700">
              <a:solidFill>
                <a:srgbClr val="000000"/>
              </a:solidFill>
              <a:prstDash val="solid"/>
            </a:ln>
          </c:spPr>
          <c:invertIfNegative val="0"/>
          <c:dLbls>
            <c:dLbl>
              <c:idx val="9"/>
              <c:layout>
                <c:manualLayout>
                  <c:x val="2.5078369905956112E-2"/>
                  <c:y val="5.72246065808297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FEE-4AD9-8010-15BA284F56B5}"/>
                </c:ext>
              </c:extLst>
            </c:dLbl>
            <c:spPr>
              <a:noFill/>
              <a:ln w="25400">
                <a:noFill/>
              </a:ln>
            </c:spPr>
            <c:txPr>
              <a:bodyPr wrap="square" lIns="38100" tIns="19050" rIns="38100" bIns="19050" anchor="ctr">
                <a:spAutoFit/>
              </a:bodyPr>
              <a:lstStyle/>
              <a:p>
                <a:pPr algn="r">
                  <a:defRPr sz="95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Sheet1!$B$1:$AU$1</c:f>
              <c:strCache>
                <c:ptCount val="14"/>
                <c:pt idx="0">
                  <c:v>м. Курахове</c:v>
                </c:pt>
                <c:pt idx="1">
                  <c:v>м. Курахове</c:v>
                </c:pt>
                <c:pt idx="3">
                  <c:v>смт Гостре</c:v>
                </c:pt>
                <c:pt idx="4">
                  <c:v>смт Гостре</c:v>
                </c:pt>
                <c:pt idx="6">
                  <c:v>смт  Курахівка</c:v>
                </c:pt>
                <c:pt idx="7">
                  <c:v>смт  Курахівка</c:v>
                </c:pt>
                <c:pt idx="9">
                  <c:v>м. Гірник</c:v>
                </c:pt>
                <c:pt idx="10">
                  <c:v>м. Гірник</c:v>
                </c:pt>
                <c:pt idx="12">
                  <c:v>с. Дачне</c:v>
                </c:pt>
                <c:pt idx="13">
                  <c:v>с. Дачне</c:v>
                </c:pt>
              </c:strCache>
            </c:strRef>
          </c:cat>
          <c:val>
            <c:numRef>
              <c:f>Sheet1!$B$2:$AU$2</c:f>
              <c:numCache>
                <c:formatCode>General</c:formatCode>
                <c:ptCount val="46"/>
                <c:pt idx="0">
                  <c:v>177</c:v>
                </c:pt>
                <c:pt idx="3">
                  <c:v>32</c:v>
                </c:pt>
                <c:pt idx="6">
                  <c:v>34</c:v>
                </c:pt>
                <c:pt idx="9">
                  <c:v>222</c:v>
                </c:pt>
                <c:pt idx="12">
                  <c:v>7</c:v>
                </c:pt>
              </c:numCache>
            </c:numRef>
          </c:val>
          <c:extLst>
            <c:ext xmlns:c16="http://schemas.microsoft.com/office/drawing/2014/chart" uri="{C3380CC4-5D6E-409C-BE32-E72D297353CC}">
              <c16:uniqueId val="{00000000-DC23-495A-8903-D2404DE29D72}"/>
            </c:ext>
          </c:extLst>
        </c:ser>
        <c:ser>
          <c:idx val="1"/>
          <c:order val="1"/>
          <c:tx>
            <c:strRef>
              <c:f>Sheet1!$A$3</c:f>
              <c:strCache>
                <c:ptCount val="1"/>
                <c:pt idx="0">
                  <c:v>пошкоджені</c:v>
                </c:pt>
              </c:strCache>
            </c:strRef>
          </c:tx>
          <c:spPr>
            <a:solidFill>
              <a:srgbClr val="339966"/>
            </a:solidFill>
            <a:ln w="12700">
              <a:solidFill>
                <a:srgbClr val="000000"/>
              </a:solidFill>
              <a:prstDash val="solid"/>
            </a:ln>
          </c:spPr>
          <c:invertIfNegative val="0"/>
          <c:dLbls>
            <c:dLbl>
              <c:idx val="1"/>
              <c:layout>
                <c:manualLayout>
                  <c:x val="3.343782654127482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FEE-4AD9-8010-15BA284F56B5}"/>
                </c:ext>
              </c:extLst>
            </c:dLbl>
            <c:spPr>
              <a:noFill/>
              <a:ln w="25400">
                <a:noFill/>
              </a:ln>
            </c:spPr>
            <c:txPr>
              <a:bodyPr wrap="square" lIns="38100" tIns="19050" rIns="38100" bIns="19050" anchor="ctr">
                <a:spAutoFit/>
              </a:bodyPr>
              <a:lstStyle/>
              <a:p>
                <a:pPr>
                  <a:defRPr sz="95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Sheet1!$B$1:$AU$1</c:f>
              <c:strCache>
                <c:ptCount val="14"/>
                <c:pt idx="0">
                  <c:v>м. Курахове</c:v>
                </c:pt>
                <c:pt idx="1">
                  <c:v>м. Курахове</c:v>
                </c:pt>
                <c:pt idx="3">
                  <c:v>смт Гостре</c:v>
                </c:pt>
                <c:pt idx="4">
                  <c:v>смт Гостре</c:v>
                </c:pt>
                <c:pt idx="6">
                  <c:v>смт  Курахівка</c:v>
                </c:pt>
                <c:pt idx="7">
                  <c:v>смт  Курахівка</c:v>
                </c:pt>
                <c:pt idx="9">
                  <c:v>м. Гірник</c:v>
                </c:pt>
                <c:pt idx="10">
                  <c:v>м. Гірник</c:v>
                </c:pt>
                <c:pt idx="12">
                  <c:v>с. Дачне</c:v>
                </c:pt>
                <c:pt idx="13">
                  <c:v>с. Дачне</c:v>
                </c:pt>
              </c:strCache>
            </c:strRef>
          </c:cat>
          <c:val>
            <c:numRef>
              <c:f>Sheet1!$B$3:$AU$3</c:f>
              <c:numCache>
                <c:formatCode>General</c:formatCode>
                <c:ptCount val="46"/>
                <c:pt idx="1">
                  <c:v>161</c:v>
                </c:pt>
                <c:pt idx="4">
                  <c:v>22</c:v>
                </c:pt>
                <c:pt idx="7">
                  <c:v>14</c:v>
                </c:pt>
                <c:pt idx="10">
                  <c:v>59</c:v>
                </c:pt>
                <c:pt idx="13">
                  <c:v>1</c:v>
                </c:pt>
              </c:numCache>
            </c:numRef>
          </c:val>
          <c:extLst>
            <c:ext xmlns:c16="http://schemas.microsoft.com/office/drawing/2014/chart" uri="{C3380CC4-5D6E-409C-BE32-E72D297353CC}">
              <c16:uniqueId val="{00000001-DC23-495A-8903-D2404DE29D72}"/>
            </c:ext>
          </c:extLst>
        </c:ser>
        <c:dLbls>
          <c:showLegendKey val="0"/>
          <c:showVal val="0"/>
          <c:showCatName val="0"/>
          <c:showSerName val="0"/>
          <c:showPercent val="0"/>
          <c:showBubbleSize val="0"/>
        </c:dLbls>
        <c:gapWidth val="0"/>
        <c:overlap val="100"/>
        <c:axId val="464668544"/>
        <c:axId val="464670080"/>
      </c:barChart>
      <c:catAx>
        <c:axId val="464668544"/>
        <c:scaling>
          <c:orientation val="minMax"/>
        </c:scaling>
        <c:delete val="0"/>
        <c:axPos val="b"/>
        <c:numFmt formatCode="General" sourceLinked="1"/>
        <c:majorTickMark val="out"/>
        <c:minorTickMark val="none"/>
        <c:tickLblPos val="nextTo"/>
        <c:spPr>
          <a:ln w="6350">
            <a:noFill/>
          </a:ln>
        </c:spPr>
        <c:txPr>
          <a:bodyPr rot="5400000" vert="horz"/>
          <a:lstStyle/>
          <a:p>
            <a:pPr>
              <a:defRPr sz="95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464670080"/>
        <c:crosses val="autoZero"/>
        <c:auto val="1"/>
        <c:lblAlgn val="ctr"/>
        <c:lblOffset val="100"/>
        <c:tickLblSkip val="3"/>
        <c:tickMarkSkip val="1"/>
        <c:noMultiLvlLbl val="0"/>
      </c:catAx>
      <c:valAx>
        <c:axId val="464670080"/>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950" b="1" i="0" u="none" strike="noStrike" baseline="0">
                <a:solidFill>
                  <a:srgbClr val="000000"/>
                </a:solidFill>
                <a:latin typeface="Calibri"/>
                <a:ea typeface="Calibri"/>
                <a:cs typeface="Calibri"/>
              </a:defRPr>
            </a:pPr>
            <a:endParaRPr lang="ru-RU"/>
          </a:p>
        </c:txPr>
        <c:crossAx val="464668544"/>
        <c:crosses val="autoZero"/>
        <c:crossBetween val="between"/>
      </c:valAx>
      <c:spPr>
        <a:solidFill>
          <a:srgbClr val="FFFFFF"/>
        </a:solidFill>
        <a:ln w="25400">
          <a:noFill/>
        </a:ln>
      </c:spPr>
    </c:plotArea>
    <c:legend>
      <c:legendPos val="r"/>
      <c:layout>
        <c:manualLayout>
          <c:xMode val="edge"/>
          <c:yMode val="edge"/>
          <c:x val="0.80710659898477155"/>
          <c:y val="0.32278481012658228"/>
          <c:w val="0.18781725888324874"/>
          <c:h val="0.12974683544303797"/>
        </c:manualLayout>
      </c:layout>
      <c:overlay val="0"/>
      <c:spPr>
        <a:noFill/>
        <a:ln w="25400">
          <a:noFill/>
        </a:ln>
      </c:spPr>
      <c:txPr>
        <a:bodyPr/>
        <a:lstStyle/>
        <a:p>
          <a:pPr>
            <a:defRPr sz="85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latin typeface="Times New Roman" panose="02020603050405020304" pitchFamily="18" charset="0"/>
                <a:cs typeface="Times New Roman" panose="02020603050405020304" pitchFamily="18" charset="0"/>
              </a:rPr>
              <a:t>Створення</a:t>
            </a:r>
            <a:r>
              <a:rPr lang="uk-UA" sz="1200" b="1" baseline="0">
                <a:solidFill>
                  <a:sysClr val="windowText" lastClr="000000"/>
                </a:solidFill>
                <a:latin typeface="Times New Roman" panose="02020603050405020304" pitchFamily="18" charset="0"/>
                <a:cs typeface="Times New Roman" panose="02020603050405020304" pitchFamily="18" charset="0"/>
              </a:rPr>
              <a:t> ОСББ та визначення Управителя по громаді</a:t>
            </a:r>
            <a:endParaRPr lang="uk-UA" sz="12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autoTitleDeleted val="0"/>
    <c:view3D>
      <c:rotX val="30"/>
      <c:rotY val="9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0340956424424003E-2"/>
          <c:y val="4.2435695538057733E-2"/>
          <c:w val="0.48531498572238702"/>
          <c:h val="0.81153255843019623"/>
        </c:manualLayout>
      </c:layout>
      <c:pie3DChart>
        <c:varyColors val="1"/>
        <c:ser>
          <c:idx val="0"/>
          <c:order val="0"/>
          <c:tx>
            <c:strRef>
              <c:f>Sheet1!$A$2</c:f>
              <c:strCache>
                <c:ptCount val="1"/>
              </c:strCache>
            </c:strRef>
          </c:tx>
          <c:explosion val="7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0-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1-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2-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03-B0F8-4802-B548-3943CB9ADCA0}"/>
              </c:ext>
            </c:extLst>
          </c:dPt>
          <c:dLbls>
            <c:dLbl>
              <c:idx val="0"/>
              <c:layout>
                <c:manualLayout>
                  <c:x val="8.1244444444444439E-2"/>
                  <c:y val="-3.8629509546600792E-2"/>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0F8-4802-B548-3943CB9ADCA0}"/>
                </c:ext>
              </c:extLst>
            </c:dLbl>
            <c:dLbl>
              <c:idx val="1"/>
              <c:layout>
                <c:manualLayout>
                  <c:x val="0.05"/>
                  <c:y val="0.52477793217024338"/>
                </c:manualLayout>
              </c:layout>
              <c:numFmt formatCode="0.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0F8-4802-B548-3943CB9ADCA0}"/>
                </c:ext>
              </c:extLst>
            </c:dLbl>
            <c:dLbl>
              <c:idx val="2"/>
              <c:numFmt formatCode="0.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extLst>
                <c:ext xmlns:c16="http://schemas.microsoft.com/office/drawing/2014/chart" uri="{C3380CC4-5D6E-409C-BE32-E72D297353CC}">
                  <c16:uniqueId val="{00000002-B0F8-4802-B548-3943CB9ADCA0}"/>
                </c:ext>
              </c:extLst>
            </c:dLbl>
            <c:dLbl>
              <c:idx val="3"/>
              <c:numFmt formatCode="0.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extLst>
                <c:ext xmlns:c16="http://schemas.microsoft.com/office/drawing/2014/chart" uri="{C3380CC4-5D6E-409C-BE32-E72D297353CC}">
                  <c16:uniqueId val="{00000003-B0F8-4802-B548-3943CB9ADCA0}"/>
                </c:ext>
              </c:extLst>
            </c:dLbl>
            <c:numFmt formatCode="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Sheet1!$B$2:$E$2</c:f>
              <c:numCache>
                <c:formatCode>General</c:formatCode>
                <c:ptCount val="4"/>
                <c:pt idx="0">
                  <c:v>92</c:v>
                </c:pt>
                <c:pt idx="1">
                  <c:v>355</c:v>
                </c:pt>
                <c:pt idx="2">
                  <c:v>16</c:v>
                </c:pt>
                <c:pt idx="3">
                  <c:v>2</c:v>
                </c:pt>
              </c:numCache>
            </c:numRef>
          </c:val>
          <c:extLst>
            <c:ext xmlns:c16="http://schemas.microsoft.com/office/drawing/2014/chart" uri="{C3380CC4-5D6E-409C-BE32-E72D297353CC}">
              <c16:uniqueId val="{00000006-B0F8-4802-B548-3943CB9ADCA0}"/>
            </c:ext>
          </c:extLst>
        </c:ser>
        <c:ser>
          <c:idx val="1"/>
          <c:order val="1"/>
          <c:tx>
            <c:strRef>
              <c:f>Sheet1!$A$3</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7-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8-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9-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0A-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Sheet1!$B$3:$E$3</c:f>
              <c:numCache>
                <c:formatCode>General</c:formatCode>
                <c:ptCount val="4"/>
              </c:numCache>
            </c:numRef>
          </c:val>
          <c:extLst>
            <c:ext xmlns:c16="http://schemas.microsoft.com/office/drawing/2014/chart" uri="{C3380CC4-5D6E-409C-BE32-E72D297353CC}">
              <c16:uniqueId val="{0000000B-B0F8-4802-B548-3943CB9ADCA0}"/>
            </c:ext>
          </c:extLst>
        </c:ser>
        <c:ser>
          <c:idx val="2"/>
          <c:order val="2"/>
          <c:tx>
            <c:strRef>
              <c:f>Sheet1!$A$4</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C-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D-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E-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0F-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Sheet1!$B$4:$E$4</c:f>
              <c:numCache>
                <c:formatCode>General</c:formatCode>
                <c:ptCount val="4"/>
              </c:numCache>
            </c:numRef>
          </c:val>
          <c:extLst>
            <c:ext xmlns:c16="http://schemas.microsoft.com/office/drawing/2014/chart" uri="{C3380CC4-5D6E-409C-BE32-E72D297353CC}">
              <c16:uniqueId val="{00000010-B0F8-4802-B548-3943CB9ADCA0}"/>
            </c:ext>
          </c:extLst>
        </c:ser>
        <c:ser>
          <c:idx val="3"/>
          <c:order val="3"/>
          <c:tx>
            <c:strRef>
              <c:f>Sheet1!$A$5</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11-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12-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13-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14-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Sheet1!$B$5:$E$5</c:f>
              <c:numCache>
                <c:formatCode>General</c:formatCode>
                <c:ptCount val="4"/>
              </c:numCache>
            </c:numRef>
          </c:val>
          <c:extLst>
            <c:ext xmlns:c16="http://schemas.microsoft.com/office/drawing/2014/chart" uri="{C3380CC4-5D6E-409C-BE32-E72D297353CC}">
              <c16:uniqueId val="{00000015-B0F8-4802-B548-3943CB9ADCA0}"/>
            </c:ext>
          </c:extLst>
        </c:ser>
        <c:ser>
          <c:idx val="4"/>
          <c:order val="4"/>
          <c:tx>
            <c:strRef>
              <c:f>Sheet1!$A$6</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16-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17-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18-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19-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Sheet1!$B$6:$E$6</c:f>
              <c:numCache>
                <c:formatCode>General</c:formatCode>
                <c:ptCount val="4"/>
              </c:numCache>
            </c:numRef>
          </c:val>
          <c:extLst>
            <c:ext xmlns:c16="http://schemas.microsoft.com/office/drawing/2014/chart" uri="{C3380CC4-5D6E-409C-BE32-E72D297353CC}">
              <c16:uniqueId val="{0000001A-B0F8-4802-B548-3943CB9ADCA0}"/>
            </c:ext>
          </c:extLst>
        </c:ser>
        <c:ser>
          <c:idx val="5"/>
          <c:order val="5"/>
          <c:tx>
            <c:strRef>
              <c:f>Sheet1!$A$7</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1B-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1C-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1D-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1E-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Sheet1!$B$7:$E$7</c:f>
              <c:numCache>
                <c:formatCode>General</c:formatCode>
                <c:ptCount val="4"/>
              </c:numCache>
            </c:numRef>
          </c:val>
          <c:extLst>
            <c:ext xmlns:c16="http://schemas.microsoft.com/office/drawing/2014/chart" uri="{C3380CC4-5D6E-409C-BE32-E72D297353CC}">
              <c16:uniqueId val="{0000001F-B0F8-4802-B548-3943CB9ADCA0}"/>
            </c:ext>
          </c:extLst>
        </c:ser>
        <c:ser>
          <c:idx val="6"/>
          <c:order val="6"/>
          <c:tx>
            <c:strRef>
              <c:f>Sheet1!$A$8</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20-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21-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22-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23-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Sheet1!$B$8:$E$8</c:f>
              <c:numCache>
                <c:formatCode>General</c:formatCode>
                <c:ptCount val="4"/>
              </c:numCache>
            </c:numRef>
          </c:val>
          <c:extLst>
            <c:ext xmlns:c16="http://schemas.microsoft.com/office/drawing/2014/chart" uri="{C3380CC4-5D6E-409C-BE32-E72D297353CC}">
              <c16:uniqueId val="{00000024-B0F8-4802-B548-3943CB9ADCA0}"/>
            </c:ext>
          </c:extLst>
        </c:ser>
        <c:ser>
          <c:idx val="7"/>
          <c:order val="7"/>
          <c:tx>
            <c:strRef>
              <c:f>Sheet1!$A$9</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25-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26-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27-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28-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Sheet1!$B$9:$E$9</c:f>
              <c:numCache>
                <c:formatCode>General</c:formatCode>
                <c:ptCount val="4"/>
              </c:numCache>
            </c:numRef>
          </c:val>
          <c:extLst>
            <c:ext xmlns:c16="http://schemas.microsoft.com/office/drawing/2014/chart" uri="{C3380CC4-5D6E-409C-BE32-E72D297353CC}">
              <c16:uniqueId val="{00000029-B0F8-4802-B548-3943CB9ADCA0}"/>
            </c:ext>
          </c:extLst>
        </c:ser>
        <c:ser>
          <c:idx val="8"/>
          <c:order val="8"/>
          <c:tx>
            <c:strRef>
              <c:f>Sheet1!$A$10</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2A-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2B-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2C-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2D-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Sheet1!$B$10:$E$10</c:f>
              <c:numCache>
                <c:formatCode>General</c:formatCode>
                <c:ptCount val="4"/>
              </c:numCache>
            </c:numRef>
          </c:val>
          <c:extLst>
            <c:ext xmlns:c16="http://schemas.microsoft.com/office/drawing/2014/chart" uri="{C3380CC4-5D6E-409C-BE32-E72D297353CC}">
              <c16:uniqueId val="{0000002E-B0F8-4802-B548-3943CB9ADCA0}"/>
            </c:ext>
          </c:extLst>
        </c:ser>
        <c:ser>
          <c:idx val="9"/>
          <c:order val="9"/>
          <c:tx>
            <c:strRef>
              <c:f>Sheet1!$A$11</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2F-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30-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31-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32-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Sheet1!$B$11:$E$11</c:f>
              <c:numCache>
                <c:formatCode>General</c:formatCode>
                <c:ptCount val="4"/>
              </c:numCache>
            </c:numRef>
          </c:val>
          <c:extLst>
            <c:ext xmlns:c16="http://schemas.microsoft.com/office/drawing/2014/chart" uri="{C3380CC4-5D6E-409C-BE32-E72D297353CC}">
              <c16:uniqueId val="{00000033-B0F8-4802-B548-3943CB9ADCA0}"/>
            </c:ext>
          </c:extLst>
        </c:ser>
        <c:ser>
          <c:idx val="10"/>
          <c:order val="10"/>
          <c:tx>
            <c:strRef>
              <c:f>Sheet1!$A$12</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34-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35-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36-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37-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Sheet1!$B$12:$E$12</c:f>
              <c:numCache>
                <c:formatCode>General</c:formatCode>
                <c:ptCount val="4"/>
              </c:numCache>
            </c:numRef>
          </c:val>
          <c:extLst>
            <c:ext xmlns:c16="http://schemas.microsoft.com/office/drawing/2014/chart" uri="{C3380CC4-5D6E-409C-BE32-E72D297353CC}">
              <c16:uniqueId val="{00000038-B0F8-4802-B548-3943CB9ADCA0}"/>
            </c:ext>
          </c:extLst>
        </c:ser>
        <c:ser>
          <c:idx val="11"/>
          <c:order val="11"/>
          <c:tx>
            <c:strRef>
              <c:f>Sheet1!$A$13</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39-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3A-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3B-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3C-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Sheet1!$B$13:$E$13</c:f>
              <c:numCache>
                <c:formatCode>General</c:formatCode>
                <c:ptCount val="4"/>
              </c:numCache>
            </c:numRef>
          </c:val>
          <c:extLst>
            <c:ext xmlns:c16="http://schemas.microsoft.com/office/drawing/2014/chart" uri="{C3380CC4-5D6E-409C-BE32-E72D297353CC}">
              <c16:uniqueId val="{0000003D-B0F8-4802-B548-3943CB9ADCA0}"/>
            </c:ext>
          </c:extLst>
        </c:ser>
        <c:ser>
          <c:idx val="12"/>
          <c:order val="12"/>
          <c:tx>
            <c:strRef>
              <c:f>Sheet1!$A$14</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3E-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3F-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40-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41-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Sheet1!$B$14:$E$14</c:f>
              <c:numCache>
                <c:formatCode>General</c:formatCode>
                <c:ptCount val="4"/>
              </c:numCache>
            </c:numRef>
          </c:val>
          <c:extLst>
            <c:ext xmlns:c16="http://schemas.microsoft.com/office/drawing/2014/chart" uri="{C3380CC4-5D6E-409C-BE32-E72D297353CC}">
              <c16:uniqueId val="{00000042-B0F8-4802-B548-3943CB9ADCA0}"/>
            </c:ext>
          </c:extLst>
        </c:ser>
        <c:ser>
          <c:idx val="13"/>
          <c:order val="13"/>
          <c:tx>
            <c:strRef>
              <c:f>Sheet1!$A$15</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43-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44-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45-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46-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Sheet1!$B$15:$E$15</c:f>
              <c:numCache>
                <c:formatCode>General</c:formatCode>
                <c:ptCount val="4"/>
              </c:numCache>
            </c:numRef>
          </c:val>
          <c:extLst>
            <c:ext xmlns:c16="http://schemas.microsoft.com/office/drawing/2014/chart" uri="{C3380CC4-5D6E-409C-BE32-E72D297353CC}">
              <c16:uniqueId val="{00000047-B0F8-4802-B548-3943CB9ADCA0}"/>
            </c:ext>
          </c:extLst>
        </c:ser>
        <c:ser>
          <c:idx val="14"/>
          <c:order val="14"/>
          <c:tx>
            <c:strRef>
              <c:f>Sheet1!$A$16</c:f>
              <c:strCache>
                <c:ptCount val="1"/>
              </c:strCache>
            </c:strRef>
          </c:tx>
          <c:explosion val="25"/>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48-B0F8-4802-B548-3943CB9ADCA0}"/>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49-B0F8-4802-B548-3943CB9ADCA0}"/>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4A-B0F8-4802-B548-3943CB9ADCA0}"/>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4B-B0F8-4802-B548-3943CB9ADCA0}"/>
              </c:ext>
            </c:extLst>
          </c:dPt>
          <c:dLbls>
            <c:numFmt formatCode="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ru-RU"/>
              </a:p>
            </c:txP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Sheet1!$B$1:$E$1</c:f>
              <c:strCache>
                <c:ptCount val="4"/>
                <c:pt idx="0">
                  <c:v>створено ОСББ</c:v>
                </c:pt>
                <c:pt idx="1">
                  <c:v>Визначено Управителя</c:v>
                </c:pt>
                <c:pt idx="2">
                  <c:v>Самостійні</c:v>
                </c:pt>
                <c:pt idx="3">
                  <c:v>ЖБК</c:v>
                </c:pt>
              </c:strCache>
            </c:strRef>
          </c:cat>
          <c:val>
            <c:numRef>
              <c:f>Sheet1!$B$16:$E$16</c:f>
              <c:numCache>
                <c:formatCode>General</c:formatCode>
                <c:ptCount val="4"/>
              </c:numCache>
            </c:numRef>
          </c:val>
          <c:extLst>
            <c:ext xmlns:c16="http://schemas.microsoft.com/office/drawing/2014/chart" uri="{C3380CC4-5D6E-409C-BE32-E72D297353CC}">
              <c16:uniqueId val="{0000004C-B0F8-4802-B548-3943CB9ADCA0}"/>
            </c:ext>
          </c:extLst>
        </c:ser>
        <c:dLbls>
          <c:showLegendKey val="0"/>
          <c:showVal val="0"/>
          <c:showCatName val="0"/>
          <c:showSerName val="0"/>
          <c:showPercent val="1"/>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pPr>
      <a:endParaRPr lang="ru-RU"/>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a:latin typeface="Times New Roman" panose="02020603050405020304" pitchFamily="18" charset="0"/>
                <a:cs typeface="Times New Roman" panose="02020603050405020304" pitchFamily="18" charset="0"/>
              </a:rPr>
              <a:t>Поточний ремонт мереж теплопостачання</a:t>
            </a:r>
          </a:p>
        </c:rich>
      </c:tx>
      <c:layout>
        <c:manualLayout>
          <c:xMode val="edge"/>
          <c:yMode val="edge"/>
          <c:x val="0.26179246084224062"/>
          <c:y val="0"/>
        </c:manualLayout>
      </c:layout>
      <c:overlay val="0"/>
    </c:title>
    <c:autoTitleDeleted val="0"/>
    <c:view3D>
      <c:rotX val="15"/>
      <c:hPercent val="64"/>
      <c:rotY val="20"/>
      <c:depthPercent val="100"/>
      <c:rAngAx val="1"/>
    </c:view3D>
    <c:floor>
      <c:thickness val="0"/>
      <c:spPr>
        <a:solidFill>
          <a:srgbClr val="C0C0C0"/>
        </a:solid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250050754441519"/>
          <c:y val="9.2231671041119859E-2"/>
          <c:w val="0.70126582278481009"/>
          <c:h val="0.7982062780269058"/>
        </c:manualLayout>
      </c:layout>
      <c:bar3DChart>
        <c:barDir val="col"/>
        <c:grouping val="clustered"/>
        <c:varyColors val="0"/>
        <c:ser>
          <c:idx val="0"/>
          <c:order val="0"/>
          <c:tx>
            <c:strRef>
              <c:f>Sheet1!$A$2</c:f>
              <c:strCache>
                <c:ptCount val="1"/>
                <c:pt idx="0">
                  <c:v>п.м</c:v>
                </c:pt>
              </c:strCache>
            </c:strRef>
          </c:tx>
          <c:spPr>
            <a:solidFill>
              <a:srgbClr val="FFCC99"/>
            </a:solidFill>
            <a:ln w="12682">
              <a:solidFill>
                <a:srgbClr val="000000"/>
              </a:solidFill>
              <a:prstDash val="solid"/>
            </a:ln>
          </c:spPr>
          <c:invertIfNegative val="0"/>
          <c:dLbls>
            <c:dLbl>
              <c:idx val="0"/>
              <c:layout>
                <c:manualLayout>
                  <c:x val="-4.5604779969026837E-17"/>
                  <c:y val="-3.4383954154727794E-2"/>
                </c:manualLayout>
              </c:layout>
              <c:spPr>
                <a:noFill/>
                <a:ln w="25364">
                  <a:noFill/>
                </a:ln>
              </c:spPr>
              <c:txPr>
                <a:bodyPr/>
                <a:lstStyle/>
                <a:p>
                  <a:pPr algn="r">
                    <a:defRPr sz="9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D45-4E12-84B4-1B0CE9976C65}"/>
                </c:ext>
              </c:extLst>
            </c:dLbl>
            <c:dLbl>
              <c:idx val="1"/>
              <c:layout>
                <c:manualLayout>
                  <c:x val="0"/>
                  <c:y val="-6.876790830945558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CB9-4FA0-8FAD-6C2C2980BF4E}"/>
                </c:ext>
              </c:extLst>
            </c:dLbl>
            <c:spPr>
              <a:noFill/>
              <a:ln w="25364">
                <a:noFill/>
              </a:ln>
            </c:spPr>
            <c:txPr>
              <a:bodyPr wrap="square" lIns="38100" tIns="19050" rIns="38100" bIns="19050" anchor="ctr">
                <a:spAutoFit/>
              </a:bodyPr>
              <a:lstStyle/>
              <a:p>
                <a:pPr algn="r">
                  <a:defRPr sz="9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2021</c:v>
                </c:pt>
                <c:pt idx="1">
                  <c:v>2022</c:v>
                </c:pt>
              </c:numCache>
            </c:numRef>
          </c:cat>
          <c:val>
            <c:numRef>
              <c:f>Sheet1!$B$2:$C$2</c:f>
              <c:numCache>
                <c:formatCode>General</c:formatCode>
                <c:ptCount val="2"/>
                <c:pt idx="0">
                  <c:v>1004</c:v>
                </c:pt>
                <c:pt idx="1">
                  <c:v>480</c:v>
                </c:pt>
              </c:numCache>
            </c:numRef>
          </c:val>
          <c:extLst>
            <c:ext xmlns:c16="http://schemas.microsoft.com/office/drawing/2014/chart" uri="{C3380CC4-5D6E-409C-BE32-E72D297353CC}">
              <c16:uniqueId val="{00000001-6D45-4E12-84B4-1B0CE9976C65}"/>
            </c:ext>
          </c:extLst>
        </c:ser>
        <c:ser>
          <c:idx val="1"/>
          <c:order val="1"/>
          <c:tx>
            <c:strRef>
              <c:f>Sheet1!$A$3</c:f>
              <c:strCache>
                <c:ptCount val="1"/>
                <c:pt idx="0">
                  <c:v>тис.грн</c:v>
                </c:pt>
              </c:strCache>
            </c:strRef>
          </c:tx>
          <c:spPr>
            <a:solidFill>
              <a:srgbClr val="00CCFF"/>
            </a:solidFill>
            <a:ln w="12682">
              <a:solidFill>
                <a:srgbClr val="000000"/>
              </a:solidFill>
              <a:prstDash val="solid"/>
            </a:ln>
          </c:spPr>
          <c:invertIfNegative val="0"/>
          <c:dLbls>
            <c:dLbl>
              <c:idx val="1"/>
              <c:layout>
                <c:manualLayout>
                  <c:x val="1.6883743367100822E-2"/>
                  <c:y val="-0.1017811704834605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51F-4536-83A2-178EDFDFC41C}"/>
                </c:ext>
              </c:extLst>
            </c:dLbl>
            <c:spPr>
              <a:solidFill>
                <a:srgbClr val="FFFFFF"/>
              </a:solidFill>
              <a:ln w="25364">
                <a:noFill/>
              </a:ln>
            </c:spPr>
            <c:txPr>
              <a:bodyPr wrap="square" lIns="38100" tIns="19050" rIns="38100" bIns="19050" anchor="ctr">
                <a:spAutoFit/>
              </a:bodyPr>
              <a:lstStyle/>
              <a:p>
                <a:pPr>
                  <a:defRPr sz="9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2021</c:v>
                </c:pt>
                <c:pt idx="1">
                  <c:v>2022</c:v>
                </c:pt>
              </c:numCache>
            </c:numRef>
          </c:cat>
          <c:val>
            <c:numRef>
              <c:f>Sheet1!$B$3:$C$3</c:f>
              <c:numCache>
                <c:formatCode>General</c:formatCode>
                <c:ptCount val="2"/>
                <c:pt idx="0">
                  <c:v>13374.795</c:v>
                </c:pt>
                <c:pt idx="1">
                  <c:v>2576.085</c:v>
                </c:pt>
              </c:numCache>
            </c:numRef>
          </c:val>
          <c:extLst>
            <c:ext xmlns:c16="http://schemas.microsoft.com/office/drawing/2014/chart" uri="{C3380CC4-5D6E-409C-BE32-E72D297353CC}">
              <c16:uniqueId val="{00000002-6D45-4E12-84B4-1B0CE9976C65}"/>
            </c:ext>
          </c:extLst>
        </c:ser>
        <c:dLbls>
          <c:showLegendKey val="0"/>
          <c:showVal val="0"/>
          <c:showCatName val="0"/>
          <c:showSerName val="0"/>
          <c:showPercent val="0"/>
          <c:showBubbleSize val="0"/>
        </c:dLbls>
        <c:gapWidth val="100"/>
        <c:shape val="box"/>
        <c:axId val="457252224"/>
        <c:axId val="457254016"/>
        <c:axId val="0"/>
      </c:bar3DChart>
      <c:catAx>
        <c:axId val="457252224"/>
        <c:scaling>
          <c:orientation val="minMax"/>
        </c:scaling>
        <c:delete val="0"/>
        <c:axPos val="b"/>
        <c:numFmt formatCode="General" sourceLinked="1"/>
        <c:majorTickMark val="out"/>
        <c:minorTickMark val="none"/>
        <c:tickLblPos val="low"/>
        <c:spPr>
          <a:ln w="3171">
            <a:solidFill>
              <a:srgbClr val="000000"/>
            </a:solidFill>
            <a:prstDash val="solid"/>
          </a:ln>
        </c:spPr>
        <c:txPr>
          <a:bodyPr rot="0" vert="horz"/>
          <a:lstStyle/>
          <a:p>
            <a:pPr>
              <a:defRPr sz="974"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457254016"/>
        <c:crosses val="autoZero"/>
        <c:auto val="1"/>
        <c:lblAlgn val="ctr"/>
        <c:lblOffset val="100"/>
        <c:tickLblSkip val="1"/>
        <c:tickMarkSkip val="1"/>
        <c:noMultiLvlLbl val="0"/>
      </c:catAx>
      <c:valAx>
        <c:axId val="457254016"/>
        <c:scaling>
          <c:orientation val="minMax"/>
        </c:scaling>
        <c:delete val="0"/>
        <c:axPos val="l"/>
        <c:majorGridlines>
          <c:spPr>
            <a:ln w="3171">
              <a:solidFill>
                <a:srgbClr val="000000"/>
              </a:solidFill>
              <a:prstDash val="solid"/>
            </a:ln>
          </c:spPr>
        </c:majorGridlines>
        <c:numFmt formatCode="General" sourceLinked="1"/>
        <c:majorTickMark val="out"/>
        <c:minorTickMark val="none"/>
        <c:tickLblPos val="nextTo"/>
        <c:spPr>
          <a:ln w="3171">
            <a:solidFill>
              <a:srgbClr val="000000"/>
            </a:solidFill>
            <a:prstDash val="solid"/>
          </a:ln>
        </c:spPr>
        <c:txPr>
          <a:bodyPr rot="0" vert="horz"/>
          <a:lstStyle/>
          <a:p>
            <a:pPr>
              <a:defRPr sz="974"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457252224"/>
        <c:crosses val="autoZero"/>
        <c:crossBetween val="between"/>
      </c:valAx>
      <c:spPr>
        <a:noFill/>
        <a:ln w="25364">
          <a:noFill/>
        </a:ln>
      </c:spPr>
    </c:plotArea>
    <c:legend>
      <c:legendPos val="r"/>
      <c:layout>
        <c:manualLayout>
          <c:xMode val="edge"/>
          <c:yMode val="edge"/>
          <c:x val="0.85822784810126584"/>
          <c:y val="0.41255605381165922"/>
          <c:w val="0.13164556962025317"/>
          <c:h val="0.17488789237668162"/>
        </c:manualLayout>
      </c:layout>
      <c:overlay val="0"/>
      <c:spPr>
        <a:noFill/>
        <a:ln w="3171">
          <a:solidFill>
            <a:srgbClr val="000000"/>
          </a:solidFill>
          <a:prstDash val="solid"/>
        </a:ln>
      </c:spPr>
      <c:txPr>
        <a:bodyPr/>
        <a:lstStyle/>
        <a:p>
          <a:pPr>
            <a:defRPr sz="9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legend>
    <c:plotVisOnly val="1"/>
    <c:dispBlanksAs val="gap"/>
    <c:showDLblsOverMax val="0"/>
  </c:chart>
  <c:spPr>
    <a:noFill/>
    <a:ln>
      <a:noFill/>
    </a:ln>
  </c:spPr>
  <c:txPr>
    <a:bodyPr/>
    <a:lstStyle/>
    <a:p>
      <a:pPr>
        <a:defRPr sz="974"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uk-UA" sz="1200" b="1" i="0" u="none" strike="noStrike" baseline="0">
                <a:effectLst/>
              </a:rPr>
              <a:t>Проведені роботи з поточного ремонту мереж водопостачання в 2020-2022 роках</a:t>
            </a:r>
            <a:endParaRPr lang="uk-UA"/>
          </a:p>
        </c:rich>
      </c:tx>
      <c:layout>
        <c:manualLayout>
          <c:xMode val="edge"/>
          <c:yMode val="edge"/>
          <c:x val="9.6723820737361105E-2"/>
          <c:y val="0"/>
        </c:manualLayout>
      </c:layout>
      <c:overlay val="0"/>
    </c:title>
    <c:autoTitleDeleted val="0"/>
    <c:plotArea>
      <c:layout>
        <c:manualLayout>
          <c:layoutTarget val="inner"/>
          <c:xMode val="edge"/>
          <c:yMode val="edge"/>
          <c:x val="9.3470478352368103E-2"/>
          <c:y val="0.16672169151444902"/>
          <c:w val="0.74694589877835948"/>
          <c:h val="0.73550724637681164"/>
        </c:manualLayout>
      </c:layout>
      <c:barChart>
        <c:barDir val="col"/>
        <c:grouping val="clustered"/>
        <c:varyColors val="0"/>
        <c:ser>
          <c:idx val="0"/>
          <c:order val="0"/>
          <c:tx>
            <c:strRef>
              <c:f>Sheet1!$A$2</c:f>
              <c:strCache>
                <c:ptCount val="1"/>
                <c:pt idx="0">
                  <c:v>п.м</c:v>
                </c:pt>
              </c:strCache>
            </c:strRef>
          </c:tx>
          <c:spPr>
            <a:solidFill>
              <a:srgbClr val="9999FF"/>
            </a:solidFill>
            <a:ln w="12693">
              <a:solidFill>
                <a:srgbClr val="000000"/>
              </a:solidFill>
              <a:prstDash val="solid"/>
            </a:ln>
          </c:spPr>
          <c:invertIfNegative val="0"/>
          <c:dLbls>
            <c:spPr>
              <a:noFill/>
              <a:ln w="25386">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Sheet1!$B$2:$E$2</c:f>
              <c:numCache>
                <c:formatCode>General</c:formatCode>
                <c:ptCount val="4"/>
                <c:pt idx="0">
                  <c:v>1012.5</c:v>
                </c:pt>
                <c:pt idx="1">
                  <c:v>3079</c:v>
                </c:pt>
                <c:pt idx="2">
                  <c:v>50</c:v>
                </c:pt>
              </c:numCache>
            </c:numRef>
          </c:val>
          <c:extLst>
            <c:ext xmlns:c16="http://schemas.microsoft.com/office/drawing/2014/chart" uri="{C3380CC4-5D6E-409C-BE32-E72D297353CC}">
              <c16:uniqueId val="{00000000-479D-404B-9F9E-21A068AE6DFF}"/>
            </c:ext>
          </c:extLst>
        </c:ser>
        <c:ser>
          <c:idx val="1"/>
          <c:order val="1"/>
          <c:tx>
            <c:strRef>
              <c:f>Sheet1!$A$3</c:f>
              <c:strCache>
                <c:ptCount val="1"/>
                <c:pt idx="0">
                  <c:v>тис.грн</c:v>
                </c:pt>
              </c:strCache>
            </c:strRef>
          </c:tx>
          <c:spPr>
            <a:solidFill>
              <a:srgbClr val="993366"/>
            </a:solidFill>
            <a:ln w="12693">
              <a:solidFill>
                <a:srgbClr val="000000"/>
              </a:solidFill>
              <a:prstDash val="solid"/>
            </a:ln>
          </c:spPr>
          <c:invertIfNegative val="0"/>
          <c:dLbls>
            <c:spPr>
              <a:noFill/>
              <a:ln w="25386">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Sheet1!$B$3:$E$3</c:f>
              <c:numCache>
                <c:formatCode>General</c:formatCode>
                <c:ptCount val="4"/>
                <c:pt idx="0">
                  <c:v>385.178</c:v>
                </c:pt>
                <c:pt idx="1">
                  <c:v>353.68200000000002</c:v>
                </c:pt>
                <c:pt idx="2">
                  <c:v>50</c:v>
                </c:pt>
              </c:numCache>
            </c:numRef>
          </c:val>
          <c:extLst>
            <c:ext xmlns:c16="http://schemas.microsoft.com/office/drawing/2014/chart" uri="{C3380CC4-5D6E-409C-BE32-E72D297353CC}">
              <c16:uniqueId val="{00000001-479D-404B-9F9E-21A068AE6DFF}"/>
            </c:ext>
          </c:extLst>
        </c:ser>
        <c:dLbls>
          <c:showLegendKey val="0"/>
          <c:showVal val="0"/>
          <c:showCatName val="0"/>
          <c:showSerName val="0"/>
          <c:showPercent val="0"/>
          <c:showBubbleSize val="0"/>
        </c:dLbls>
        <c:gapWidth val="110"/>
        <c:axId val="457301376"/>
        <c:axId val="457303168"/>
      </c:barChart>
      <c:catAx>
        <c:axId val="457301376"/>
        <c:scaling>
          <c:orientation val="minMax"/>
        </c:scaling>
        <c:delete val="0"/>
        <c:axPos val="b"/>
        <c:numFmt formatCode="General" sourceLinked="1"/>
        <c:majorTickMark val="out"/>
        <c:minorTickMark val="none"/>
        <c:tickLblPos val="nextTo"/>
        <c:spPr>
          <a:ln w="3173">
            <a:solidFill>
              <a:srgbClr val="000000"/>
            </a:solidFill>
            <a:prstDash val="solid"/>
          </a:ln>
        </c:spPr>
        <c:txPr>
          <a:bodyPr rot="0" vert="horz"/>
          <a:lstStyle/>
          <a:p>
            <a:pPr>
              <a:defRPr/>
            </a:pPr>
            <a:endParaRPr lang="ru-RU"/>
          </a:p>
        </c:txPr>
        <c:crossAx val="457303168"/>
        <c:crosses val="autoZero"/>
        <c:auto val="1"/>
        <c:lblAlgn val="ctr"/>
        <c:lblOffset val="100"/>
        <c:tickLblSkip val="1"/>
        <c:tickMarkSkip val="1"/>
        <c:noMultiLvlLbl val="0"/>
      </c:catAx>
      <c:valAx>
        <c:axId val="457303168"/>
        <c:scaling>
          <c:orientation val="minMax"/>
        </c:scaling>
        <c:delete val="0"/>
        <c:axPos val="l"/>
        <c:majorGridlines>
          <c:spPr>
            <a:ln w="3173">
              <a:solidFill>
                <a:srgbClr val="000000"/>
              </a:solidFill>
              <a:prstDash val="solid"/>
            </a:ln>
          </c:spPr>
        </c:majorGridlines>
        <c:numFmt formatCode="General" sourceLinked="1"/>
        <c:majorTickMark val="out"/>
        <c:minorTickMark val="none"/>
        <c:tickLblPos val="nextTo"/>
        <c:spPr>
          <a:ln w="3173">
            <a:solidFill>
              <a:srgbClr val="000000"/>
            </a:solidFill>
            <a:prstDash val="solid"/>
          </a:ln>
        </c:spPr>
        <c:txPr>
          <a:bodyPr rot="0" vert="horz"/>
          <a:lstStyle/>
          <a:p>
            <a:pPr>
              <a:defRPr/>
            </a:pPr>
            <a:endParaRPr lang="ru-RU"/>
          </a:p>
        </c:txPr>
        <c:crossAx val="457301376"/>
        <c:crosses val="autoZero"/>
        <c:crossBetween val="between"/>
      </c:valAx>
      <c:spPr>
        <a:solidFill>
          <a:srgbClr val="FFFFFF"/>
        </a:solidFill>
        <a:ln w="25386">
          <a:noFill/>
        </a:ln>
      </c:spPr>
    </c:plotArea>
    <c:legend>
      <c:legendPos val="r"/>
      <c:layout>
        <c:manualLayout>
          <c:xMode val="edge"/>
          <c:yMode val="edge"/>
          <c:x val="0.85896288664851472"/>
          <c:y val="0.36594202898550726"/>
          <c:w val="0.13405614017873935"/>
          <c:h val="0.28188776783130248"/>
        </c:manualLayout>
      </c:layout>
      <c:overlay val="0"/>
      <c:spPr>
        <a:noFill/>
        <a:ln w="3173">
          <a:solidFill>
            <a:srgbClr val="000000"/>
          </a:solidFill>
          <a:prstDash val="solid"/>
        </a:ln>
      </c:spPr>
    </c:legend>
    <c:plotVisOnly val="1"/>
    <c:dispBlanksAs val="gap"/>
    <c:showDLblsOverMax val="0"/>
  </c:chart>
  <c:spPr>
    <a:noFill/>
    <a:ln>
      <a:noFill/>
    </a:ln>
  </c:spPr>
  <c:txPr>
    <a:bodyPr/>
    <a:lstStyle/>
    <a:p>
      <a:pPr>
        <a:defRPr sz="10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uk-UA" sz="1200" b="1" i="0" u="none" strike="noStrike" baseline="0">
                <a:effectLst/>
              </a:rPr>
              <a:t>Витрачені кошти на поточний ремонт мереж водопостачання в 2020-2022 роках</a:t>
            </a:r>
            <a:endParaRPr lang="uk-UA"/>
          </a:p>
        </c:rich>
      </c:tx>
      <c:overlay val="0"/>
    </c:title>
    <c:autoTitleDeleted val="0"/>
    <c:view3D>
      <c:rotX val="75"/>
      <c:rotY val="90"/>
      <c:rAngAx val="0"/>
    </c:view3D>
    <c:floor>
      <c:thickness val="0"/>
    </c:floor>
    <c:sideWall>
      <c:thickness val="0"/>
      <c:spPr>
        <a:noFill/>
        <a:ln w="25393">
          <a:noFill/>
        </a:ln>
      </c:spPr>
    </c:sideWall>
    <c:backWall>
      <c:thickness val="0"/>
      <c:spPr>
        <a:noFill/>
        <a:ln w="25393">
          <a:noFill/>
        </a:ln>
      </c:spPr>
    </c:backWall>
    <c:plotArea>
      <c:layout>
        <c:manualLayout>
          <c:layoutTarget val="inner"/>
          <c:xMode val="edge"/>
          <c:yMode val="edge"/>
          <c:x val="8.1064028180687933E-2"/>
          <c:y val="0.17568491185565366"/>
          <c:w val="0.24275362318840579"/>
          <c:h val="0.55601659751037347"/>
        </c:manualLayout>
      </c:layout>
      <c:pie3DChart>
        <c:varyColors val="1"/>
        <c:ser>
          <c:idx val="0"/>
          <c:order val="0"/>
          <c:tx>
            <c:strRef>
              <c:f>Sheet1!$A$2</c:f>
              <c:strCache>
                <c:ptCount val="1"/>
              </c:strCache>
            </c:strRef>
          </c:tx>
          <c:spPr>
            <a:solidFill>
              <a:srgbClr val="9999FF"/>
            </a:solidFill>
            <a:ln w="12696">
              <a:solidFill>
                <a:srgbClr val="000000"/>
              </a:solidFill>
              <a:prstDash val="solid"/>
            </a:ln>
          </c:spPr>
          <c:explosion val="25"/>
          <c:dPt>
            <c:idx val="0"/>
            <c:bubble3D val="0"/>
            <c:extLst>
              <c:ext xmlns:c16="http://schemas.microsoft.com/office/drawing/2014/chart" uri="{C3380CC4-5D6E-409C-BE32-E72D297353CC}">
                <c16:uniqueId val="{00000000-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01-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02-48AD-4A3F-94BC-C5D7604F4DB8}"/>
              </c:ext>
            </c:extLst>
          </c:dPt>
          <c:dLbls>
            <c:dLbl>
              <c:idx val="0"/>
              <c:numFmt formatCode="0.00%" sourceLinked="0"/>
              <c:spPr>
                <a:noFill/>
                <a:ln w="25393">
                  <a:noFill/>
                </a:ln>
              </c:spPr>
              <c:txPr>
                <a:bodyPr/>
                <a:lstStyle/>
                <a:p>
                  <a:pPr>
                    <a:defRPr/>
                  </a:pPr>
                  <a:endParaRPr lang="ru-RU"/>
                </a:p>
              </c:txPr>
              <c:showLegendKey val="0"/>
              <c:showVal val="0"/>
              <c:showCatName val="0"/>
              <c:showSerName val="0"/>
              <c:showPercent val="1"/>
              <c:showBubbleSize val="0"/>
              <c:extLst>
                <c:ext xmlns:c16="http://schemas.microsoft.com/office/drawing/2014/chart" uri="{C3380CC4-5D6E-409C-BE32-E72D297353CC}">
                  <c16:uniqueId val="{00000000-48AD-4A3F-94BC-C5D7604F4DB8}"/>
                </c:ext>
              </c:extLst>
            </c:dLbl>
            <c:dLbl>
              <c:idx val="1"/>
              <c:numFmt formatCode="0.00%" sourceLinked="0"/>
              <c:spPr>
                <a:noFill/>
                <a:ln w="25393">
                  <a:noFill/>
                </a:ln>
              </c:spPr>
              <c:txPr>
                <a:bodyPr/>
                <a:lstStyle/>
                <a:p>
                  <a:pPr>
                    <a:defRPr/>
                  </a:pPr>
                  <a:endParaRPr lang="ru-RU"/>
                </a:p>
              </c:txPr>
              <c:showLegendKey val="0"/>
              <c:showVal val="0"/>
              <c:showCatName val="0"/>
              <c:showSerName val="0"/>
              <c:showPercent val="1"/>
              <c:showBubbleSize val="0"/>
              <c:extLst>
                <c:ext xmlns:c16="http://schemas.microsoft.com/office/drawing/2014/chart" uri="{C3380CC4-5D6E-409C-BE32-E72D297353CC}">
                  <c16:uniqueId val="{00000001-48AD-4A3F-94BC-C5D7604F4DB8}"/>
                </c:ext>
              </c:extLst>
            </c:dLbl>
            <c:dLbl>
              <c:idx val="2"/>
              <c:numFmt formatCode="0.00%" sourceLinked="0"/>
              <c:spPr>
                <a:noFill/>
                <a:ln w="25393">
                  <a:noFill/>
                </a:ln>
              </c:spPr>
              <c:txPr>
                <a:bodyPr/>
                <a:lstStyle/>
                <a:p>
                  <a:pPr>
                    <a:defRPr/>
                  </a:pPr>
                  <a:endParaRPr lang="ru-RU"/>
                </a:p>
              </c:txPr>
              <c:showLegendKey val="0"/>
              <c:showVal val="0"/>
              <c:showCatName val="0"/>
              <c:showSerName val="0"/>
              <c:showPercent val="1"/>
              <c:showBubbleSize val="0"/>
              <c:extLst>
                <c:ext xmlns:c16="http://schemas.microsoft.com/office/drawing/2014/chart" uri="{C3380CC4-5D6E-409C-BE32-E72D297353CC}">
                  <c16:uniqueId val="{00000002-48AD-4A3F-94BC-C5D7604F4DB8}"/>
                </c:ext>
              </c:extLst>
            </c:dLbl>
            <c:dLbl>
              <c:idx val="3"/>
              <c:numFmt formatCode="0.00%" sourceLinked="0"/>
              <c:spPr>
                <a:noFill/>
                <a:ln w="25393">
                  <a:noFill/>
                </a:ln>
              </c:spPr>
              <c:txPr>
                <a:bodyPr/>
                <a:lstStyle/>
                <a:p>
                  <a:pPr>
                    <a:defRPr/>
                  </a:pPr>
                  <a:endParaRPr lang="ru-RU"/>
                </a:p>
              </c:txPr>
              <c:showLegendKey val="0"/>
              <c:showVal val="0"/>
              <c:showCatName val="0"/>
              <c:showSerName val="0"/>
              <c:showPercent val="1"/>
              <c:showBubbleSize val="0"/>
              <c:extLst>
                <c:ext xmlns:c16="http://schemas.microsoft.com/office/drawing/2014/chart" uri="{C3380CC4-5D6E-409C-BE32-E72D297353CC}">
                  <c16:uniqueId val="{00000005-AB6E-4125-8712-6BD8F1E932EF}"/>
                </c:ext>
              </c:extLst>
            </c:dLbl>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Sheet1!$B$2:$D$2</c:f>
              <c:numCache>
                <c:formatCode>General</c:formatCode>
                <c:ptCount val="3"/>
                <c:pt idx="0">
                  <c:v>385.178</c:v>
                </c:pt>
                <c:pt idx="1">
                  <c:v>353.68200000000002</c:v>
                </c:pt>
                <c:pt idx="2">
                  <c:v>50</c:v>
                </c:pt>
              </c:numCache>
            </c:numRef>
          </c:val>
          <c:extLst>
            <c:ext xmlns:c16="http://schemas.microsoft.com/office/drawing/2014/chart" uri="{C3380CC4-5D6E-409C-BE32-E72D297353CC}">
              <c16:uniqueId val="{00000006-48AD-4A3F-94BC-C5D7604F4DB8}"/>
            </c:ext>
          </c:extLst>
        </c:ser>
        <c:ser>
          <c:idx val="1"/>
          <c:order val="1"/>
          <c:tx>
            <c:strRef>
              <c:f>Sheet1!$A$3</c:f>
              <c:strCache>
                <c:ptCount val="1"/>
              </c:strCache>
            </c:strRef>
          </c:tx>
          <c:spPr>
            <a:solidFill>
              <a:srgbClr val="993366"/>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07-48AD-4A3F-94BC-C5D7604F4DB8}"/>
              </c:ext>
            </c:extLst>
          </c:dPt>
          <c:dPt>
            <c:idx val="1"/>
            <c:bubble3D val="0"/>
            <c:extLst>
              <c:ext xmlns:c16="http://schemas.microsoft.com/office/drawing/2014/chart" uri="{C3380CC4-5D6E-409C-BE32-E72D297353CC}">
                <c16:uniqueId val="{00000008-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09-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Sheet1!$B$3:$D$3</c:f>
              <c:numCache>
                <c:formatCode>General</c:formatCode>
                <c:ptCount val="3"/>
              </c:numCache>
            </c:numRef>
          </c:val>
          <c:extLst>
            <c:ext xmlns:c16="http://schemas.microsoft.com/office/drawing/2014/chart" uri="{C3380CC4-5D6E-409C-BE32-E72D297353CC}">
              <c16:uniqueId val="{0000000A-48AD-4A3F-94BC-C5D7604F4DB8}"/>
            </c:ext>
          </c:extLst>
        </c:ser>
        <c:ser>
          <c:idx val="2"/>
          <c:order val="2"/>
          <c:tx>
            <c:strRef>
              <c:f>Sheet1!$A$4</c:f>
              <c:strCache>
                <c:ptCount val="1"/>
              </c:strCache>
            </c:strRef>
          </c:tx>
          <c:spPr>
            <a:solidFill>
              <a:srgbClr val="FFFFCC"/>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0B-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0C-48AD-4A3F-94BC-C5D7604F4DB8}"/>
              </c:ext>
            </c:extLst>
          </c:dPt>
          <c:dPt>
            <c:idx val="2"/>
            <c:bubble3D val="0"/>
            <c:extLst>
              <c:ext xmlns:c16="http://schemas.microsoft.com/office/drawing/2014/chart" uri="{C3380CC4-5D6E-409C-BE32-E72D297353CC}">
                <c16:uniqueId val="{0000000D-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Sheet1!$B$4:$D$4</c:f>
              <c:numCache>
                <c:formatCode>General</c:formatCode>
                <c:ptCount val="3"/>
              </c:numCache>
            </c:numRef>
          </c:val>
          <c:extLst>
            <c:ext xmlns:c16="http://schemas.microsoft.com/office/drawing/2014/chart" uri="{C3380CC4-5D6E-409C-BE32-E72D297353CC}">
              <c16:uniqueId val="{0000000E-48AD-4A3F-94BC-C5D7604F4DB8}"/>
            </c:ext>
          </c:extLst>
        </c:ser>
        <c:ser>
          <c:idx val="3"/>
          <c:order val="3"/>
          <c:tx>
            <c:strRef>
              <c:f>Sheet1!$A$5</c:f>
              <c:strCache>
                <c:ptCount val="1"/>
              </c:strCache>
            </c:strRef>
          </c:tx>
          <c:spPr>
            <a:solidFill>
              <a:srgbClr val="CCFFFF"/>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0F-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10-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11-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Sheet1!$B$5:$D$5</c:f>
              <c:numCache>
                <c:formatCode>General</c:formatCode>
                <c:ptCount val="3"/>
              </c:numCache>
            </c:numRef>
          </c:val>
          <c:extLst>
            <c:ext xmlns:c16="http://schemas.microsoft.com/office/drawing/2014/chart" uri="{C3380CC4-5D6E-409C-BE32-E72D297353CC}">
              <c16:uniqueId val="{00000012-48AD-4A3F-94BC-C5D7604F4DB8}"/>
            </c:ext>
          </c:extLst>
        </c:ser>
        <c:ser>
          <c:idx val="4"/>
          <c:order val="4"/>
          <c:tx>
            <c:strRef>
              <c:f>Sheet1!$A$6</c:f>
              <c:strCache>
                <c:ptCount val="1"/>
              </c:strCache>
            </c:strRef>
          </c:tx>
          <c:spPr>
            <a:solidFill>
              <a:srgbClr val="660066"/>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13-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14-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15-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Sheet1!$B$6:$D$6</c:f>
              <c:numCache>
                <c:formatCode>General</c:formatCode>
                <c:ptCount val="3"/>
              </c:numCache>
            </c:numRef>
          </c:val>
          <c:extLst>
            <c:ext xmlns:c16="http://schemas.microsoft.com/office/drawing/2014/chart" uri="{C3380CC4-5D6E-409C-BE32-E72D297353CC}">
              <c16:uniqueId val="{00000016-48AD-4A3F-94BC-C5D7604F4DB8}"/>
            </c:ext>
          </c:extLst>
        </c:ser>
        <c:ser>
          <c:idx val="5"/>
          <c:order val="5"/>
          <c:tx>
            <c:strRef>
              <c:f>Sheet1!$A$7</c:f>
              <c:strCache>
                <c:ptCount val="1"/>
              </c:strCache>
            </c:strRef>
          </c:tx>
          <c:spPr>
            <a:solidFill>
              <a:srgbClr val="FF8080"/>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17-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18-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19-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Sheet1!$B$7:$D$7</c:f>
              <c:numCache>
                <c:formatCode>General</c:formatCode>
                <c:ptCount val="3"/>
              </c:numCache>
            </c:numRef>
          </c:val>
          <c:extLst>
            <c:ext xmlns:c16="http://schemas.microsoft.com/office/drawing/2014/chart" uri="{C3380CC4-5D6E-409C-BE32-E72D297353CC}">
              <c16:uniqueId val="{0000001A-48AD-4A3F-94BC-C5D7604F4DB8}"/>
            </c:ext>
          </c:extLst>
        </c:ser>
        <c:ser>
          <c:idx val="6"/>
          <c:order val="6"/>
          <c:tx>
            <c:strRef>
              <c:f>Sheet1!$A$8</c:f>
              <c:strCache>
                <c:ptCount val="1"/>
              </c:strCache>
            </c:strRef>
          </c:tx>
          <c:spPr>
            <a:solidFill>
              <a:srgbClr val="0066CC"/>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1B-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1C-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1D-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Sheet1!$B$8:$D$8</c:f>
              <c:numCache>
                <c:formatCode>General</c:formatCode>
                <c:ptCount val="3"/>
              </c:numCache>
            </c:numRef>
          </c:val>
          <c:extLst>
            <c:ext xmlns:c16="http://schemas.microsoft.com/office/drawing/2014/chart" uri="{C3380CC4-5D6E-409C-BE32-E72D297353CC}">
              <c16:uniqueId val="{0000001E-48AD-4A3F-94BC-C5D7604F4DB8}"/>
            </c:ext>
          </c:extLst>
        </c:ser>
        <c:ser>
          <c:idx val="7"/>
          <c:order val="7"/>
          <c:tx>
            <c:strRef>
              <c:f>Sheet1!$A$9</c:f>
              <c:strCache>
                <c:ptCount val="1"/>
              </c:strCache>
            </c:strRef>
          </c:tx>
          <c:spPr>
            <a:solidFill>
              <a:srgbClr val="CCCCFF"/>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1F-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20-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21-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Sheet1!$B$9:$D$9</c:f>
              <c:numCache>
                <c:formatCode>General</c:formatCode>
                <c:ptCount val="3"/>
              </c:numCache>
            </c:numRef>
          </c:val>
          <c:extLst>
            <c:ext xmlns:c16="http://schemas.microsoft.com/office/drawing/2014/chart" uri="{C3380CC4-5D6E-409C-BE32-E72D297353CC}">
              <c16:uniqueId val="{00000022-48AD-4A3F-94BC-C5D7604F4DB8}"/>
            </c:ext>
          </c:extLst>
        </c:ser>
        <c:ser>
          <c:idx val="8"/>
          <c:order val="8"/>
          <c:tx>
            <c:strRef>
              <c:f>Sheet1!$A$10</c:f>
              <c:strCache>
                <c:ptCount val="1"/>
              </c:strCache>
            </c:strRef>
          </c:tx>
          <c:spPr>
            <a:solidFill>
              <a:srgbClr val="000080"/>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23-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24-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25-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Sheet1!$B$10:$D$10</c:f>
              <c:numCache>
                <c:formatCode>General</c:formatCode>
                <c:ptCount val="3"/>
              </c:numCache>
            </c:numRef>
          </c:val>
          <c:extLst>
            <c:ext xmlns:c16="http://schemas.microsoft.com/office/drawing/2014/chart" uri="{C3380CC4-5D6E-409C-BE32-E72D297353CC}">
              <c16:uniqueId val="{00000026-48AD-4A3F-94BC-C5D7604F4DB8}"/>
            </c:ext>
          </c:extLst>
        </c:ser>
        <c:ser>
          <c:idx val="9"/>
          <c:order val="9"/>
          <c:tx>
            <c:strRef>
              <c:f>Sheet1!$A$11</c:f>
              <c:strCache>
                <c:ptCount val="1"/>
              </c:strCache>
            </c:strRef>
          </c:tx>
          <c:spPr>
            <a:solidFill>
              <a:srgbClr val="FF00FF"/>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27-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28-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29-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Sheet1!$B$11:$D$11</c:f>
              <c:numCache>
                <c:formatCode>General</c:formatCode>
                <c:ptCount val="3"/>
              </c:numCache>
            </c:numRef>
          </c:val>
          <c:extLst>
            <c:ext xmlns:c16="http://schemas.microsoft.com/office/drawing/2014/chart" uri="{C3380CC4-5D6E-409C-BE32-E72D297353CC}">
              <c16:uniqueId val="{0000002A-48AD-4A3F-94BC-C5D7604F4DB8}"/>
            </c:ext>
          </c:extLst>
        </c:ser>
        <c:ser>
          <c:idx val="10"/>
          <c:order val="10"/>
          <c:tx>
            <c:strRef>
              <c:f>Sheet1!$A$12</c:f>
              <c:strCache>
                <c:ptCount val="1"/>
              </c:strCache>
            </c:strRef>
          </c:tx>
          <c:spPr>
            <a:solidFill>
              <a:srgbClr val="FFFF00"/>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2B-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2C-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2D-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Sheet1!$B$12:$D$12</c:f>
              <c:numCache>
                <c:formatCode>General</c:formatCode>
                <c:ptCount val="3"/>
              </c:numCache>
            </c:numRef>
          </c:val>
          <c:extLst>
            <c:ext xmlns:c16="http://schemas.microsoft.com/office/drawing/2014/chart" uri="{C3380CC4-5D6E-409C-BE32-E72D297353CC}">
              <c16:uniqueId val="{0000002E-48AD-4A3F-94BC-C5D7604F4DB8}"/>
            </c:ext>
          </c:extLst>
        </c:ser>
        <c:ser>
          <c:idx val="11"/>
          <c:order val="11"/>
          <c:tx>
            <c:strRef>
              <c:f>Sheet1!$A$13</c:f>
              <c:strCache>
                <c:ptCount val="1"/>
              </c:strCache>
            </c:strRef>
          </c:tx>
          <c:spPr>
            <a:solidFill>
              <a:srgbClr val="00FFFF"/>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2F-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30-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31-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Sheet1!$B$13:$D$13</c:f>
              <c:numCache>
                <c:formatCode>General</c:formatCode>
                <c:ptCount val="3"/>
              </c:numCache>
            </c:numRef>
          </c:val>
          <c:extLst>
            <c:ext xmlns:c16="http://schemas.microsoft.com/office/drawing/2014/chart" uri="{C3380CC4-5D6E-409C-BE32-E72D297353CC}">
              <c16:uniqueId val="{00000032-48AD-4A3F-94BC-C5D7604F4DB8}"/>
            </c:ext>
          </c:extLst>
        </c:ser>
        <c:ser>
          <c:idx val="12"/>
          <c:order val="12"/>
          <c:tx>
            <c:strRef>
              <c:f>Sheet1!$A$14</c:f>
              <c:strCache>
                <c:ptCount val="1"/>
              </c:strCache>
            </c:strRef>
          </c:tx>
          <c:spPr>
            <a:solidFill>
              <a:srgbClr val="800080"/>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33-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34-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35-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Sheet1!$B$14:$D$14</c:f>
              <c:numCache>
                <c:formatCode>General</c:formatCode>
                <c:ptCount val="3"/>
              </c:numCache>
            </c:numRef>
          </c:val>
          <c:extLst>
            <c:ext xmlns:c16="http://schemas.microsoft.com/office/drawing/2014/chart" uri="{C3380CC4-5D6E-409C-BE32-E72D297353CC}">
              <c16:uniqueId val="{00000036-48AD-4A3F-94BC-C5D7604F4DB8}"/>
            </c:ext>
          </c:extLst>
        </c:ser>
        <c:ser>
          <c:idx val="13"/>
          <c:order val="13"/>
          <c:tx>
            <c:strRef>
              <c:f>Sheet1!$A$15</c:f>
              <c:strCache>
                <c:ptCount val="1"/>
              </c:strCache>
            </c:strRef>
          </c:tx>
          <c:spPr>
            <a:solidFill>
              <a:srgbClr val="800000"/>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37-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38-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39-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Sheet1!$B$15:$D$15</c:f>
              <c:numCache>
                <c:formatCode>General</c:formatCode>
                <c:ptCount val="3"/>
              </c:numCache>
            </c:numRef>
          </c:val>
          <c:extLst>
            <c:ext xmlns:c16="http://schemas.microsoft.com/office/drawing/2014/chart" uri="{C3380CC4-5D6E-409C-BE32-E72D297353CC}">
              <c16:uniqueId val="{0000003A-48AD-4A3F-94BC-C5D7604F4DB8}"/>
            </c:ext>
          </c:extLst>
        </c:ser>
        <c:ser>
          <c:idx val="14"/>
          <c:order val="14"/>
          <c:tx>
            <c:strRef>
              <c:f>Sheet1!$A$16</c:f>
              <c:strCache>
                <c:ptCount val="1"/>
              </c:strCache>
            </c:strRef>
          </c:tx>
          <c:spPr>
            <a:solidFill>
              <a:srgbClr val="008080"/>
            </a:solidFill>
            <a:ln w="12696">
              <a:solidFill>
                <a:srgbClr val="000000"/>
              </a:solidFill>
              <a:prstDash val="solid"/>
            </a:ln>
          </c:spPr>
          <c:explosion val="25"/>
          <c:dPt>
            <c:idx val="0"/>
            <c:bubble3D val="0"/>
            <c:spPr>
              <a:solidFill>
                <a:srgbClr val="9999FF"/>
              </a:solidFill>
              <a:ln w="12696">
                <a:solidFill>
                  <a:srgbClr val="000000"/>
                </a:solidFill>
                <a:prstDash val="solid"/>
              </a:ln>
            </c:spPr>
            <c:extLst>
              <c:ext xmlns:c16="http://schemas.microsoft.com/office/drawing/2014/chart" uri="{C3380CC4-5D6E-409C-BE32-E72D297353CC}">
                <c16:uniqueId val="{0000003B-48AD-4A3F-94BC-C5D7604F4DB8}"/>
              </c:ext>
            </c:extLst>
          </c:dPt>
          <c:dPt>
            <c:idx val="1"/>
            <c:bubble3D val="0"/>
            <c:spPr>
              <a:solidFill>
                <a:srgbClr val="993366"/>
              </a:solidFill>
              <a:ln w="12696">
                <a:solidFill>
                  <a:srgbClr val="000000"/>
                </a:solidFill>
                <a:prstDash val="solid"/>
              </a:ln>
            </c:spPr>
            <c:extLst>
              <c:ext xmlns:c16="http://schemas.microsoft.com/office/drawing/2014/chart" uri="{C3380CC4-5D6E-409C-BE32-E72D297353CC}">
                <c16:uniqueId val="{0000003C-48AD-4A3F-94BC-C5D7604F4DB8}"/>
              </c:ext>
            </c:extLst>
          </c:dPt>
          <c:dPt>
            <c:idx val="2"/>
            <c:bubble3D val="0"/>
            <c:spPr>
              <a:solidFill>
                <a:srgbClr val="FFFFCC"/>
              </a:solidFill>
              <a:ln w="12696">
                <a:solidFill>
                  <a:srgbClr val="000000"/>
                </a:solidFill>
                <a:prstDash val="solid"/>
              </a:ln>
            </c:spPr>
            <c:extLst>
              <c:ext xmlns:c16="http://schemas.microsoft.com/office/drawing/2014/chart" uri="{C3380CC4-5D6E-409C-BE32-E72D297353CC}">
                <c16:uniqueId val="{0000003D-48AD-4A3F-94BC-C5D7604F4DB8}"/>
              </c:ext>
            </c:extLst>
          </c:dPt>
          <c:dLbls>
            <c:numFmt formatCode="0%" sourceLinked="0"/>
            <c:spPr>
              <a:noFill/>
              <a:ln w="25393">
                <a:noFill/>
              </a:ln>
            </c:spPr>
            <c:showLegendKey val="0"/>
            <c:showVal val="0"/>
            <c:showCatName val="0"/>
            <c:showSerName val="0"/>
            <c:showPercent val="1"/>
            <c:showBubbleSize val="0"/>
            <c:showLeaderLines val="1"/>
            <c:extLst>
              <c:ext xmlns:c15="http://schemas.microsoft.com/office/drawing/2012/chart" uri="{CE6537A1-D6FC-4f65-9D91-7224C49458BB}"/>
            </c:extLst>
          </c:dLbls>
          <c:cat>
            <c:strRef>
              <c:f>Sheet1!$B$1:$D$1</c:f>
              <c:strCache>
                <c:ptCount val="3"/>
                <c:pt idx="0">
                  <c:v>витрачено в 2020 році, тис.грн</c:v>
                </c:pt>
                <c:pt idx="1">
                  <c:v>витрачено в 2021 році, тис.грн</c:v>
                </c:pt>
                <c:pt idx="2">
                  <c:v>витрачено в 2022 році, тис.грн</c:v>
                </c:pt>
              </c:strCache>
            </c:strRef>
          </c:cat>
          <c:val>
            <c:numRef>
              <c:f>Sheet1!$B$16:$D$16</c:f>
              <c:numCache>
                <c:formatCode>General</c:formatCode>
                <c:ptCount val="3"/>
              </c:numCache>
            </c:numRef>
          </c:val>
          <c:extLst>
            <c:ext xmlns:c16="http://schemas.microsoft.com/office/drawing/2014/chart" uri="{C3380CC4-5D6E-409C-BE32-E72D297353CC}">
              <c16:uniqueId val="{0000003E-48AD-4A3F-94BC-C5D7604F4DB8}"/>
            </c:ext>
          </c:extLst>
        </c:ser>
        <c:dLbls>
          <c:showLegendKey val="0"/>
          <c:showVal val="0"/>
          <c:showCatName val="0"/>
          <c:showSerName val="0"/>
          <c:showPercent val="1"/>
          <c:showBubbleSize val="0"/>
          <c:showLeaderLines val="1"/>
        </c:dLbls>
      </c:pie3DChart>
    </c:plotArea>
    <c:legend>
      <c:legendPos val="r"/>
      <c:layout>
        <c:manualLayout>
          <c:xMode val="edge"/>
          <c:yMode val="edge"/>
          <c:x val="0.64712266887691672"/>
          <c:y val="0.19196340336000506"/>
          <c:w val="0.25351968503937006"/>
          <c:h val="0.67842137141764158"/>
        </c:manualLayout>
      </c:layout>
      <c:overlay val="0"/>
      <c:spPr>
        <a:noFill/>
        <a:ln w="3174">
          <a:solidFill>
            <a:srgbClr val="000000"/>
          </a:solidFill>
          <a:prstDash val="solid"/>
        </a:ln>
      </c:spPr>
      <c:txPr>
        <a:bodyPr/>
        <a:lstStyle/>
        <a:p>
          <a:pPr>
            <a:defRPr b="0"/>
          </a:pPr>
          <a:endParaRPr lang="ru-RU"/>
        </a:p>
      </c:txPr>
    </c:legend>
    <c:plotVisOnly val="1"/>
    <c:dispBlanksAs val="zero"/>
    <c:showDLblsOverMax val="0"/>
  </c:chart>
  <c:spPr>
    <a:noFill/>
    <a:ln>
      <a:noFill/>
    </a:ln>
  </c:spPr>
  <c:txPr>
    <a:bodyPr/>
    <a:lstStyle/>
    <a:p>
      <a:pPr>
        <a:defRPr sz="10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latin typeface="Times New Roman" panose="02020603050405020304" pitchFamily="18" charset="0"/>
                <a:cs typeface="Times New Roman" panose="02020603050405020304" pitchFamily="18" charset="0"/>
              </a:defRPr>
            </a:pPr>
            <a:r>
              <a:rPr lang="uk-UA" sz="1100" b="1" i="0" u="none" strike="noStrike" baseline="0">
                <a:effectLst/>
                <a:latin typeface="Times New Roman" panose="02020603050405020304" pitchFamily="18" charset="0"/>
                <a:cs typeface="Times New Roman" panose="02020603050405020304" pitchFamily="18" charset="0"/>
              </a:rPr>
              <a:t>Поточний ремонт та обслуговування зовнішніх мереж та об'єктів системи водовідведення, </a:t>
            </a:r>
            <a:r>
              <a:rPr lang="uk-UA" sz="1100">
                <a:latin typeface="Times New Roman" panose="02020603050405020304" pitchFamily="18" charset="0"/>
                <a:cs typeface="Times New Roman" panose="02020603050405020304" pitchFamily="18" charset="0"/>
              </a:rPr>
              <a:t>тис. грн</a:t>
            </a:r>
          </a:p>
        </c:rich>
      </c:tx>
      <c:layout>
        <c:manualLayout>
          <c:xMode val="edge"/>
          <c:yMode val="edge"/>
          <c:x val="0.10751168702337405"/>
          <c:y val="0"/>
        </c:manualLayout>
      </c:layout>
      <c:overlay val="0"/>
    </c:title>
    <c:autoTitleDeleted val="0"/>
    <c:view3D>
      <c:rotX val="15"/>
      <c:hPercent val="63"/>
      <c:rotY val="20"/>
      <c:depthPercent val="100"/>
      <c:rAngAx val="1"/>
    </c:view3D>
    <c:floor>
      <c:thickness val="0"/>
      <c:spPr>
        <a:solidFill>
          <a:srgbClr val="C0C0C0"/>
        </a:solid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40191289648116"/>
          <c:y val="0.1540437352492742"/>
          <c:w val="0.68313953488372092"/>
          <c:h val="0.74468085106382975"/>
        </c:manualLayout>
      </c:layout>
      <c:bar3DChart>
        <c:barDir val="col"/>
        <c:grouping val="clustered"/>
        <c:varyColors val="0"/>
        <c:ser>
          <c:idx val="0"/>
          <c:order val="0"/>
          <c:tx>
            <c:strRef>
              <c:f>Sheet1!$A$2</c:f>
              <c:strCache>
                <c:ptCount val="1"/>
                <c:pt idx="0">
                  <c:v>тис. грн</c:v>
                </c:pt>
              </c:strCache>
            </c:strRef>
          </c:tx>
          <c:spPr>
            <a:solidFill>
              <a:srgbClr val="9999FF"/>
            </a:solidFill>
            <a:ln w="25402">
              <a:noFill/>
            </a:ln>
          </c:spPr>
          <c:invertIfNegative val="0"/>
          <c:dLbls>
            <c:spPr>
              <a:noFill/>
              <a:ln w="25402">
                <a:noFill/>
              </a:ln>
            </c:spPr>
            <c:txPr>
              <a:bodyPr wrap="square" lIns="38100" tIns="19050" rIns="38100" bIns="19050" anchor="ctr">
                <a:spAutoFit/>
              </a:bodyPr>
              <a:lstStyle/>
              <a:p>
                <a:pPr>
                  <a:defRPr sz="9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Sheet1!$B$2:$E$2</c:f>
              <c:numCache>
                <c:formatCode>General</c:formatCode>
                <c:ptCount val="4"/>
                <c:pt idx="0">
                  <c:v>390.62</c:v>
                </c:pt>
                <c:pt idx="1">
                  <c:v>516.35</c:v>
                </c:pt>
                <c:pt idx="2">
                  <c:v>1318.6</c:v>
                </c:pt>
              </c:numCache>
            </c:numRef>
          </c:val>
          <c:extLst>
            <c:ext xmlns:c16="http://schemas.microsoft.com/office/drawing/2014/chart" uri="{C3380CC4-5D6E-409C-BE32-E72D297353CC}">
              <c16:uniqueId val="{00000000-1E96-435F-B732-327FACB5AC30}"/>
            </c:ext>
          </c:extLst>
        </c:ser>
        <c:dLbls>
          <c:showLegendKey val="0"/>
          <c:showVal val="0"/>
          <c:showCatName val="0"/>
          <c:showSerName val="0"/>
          <c:showPercent val="0"/>
          <c:showBubbleSize val="0"/>
        </c:dLbls>
        <c:gapWidth val="150"/>
        <c:gapDepth val="0"/>
        <c:shape val="box"/>
        <c:axId val="457187712"/>
        <c:axId val="457189248"/>
        <c:axId val="0"/>
      </c:bar3DChart>
      <c:catAx>
        <c:axId val="457187712"/>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457189248"/>
        <c:crosses val="autoZero"/>
        <c:auto val="1"/>
        <c:lblAlgn val="ctr"/>
        <c:lblOffset val="100"/>
        <c:tickLblSkip val="1"/>
        <c:tickMarkSkip val="1"/>
        <c:noMultiLvlLbl val="0"/>
      </c:catAx>
      <c:valAx>
        <c:axId val="457189248"/>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457187712"/>
        <c:crosses val="autoZero"/>
        <c:crossBetween val="between"/>
      </c:valAx>
      <c:spPr>
        <a:noFill/>
        <a:ln w="25402">
          <a:noFill/>
        </a:ln>
      </c:spPr>
    </c:plotArea>
    <c:legend>
      <c:legendPos val="r"/>
      <c:layout>
        <c:manualLayout>
          <c:xMode val="edge"/>
          <c:yMode val="edge"/>
          <c:x val="0.83139534883720934"/>
          <c:y val="0.44680851063829785"/>
          <c:w val="0.15697674418604651"/>
          <c:h val="0.10638297872340426"/>
        </c:manualLayout>
      </c:layout>
      <c:overlay val="0"/>
      <c:spPr>
        <a:noFill/>
        <a:ln w="3175">
          <a:solidFill>
            <a:srgbClr val="000000"/>
          </a:solidFill>
          <a:prstDash val="solid"/>
        </a:ln>
      </c:spPr>
      <c:txPr>
        <a:bodyPr/>
        <a:lstStyle/>
        <a:p>
          <a:pPr>
            <a:defRPr sz="900" b="1" i="0" u="none" strike="noStrike" baseline="0">
              <a:solidFill>
                <a:srgbClr val="000000"/>
              </a:solidFill>
              <a:latin typeface="Calibri"/>
              <a:ea typeface="Calibri"/>
              <a:cs typeface="Calibri"/>
            </a:defRPr>
          </a:pPr>
          <a:endParaRPr lang="ru-RU"/>
        </a:p>
      </c:txPr>
    </c:legend>
    <c:plotVisOnly val="1"/>
    <c:dispBlanksAs val="gap"/>
    <c:showDLblsOverMax val="0"/>
  </c:chart>
  <c:spPr>
    <a:solidFill>
      <a:schemeClr val="bg1"/>
    </a:solidFill>
    <a:ln>
      <a:noFill/>
    </a:ln>
  </c:spPr>
  <c:txPr>
    <a:bodyPr/>
    <a:lstStyle/>
    <a:p>
      <a:pPr>
        <a:defRPr sz="825"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uk-UA" sz="1200" b="1" i="0" u="none" strike="noStrike" baseline="0">
                <a:effectLst/>
              </a:rPr>
              <a:t>Обсяги робіт з благоустрою по Курахівській територіальній громаді</a:t>
            </a:r>
            <a:endParaRPr lang="uk-UA" sz="1200"/>
          </a:p>
        </c:rich>
      </c:tx>
      <c:layout>
        <c:manualLayout>
          <c:xMode val="edge"/>
          <c:yMode val="edge"/>
          <c:x val="0.12934430493485613"/>
          <c:y val="0"/>
        </c:manualLayout>
      </c:layout>
      <c:overlay val="0"/>
    </c:title>
    <c:autoTitleDeleted val="0"/>
    <c:plotArea>
      <c:layout>
        <c:manualLayout>
          <c:layoutTarget val="inner"/>
          <c:xMode val="edge"/>
          <c:yMode val="edge"/>
          <c:x val="0.10518885470442023"/>
          <c:y val="5.254237288135593E-2"/>
          <c:w val="0.55690844935773753"/>
          <c:h val="0.77826656913787418"/>
        </c:manualLayout>
      </c:layout>
      <c:barChart>
        <c:barDir val="col"/>
        <c:grouping val="clustered"/>
        <c:varyColors val="0"/>
        <c:ser>
          <c:idx val="0"/>
          <c:order val="0"/>
          <c:tx>
            <c:strRef>
              <c:f>Sheet1!$A$2</c:f>
              <c:strCache>
                <c:ptCount val="1"/>
                <c:pt idx="0">
                  <c:v>Утримання та ремонт дорожнього господарства</c:v>
                </c:pt>
              </c:strCache>
            </c:strRef>
          </c:tx>
          <c:spPr>
            <a:solidFill>
              <a:srgbClr val="9999FF"/>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Sheet1!$B$2:$E$2</c:f>
              <c:numCache>
                <c:formatCode>General</c:formatCode>
                <c:ptCount val="4"/>
                <c:pt idx="0">
                  <c:v>10237.92</c:v>
                </c:pt>
                <c:pt idx="1">
                  <c:v>15150.913</c:v>
                </c:pt>
              </c:numCache>
            </c:numRef>
          </c:val>
          <c:extLst>
            <c:ext xmlns:c16="http://schemas.microsoft.com/office/drawing/2014/chart" uri="{C3380CC4-5D6E-409C-BE32-E72D297353CC}">
              <c16:uniqueId val="{00000000-7DAE-4E41-B634-DE9E1DC425FD}"/>
            </c:ext>
          </c:extLst>
        </c:ser>
        <c:ser>
          <c:idx val="1"/>
          <c:order val="1"/>
          <c:tx>
            <c:strRef>
              <c:f>Sheet1!$A$3</c:f>
              <c:strCache>
                <c:ptCount val="1"/>
                <c:pt idx="0">
                  <c:v>Утримання зелених насаджень та територій загального користування</c:v>
                </c:pt>
              </c:strCache>
            </c:strRef>
          </c:tx>
          <c:spPr>
            <a:solidFill>
              <a:srgbClr val="993366"/>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Sheet1!$B$3:$E$3</c:f>
              <c:numCache>
                <c:formatCode>General</c:formatCode>
                <c:ptCount val="4"/>
                <c:pt idx="0">
                  <c:v>2871.877</c:v>
                </c:pt>
                <c:pt idx="2">
                  <c:v>1578.3869999999999</c:v>
                </c:pt>
              </c:numCache>
            </c:numRef>
          </c:val>
          <c:extLst>
            <c:ext xmlns:c16="http://schemas.microsoft.com/office/drawing/2014/chart" uri="{C3380CC4-5D6E-409C-BE32-E72D297353CC}">
              <c16:uniqueId val="{00000001-7DAE-4E41-B634-DE9E1DC425FD}"/>
            </c:ext>
          </c:extLst>
        </c:ser>
        <c:ser>
          <c:idx val="2"/>
          <c:order val="2"/>
          <c:tx>
            <c:strRef>
              <c:f>Sheet1!$A$4</c:f>
              <c:strCache>
                <c:ptCount val="1"/>
                <c:pt idx="0">
                  <c:v>Утримання незакріплених територій</c:v>
                </c:pt>
              </c:strCache>
            </c:strRef>
          </c:tx>
          <c:spPr>
            <a:solidFill>
              <a:srgbClr val="FFFFCC"/>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Sheet1!$B$4:$E$4</c:f>
              <c:numCache>
                <c:formatCode>General</c:formatCode>
                <c:ptCount val="4"/>
                <c:pt idx="0">
                  <c:v>4338.3</c:v>
                </c:pt>
                <c:pt idx="1">
                  <c:v>4543.0200000000004</c:v>
                </c:pt>
                <c:pt idx="2">
                  <c:v>639.02800000000002</c:v>
                </c:pt>
              </c:numCache>
            </c:numRef>
          </c:val>
          <c:extLst>
            <c:ext xmlns:c16="http://schemas.microsoft.com/office/drawing/2014/chart" uri="{C3380CC4-5D6E-409C-BE32-E72D297353CC}">
              <c16:uniqueId val="{00000002-7DAE-4E41-B634-DE9E1DC425FD}"/>
            </c:ext>
          </c:extLst>
        </c:ser>
        <c:ser>
          <c:idx val="3"/>
          <c:order val="3"/>
          <c:tx>
            <c:strRef>
              <c:f>Sheet1!$A$5</c:f>
              <c:strCache>
                <c:ptCount val="1"/>
                <c:pt idx="0">
                  <c:v>Прибирання місць відпочинку</c:v>
                </c:pt>
              </c:strCache>
            </c:strRef>
          </c:tx>
          <c:spPr>
            <a:solidFill>
              <a:srgbClr val="CCFFFF"/>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Sheet1!$B$5:$E$5</c:f>
              <c:numCache>
                <c:formatCode>General</c:formatCode>
                <c:ptCount val="4"/>
                <c:pt idx="0">
                  <c:v>872.57399999999996</c:v>
                </c:pt>
                <c:pt idx="1">
                  <c:v>4034.3339999999998</c:v>
                </c:pt>
                <c:pt idx="2">
                  <c:v>562.21699999999998</c:v>
                </c:pt>
              </c:numCache>
            </c:numRef>
          </c:val>
          <c:extLst>
            <c:ext xmlns:c16="http://schemas.microsoft.com/office/drawing/2014/chart" uri="{C3380CC4-5D6E-409C-BE32-E72D297353CC}">
              <c16:uniqueId val="{00000003-7DAE-4E41-B634-DE9E1DC425FD}"/>
            </c:ext>
          </c:extLst>
        </c:ser>
        <c:ser>
          <c:idx val="4"/>
          <c:order val="4"/>
          <c:tx>
            <c:strRef>
              <c:f>Sheet1!$A$6</c:f>
              <c:strCache>
                <c:ptCount val="1"/>
                <c:pt idx="0">
                  <c:v>Згрібання опалого листя</c:v>
                </c:pt>
              </c:strCache>
            </c:strRef>
          </c:tx>
          <c:spPr>
            <a:solidFill>
              <a:srgbClr val="660066"/>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Sheet1!$B$6:$E$6</c:f>
              <c:numCache>
                <c:formatCode>General</c:formatCode>
                <c:ptCount val="4"/>
              </c:numCache>
            </c:numRef>
          </c:val>
          <c:extLst>
            <c:ext xmlns:c16="http://schemas.microsoft.com/office/drawing/2014/chart" uri="{C3380CC4-5D6E-409C-BE32-E72D297353CC}">
              <c16:uniqueId val="{00000004-7DAE-4E41-B634-DE9E1DC425FD}"/>
            </c:ext>
          </c:extLst>
        </c:ser>
        <c:ser>
          <c:idx val="5"/>
          <c:order val="5"/>
          <c:tx>
            <c:strRef>
              <c:f>Sheet1!$A$7</c:f>
              <c:strCache>
                <c:ptCount val="1"/>
                <c:pt idx="0">
                  <c:v>Очищення доріг від снігу</c:v>
                </c:pt>
              </c:strCache>
            </c:strRef>
          </c:tx>
          <c:spPr>
            <a:solidFill>
              <a:srgbClr val="FF8080"/>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Sheet1!$B$7:$E$7</c:f>
              <c:numCache>
                <c:formatCode>General</c:formatCode>
                <c:ptCount val="4"/>
                <c:pt idx="0">
                  <c:v>517.49099999999999</c:v>
                </c:pt>
                <c:pt idx="1">
                  <c:v>966.53099999999995</c:v>
                </c:pt>
                <c:pt idx="2">
                  <c:v>713.06200000000001</c:v>
                </c:pt>
              </c:numCache>
            </c:numRef>
          </c:val>
          <c:extLst>
            <c:ext xmlns:c16="http://schemas.microsoft.com/office/drawing/2014/chart" uri="{C3380CC4-5D6E-409C-BE32-E72D297353CC}">
              <c16:uniqueId val="{00000005-7DAE-4E41-B634-DE9E1DC425FD}"/>
            </c:ext>
          </c:extLst>
        </c:ser>
        <c:ser>
          <c:idx val="6"/>
          <c:order val="6"/>
          <c:tx>
            <c:strRef>
              <c:f>Sheet1!$A$8</c:f>
              <c:strCache>
                <c:ptCount val="1"/>
                <c:pt idx="0">
                  <c:v>Розчищення бордюр</c:v>
                </c:pt>
              </c:strCache>
            </c:strRef>
          </c:tx>
          <c:spPr>
            <a:solidFill>
              <a:srgbClr val="0066CC"/>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Sheet1!$B$8:$E$8</c:f>
              <c:numCache>
                <c:formatCode>General</c:formatCode>
                <c:ptCount val="4"/>
                <c:pt idx="0">
                  <c:v>1770.335</c:v>
                </c:pt>
                <c:pt idx="1">
                  <c:v>2067.0770000000002</c:v>
                </c:pt>
              </c:numCache>
            </c:numRef>
          </c:val>
          <c:extLst>
            <c:ext xmlns:c16="http://schemas.microsoft.com/office/drawing/2014/chart" uri="{C3380CC4-5D6E-409C-BE32-E72D297353CC}">
              <c16:uniqueId val="{00000006-7DAE-4E41-B634-DE9E1DC425FD}"/>
            </c:ext>
          </c:extLst>
        </c:ser>
        <c:ser>
          <c:idx val="7"/>
          <c:order val="7"/>
          <c:tx>
            <c:strRef>
              <c:f>Sheet1!$A$9</c:f>
              <c:strCache>
                <c:ptCount val="1"/>
                <c:pt idx="0">
                  <c:v>Звільнення урн від сміття</c:v>
                </c:pt>
              </c:strCache>
            </c:strRef>
          </c:tx>
          <c:spPr>
            <a:solidFill>
              <a:srgbClr val="CCCCFF"/>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Sheet1!$B$9:$E$9</c:f>
              <c:numCache>
                <c:formatCode>General</c:formatCode>
                <c:ptCount val="4"/>
                <c:pt idx="0">
                  <c:v>956.71900000000005</c:v>
                </c:pt>
                <c:pt idx="1">
                  <c:v>923.34100000000001</c:v>
                </c:pt>
                <c:pt idx="2">
                  <c:v>162.56200000000001</c:v>
                </c:pt>
              </c:numCache>
            </c:numRef>
          </c:val>
          <c:extLst>
            <c:ext xmlns:c16="http://schemas.microsoft.com/office/drawing/2014/chart" uri="{C3380CC4-5D6E-409C-BE32-E72D297353CC}">
              <c16:uniqueId val="{00000007-7DAE-4E41-B634-DE9E1DC425FD}"/>
            </c:ext>
          </c:extLst>
        </c:ser>
        <c:ser>
          <c:idx val="8"/>
          <c:order val="8"/>
          <c:tx>
            <c:strRef>
              <c:f>Sheet1!$A$10</c:f>
              <c:strCache>
                <c:ptCount val="1"/>
                <c:pt idx="0">
                  <c:v>Прибирання туалетів</c:v>
                </c:pt>
              </c:strCache>
            </c:strRef>
          </c:tx>
          <c:spPr>
            <a:solidFill>
              <a:srgbClr val="000080"/>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Sheet1!$B$10:$E$10</c:f>
              <c:numCache>
                <c:formatCode>General</c:formatCode>
                <c:ptCount val="4"/>
                <c:pt idx="0">
                  <c:v>375.76499999999999</c:v>
                </c:pt>
                <c:pt idx="1">
                  <c:v>446.86399999999998</c:v>
                </c:pt>
                <c:pt idx="2">
                  <c:v>73.152000000000001</c:v>
                </c:pt>
              </c:numCache>
            </c:numRef>
          </c:val>
          <c:extLst>
            <c:ext xmlns:c16="http://schemas.microsoft.com/office/drawing/2014/chart" uri="{C3380CC4-5D6E-409C-BE32-E72D297353CC}">
              <c16:uniqueId val="{00000008-7DAE-4E41-B634-DE9E1DC425FD}"/>
            </c:ext>
          </c:extLst>
        </c:ser>
        <c:ser>
          <c:idx val="9"/>
          <c:order val="9"/>
          <c:tx>
            <c:strRef>
              <c:f>Sheet1!$A$11</c:f>
              <c:strCache>
                <c:ptCount val="1"/>
                <c:pt idx="0">
                  <c:v>Ремонт та ТО спортивних та ігрових майданчиків</c:v>
                </c:pt>
              </c:strCache>
            </c:strRef>
          </c:tx>
          <c:spPr>
            <a:solidFill>
              <a:srgbClr val="FF00FF"/>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Sheet1!$B$11:$E$11</c:f>
              <c:numCache>
                <c:formatCode>General</c:formatCode>
                <c:ptCount val="4"/>
                <c:pt idx="0">
                  <c:v>442.78800000000001</c:v>
                </c:pt>
                <c:pt idx="1">
                  <c:v>3104.3719999999998</c:v>
                </c:pt>
              </c:numCache>
            </c:numRef>
          </c:val>
          <c:extLst>
            <c:ext xmlns:c16="http://schemas.microsoft.com/office/drawing/2014/chart" uri="{C3380CC4-5D6E-409C-BE32-E72D297353CC}">
              <c16:uniqueId val="{00000009-7DAE-4E41-B634-DE9E1DC425FD}"/>
            </c:ext>
          </c:extLst>
        </c:ser>
        <c:ser>
          <c:idx val="10"/>
          <c:order val="10"/>
          <c:tx>
            <c:strRef>
              <c:f>Sheet1!$A$12</c:f>
              <c:strCache>
                <c:ptCount val="1"/>
                <c:pt idx="0">
                  <c:v>Ремонт та утримання МАФ, пам'ятників тощо</c:v>
                </c:pt>
              </c:strCache>
            </c:strRef>
          </c:tx>
          <c:spPr>
            <a:solidFill>
              <a:srgbClr val="FFFF00"/>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Sheet1!$B$12:$E$12</c:f>
              <c:numCache>
                <c:formatCode>General</c:formatCode>
                <c:ptCount val="4"/>
                <c:pt idx="0">
                  <c:v>197.637</c:v>
                </c:pt>
                <c:pt idx="1">
                  <c:v>620.71500000000003</c:v>
                </c:pt>
              </c:numCache>
            </c:numRef>
          </c:val>
          <c:extLst>
            <c:ext xmlns:c16="http://schemas.microsoft.com/office/drawing/2014/chart" uri="{C3380CC4-5D6E-409C-BE32-E72D297353CC}">
              <c16:uniqueId val="{0000000A-7DAE-4E41-B634-DE9E1DC425FD}"/>
            </c:ext>
          </c:extLst>
        </c:ser>
        <c:ser>
          <c:idx val="11"/>
          <c:order val="11"/>
          <c:tx>
            <c:strRef>
              <c:f>Sheet1!$A$13</c:f>
              <c:strCache>
                <c:ptCount val="1"/>
                <c:pt idx="0">
                  <c:v>Видалення дерев</c:v>
                </c:pt>
              </c:strCache>
            </c:strRef>
          </c:tx>
          <c:spPr>
            <a:solidFill>
              <a:srgbClr val="00FFFF"/>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Sheet1!$B$13:$E$13</c:f>
              <c:numCache>
                <c:formatCode>General</c:formatCode>
                <c:ptCount val="4"/>
              </c:numCache>
            </c:numRef>
          </c:val>
          <c:extLst>
            <c:ext xmlns:c16="http://schemas.microsoft.com/office/drawing/2014/chart" uri="{C3380CC4-5D6E-409C-BE32-E72D297353CC}">
              <c16:uniqueId val="{0000000B-7DAE-4E41-B634-DE9E1DC425FD}"/>
            </c:ext>
          </c:extLst>
        </c:ser>
        <c:ser>
          <c:idx val="12"/>
          <c:order val="12"/>
          <c:tx>
            <c:strRef>
              <c:f>Sheet1!$A$14</c:f>
              <c:strCache>
                <c:ptCount val="1"/>
                <c:pt idx="0">
                  <c:v>ТО фонтанів</c:v>
                </c:pt>
              </c:strCache>
            </c:strRef>
          </c:tx>
          <c:spPr>
            <a:solidFill>
              <a:srgbClr val="800080"/>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Sheet1!$B$14:$E$14</c:f>
              <c:numCache>
                <c:formatCode>General</c:formatCode>
                <c:ptCount val="4"/>
                <c:pt idx="0">
                  <c:v>267.63299999999998</c:v>
                </c:pt>
                <c:pt idx="1">
                  <c:v>129.68600000000001</c:v>
                </c:pt>
              </c:numCache>
            </c:numRef>
          </c:val>
          <c:extLst>
            <c:ext xmlns:c16="http://schemas.microsoft.com/office/drawing/2014/chart" uri="{C3380CC4-5D6E-409C-BE32-E72D297353CC}">
              <c16:uniqueId val="{0000000C-7DAE-4E41-B634-DE9E1DC425FD}"/>
            </c:ext>
          </c:extLst>
        </c:ser>
        <c:ser>
          <c:idx val="13"/>
          <c:order val="13"/>
          <c:tx>
            <c:strRef>
              <c:f>Sheet1!$A$15</c:f>
              <c:strCache>
                <c:ptCount val="1"/>
                <c:pt idx="0">
                  <c:v>Ремонт та придбання паркових лав</c:v>
                </c:pt>
              </c:strCache>
            </c:strRef>
          </c:tx>
          <c:spPr>
            <a:solidFill>
              <a:srgbClr val="800000"/>
            </a:solidFill>
            <a:ln w="12707">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Sheet1!$B$15:$E$15</c:f>
              <c:numCache>
                <c:formatCode>General</c:formatCode>
                <c:ptCount val="4"/>
                <c:pt idx="0">
                  <c:v>390.74099999999999</c:v>
                </c:pt>
                <c:pt idx="1">
                  <c:v>1913.24</c:v>
                </c:pt>
              </c:numCache>
            </c:numRef>
          </c:val>
          <c:extLst>
            <c:ext xmlns:c16="http://schemas.microsoft.com/office/drawing/2014/chart" uri="{C3380CC4-5D6E-409C-BE32-E72D297353CC}">
              <c16:uniqueId val="{0000000D-7DAE-4E41-B634-DE9E1DC425FD}"/>
            </c:ext>
          </c:extLst>
        </c:ser>
        <c:dLbls>
          <c:showLegendKey val="0"/>
          <c:showVal val="0"/>
          <c:showCatName val="0"/>
          <c:showSerName val="0"/>
          <c:showPercent val="0"/>
          <c:showBubbleSize val="0"/>
        </c:dLbls>
        <c:gapWidth val="100"/>
        <c:axId val="467814272"/>
        <c:axId val="467815808"/>
      </c:barChart>
      <c:catAx>
        <c:axId val="467814272"/>
        <c:scaling>
          <c:orientation val="minMax"/>
        </c:scaling>
        <c:delete val="0"/>
        <c:axPos val="b"/>
        <c:numFmt formatCode="General" sourceLinked="1"/>
        <c:majorTickMark val="out"/>
        <c:minorTickMark val="none"/>
        <c:tickLblPos val="nextTo"/>
        <c:spPr>
          <a:ln w="3177">
            <a:solidFill>
              <a:srgbClr val="000000"/>
            </a:solidFill>
            <a:prstDash val="solid"/>
          </a:ln>
        </c:spPr>
        <c:txPr>
          <a:bodyPr rot="0" vert="horz"/>
          <a:lstStyle/>
          <a:p>
            <a:pPr>
              <a:defRPr/>
            </a:pPr>
            <a:endParaRPr lang="ru-RU"/>
          </a:p>
        </c:txPr>
        <c:crossAx val="467815808"/>
        <c:crosses val="autoZero"/>
        <c:auto val="1"/>
        <c:lblAlgn val="ctr"/>
        <c:lblOffset val="100"/>
        <c:noMultiLvlLbl val="0"/>
      </c:catAx>
      <c:valAx>
        <c:axId val="467815808"/>
        <c:scaling>
          <c:orientation val="minMax"/>
        </c:scaling>
        <c:delete val="0"/>
        <c:axPos val="l"/>
        <c:majorGridlines>
          <c:spPr>
            <a:ln w="3177">
              <a:solidFill>
                <a:srgbClr val="000000"/>
              </a:solidFill>
              <a:prstDash val="solid"/>
            </a:ln>
          </c:spPr>
        </c:majorGridlines>
        <c:numFmt formatCode="General" sourceLinked="1"/>
        <c:majorTickMark val="out"/>
        <c:minorTickMark val="none"/>
        <c:tickLblPos val="nextTo"/>
        <c:spPr>
          <a:ln w="3177">
            <a:solidFill>
              <a:srgbClr val="000000"/>
            </a:solidFill>
            <a:prstDash val="solid"/>
          </a:ln>
        </c:spPr>
        <c:txPr>
          <a:bodyPr rot="0" vert="horz"/>
          <a:lstStyle/>
          <a:p>
            <a:pPr>
              <a:defRPr/>
            </a:pPr>
            <a:endParaRPr lang="ru-RU"/>
          </a:p>
        </c:txPr>
        <c:crossAx val="467814272"/>
        <c:crosses val="autoZero"/>
        <c:crossBetween val="between"/>
      </c:valAx>
      <c:spPr>
        <a:solidFill>
          <a:srgbClr val="FFFFFF"/>
        </a:solidFill>
        <a:ln w="25414">
          <a:noFill/>
        </a:ln>
      </c:spPr>
    </c:plotArea>
    <c:legend>
      <c:legendPos val="r"/>
      <c:layout>
        <c:manualLayout>
          <c:xMode val="edge"/>
          <c:yMode val="edge"/>
          <c:x val="0.66490963404349235"/>
          <c:y val="0.13467937313204978"/>
          <c:w val="0.33277870216306155"/>
          <c:h val="0.80388078307659039"/>
        </c:manualLayout>
      </c:layout>
      <c:overlay val="0"/>
      <c:spPr>
        <a:noFill/>
        <a:ln w="25414">
          <a:noFill/>
        </a:ln>
      </c:spPr>
      <c:txPr>
        <a:bodyPr/>
        <a:lstStyle/>
        <a:p>
          <a:pPr>
            <a:lnSpc>
              <a:spcPts val="560"/>
            </a:lnSpc>
            <a:defRPr sz="800" b="0"/>
          </a:pPr>
          <a:endParaRPr lang="ru-RU"/>
        </a:p>
      </c:txPr>
    </c:legend>
    <c:plotVisOnly val="1"/>
    <c:dispBlanksAs val="gap"/>
    <c:showDLblsOverMax val="0"/>
  </c:chart>
  <c:spPr>
    <a:noFill/>
    <a:ln>
      <a:noFill/>
    </a:ln>
  </c:spPr>
  <c:txPr>
    <a:bodyPr/>
    <a:lstStyle/>
    <a:p>
      <a:pPr>
        <a:defRPr sz="11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uk-UA" sz="1200"/>
              <a:t>Обсяги робіт, проведених Комунальним підприємством "Курахівзеленбуд"</a:t>
            </a:r>
          </a:p>
        </c:rich>
      </c:tx>
      <c:overlay val="0"/>
    </c:title>
    <c:autoTitleDeleted val="0"/>
    <c:plotArea>
      <c:layout/>
      <c:barChart>
        <c:barDir val="col"/>
        <c:grouping val="clustered"/>
        <c:varyColors val="0"/>
        <c:ser>
          <c:idx val="0"/>
          <c:order val="0"/>
          <c:tx>
            <c:strRef>
              <c:f>'[Диаграмма в Microsoft Word]Sheet1'!$A$2</c:f>
              <c:strCache>
                <c:ptCount val="1"/>
                <c:pt idx="0">
                  <c:v>Земельні роботи і т.д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Word]Sheet1'!$B$2:$D$2</c:f>
              <c:numCache>
                <c:formatCode>General</c:formatCode>
                <c:ptCount val="3"/>
                <c:pt idx="0">
                  <c:v>268.39999999999998</c:v>
                </c:pt>
              </c:numCache>
            </c:numRef>
          </c:val>
          <c:extLst>
            <c:ext xmlns:c16="http://schemas.microsoft.com/office/drawing/2014/chart" uri="{C3380CC4-5D6E-409C-BE32-E72D297353CC}">
              <c16:uniqueId val="{00000000-C5C7-4EBC-8A7F-7F35E07EE2CC}"/>
            </c:ext>
          </c:extLst>
        </c:ser>
        <c:ser>
          <c:idx val="1"/>
          <c:order val="1"/>
          <c:tx>
            <c:strRef>
              <c:f>'[Диаграмма в Microsoft Word]Sheet1'!$A$3</c:f>
              <c:strCache>
                <c:ptCount val="1"/>
                <c:pt idx="0">
                  <c:v>Земельні роботи і т.д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Word]Sheet1'!$B$3:$D$3</c:f>
              <c:numCache>
                <c:formatCode>General</c:formatCode>
                <c:ptCount val="3"/>
                <c:pt idx="1">
                  <c:v>318.20499999999998</c:v>
                </c:pt>
              </c:numCache>
            </c:numRef>
          </c:val>
          <c:extLst>
            <c:ext xmlns:c16="http://schemas.microsoft.com/office/drawing/2014/chart" uri="{C3380CC4-5D6E-409C-BE32-E72D297353CC}">
              <c16:uniqueId val="{00000001-C5C7-4EBC-8A7F-7F35E07EE2CC}"/>
            </c:ext>
          </c:extLst>
        </c:ser>
        <c:ser>
          <c:idx val="2"/>
          <c:order val="2"/>
          <c:tx>
            <c:strRef>
              <c:f>'[Диаграмма в Microsoft Word]Sheet1'!$A$4</c:f>
              <c:strCache>
                <c:ptCount val="1"/>
                <c:pt idx="0">
                  <c:v>Земельні роботи і т.д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Word]Sheet1'!$B$4:$D$4</c:f>
              <c:numCache>
                <c:formatCode>General</c:formatCode>
                <c:ptCount val="3"/>
                <c:pt idx="2">
                  <c:v>0</c:v>
                </c:pt>
              </c:numCache>
            </c:numRef>
          </c:val>
          <c:extLst>
            <c:ext xmlns:c16="http://schemas.microsoft.com/office/drawing/2014/chart" uri="{C3380CC4-5D6E-409C-BE32-E72D297353CC}">
              <c16:uniqueId val="{00000002-C5C7-4EBC-8A7F-7F35E07EE2CC}"/>
            </c:ext>
          </c:extLst>
        </c:ser>
        <c:ser>
          <c:idx val="3"/>
          <c:order val="3"/>
          <c:tx>
            <c:strRef>
              <c:f>'[Диаграмма в Microsoft Word]Sheet1'!$A$5</c:f>
              <c:strCache>
                <c:ptCount val="1"/>
                <c:pt idx="0">
                  <c:v>Видалення дерев, кущів і т. д.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Word]Sheet1'!$B$5:$D$5</c:f>
              <c:numCache>
                <c:formatCode>General</c:formatCode>
                <c:ptCount val="3"/>
                <c:pt idx="0">
                  <c:v>929.8</c:v>
                </c:pt>
              </c:numCache>
            </c:numRef>
          </c:val>
          <c:extLst>
            <c:ext xmlns:c16="http://schemas.microsoft.com/office/drawing/2014/chart" uri="{C3380CC4-5D6E-409C-BE32-E72D297353CC}">
              <c16:uniqueId val="{00000003-C5C7-4EBC-8A7F-7F35E07EE2CC}"/>
            </c:ext>
          </c:extLst>
        </c:ser>
        <c:ser>
          <c:idx val="4"/>
          <c:order val="4"/>
          <c:tx>
            <c:strRef>
              <c:f>'[Диаграмма в Microsoft Word]Sheet1'!$A$6</c:f>
              <c:strCache>
                <c:ptCount val="1"/>
                <c:pt idx="0">
                  <c:v>Видалення дерев, кущів і т. д.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Word]Sheet1'!$B$6:$D$6</c:f>
              <c:numCache>
                <c:formatCode>General</c:formatCode>
                <c:ptCount val="3"/>
                <c:pt idx="1">
                  <c:v>627.61500000000001</c:v>
                </c:pt>
              </c:numCache>
            </c:numRef>
          </c:val>
          <c:extLst>
            <c:ext xmlns:c16="http://schemas.microsoft.com/office/drawing/2014/chart" uri="{C3380CC4-5D6E-409C-BE32-E72D297353CC}">
              <c16:uniqueId val="{00000004-C5C7-4EBC-8A7F-7F35E07EE2CC}"/>
            </c:ext>
          </c:extLst>
        </c:ser>
        <c:ser>
          <c:idx val="5"/>
          <c:order val="5"/>
          <c:tx>
            <c:strRef>
              <c:f>'[Диаграмма в Microsoft Word]Sheet1'!$A$7</c:f>
              <c:strCache>
                <c:ptCount val="1"/>
                <c:pt idx="0">
                  <c:v>Видалення дерев, кущів і т. д.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Word]Sheet1'!$B$7:$D$7</c:f>
              <c:numCache>
                <c:formatCode>General</c:formatCode>
                <c:ptCount val="3"/>
                <c:pt idx="2">
                  <c:v>1138.76</c:v>
                </c:pt>
              </c:numCache>
            </c:numRef>
          </c:val>
          <c:extLst>
            <c:ext xmlns:c16="http://schemas.microsoft.com/office/drawing/2014/chart" uri="{C3380CC4-5D6E-409C-BE32-E72D297353CC}">
              <c16:uniqueId val="{00000005-C5C7-4EBC-8A7F-7F35E07EE2CC}"/>
            </c:ext>
          </c:extLst>
        </c:ser>
        <c:ser>
          <c:idx val="6"/>
          <c:order val="6"/>
          <c:tx>
            <c:strRef>
              <c:f>'[Диаграмма в Microsoft Word]Sheet1'!$A$8</c:f>
              <c:strCache>
                <c:ptCount val="1"/>
                <c:pt idx="0">
                  <c:v>Садіння дерев, кущів та уход за ними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Word]Sheet1'!$B$8:$D$8</c:f>
              <c:numCache>
                <c:formatCode>General</c:formatCode>
                <c:ptCount val="3"/>
                <c:pt idx="0">
                  <c:v>332.9</c:v>
                </c:pt>
              </c:numCache>
            </c:numRef>
          </c:val>
          <c:extLst>
            <c:ext xmlns:c16="http://schemas.microsoft.com/office/drawing/2014/chart" uri="{C3380CC4-5D6E-409C-BE32-E72D297353CC}">
              <c16:uniqueId val="{00000006-C5C7-4EBC-8A7F-7F35E07EE2CC}"/>
            </c:ext>
          </c:extLst>
        </c:ser>
        <c:ser>
          <c:idx val="7"/>
          <c:order val="7"/>
          <c:tx>
            <c:strRef>
              <c:f>'[Диаграмма в Microsoft Word]Sheet1'!$A$9</c:f>
              <c:strCache>
                <c:ptCount val="1"/>
                <c:pt idx="0">
                  <c:v>Садіння дерев, кущів та уход за ними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Word]Sheet1'!$B$9:$D$9</c:f>
              <c:numCache>
                <c:formatCode>General</c:formatCode>
                <c:ptCount val="3"/>
                <c:pt idx="1">
                  <c:v>5200</c:v>
                </c:pt>
              </c:numCache>
            </c:numRef>
          </c:val>
          <c:extLst>
            <c:ext xmlns:c16="http://schemas.microsoft.com/office/drawing/2014/chart" uri="{C3380CC4-5D6E-409C-BE32-E72D297353CC}">
              <c16:uniqueId val="{00000007-C5C7-4EBC-8A7F-7F35E07EE2CC}"/>
            </c:ext>
          </c:extLst>
        </c:ser>
        <c:ser>
          <c:idx val="8"/>
          <c:order val="8"/>
          <c:tx>
            <c:strRef>
              <c:f>'[Диаграмма в Microsoft Word]Sheet1'!$A$10</c:f>
              <c:strCache>
                <c:ptCount val="1"/>
                <c:pt idx="0">
                  <c:v>Садіння дерев, кущів та уход за ними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Word]Sheet1'!$B$10:$D$10</c:f>
              <c:numCache>
                <c:formatCode>General</c:formatCode>
                <c:ptCount val="3"/>
                <c:pt idx="2">
                  <c:v>0</c:v>
                </c:pt>
              </c:numCache>
            </c:numRef>
          </c:val>
          <c:extLst>
            <c:ext xmlns:c16="http://schemas.microsoft.com/office/drawing/2014/chart" uri="{C3380CC4-5D6E-409C-BE32-E72D297353CC}">
              <c16:uniqueId val="{00000008-C5C7-4EBC-8A7F-7F35E07EE2CC}"/>
            </c:ext>
          </c:extLst>
        </c:ser>
        <c:ser>
          <c:idx val="9"/>
          <c:order val="9"/>
          <c:tx>
            <c:strRef>
              <c:f>'[Диаграмма в Microsoft Word]Sheet1'!$A$11</c:f>
              <c:strCache>
                <c:ptCount val="1"/>
                <c:pt idx="0">
                  <c:v>Прополювання квітників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Word]Sheet1'!$B$11:$D$11</c:f>
              <c:numCache>
                <c:formatCode>General</c:formatCode>
                <c:ptCount val="3"/>
                <c:pt idx="0">
                  <c:v>974.3</c:v>
                </c:pt>
              </c:numCache>
            </c:numRef>
          </c:val>
          <c:extLst>
            <c:ext xmlns:c16="http://schemas.microsoft.com/office/drawing/2014/chart" uri="{C3380CC4-5D6E-409C-BE32-E72D297353CC}">
              <c16:uniqueId val="{00000009-C5C7-4EBC-8A7F-7F35E07EE2CC}"/>
            </c:ext>
          </c:extLst>
        </c:ser>
        <c:ser>
          <c:idx val="10"/>
          <c:order val="10"/>
          <c:tx>
            <c:strRef>
              <c:f>'[Диаграмма в Microsoft Word]Sheet1'!$A$12</c:f>
              <c:strCache>
                <c:ptCount val="1"/>
                <c:pt idx="0">
                  <c:v>Прополювання квітників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Word]Sheet1'!$B$12:$D$12</c:f>
              <c:numCache>
                <c:formatCode>General</c:formatCode>
                <c:ptCount val="3"/>
                <c:pt idx="1">
                  <c:v>974.3</c:v>
                </c:pt>
              </c:numCache>
            </c:numRef>
          </c:val>
          <c:extLst>
            <c:ext xmlns:c16="http://schemas.microsoft.com/office/drawing/2014/chart" uri="{C3380CC4-5D6E-409C-BE32-E72D297353CC}">
              <c16:uniqueId val="{0000000A-C5C7-4EBC-8A7F-7F35E07EE2CC}"/>
            </c:ext>
          </c:extLst>
        </c:ser>
        <c:ser>
          <c:idx val="11"/>
          <c:order val="11"/>
          <c:tx>
            <c:strRef>
              <c:f>'[Диаграмма в Microsoft Word]Sheet1'!$A$13</c:f>
              <c:strCache>
                <c:ptCount val="1"/>
                <c:pt idx="0">
                  <c:v>Прополювання квітників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Word]Sheet1'!$B$13:$D$13</c:f>
              <c:numCache>
                <c:formatCode>General</c:formatCode>
                <c:ptCount val="3"/>
                <c:pt idx="2">
                  <c:v>368.55500000000001</c:v>
                </c:pt>
              </c:numCache>
            </c:numRef>
          </c:val>
          <c:extLst>
            <c:ext xmlns:c16="http://schemas.microsoft.com/office/drawing/2014/chart" uri="{C3380CC4-5D6E-409C-BE32-E72D297353CC}">
              <c16:uniqueId val="{0000000B-C5C7-4EBC-8A7F-7F35E07EE2CC}"/>
            </c:ext>
          </c:extLst>
        </c:ser>
        <c:ser>
          <c:idx val="12"/>
          <c:order val="12"/>
          <c:tx>
            <c:strRef>
              <c:f>'[Диаграмма в Microsoft Word]Sheet1'!$A$14</c:f>
              <c:strCache>
                <c:ptCount val="1"/>
                <c:pt idx="0">
                  <c:v>Садіння квітів, полив, підж.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Word]Sheet1'!$B$14:$D$14</c:f>
              <c:numCache>
                <c:formatCode>General</c:formatCode>
                <c:ptCount val="3"/>
                <c:pt idx="0">
                  <c:v>1689.2</c:v>
                </c:pt>
              </c:numCache>
            </c:numRef>
          </c:val>
          <c:extLst>
            <c:ext xmlns:c16="http://schemas.microsoft.com/office/drawing/2014/chart" uri="{C3380CC4-5D6E-409C-BE32-E72D297353CC}">
              <c16:uniqueId val="{0000000C-C5C7-4EBC-8A7F-7F35E07EE2CC}"/>
            </c:ext>
          </c:extLst>
        </c:ser>
        <c:ser>
          <c:idx val="13"/>
          <c:order val="13"/>
          <c:tx>
            <c:strRef>
              <c:f>'[Диаграмма в Microsoft Word]Sheet1'!$A$15</c:f>
              <c:strCache>
                <c:ptCount val="1"/>
                <c:pt idx="0">
                  <c:v>Садіння квітів, полив, підж.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Word]Sheet1'!$B$15:$D$15</c:f>
              <c:numCache>
                <c:formatCode>General</c:formatCode>
                <c:ptCount val="3"/>
                <c:pt idx="1">
                  <c:v>1886.1949999999999</c:v>
                </c:pt>
              </c:numCache>
            </c:numRef>
          </c:val>
          <c:extLst>
            <c:ext xmlns:c16="http://schemas.microsoft.com/office/drawing/2014/chart" uri="{C3380CC4-5D6E-409C-BE32-E72D297353CC}">
              <c16:uniqueId val="{0000000D-C5C7-4EBC-8A7F-7F35E07EE2CC}"/>
            </c:ext>
          </c:extLst>
        </c:ser>
        <c:ser>
          <c:idx val="14"/>
          <c:order val="14"/>
          <c:tx>
            <c:strRef>
              <c:f>'[Диаграмма в Microsoft Word]Sheet1'!$A$16</c:f>
              <c:strCache>
                <c:ptCount val="1"/>
                <c:pt idx="0">
                  <c:v>Садіння квітів, полив, підж.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Word]Sheet1'!$B$16:$D$16</c:f>
              <c:numCache>
                <c:formatCode>General</c:formatCode>
                <c:ptCount val="3"/>
                <c:pt idx="2">
                  <c:v>0</c:v>
                </c:pt>
              </c:numCache>
            </c:numRef>
          </c:val>
          <c:extLst>
            <c:ext xmlns:c16="http://schemas.microsoft.com/office/drawing/2014/chart" uri="{C3380CC4-5D6E-409C-BE32-E72D297353CC}">
              <c16:uniqueId val="{0000000E-C5C7-4EBC-8A7F-7F35E07EE2CC}"/>
            </c:ext>
          </c:extLst>
        </c:ser>
        <c:ser>
          <c:idx val="15"/>
          <c:order val="15"/>
          <c:tx>
            <c:strRef>
              <c:f>'[Диаграмма в Microsoft Word]Sheet1'!$A$17</c:f>
              <c:strCache>
                <c:ptCount val="1"/>
                <c:pt idx="0">
                  <c:v>Газони (підготовка землі, сівба і т. д.)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Word]Sheet1'!$B$17:$D$17</c:f>
              <c:numCache>
                <c:formatCode>General</c:formatCode>
                <c:ptCount val="3"/>
                <c:pt idx="0">
                  <c:v>255.1</c:v>
                </c:pt>
              </c:numCache>
            </c:numRef>
          </c:val>
          <c:extLst>
            <c:ext xmlns:c16="http://schemas.microsoft.com/office/drawing/2014/chart" uri="{C3380CC4-5D6E-409C-BE32-E72D297353CC}">
              <c16:uniqueId val="{0000000F-C5C7-4EBC-8A7F-7F35E07EE2CC}"/>
            </c:ext>
          </c:extLst>
        </c:ser>
        <c:ser>
          <c:idx val="16"/>
          <c:order val="16"/>
          <c:tx>
            <c:strRef>
              <c:f>'[Диаграмма в Microsoft Word]Sheet1'!$A$18</c:f>
              <c:strCache>
                <c:ptCount val="1"/>
                <c:pt idx="0">
                  <c:v>Газони (підготовка землі, сівба і т. д.)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Word]Sheet1'!$B$18:$D$18</c:f>
              <c:numCache>
                <c:formatCode>General</c:formatCode>
                <c:ptCount val="3"/>
                <c:pt idx="1">
                  <c:v>255.1</c:v>
                </c:pt>
              </c:numCache>
            </c:numRef>
          </c:val>
          <c:extLst>
            <c:ext xmlns:c16="http://schemas.microsoft.com/office/drawing/2014/chart" uri="{C3380CC4-5D6E-409C-BE32-E72D297353CC}">
              <c16:uniqueId val="{00000010-C5C7-4EBC-8A7F-7F35E07EE2CC}"/>
            </c:ext>
          </c:extLst>
        </c:ser>
        <c:ser>
          <c:idx val="17"/>
          <c:order val="17"/>
          <c:tx>
            <c:strRef>
              <c:f>'[Диаграмма в Microsoft Word]Sheet1'!$A$19</c:f>
              <c:strCache>
                <c:ptCount val="1"/>
                <c:pt idx="0">
                  <c:v>Газони (підготовка землі, сівба і т. д.)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Word]Sheet1'!$B$19:$D$19</c:f>
              <c:numCache>
                <c:formatCode>General</c:formatCode>
                <c:ptCount val="3"/>
                <c:pt idx="2">
                  <c:v>0</c:v>
                </c:pt>
              </c:numCache>
            </c:numRef>
          </c:val>
          <c:extLst>
            <c:ext xmlns:c16="http://schemas.microsoft.com/office/drawing/2014/chart" uri="{C3380CC4-5D6E-409C-BE32-E72D297353CC}">
              <c16:uniqueId val="{00000011-C5C7-4EBC-8A7F-7F35E07EE2CC}"/>
            </c:ext>
          </c:extLst>
        </c:ser>
        <c:ser>
          <c:idx val="18"/>
          <c:order val="18"/>
          <c:tx>
            <c:strRef>
              <c:f>'[Диаграмма в Microsoft Word]Sheet1'!$A$20</c:f>
              <c:strCache>
                <c:ptCount val="1"/>
                <c:pt idx="0">
                  <c:v>Суцільний покос трави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Word]Sheet1'!$B$20:$D$20</c:f>
              <c:numCache>
                <c:formatCode>General</c:formatCode>
                <c:ptCount val="3"/>
                <c:pt idx="0">
                  <c:v>0</c:v>
                </c:pt>
              </c:numCache>
            </c:numRef>
          </c:val>
          <c:extLst>
            <c:ext xmlns:c16="http://schemas.microsoft.com/office/drawing/2014/chart" uri="{C3380CC4-5D6E-409C-BE32-E72D297353CC}">
              <c16:uniqueId val="{00000012-C5C7-4EBC-8A7F-7F35E07EE2CC}"/>
            </c:ext>
          </c:extLst>
        </c:ser>
        <c:ser>
          <c:idx val="19"/>
          <c:order val="19"/>
          <c:tx>
            <c:strRef>
              <c:f>'[Диаграмма в Microsoft Word]Sheet1'!$A$21</c:f>
              <c:strCache>
                <c:ptCount val="1"/>
                <c:pt idx="0">
                  <c:v>Суцільний покос трави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Word]Sheet1'!$B$21:$D$21</c:f>
              <c:numCache>
                <c:formatCode>General</c:formatCode>
                <c:ptCount val="3"/>
                <c:pt idx="1">
                  <c:v>87.83</c:v>
                </c:pt>
              </c:numCache>
            </c:numRef>
          </c:val>
          <c:extLst>
            <c:ext xmlns:c16="http://schemas.microsoft.com/office/drawing/2014/chart" uri="{C3380CC4-5D6E-409C-BE32-E72D297353CC}">
              <c16:uniqueId val="{00000013-C5C7-4EBC-8A7F-7F35E07EE2CC}"/>
            </c:ext>
          </c:extLst>
        </c:ser>
        <c:ser>
          <c:idx val="20"/>
          <c:order val="20"/>
          <c:tx>
            <c:strRef>
              <c:f>'[Диаграмма в Microsoft Word]Sheet1'!$A$22</c:f>
              <c:strCache>
                <c:ptCount val="1"/>
                <c:pt idx="0">
                  <c:v>Суцільний покос трави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Word]Sheet1'!$B$22:$D$22</c:f>
              <c:numCache>
                <c:formatCode>General</c:formatCode>
                <c:ptCount val="3"/>
                <c:pt idx="2">
                  <c:v>0</c:v>
                </c:pt>
              </c:numCache>
            </c:numRef>
          </c:val>
          <c:extLst>
            <c:ext xmlns:c16="http://schemas.microsoft.com/office/drawing/2014/chart" uri="{C3380CC4-5D6E-409C-BE32-E72D297353CC}">
              <c16:uniqueId val="{00000014-C5C7-4EBC-8A7F-7F35E07EE2CC}"/>
            </c:ext>
          </c:extLst>
        </c:ser>
        <c:ser>
          <c:idx val="21"/>
          <c:order val="21"/>
          <c:tx>
            <c:strRef>
              <c:f>'[Диаграмма в Microsoft Word]Sheet1'!$A$23</c:f>
              <c:strCache>
                <c:ptCount val="1"/>
                <c:pt idx="0">
                  <c:v>Викошування трави тримером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Word]Sheet1'!$B$23:$D$23</c:f>
              <c:numCache>
                <c:formatCode>General</c:formatCode>
                <c:ptCount val="3"/>
                <c:pt idx="0">
                  <c:v>0</c:v>
                </c:pt>
              </c:numCache>
            </c:numRef>
          </c:val>
          <c:extLst>
            <c:ext xmlns:c16="http://schemas.microsoft.com/office/drawing/2014/chart" uri="{C3380CC4-5D6E-409C-BE32-E72D297353CC}">
              <c16:uniqueId val="{00000015-C5C7-4EBC-8A7F-7F35E07EE2CC}"/>
            </c:ext>
          </c:extLst>
        </c:ser>
        <c:ser>
          <c:idx val="22"/>
          <c:order val="22"/>
          <c:tx>
            <c:strRef>
              <c:f>'[Диаграмма в Microsoft Word]Sheet1'!$A$24</c:f>
              <c:strCache>
                <c:ptCount val="1"/>
                <c:pt idx="0">
                  <c:v>Викошування трави тримером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Word]Sheet1'!$B$24:$D$24</c:f>
              <c:numCache>
                <c:formatCode>General</c:formatCode>
                <c:ptCount val="3"/>
                <c:pt idx="1">
                  <c:v>0</c:v>
                </c:pt>
              </c:numCache>
            </c:numRef>
          </c:val>
          <c:extLst>
            <c:ext xmlns:c16="http://schemas.microsoft.com/office/drawing/2014/chart" uri="{C3380CC4-5D6E-409C-BE32-E72D297353CC}">
              <c16:uniqueId val="{00000016-C5C7-4EBC-8A7F-7F35E07EE2CC}"/>
            </c:ext>
          </c:extLst>
        </c:ser>
        <c:ser>
          <c:idx val="23"/>
          <c:order val="23"/>
          <c:tx>
            <c:strRef>
              <c:f>'[Диаграмма в Microsoft Word]Sheet1'!$A$25</c:f>
              <c:strCache>
                <c:ptCount val="1"/>
                <c:pt idx="0">
                  <c:v>Викошування трави тримером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Word]Sheet1'!$B$25:$D$25</c:f>
              <c:numCache>
                <c:formatCode>General</c:formatCode>
                <c:ptCount val="3"/>
                <c:pt idx="2">
                  <c:v>290.25700000000001</c:v>
                </c:pt>
              </c:numCache>
            </c:numRef>
          </c:val>
          <c:extLst>
            <c:ext xmlns:c16="http://schemas.microsoft.com/office/drawing/2014/chart" uri="{C3380CC4-5D6E-409C-BE32-E72D297353CC}">
              <c16:uniqueId val="{00000017-C5C7-4EBC-8A7F-7F35E07EE2CC}"/>
            </c:ext>
          </c:extLst>
        </c:ser>
        <c:ser>
          <c:idx val="24"/>
          <c:order val="24"/>
          <c:tx>
            <c:strRef>
              <c:f>'[Диаграмма в Microsoft Word]Sheet1'!$A$26</c:f>
              <c:strCache>
                <c:ptCount val="1"/>
                <c:pt idx="0">
                  <c:v>Заготівля дров 2020</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Word]Sheet1'!$B$26:$D$26</c:f>
              <c:numCache>
                <c:formatCode>General</c:formatCode>
                <c:ptCount val="3"/>
                <c:pt idx="0">
                  <c:v>0</c:v>
                </c:pt>
              </c:numCache>
            </c:numRef>
          </c:val>
          <c:extLst>
            <c:ext xmlns:c16="http://schemas.microsoft.com/office/drawing/2014/chart" uri="{C3380CC4-5D6E-409C-BE32-E72D297353CC}">
              <c16:uniqueId val="{00000018-C5C7-4EBC-8A7F-7F35E07EE2CC}"/>
            </c:ext>
          </c:extLst>
        </c:ser>
        <c:ser>
          <c:idx val="25"/>
          <c:order val="25"/>
          <c:tx>
            <c:strRef>
              <c:f>'[Диаграмма в Microsoft Word]Sheet1'!$A$27</c:f>
              <c:strCache>
                <c:ptCount val="1"/>
                <c:pt idx="0">
                  <c:v>Заготівля дров 2021</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Word]Sheet1'!$B$27:$D$27</c:f>
              <c:numCache>
                <c:formatCode>General</c:formatCode>
                <c:ptCount val="3"/>
                <c:pt idx="1">
                  <c:v>0</c:v>
                </c:pt>
              </c:numCache>
            </c:numRef>
          </c:val>
          <c:extLst>
            <c:ext xmlns:c16="http://schemas.microsoft.com/office/drawing/2014/chart" uri="{C3380CC4-5D6E-409C-BE32-E72D297353CC}">
              <c16:uniqueId val="{00000019-C5C7-4EBC-8A7F-7F35E07EE2CC}"/>
            </c:ext>
          </c:extLst>
        </c:ser>
        <c:ser>
          <c:idx val="26"/>
          <c:order val="26"/>
          <c:tx>
            <c:strRef>
              <c:f>'[Диаграмма в Microsoft Word]Sheet1'!$A$28</c:f>
              <c:strCache>
                <c:ptCount val="1"/>
                <c:pt idx="0">
                  <c:v>Заготівля дров 2022</c:v>
                </c:pt>
              </c:strCache>
            </c:strRef>
          </c:tx>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'[Диаграмма в Microsoft Word]Sheet1'!$B$1:$D$1</c:f>
              <c:numCache>
                <c:formatCode>General</c:formatCode>
                <c:ptCount val="3"/>
                <c:pt idx="0">
                  <c:v>2020</c:v>
                </c:pt>
                <c:pt idx="1">
                  <c:v>2021</c:v>
                </c:pt>
                <c:pt idx="2">
                  <c:v>2022</c:v>
                </c:pt>
              </c:numCache>
            </c:numRef>
          </c:cat>
          <c:val>
            <c:numRef>
              <c:f>'[Диаграмма в Microsoft Word]Sheet1'!$B$28:$D$28</c:f>
              <c:numCache>
                <c:formatCode>General</c:formatCode>
                <c:ptCount val="3"/>
                <c:pt idx="2">
                  <c:v>630.70000000000005</c:v>
                </c:pt>
              </c:numCache>
            </c:numRef>
          </c:val>
          <c:extLst>
            <c:ext xmlns:c16="http://schemas.microsoft.com/office/drawing/2014/chart" uri="{C3380CC4-5D6E-409C-BE32-E72D297353CC}">
              <c16:uniqueId val="{0000001A-C5C7-4EBC-8A7F-7F35E07EE2CC}"/>
            </c:ext>
          </c:extLst>
        </c:ser>
        <c:dLbls>
          <c:dLblPos val="outEnd"/>
          <c:showLegendKey val="0"/>
          <c:showVal val="1"/>
          <c:showCatName val="0"/>
          <c:showSerName val="0"/>
          <c:showPercent val="0"/>
          <c:showBubbleSize val="0"/>
        </c:dLbls>
        <c:gapWidth val="150"/>
        <c:axId val="456989312"/>
        <c:axId val="457003392"/>
      </c:barChart>
      <c:catAx>
        <c:axId val="456989312"/>
        <c:scaling>
          <c:orientation val="minMax"/>
        </c:scaling>
        <c:delete val="0"/>
        <c:axPos val="b"/>
        <c:numFmt formatCode="General" sourceLinked="1"/>
        <c:majorTickMark val="out"/>
        <c:minorTickMark val="none"/>
        <c:tickLblPos val="nextTo"/>
        <c:crossAx val="457003392"/>
        <c:crosses val="autoZero"/>
        <c:auto val="1"/>
        <c:lblAlgn val="ctr"/>
        <c:lblOffset val="100"/>
        <c:noMultiLvlLbl val="0"/>
      </c:catAx>
      <c:valAx>
        <c:axId val="457003392"/>
        <c:scaling>
          <c:orientation val="minMax"/>
        </c:scaling>
        <c:delete val="0"/>
        <c:axPos val="l"/>
        <c:majorGridlines/>
        <c:numFmt formatCode="General" sourceLinked="1"/>
        <c:majorTickMark val="out"/>
        <c:minorTickMark val="none"/>
        <c:tickLblPos val="nextTo"/>
        <c:crossAx val="456989312"/>
        <c:crosses val="autoZero"/>
        <c:crossBetween val="between"/>
      </c:valAx>
    </c:plotArea>
    <c:legend>
      <c:legendPos val="r"/>
      <c:layout>
        <c:manualLayout>
          <c:xMode val="edge"/>
          <c:yMode val="edge"/>
          <c:x val="0.69408579554565331"/>
          <c:y val="4.5143642758940845E-2"/>
          <c:w val="0.30591420445434675"/>
          <c:h val="0.838238791579624"/>
        </c:manualLayout>
      </c:layout>
      <c:overlay val="0"/>
      <c:txPr>
        <a:bodyPr/>
        <a:lstStyle/>
        <a:p>
          <a:pPr>
            <a:defRPr sz="800"/>
          </a:pPr>
          <a:endParaRPr lang="ru-RU"/>
        </a:p>
      </c:txPr>
    </c:legend>
    <c:plotVisOnly val="0"/>
    <c:dispBlanksAs val="gap"/>
    <c:showDLblsOverMax val="0"/>
  </c:chart>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b="1" i="0" u="none" strike="noStrike" baseline="0">
                <a:effectLst/>
              </a:rPr>
              <a:t>Динаміка надання адміністративних послуг через ЦНАП Курахівської міської ради, кількість послуг</a:t>
            </a:r>
            <a:endParaRPr lang="ru-RU"/>
          </a:p>
        </c:rich>
      </c:tx>
      <c:layout>
        <c:manualLayout>
          <c:xMode val="edge"/>
          <c:yMode val="edge"/>
          <c:x val="0.22423868312757197"/>
          <c:y val="0"/>
        </c:manualLayout>
      </c:layout>
      <c:overlay val="1"/>
    </c:title>
    <c:autoTitleDeleted val="0"/>
    <c:view3D>
      <c:rotX val="15"/>
      <c:hPercent val="47"/>
      <c:rotY val="20"/>
      <c:depthPercent val="100"/>
      <c:rAngAx val="1"/>
    </c:view3D>
    <c:floor>
      <c:thickness val="0"/>
      <c:spPr>
        <a:solidFill>
          <a:srgbClr val="C0C0C0"/>
        </a:solidFill>
        <a:ln w="3175">
          <a:solidFill>
            <a:srgbClr val="000000"/>
          </a:solidFill>
          <a:prstDash val="solid"/>
        </a:ln>
      </c:spPr>
    </c:floor>
    <c:sideWall>
      <c:thickness val="0"/>
      <c:spPr>
        <a:noFill/>
        <a:ln w="12700">
          <a:solidFill>
            <a:srgbClr val="808080"/>
          </a:solidFill>
          <a:prstDash val="solid"/>
        </a:ln>
      </c:spPr>
    </c:sideWall>
    <c:backWall>
      <c:thickness val="0"/>
      <c:spPr>
        <a:noFill/>
        <a:ln w="12700">
          <a:solidFill>
            <a:srgbClr val="808080"/>
          </a:solidFill>
          <a:prstDash val="solid"/>
        </a:ln>
      </c:spPr>
    </c:backWall>
    <c:plotArea>
      <c:layout>
        <c:manualLayout>
          <c:layoutTarget val="inner"/>
          <c:xMode val="edge"/>
          <c:yMode val="edge"/>
          <c:x val="8.8717217102083634E-2"/>
          <c:y val="0.220715453699278"/>
          <c:w val="0.91128278289791642"/>
          <c:h val="0.60782319941636687"/>
        </c:manualLayout>
      </c:layout>
      <c:bar3DChart>
        <c:barDir val="col"/>
        <c:grouping val="clustered"/>
        <c:varyColors val="1"/>
        <c:ser>
          <c:idx val="0"/>
          <c:order val="0"/>
          <c:tx>
            <c:strRef>
              <c:f>Sheet1!$A$2</c:f>
              <c:strCache>
                <c:ptCount val="1"/>
                <c:pt idx="0">
                  <c:v>Восток</c:v>
                </c:pt>
              </c:strCache>
            </c:strRef>
          </c:tx>
          <c:spPr>
            <a:solidFill>
              <a:srgbClr val="9999FF"/>
            </a:solidFill>
            <a:ln w="12669">
              <a:solidFill>
                <a:srgbClr val="000000"/>
              </a:solidFill>
              <a:prstDash val="solid"/>
            </a:ln>
          </c:spPr>
          <c:invertIfNegative val="0"/>
          <c:dPt>
            <c:idx val="0"/>
            <c:invertIfNegative val="0"/>
            <c:bubble3D val="0"/>
            <c:extLst>
              <c:ext xmlns:c16="http://schemas.microsoft.com/office/drawing/2014/chart" uri="{C3380CC4-5D6E-409C-BE32-E72D297353CC}">
                <c16:uniqueId val="{00000000-BBB3-4226-BA57-29D9A4507860}"/>
              </c:ext>
            </c:extLst>
          </c:dPt>
          <c:dPt>
            <c:idx val="1"/>
            <c:invertIfNegative val="0"/>
            <c:bubble3D val="0"/>
            <c:spPr>
              <a:solidFill>
                <a:srgbClr val="993366"/>
              </a:solidFill>
              <a:ln w="12669">
                <a:solidFill>
                  <a:srgbClr val="000000"/>
                </a:solidFill>
                <a:prstDash val="solid"/>
              </a:ln>
            </c:spPr>
            <c:extLst>
              <c:ext xmlns:c16="http://schemas.microsoft.com/office/drawing/2014/chart" uri="{C3380CC4-5D6E-409C-BE32-E72D297353CC}">
                <c16:uniqueId val="{00000002-BBB3-4226-BA57-29D9A4507860}"/>
              </c:ext>
            </c:extLst>
          </c:dPt>
          <c:dLbls>
            <c:spPr>
              <a:noFill/>
              <a:ln>
                <a:noFill/>
              </a:ln>
              <a:effectLst/>
            </c:spPr>
            <c:txPr>
              <a:bodyPr wrap="square" lIns="38100" tIns="19050" rIns="38100" bIns="19050" anchor="ctr">
                <a:spAutoFit/>
              </a:bodyPr>
              <a:lstStyle/>
              <a:p>
                <a:pPr>
                  <a:defRPr>
                    <a:solidFill>
                      <a:sysClr val="windowText" lastClr="000000"/>
                    </a:solidFil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Sheet1!$B$1:$D$1</c:f>
              <c:strCache>
                <c:ptCount val="3"/>
                <c:pt idx="0">
                  <c:v>22.01.2021</c:v>
                </c:pt>
                <c:pt idx="1">
                  <c:v>31.12.2021</c:v>
                </c:pt>
                <c:pt idx="2">
                  <c:v>31.12.2022</c:v>
                </c:pt>
              </c:strCache>
            </c:strRef>
          </c:cat>
          <c:val>
            <c:numRef>
              <c:f>Sheet1!$B$2:$D$2</c:f>
              <c:numCache>
                <c:formatCode>General</c:formatCode>
                <c:ptCount val="3"/>
                <c:pt idx="0">
                  <c:v>35</c:v>
                </c:pt>
                <c:pt idx="1">
                  <c:v>221</c:v>
                </c:pt>
                <c:pt idx="2">
                  <c:v>223</c:v>
                </c:pt>
              </c:numCache>
            </c:numRef>
          </c:val>
          <c:extLst>
            <c:ext xmlns:c16="http://schemas.microsoft.com/office/drawing/2014/chart" uri="{C3380CC4-5D6E-409C-BE32-E72D297353CC}">
              <c16:uniqueId val="{00000003-BBB3-4226-BA57-29D9A4507860}"/>
            </c:ext>
          </c:extLst>
        </c:ser>
        <c:dLbls>
          <c:showLegendKey val="0"/>
          <c:showVal val="1"/>
          <c:showCatName val="0"/>
          <c:showSerName val="0"/>
          <c:showPercent val="0"/>
          <c:showBubbleSize val="0"/>
        </c:dLbls>
        <c:gapWidth val="150"/>
        <c:gapDepth val="0"/>
        <c:shape val="box"/>
        <c:axId val="457020544"/>
        <c:axId val="457027968"/>
        <c:axId val="0"/>
      </c:bar3DChart>
      <c:catAx>
        <c:axId val="457020544"/>
        <c:scaling>
          <c:orientation val="minMax"/>
        </c:scaling>
        <c:delete val="0"/>
        <c:axPos val="b"/>
        <c:numFmt formatCode="General" sourceLinked="1"/>
        <c:majorTickMark val="out"/>
        <c:minorTickMark val="none"/>
        <c:tickLblPos val="low"/>
        <c:spPr>
          <a:ln w="3167">
            <a:solidFill>
              <a:srgbClr val="000000"/>
            </a:solidFill>
            <a:prstDash val="solid"/>
          </a:ln>
        </c:spPr>
        <c:txPr>
          <a:bodyPr rot="0" vert="horz"/>
          <a:lstStyle/>
          <a:p>
            <a:pPr>
              <a:defRPr/>
            </a:pPr>
            <a:endParaRPr lang="ru-RU"/>
          </a:p>
        </c:txPr>
        <c:crossAx val="457027968"/>
        <c:crosses val="autoZero"/>
        <c:auto val="1"/>
        <c:lblAlgn val="ctr"/>
        <c:lblOffset val="100"/>
        <c:tickLblSkip val="1"/>
        <c:tickMarkSkip val="1"/>
        <c:noMultiLvlLbl val="0"/>
      </c:catAx>
      <c:valAx>
        <c:axId val="457027968"/>
        <c:scaling>
          <c:orientation val="minMax"/>
        </c:scaling>
        <c:delete val="0"/>
        <c:axPos val="l"/>
        <c:majorGridlines>
          <c:spPr>
            <a:ln w="3167">
              <a:solidFill>
                <a:srgbClr val="000000"/>
              </a:solidFill>
              <a:prstDash val="solid"/>
            </a:ln>
          </c:spPr>
        </c:majorGridlines>
        <c:numFmt formatCode="General" sourceLinked="1"/>
        <c:majorTickMark val="out"/>
        <c:minorTickMark val="none"/>
        <c:tickLblPos val="nextTo"/>
        <c:spPr>
          <a:ln w="3167">
            <a:solidFill>
              <a:srgbClr val="000000"/>
            </a:solidFill>
            <a:prstDash val="solid"/>
          </a:ln>
        </c:spPr>
        <c:txPr>
          <a:bodyPr rot="0" vert="horz"/>
          <a:lstStyle/>
          <a:p>
            <a:pPr>
              <a:defRPr/>
            </a:pPr>
            <a:endParaRPr lang="ru-RU"/>
          </a:p>
        </c:txPr>
        <c:crossAx val="457020544"/>
        <c:crosses val="autoZero"/>
        <c:crossBetween val="between"/>
      </c:valAx>
      <c:spPr>
        <a:solidFill>
          <a:schemeClr val="bg1"/>
        </a:solidFill>
        <a:ln w="25339">
          <a:noFill/>
        </a:ln>
      </c:spPr>
    </c:plotArea>
    <c:plotVisOnly val="1"/>
    <c:dispBlanksAs val="gap"/>
    <c:showDLblsOverMax val="0"/>
  </c:chart>
  <c:spPr>
    <a:noFill/>
    <a:ln>
      <a:noFill/>
    </a:ln>
  </c:spPr>
  <c:txPr>
    <a:bodyPr/>
    <a:lstStyle/>
    <a:p>
      <a:pPr>
        <a:defRPr sz="10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lgn="ct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latin typeface="Times New Roman" panose="02020603050405020304" pitchFamily="18" charset="0"/>
                <a:cs typeface="Times New Roman" panose="02020603050405020304" pitchFamily="18" charset="0"/>
              </a:rPr>
              <a:t>Кількість наданих адміністративних послуг                    </a:t>
            </a:r>
          </a:p>
          <a:p>
            <a:pPr algn="ct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latin typeface="Times New Roman" panose="02020603050405020304" pitchFamily="18" charset="0"/>
                <a:cs typeface="Times New Roman" panose="02020603050405020304" pitchFamily="18" charset="0"/>
              </a:rPr>
              <a:t> за 2021-2022 роки</a:t>
            </a:r>
          </a:p>
        </c:rich>
      </c:tx>
      <c:layout>
        <c:manualLayout>
          <c:xMode val="edge"/>
          <c:yMode val="edge"/>
          <c:x val="0.26190476190476192"/>
          <c:y val="2.8070175438596492E-2"/>
        </c:manualLayout>
      </c:layout>
      <c:overlay val="0"/>
      <c:spPr>
        <a:noFill/>
        <a:ln w="25399">
          <a:noFill/>
        </a:ln>
      </c:spPr>
    </c:title>
    <c:autoTitleDeleted val="0"/>
    <c:plotArea>
      <c:layout/>
      <c:pieChart>
        <c:varyColors val="1"/>
        <c:ser>
          <c:idx val="0"/>
          <c:order val="0"/>
          <c:tx>
            <c:strRef>
              <c:f>Лист1!$B$1</c:f>
              <c:strCache>
                <c:ptCount val="1"/>
                <c:pt idx="0">
                  <c:v>Кількість наданих адміністративних послуг за 2021-2022 роки</c:v>
                </c:pt>
              </c:strCache>
            </c:strRef>
          </c:tx>
          <c:dPt>
            <c:idx val="0"/>
            <c:bubble3D val="0"/>
            <c:spPr>
              <a:solidFill>
                <a:schemeClr val="accent1"/>
              </a:solidFill>
              <a:ln w="19049">
                <a:solidFill>
                  <a:schemeClr val="lt1"/>
                </a:solidFill>
              </a:ln>
              <a:effectLst/>
            </c:spPr>
            <c:extLst>
              <c:ext xmlns:c16="http://schemas.microsoft.com/office/drawing/2014/chart" uri="{C3380CC4-5D6E-409C-BE32-E72D297353CC}">
                <c16:uniqueId val="{00000001-289A-4884-9F39-4279AC052102}"/>
              </c:ext>
            </c:extLst>
          </c:dPt>
          <c:dPt>
            <c:idx val="1"/>
            <c:bubble3D val="0"/>
            <c:spPr>
              <a:solidFill>
                <a:schemeClr val="accent2"/>
              </a:solidFill>
              <a:ln w="19049">
                <a:solidFill>
                  <a:schemeClr val="lt1"/>
                </a:solidFill>
              </a:ln>
              <a:effectLst/>
            </c:spPr>
            <c:extLst>
              <c:ext xmlns:c16="http://schemas.microsoft.com/office/drawing/2014/chart" uri="{C3380CC4-5D6E-409C-BE32-E72D297353CC}">
                <c16:uniqueId val="{00000003-289A-4884-9F39-4279AC052102}"/>
              </c:ext>
            </c:extLst>
          </c:dPt>
          <c:dPt>
            <c:idx val="2"/>
            <c:bubble3D val="0"/>
            <c:spPr>
              <a:solidFill>
                <a:schemeClr val="accent3"/>
              </a:solidFill>
              <a:ln w="19049">
                <a:solidFill>
                  <a:schemeClr val="lt1"/>
                </a:solidFill>
              </a:ln>
              <a:effectLst/>
            </c:spPr>
            <c:extLst>
              <c:ext xmlns:c16="http://schemas.microsoft.com/office/drawing/2014/chart" uri="{C3380CC4-5D6E-409C-BE32-E72D297353CC}">
                <c16:uniqueId val="{00000005-289A-4884-9F39-4279AC052102}"/>
              </c:ext>
            </c:extLst>
          </c:dPt>
          <c:dPt>
            <c:idx val="3"/>
            <c:bubble3D val="0"/>
            <c:spPr>
              <a:solidFill>
                <a:schemeClr val="accent4"/>
              </a:solidFill>
              <a:ln w="19049">
                <a:solidFill>
                  <a:schemeClr val="lt1"/>
                </a:solidFill>
              </a:ln>
              <a:effectLst/>
            </c:spPr>
            <c:extLst>
              <c:ext xmlns:c16="http://schemas.microsoft.com/office/drawing/2014/chart" uri="{C3380CC4-5D6E-409C-BE32-E72D297353CC}">
                <c16:uniqueId val="{00000007-289A-4884-9F39-4279AC052102}"/>
              </c:ext>
            </c:extLst>
          </c:dPt>
          <c:dLbls>
            <c:dLbl>
              <c:idx val="0"/>
              <c:layout>
                <c:manualLayout>
                  <c:x val="2.170807453416149E-2"/>
                  <c:y val="-4.0544675505305376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89A-4884-9F39-4279AC052102}"/>
                </c:ext>
              </c:extLst>
            </c:dLbl>
            <c:dLbl>
              <c:idx val="1"/>
              <c:layout>
                <c:manualLayout>
                  <c:x val="6.4196969097455323E-3"/>
                  <c:y val="2.3595994945076311E-2"/>
                </c:manualLayout>
              </c:layout>
              <c:tx>
                <c:rich>
                  <a:bodyPr/>
                  <a:lstStyle/>
                  <a:p>
                    <a:r>
                      <a:rPr lang="en-US"/>
                      <a:t>14433</a:t>
                    </a:r>
                  </a:p>
                </c:rich>
              </c:tx>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289A-4884-9F39-4279AC052102}"/>
                </c:ext>
              </c:extLst>
            </c:dLbl>
            <c:spPr>
              <a:noFill/>
              <a:ln w="25399">
                <a:noFill/>
              </a:ln>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4"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Лист1!$A$2:$A$3</c:f>
              <c:strCache>
                <c:ptCount val="2"/>
                <c:pt idx="0">
                  <c:v>загальна кількість наданих адміністративних послуг за 2021 рік</c:v>
                </c:pt>
                <c:pt idx="1">
                  <c:v>загальна кількість наданих адміністративних послуг за 2022 рік</c:v>
                </c:pt>
              </c:strCache>
            </c:strRef>
          </c:cat>
          <c:val>
            <c:numRef>
              <c:f>Лист1!$B$2:$B$3</c:f>
              <c:numCache>
                <c:formatCode>General</c:formatCode>
                <c:ptCount val="2"/>
                <c:pt idx="0">
                  <c:v>32506</c:v>
                </c:pt>
                <c:pt idx="1">
                  <c:v>7745</c:v>
                </c:pt>
              </c:numCache>
            </c:numRef>
          </c:val>
          <c:extLst>
            <c:ext xmlns:c16="http://schemas.microsoft.com/office/drawing/2014/chart" uri="{C3380CC4-5D6E-409C-BE32-E72D297353CC}">
              <c16:uniqueId val="{00000008-289A-4884-9F39-4279AC052102}"/>
            </c:ext>
          </c:extLst>
        </c:ser>
        <c:dLbls>
          <c:showLegendKey val="0"/>
          <c:showVal val="0"/>
          <c:showCatName val="0"/>
          <c:showSerName val="0"/>
          <c:showPercent val="0"/>
          <c:showBubbleSize val="0"/>
          <c:showLeaderLines val="1"/>
        </c:dLbls>
        <c:firstSliceAng val="0"/>
      </c:pieChart>
      <c:spPr>
        <a:noFill/>
        <a:ln w="25399">
          <a:noFill/>
        </a:ln>
      </c:spPr>
    </c:plotArea>
    <c:legend>
      <c:legendPos val="b"/>
      <c:layout>
        <c:manualLayout>
          <c:xMode val="edge"/>
          <c:yMode val="edge"/>
          <c:x val="0.20866141732283464"/>
          <c:y val="0.75948132799189583"/>
          <c:w val="0.61508454300355309"/>
          <c:h val="0.21274061794907217"/>
        </c:manualLayout>
      </c:layout>
      <c:overlay val="0"/>
      <c:spPr>
        <a:noFill/>
        <a:ln w="25399">
          <a:noFill/>
        </a:ln>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noFill/>
    <a:ln w="9524" cap="flat" cmpd="sng" algn="ctr">
      <a:noFill/>
      <a:round/>
    </a:ln>
    <a:effectLst/>
  </c:spPr>
  <c:txPr>
    <a:bodyPr/>
    <a:lstStyle/>
    <a:p>
      <a:pPr>
        <a:defRPr/>
      </a:pPr>
      <a:endParaRPr lang="ru-RU"/>
    </a:p>
  </c:txPr>
  <c:externalData r:id="rId2">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b="1"/>
            </a:pPr>
            <a:r>
              <a:rPr lang="uk-UA" b="1"/>
              <a:t>Кількість наданих адміністративних послуг через ЦНАП та ВРМ  за 2021-2122 роки</a:t>
            </a:r>
          </a:p>
        </c:rich>
      </c:tx>
      <c:layout>
        <c:manualLayout>
          <c:xMode val="edge"/>
          <c:yMode val="edge"/>
          <c:x val="0.15938590070607372"/>
          <c:y val="4.0920716112531973E-2"/>
        </c:manualLayout>
      </c:layout>
      <c:overlay val="0"/>
      <c:spPr>
        <a:noFill/>
        <a:ln w="25349">
          <a:noFill/>
        </a:ln>
      </c:spPr>
    </c:title>
    <c:autoTitleDeleted val="0"/>
    <c:plotArea>
      <c:layout/>
      <c:barChart>
        <c:barDir val="col"/>
        <c:grouping val="clustered"/>
        <c:varyColors val="0"/>
        <c:ser>
          <c:idx val="0"/>
          <c:order val="0"/>
          <c:tx>
            <c:strRef>
              <c:f>Лист1!$B$1</c:f>
              <c:strCache>
                <c:ptCount val="1"/>
                <c:pt idx="0">
                  <c:v>Кількість наданих послуг через ЦНАП</c:v>
                </c:pt>
              </c:strCache>
            </c:strRef>
          </c:tx>
          <c:spPr>
            <a:solidFill>
              <a:srgbClr val="92D050"/>
            </a:solidFill>
            <a:ln w="25349">
              <a:no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Лист1!$A$2:$A$3</c:f>
              <c:strCache>
                <c:ptCount val="2"/>
                <c:pt idx="0">
                  <c:v>Кількість наданих послуг у 2021 році</c:v>
                </c:pt>
                <c:pt idx="1">
                  <c:v>Кількість наданих послуг у 2022 році</c:v>
                </c:pt>
              </c:strCache>
            </c:strRef>
          </c:cat>
          <c:val>
            <c:numRef>
              <c:f>Лист1!$B$2:$B$3</c:f>
              <c:numCache>
                <c:formatCode>General</c:formatCode>
                <c:ptCount val="2"/>
                <c:pt idx="0">
                  <c:v>17509</c:v>
                </c:pt>
                <c:pt idx="1">
                  <c:v>6748</c:v>
                </c:pt>
              </c:numCache>
            </c:numRef>
          </c:val>
          <c:extLst>
            <c:ext xmlns:c16="http://schemas.microsoft.com/office/drawing/2014/chart" uri="{C3380CC4-5D6E-409C-BE32-E72D297353CC}">
              <c16:uniqueId val="{00000003-700F-4FC1-B214-61568ED17CF6}"/>
            </c:ext>
          </c:extLst>
        </c:ser>
        <c:ser>
          <c:idx val="1"/>
          <c:order val="1"/>
          <c:tx>
            <c:strRef>
              <c:f>Лист1!$C$1</c:f>
              <c:strCache>
                <c:ptCount val="1"/>
                <c:pt idx="0">
                  <c:v>Кількість наданих послуг через ВРМ</c:v>
                </c:pt>
              </c:strCache>
            </c:strRef>
          </c:tx>
          <c:spPr>
            <a:solidFill>
              <a:srgbClr val="FF0000"/>
            </a:solidFill>
            <a:ln w="25349">
              <a:no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Лист1!$A$2:$A$3</c:f>
              <c:strCache>
                <c:ptCount val="2"/>
                <c:pt idx="0">
                  <c:v>Кількість наданих послуг у 2021 році</c:v>
                </c:pt>
                <c:pt idx="1">
                  <c:v>Кількість наданих послуг у 2022 році</c:v>
                </c:pt>
              </c:strCache>
            </c:strRef>
          </c:cat>
          <c:val>
            <c:numRef>
              <c:f>Лист1!$C$2:$C$3</c:f>
              <c:numCache>
                <c:formatCode>General</c:formatCode>
                <c:ptCount val="2"/>
                <c:pt idx="0">
                  <c:v>14997</c:v>
                </c:pt>
                <c:pt idx="1">
                  <c:v>7685</c:v>
                </c:pt>
              </c:numCache>
            </c:numRef>
          </c:val>
          <c:extLst>
            <c:ext xmlns:c16="http://schemas.microsoft.com/office/drawing/2014/chart" uri="{C3380CC4-5D6E-409C-BE32-E72D297353CC}">
              <c16:uniqueId val="{00000007-700F-4FC1-B214-61568ED17CF6}"/>
            </c:ext>
          </c:extLst>
        </c:ser>
        <c:dLbls>
          <c:dLblPos val="outEnd"/>
          <c:showLegendKey val="0"/>
          <c:showVal val="1"/>
          <c:showCatName val="0"/>
          <c:showSerName val="0"/>
          <c:showPercent val="0"/>
          <c:showBubbleSize val="0"/>
        </c:dLbls>
        <c:gapWidth val="219"/>
        <c:overlap val="-27"/>
        <c:axId val="474250240"/>
        <c:axId val="474256128"/>
      </c:barChart>
      <c:catAx>
        <c:axId val="474250240"/>
        <c:scaling>
          <c:orientation val="minMax"/>
        </c:scaling>
        <c:delete val="0"/>
        <c:axPos val="b"/>
        <c:numFmt formatCode="General" sourceLinked="1"/>
        <c:majorTickMark val="none"/>
        <c:minorTickMark val="none"/>
        <c:tickLblPos val="nextTo"/>
        <c:spPr>
          <a:noFill/>
          <a:ln w="9506" cap="flat" cmpd="sng" algn="ctr">
            <a:solidFill>
              <a:schemeClr val="tx1">
                <a:lumMod val="15000"/>
                <a:lumOff val="85000"/>
              </a:schemeClr>
            </a:solidFill>
            <a:round/>
          </a:ln>
          <a:effectLst/>
        </c:spPr>
        <c:txPr>
          <a:bodyPr rot="0" vert="horz"/>
          <a:lstStyle/>
          <a:p>
            <a:pPr>
              <a:defRPr/>
            </a:pPr>
            <a:endParaRPr lang="ru-RU"/>
          </a:p>
        </c:txPr>
        <c:crossAx val="474256128"/>
        <c:crosses val="autoZero"/>
        <c:auto val="1"/>
        <c:lblAlgn val="ctr"/>
        <c:lblOffset val="100"/>
        <c:noMultiLvlLbl val="0"/>
      </c:catAx>
      <c:valAx>
        <c:axId val="474256128"/>
        <c:scaling>
          <c:orientation val="minMax"/>
        </c:scaling>
        <c:delete val="0"/>
        <c:axPos val="l"/>
        <c:majorGridlines>
          <c:spPr>
            <a:ln w="9506" cap="flat" cmpd="sng" algn="ctr">
              <a:solidFill>
                <a:schemeClr val="tx1">
                  <a:lumMod val="15000"/>
                  <a:lumOff val="85000"/>
                </a:schemeClr>
              </a:solidFill>
              <a:round/>
            </a:ln>
            <a:effectLst/>
          </c:spPr>
        </c:majorGridlines>
        <c:numFmt formatCode="General" sourceLinked="1"/>
        <c:majorTickMark val="none"/>
        <c:minorTickMark val="none"/>
        <c:tickLblPos val="nextTo"/>
        <c:spPr>
          <a:ln w="6337">
            <a:noFill/>
          </a:ln>
        </c:spPr>
        <c:txPr>
          <a:bodyPr rot="0" vert="horz"/>
          <a:lstStyle/>
          <a:p>
            <a:pPr>
              <a:defRPr/>
            </a:pPr>
            <a:endParaRPr lang="ru-RU"/>
          </a:p>
        </c:txPr>
        <c:crossAx val="474250240"/>
        <c:crosses val="autoZero"/>
        <c:crossBetween val="between"/>
      </c:valAx>
      <c:spPr>
        <a:noFill/>
        <a:ln w="25349">
          <a:noFill/>
        </a:ln>
      </c:spPr>
    </c:plotArea>
    <c:legend>
      <c:legendPos val="b"/>
      <c:overlay val="0"/>
      <c:spPr>
        <a:noFill/>
        <a:ln w="25349">
          <a:noFill/>
        </a:ln>
      </c:spPr>
    </c:legend>
    <c:plotVisOnly val="1"/>
    <c:dispBlanksAs val="gap"/>
    <c:showDLblsOverMax val="0"/>
  </c:chart>
  <c:spPr>
    <a:noFill/>
    <a:ln w="9506" cap="flat" cmpd="sng" algn="ctr">
      <a:noFill/>
      <a:round/>
    </a:ln>
    <a:effectLst/>
  </c:spPr>
  <c:txPr>
    <a:bodyPr/>
    <a:lstStyle/>
    <a:p>
      <a:pPr>
        <a:defRPr sz="998" b="0"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2">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31"/>
    </mc:Choice>
    <mc:Fallback>
      <c:style val="31"/>
    </mc:Fallback>
  </mc:AlternateContent>
  <c:chart>
    <c:title>
      <c:tx>
        <c:rich>
          <a:bodyPr/>
          <a:lstStyle/>
          <a:p>
            <a:pPr marL="0" marR="0" lvl="0" indent="0" algn="ctr" defTabSz="914400" rtl="0" eaLnBrk="1" fontAlgn="auto" latinLnBrk="0" hangingPunct="1">
              <a:lnSpc>
                <a:spcPct val="100000"/>
              </a:lnSpc>
              <a:spcBef>
                <a:spcPts val="0"/>
              </a:spcBef>
              <a:spcAft>
                <a:spcPts val="0"/>
              </a:spcAft>
              <a:buClrTx/>
              <a:buSzTx/>
              <a:buFontTx/>
              <a:buNone/>
              <a:tabLst/>
              <a:defRPr sz="1200" b="1" i="0" u="none" strike="noStrike" kern="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Фактичні видатки з Фонду охорони навколишнього природного середовища за 2020-2022 рр., тис. грн.</a:t>
            </a:r>
            <a:endParaRPr lang="uk-UA" sz="1200">
              <a:effectLst/>
              <a:latin typeface="Times New Roman" panose="02020603050405020304" pitchFamily="18" charset="0"/>
              <a:cs typeface="Times New Roman" panose="02020603050405020304" pitchFamily="18" charset="0"/>
            </a:endParaRPr>
          </a:p>
          <a:p>
            <a:pPr marL="0" marR="0" lvl="0" indent="0" algn="ctr" defTabSz="914400" rtl="0" eaLnBrk="1" fontAlgn="auto" latinLnBrk="0" hangingPunct="1">
              <a:lnSpc>
                <a:spcPct val="100000"/>
              </a:lnSpc>
              <a:spcBef>
                <a:spcPts val="0"/>
              </a:spcBef>
              <a:spcAft>
                <a:spcPts val="0"/>
              </a:spcAft>
              <a:buClrTx/>
              <a:buSzTx/>
              <a:buFontTx/>
              <a:buNone/>
              <a:tabLst/>
              <a:defRPr sz="1200" b="1" i="0" u="none" strike="noStrike" kern="0" baseline="0">
                <a:solidFill>
                  <a:sysClr val="windowText" lastClr="000000"/>
                </a:solidFill>
                <a:latin typeface="Times New Roman" panose="02020603050405020304" pitchFamily="18" charset="0"/>
                <a:ea typeface="+mn-ea"/>
                <a:cs typeface="Times New Roman" panose="02020603050405020304" pitchFamily="18" charset="0"/>
              </a:defRPr>
            </a:pPr>
            <a:endParaRPr lang="uk-UA" sz="1200">
              <a:latin typeface="Times New Roman" panose="02020603050405020304" pitchFamily="18" charset="0"/>
              <a:cs typeface="Times New Roman" panose="02020603050405020304" pitchFamily="18" charset="0"/>
            </a:endParaRPr>
          </a:p>
        </c:rich>
      </c:tx>
      <c:overlay val="0"/>
    </c:title>
    <c:autoTitleDeleted val="0"/>
    <c:plotArea>
      <c:layout>
        <c:manualLayout>
          <c:layoutTarget val="inner"/>
          <c:xMode val="edge"/>
          <c:yMode val="edge"/>
          <c:x val="0.15417130998160114"/>
          <c:y val="0.10463562664648435"/>
          <c:w val="0.75605369641294862"/>
          <c:h val="0.44891794775653043"/>
        </c:manualLayout>
      </c:layout>
      <c:barChart>
        <c:barDir val="col"/>
        <c:grouping val="clustered"/>
        <c:varyColors val="0"/>
        <c:ser>
          <c:idx val="0"/>
          <c:order val="0"/>
          <c:tx>
            <c:strRef>
              <c:f>Лист1!$B$1</c:f>
              <c:strCache>
                <c:ptCount val="1"/>
                <c:pt idx="0">
                  <c:v>2020</c:v>
                </c:pt>
              </c:strCache>
            </c:strRef>
          </c:tx>
          <c:invertIfNegative val="0"/>
          <c:dLbls>
            <c:dLbl>
              <c:idx val="0"/>
              <c:layout>
                <c:manualLayout>
                  <c:x val="-4.629629629629632E-3"/>
                  <c:y val="-3.968253968253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099-44E5-AF06-B6B779B176FD}"/>
                </c:ext>
              </c:extLst>
            </c:dLbl>
            <c:dLbl>
              <c:idx val="1"/>
              <c:layout>
                <c:manualLayout>
                  <c:x val="-3.7037037037037056E-2"/>
                  <c:y val="-7.936507936507933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099-44E5-AF06-B6B779B176FD}"/>
                </c:ext>
              </c:extLst>
            </c:dLbl>
            <c:dLbl>
              <c:idx val="2"/>
              <c:layout>
                <c:manualLayout>
                  <c:x val="-3.2407407407407426E-2"/>
                  <c:y val="-1.984126984126985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099-44E5-AF06-B6B779B176FD}"/>
                </c:ext>
              </c:extLst>
            </c:dLbl>
            <c:dLbl>
              <c:idx val="3"/>
              <c:layout>
                <c:manualLayout>
                  <c:x val="-3.4722222222222224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099-44E5-AF06-B6B779B176FD}"/>
                </c:ext>
              </c:extLst>
            </c:dLbl>
            <c:dLbl>
              <c:idx val="4"/>
              <c:layout>
                <c:manualLayout>
                  <c:x val="-2.7777777777777811E-2"/>
                  <c:y val="-1.19047619047619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099-44E5-AF06-B6B779B176FD}"/>
                </c:ext>
              </c:extLst>
            </c:dLbl>
            <c:spPr>
              <a:noFill/>
              <a:ln>
                <a:noFill/>
              </a:ln>
              <a:effectLs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ОХОРОНА І РАЦІОНАЛЬНЕ ВИКОРИСТАННЯ ВОДНИХ РЕСУРСІВ</c:v>
                </c:pt>
                <c:pt idx="1">
                  <c:v>ОХОРОНА І РАЦІОНАЛЬНЕ ВИКОРИСТАННЯ ЗЕМЕЛЬ ТА МІНЕРАЛЬНИХ РЕСУРІВ.</c:v>
                </c:pt>
                <c:pt idx="2">
                  <c:v>РАЦІОНАЛЬНЕ  ВИКОРИСТАННЯ І ЗБЕРІГАННЯ ВІДХОДІВ ВИРОБНИЦТВА І ПОБУТОВИХ ВІДХОДІВ.</c:v>
                </c:pt>
                <c:pt idx="3">
                  <c:v> ОХОРОНА І РАЦІОНАЛЬНЕ  ВИКОРИСТАННЯ ПРИРОДНИХ РОСЛИННИХ РЕСУРСІВ, РЕСУРСІВ ТВАРИННОГО СВІТУ ТА ЗБЕРЕЖЕННЯ ПРИРОДНО-ЗАПОВІДНОГО ФОНДУ.</c:v>
                </c:pt>
                <c:pt idx="4">
                  <c:v>НАУКА ІНФОРМАЦІЯ ОСВІТА ТА МОНІТОРИНГ ОХОРОНИ НАВКОЛИШНЬОГО ПРИРОДНОГО СЕРЕДОВИЩА</c:v>
                </c:pt>
              </c:strCache>
            </c:strRef>
          </c:cat>
          <c:val>
            <c:numRef>
              <c:f>Лист1!$B$2:$B$6</c:f>
              <c:numCache>
                <c:formatCode>General</c:formatCode>
                <c:ptCount val="5"/>
                <c:pt idx="0">
                  <c:v>262.08999999999997</c:v>
                </c:pt>
                <c:pt idx="1">
                  <c:v>18314.809000000001</c:v>
                </c:pt>
                <c:pt idx="2">
                  <c:v>3720.15</c:v>
                </c:pt>
                <c:pt idx="3">
                  <c:v>43882.205999999998</c:v>
                </c:pt>
                <c:pt idx="4">
                  <c:v>1879.2260000000001</c:v>
                </c:pt>
              </c:numCache>
            </c:numRef>
          </c:val>
          <c:extLst>
            <c:ext xmlns:c16="http://schemas.microsoft.com/office/drawing/2014/chart" uri="{C3380CC4-5D6E-409C-BE32-E72D297353CC}">
              <c16:uniqueId val="{00000005-7099-44E5-AF06-B6B779B176FD}"/>
            </c:ext>
          </c:extLst>
        </c:ser>
        <c:ser>
          <c:idx val="1"/>
          <c:order val="1"/>
          <c:tx>
            <c:strRef>
              <c:f>Лист1!$C$1</c:f>
              <c:strCache>
                <c:ptCount val="1"/>
                <c:pt idx="0">
                  <c:v>2021</c:v>
                </c:pt>
              </c:strCache>
            </c:strRef>
          </c:tx>
          <c:invertIfNegative val="0"/>
          <c:dLbls>
            <c:dLbl>
              <c:idx val="0"/>
              <c:layout>
                <c:manualLayout>
                  <c:x val="0"/>
                  <c:y val="-9.52380952380952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099-44E5-AF06-B6B779B176FD}"/>
                </c:ext>
              </c:extLst>
            </c:dLbl>
            <c:dLbl>
              <c:idx val="1"/>
              <c:layout>
                <c:manualLayout>
                  <c:x val="4.8611111111111112E-2"/>
                  <c:y val="-3.968253968253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099-44E5-AF06-B6B779B176FD}"/>
                </c:ext>
              </c:extLst>
            </c:dLbl>
            <c:dLbl>
              <c:idx val="2"/>
              <c:layout>
                <c:manualLayout>
                  <c:x val="3.0092592592592591E-2"/>
                  <c:y val="-5.15873015873015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099-44E5-AF06-B6B779B176FD}"/>
                </c:ext>
              </c:extLst>
            </c:dLbl>
            <c:dLbl>
              <c:idx val="3"/>
              <c:layout>
                <c:manualLayout>
                  <c:x val="4.1666666666666664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099-44E5-AF06-B6B779B176FD}"/>
                </c:ext>
              </c:extLst>
            </c:dLbl>
            <c:dLbl>
              <c:idx val="4"/>
              <c:layout>
                <c:manualLayout>
                  <c:x val="1.1574074074074073E-2"/>
                  <c:y val="-9.126984126984125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7099-44E5-AF06-B6B779B176FD}"/>
                </c:ext>
              </c:extLst>
            </c:dLbl>
            <c:spPr>
              <a:noFill/>
              <a:ln>
                <a:noFill/>
              </a:ln>
              <a:effectLs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Лист1!$A$2:$A$6</c:f>
              <c:strCache>
                <c:ptCount val="5"/>
                <c:pt idx="0">
                  <c:v>ОХОРОНА І РАЦІОНАЛЬНЕ ВИКОРИСТАННЯ ВОДНИХ РЕСУРСІВ</c:v>
                </c:pt>
                <c:pt idx="1">
                  <c:v>ОХОРОНА І РАЦІОНАЛЬНЕ ВИКОРИСТАННЯ ЗЕМЕЛЬ ТА МІНЕРАЛЬНИХ РЕСУРІВ.</c:v>
                </c:pt>
                <c:pt idx="2">
                  <c:v>РАЦІОНАЛЬНЕ  ВИКОРИСТАННЯ І ЗБЕРІГАННЯ ВІДХОДІВ ВИРОБНИЦТВА І ПОБУТОВИХ ВІДХОДІВ.</c:v>
                </c:pt>
                <c:pt idx="3">
                  <c:v> ОХОРОНА І РАЦІОНАЛЬНЕ  ВИКОРИСТАННЯ ПРИРОДНИХ РОСЛИННИХ РЕСУРСІВ, РЕСУРСІВ ТВАРИННОГО СВІТУ ТА ЗБЕРЕЖЕННЯ ПРИРОДНО-ЗАПОВІДНОГО ФОНДУ.</c:v>
                </c:pt>
                <c:pt idx="4">
                  <c:v>НАУКА ІНФОРМАЦІЯ ОСВІТА ТА МОНІТОРИНГ ОХОРОНИ НАВКОЛИШНЬОГО ПРИРОДНОГО СЕРЕДОВИЩА</c:v>
                </c:pt>
              </c:strCache>
            </c:strRef>
          </c:cat>
          <c:val>
            <c:numRef>
              <c:f>Лист1!$C$2:$C$6</c:f>
              <c:numCache>
                <c:formatCode>General</c:formatCode>
                <c:ptCount val="5"/>
                <c:pt idx="0">
                  <c:v>626.49</c:v>
                </c:pt>
                <c:pt idx="1">
                  <c:v>29988.093000000001</c:v>
                </c:pt>
                <c:pt idx="2">
                  <c:v>10370.870000000001</c:v>
                </c:pt>
                <c:pt idx="3">
                  <c:v>32008.79</c:v>
                </c:pt>
                <c:pt idx="4">
                  <c:v>971.95</c:v>
                </c:pt>
              </c:numCache>
            </c:numRef>
          </c:val>
          <c:extLst>
            <c:ext xmlns:c16="http://schemas.microsoft.com/office/drawing/2014/chart" uri="{C3380CC4-5D6E-409C-BE32-E72D297353CC}">
              <c16:uniqueId val="{0000000B-7099-44E5-AF06-B6B779B176FD}"/>
            </c:ext>
          </c:extLst>
        </c:ser>
        <c:ser>
          <c:idx val="2"/>
          <c:order val="2"/>
          <c:tx>
            <c:strRef>
              <c:f>Лист1!$D$1</c:f>
              <c:strCache>
                <c:ptCount val="1"/>
                <c:pt idx="0">
                  <c:v>2022</c:v>
                </c:pt>
              </c:strCache>
            </c:strRef>
          </c:tx>
          <c:invertIfNegative val="0"/>
          <c:cat>
            <c:strRef>
              <c:f>Лист1!$A$2:$A$6</c:f>
              <c:strCache>
                <c:ptCount val="5"/>
                <c:pt idx="0">
                  <c:v>ОХОРОНА І РАЦІОНАЛЬНЕ ВИКОРИСТАННЯ ВОДНИХ РЕСУРСІВ</c:v>
                </c:pt>
                <c:pt idx="1">
                  <c:v>ОХОРОНА І РАЦІОНАЛЬНЕ ВИКОРИСТАННЯ ЗЕМЕЛЬ ТА МІНЕРАЛЬНИХ РЕСУРІВ.</c:v>
                </c:pt>
                <c:pt idx="2">
                  <c:v>РАЦІОНАЛЬНЕ  ВИКОРИСТАННЯ І ЗБЕРІГАННЯ ВІДХОДІВ ВИРОБНИЦТВА І ПОБУТОВИХ ВІДХОДІВ.</c:v>
                </c:pt>
                <c:pt idx="3">
                  <c:v> ОХОРОНА І РАЦІОНАЛЬНЕ  ВИКОРИСТАННЯ ПРИРОДНИХ РОСЛИННИХ РЕСУРСІВ, РЕСУРСІВ ТВАРИННОГО СВІТУ ТА ЗБЕРЕЖЕННЯ ПРИРОДНО-ЗАПОВІДНОГО ФОНДУ.</c:v>
                </c:pt>
                <c:pt idx="4">
                  <c:v>НАУКА ІНФОРМАЦІЯ ОСВІТА ТА МОНІТОРИНГ ОХОРОНИ НАВКОЛИШНЬОГО ПРИРОДНОГО СЕРЕДОВИЩА</c:v>
                </c:pt>
              </c:strCache>
            </c:strRef>
          </c:cat>
          <c:val>
            <c:numRef>
              <c:f>Лист1!$D$2:$D$6</c:f>
              <c:numCache>
                <c:formatCode>General</c:formatCode>
                <c:ptCount val="5"/>
                <c:pt idx="1">
                  <c:v>18695.424999999999</c:v>
                </c:pt>
                <c:pt idx="3">
                  <c:v>1578.3869999999999</c:v>
                </c:pt>
                <c:pt idx="4">
                  <c:v>1.111</c:v>
                </c:pt>
              </c:numCache>
            </c:numRef>
          </c:val>
          <c:extLst>
            <c:ext xmlns:c16="http://schemas.microsoft.com/office/drawing/2014/chart" uri="{C3380CC4-5D6E-409C-BE32-E72D297353CC}">
              <c16:uniqueId val="{0000000C-7099-44E5-AF06-B6B779B176FD}"/>
            </c:ext>
          </c:extLst>
        </c:ser>
        <c:dLbls>
          <c:showLegendKey val="0"/>
          <c:showVal val="0"/>
          <c:showCatName val="0"/>
          <c:showSerName val="0"/>
          <c:showPercent val="0"/>
          <c:showBubbleSize val="0"/>
        </c:dLbls>
        <c:gapWidth val="150"/>
        <c:axId val="468242816"/>
        <c:axId val="468244352"/>
      </c:barChart>
      <c:catAx>
        <c:axId val="468242816"/>
        <c:scaling>
          <c:orientation val="minMax"/>
        </c:scaling>
        <c:delete val="0"/>
        <c:axPos val="b"/>
        <c:numFmt formatCode="General" sourceLinked="0"/>
        <c:majorTickMark val="out"/>
        <c:minorTickMark val="none"/>
        <c:tickLblPos val="nextTo"/>
        <c:txPr>
          <a:bodyPr rot="-5400000" vert="horz" anchor="ctr" anchorCtr="0"/>
          <a:lstStyle/>
          <a:p>
            <a:pPr>
              <a:defRPr sz="900" b="0">
                <a:latin typeface="Times New Roman" panose="02020603050405020304" pitchFamily="18" charset="0"/>
                <a:cs typeface="Times New Roman" panose="02020603050405020304" pitchFamily="18" charset="0"/>
              </a:defRPr>
            </a:pPr>
            <a:endParaRPr lang="ru-RU"/>
          </a:p>
        </c:txPr>
        <c:crossAx val="468244352"/>
        <c:crosses val="autoZero"/>
        <c:auto val="1"/>
        <c:lblAlgn val="ctr"/>
        <c:lblOffset val="100"/>
        <c:noMultiLvlLbl val="0"/>
      </c:catAx>
      <c:valAx>
        <c:axId val="468244352"/>
        <c:scaling>
          <c:orientation val="minMax"/>
        </c:scaling>
        <c:delete val="0"/>
        <c:axPos val="l"/>
        <c:majorGridlines/>
        <c:numFmt formatCode="General" sourceLinked="1"/>
        <c:majorTickMark val="out"/>
        <c:minorTickMark val="none"/>
        <c:tickLblPos val="nextTo"/>
        <c:txPr>
          <a:bodyPr/>
          <a:lstStyle/>
          <a:p>
            <a:pPr>
              <a:defRPr b="0">
                <a:latin typeface="Times New Roman" panose="02020603050405020304" pitchFamily="18" charset="0"/>
                <a:cs typeface="Times New Roman" panose="02020603050405020304" pitchFamily="18" charset="0"/>
              </a:defRPr>
            </a:pPr>
            <a:endParaRPr lang="ru-RU"/>
          </a:p>
        </c:txPr>
        <c:crossAx val="468242816"/>
        <c:crosses val="autoZero"/>
        <c:crossBetween val="between"/>
      </c:valAx>
    </c:plotArea>
    <c:legend>
      <c:legendPos val="r"/>
      <c:layout>
        <c:manualLayout>
          <c:xMode val="edge"/>
          <c:yMode val="edge"/>
          <c:x val="0.89985072178477687"/>
          <c:y val="0.17824240719910031"/>
          <c:w val="8.6260389326334203E-2"/>
          <c:h val="0.21527277840269965"/>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txPr>
    <a:bodyPr/>
    <a:lstStyle/>
    <a:p>
      <a:pPr>
        <a:defRPr kern="0" baseline="0"/>
      </a:pPr>
      <a:endParaRPr lang="ru-RU"/>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Структура доходів загального фонду бюджету Курахівської ТГ у 2023 році (без трансфертів), у відсотках</a:t>
            </a:r>
            <a:endParaRPr lang="ru-RU" sz="1200">
              <a:latin typeface="Times New Roman" panose="02020603050405020304" pitchFamily="18" charset="0"/>
              <a:cs typeface="Times New Roman" panose="02020603050405020304" pitchFamily="18" charset="0"/>
            </a:endParaRPr>
          </a:p>
        </c:rich>
      </c:tx>
      <c:layout>
        <c:manualLayout>
          <c:xMode val="edge"/>
          <c:yMode val="edge"/>
          <c:x val="0.10070035212467507"/>
          <c:y val="2.7302942268251165E-2"/>
        </c:manualLayout>
      </c:layout>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Структура доходів загального фонду бюджету Курахівської ТГ у 2021 році
(без трансфертів), у відсотках
</c:v>
                </c:pt>
              </c:strCache>
            </c:strRef>
          </c:tx>
          <c:explosion val="4"/>
          <c:dPt>
            <c:idx val="0"/>
            <c:bubble3D val="0"/>
            <c:explosion val="8"/>
            <c:extLst>
              <c:ext xmlns:c16="http://schemas.microsoft.com/office/drawing/2014/chart" uri="{C3380CC4-5D6E-409C-BE32-E72D297353CC}">
                <c16:uniqueId val="{00000001-E048-457B-8790-6560F7F5476E}"/>
              </c:ext>
            </c:extLst>
          </c:dPt>
          <c:dPt>
            <c:idx val="6"/>
            <c:bubble3D val="0"/>
            <c:explosion val="2"/>
            <c:extLst>
              <c:ext xmlns:c16="http://schemas.microsoft.com/office/drawing/2014/chart" uri="{C3380CC4-5D6E-409C-BE32-E72D297353CC}">
                <c16:uniqueId val="{00000003-E048-457B-8790-6560F7F5476E}"/>
              </c:ext>
            </c:extLst>
          </c:dPt>
          <c:dLbls>
            <c:dLbl>
              <c:idx val="0"/>
              <c:layout>
                <c:manualLayout>
                  <c:x val="-0.12062261094902005"/>
                  <c:y val="0.35483183250755668"/>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048-457B-8790-6560F7F5476E}"/>
                </c:ext>
              </c:extLst>
            </c:dLbl>
            <c:dLbl>
              <c:idx val="1"/>
              <c:layout>
                <c:manualLayout>
                  <c:x val="-0.14185308788220988"/>
                  <c:y val="0.13387005232705618"/>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E048-457B-8790-6560F7F5476E}"/>
                </c:ext>
              </c:extLst>
            </c:dLbl>
            <c:dLbl>
              <c:idx val="2"/>
              <c:layout>
                <c:manualLayout>
                  <c:x val="-0.2065529253140245"/>
                  <c:y val="8.0328337587624074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048-457B-8790-6560F7F5476E}"/>
                </c:ext>
              </c:extLst>
            </c:dLbl>
            <c:dLbl>
              <c:idx val="3"/>
              <c:layout>
                <c:manualLayout>
                  <c:x val="-0.22883197160773386"/>
                  <c:y val="1.630723764452288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E048-457B-8790-6560F7F5476E}"/>
                </c:ext>
              </c:extLst>
            </c:dLbl>
            <c:dLbl>
              <c:idx val="4"/>
              <c:layout>
                <c:manualLayout>
                  <c:x val="-0.16841925272756739"/>
                  <c:y val="-5.6372693044701036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048-457B-8790-6560F7F5476E}"/>
                </c:ext>
              </c:extLst>
            </c:dLbl>
            <c:dLbl>
              <c:idx val="5"/>
              <c:layout>
                <c:manualLayout>
                  <c:x val="-3.5221077171516645E-2"/>
                  <c:y val="-4.101675870361902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E048-457B-8790-6560F7F5476E}"/>
                </c:ext>
              </c:extLst>
            </c:dLbl>
            <c:dLbl>
              <c:idx val="6"/>
              <c:layout>
                <c:manualLayout>
                  <c:x val="0.13639355707712841"/>
                  <c:y val="-4.087809415430404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048-457B-8790-6560F7F5476E}"/>
                </c:ext>
              </c:extLst>
            </c:dLbl>
            <c:numFmt formatCode="0.00%" sourceLinked="0"/>
            <c:spPr>
              <a:noFill/>
              <a:ln>
                <a:noFill/>
              </a:ln>
              <a:effectLs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0"/>
            <c:showCatName val="0"/>
            <c:showSerName val="0"/>
            <c:showPercent val="1"/>
            <c:showBubbleSize val="0"/>
            <c:showLeaderLines val="1"/>
            <c:extLst>
              <c:ext xmlns:c15="http://schemas.microsoft.com/office/drawing/2012/chart" uri="{CE6537A1-D6FC-4f65-9D91-7224C49458BB}"/>
            </c:extLst>
          </c:dLbls>
          <c:cat>
            <c:strRef>
              <c:f>Лист1!$A$2:$A$8</c:f>
              <c:strCache>
                <c:ptCount val="7"/>
                <c:pt idx="0">
                  <c:v>податок та збір на доходи фізичних осіб</c:v>
                </c:pt>
                <c:pt idx="1">
                  <c:v>плата за землю</c:v>
                </c:pt>
                <c:pt idx="2">
                  <c:v>єдиний податок</c:v>
                </c:pt>
                <c:pt idx="3">
                  <c:v>податок на нерухоме майно</c:v>
                </c:pt>
                <c:pt idx="4">
                  <c:v>акцизний податок (паливо)</c:v>
                </c:pt>
                <c:pt idx="5">
                  <c:v>акцизний податок з реалізації</c:v>
                </c:pt>
                <c:pt idx="6">
                  <c:v>інші податки і збори</c:v>
                </c:pt>
              </c:strCache>
            </c:strRef>
          </c:cat>
          <c:val>
            <c:numRef>
              <c:f>Лист1!$B$2:$B$8</c:f>
              <c:numCache>
                <c:formatCode>General</c:formatCode>
                <c:ptCount val="7"/>
                <c:pt idx="0">
                  <c:v>562323.6</c:v>
                </c:pt>
                <c:pt idx="1">
                  <c:v>66813.8</c:v>
                </c:pt>
                <c:pt idx="2">
                  <c:v>15540.2</c:v>
                </c:pt>
                <c:pt idx="3">
                  <c:v>6212.4</c:v>
                </c:pt>
                <c:pt idx="4">
                  <c:v>2643.6</c:v>
                </c:pt>
                <c:pt idx="5">
                  <c:v>1372.1</c:v>
                </c:pt>
                <c:pt idx="6">
                  <c:v>13777.8</c:v>
                </c:pt>
              </c:numCache>
            </c:numRef>
          </c:val>
          <c:extLst>
            <c:ext xmlns:c16="http://schemas.microsoft.com/office/drawing/2014/chart" uri="{C3380CC4-5D6E-409C-BE32-E72D297353CC}">
              <c16:uniqueId val="{00000009-E048-457B-8790-6560F7F5476E}"/>
            </c:ext>
          </c:extLst>
        </c:ser>
        <c:dLbls>
          <c:showLegendKey val="0"/>
          <c:showVal val="0"/>
          <c:showCatName val="0"/>
          <c:showSerName val="0"/>
          <c:showPercent val="1"/>
          <c:showBubbleSize val="0"/>
          <c:showLeaderLines val="1"/>
        </c:dLbls>
      </c:pie3DChart>
    </c:plotArea>
    <c:legend>
      <c:legendPos val="r"/>
      <c:layout>
        <c:manualLayout>
          <c:xMode val="edge"/>
          <c:yMode val="edge"/>
          <c:x val="0.58301268654187322"/>
          <c:y val="0.14207349081364828"/>
          <c:w val="0.40309839318865748"/>
          <c:h val="0.85712285964254464"/>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ln>
      <a:noFill/>
    </a:ln>
  </c:sp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Структура доходів спеціального фонду бюджету Курахівської ТГ у 2023 році (без трансфертів), у відсотках</a:t>
            </a:r>
            <a:endParaRPr lang="ru-RU" sz="1200">
              <a:latin typeface="Times New Roman" panose="02020603050405020304" pitchFamily="18" charset="0"/>
              <a:cs typeface="Times New Roman" panose="02020603050405020304" pitchFamily="18" charset="0"/>
            </a:endParaRPr>
          </a:p>
        </c:rich>
      </c:tx>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Столбец2</c:v>
                </c:pt>
              </c:strCache>
            </c:strRef>
          </c:tx>
          <c:dPt>
            <c:idx val="0"/>
            <c:bubble3D val="0"/>
            <c:explosion val="13"/>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6AAD-4321-97B7-6073D53D1A66}"/>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6AAD-4321-97B7-6073D53D1A66}"/>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6AAD-4321-97B7-6073D53D1A66}"/>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6AAD-4321-97B7-6073D53D1A66}"/>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6AAD-4321-97B7-6073D53D1A66}"/>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6AAD-4321-97B7-6073D53D1A66}"/>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6AAD-4321-97B7-6073D53D1A66}"/>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6AAD-4321-97B7-6073D53D1A66}"/>
              </c:ext>
            </c:extLst>
          </c:dPt>
          <c:dLbls>
            <c:dLbl>
              <c:idx val="0"/>
              <c:layout>
                <c:manualLayout>
                  <c:x val="-8.6742672790901167E-3"/>
                  <c:y val="0.1123644727139745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AAD-4321-97B7-6073D53D1A66}"/>
                </c:ext>
              </c:extLst>
            </c:dLbl>
            <c:dLbl>
              <c:idx val="1"/>
              <c:layout>
                <c:manualLayout>
                  <c:x val="-0.11068879410906947"/>
                  <c:y val="-8.8507239071136667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AAD-4321-97B7-6073D53D1A66}"/>
                </c:ext>
              </c:extLst>
            </c:dLbl>
            <c:dLbl>
              <c:idx val="2"/>
              <c:layout>
                <c:manualLayout>
                  <c:x val="0.17362186497521137"/>
                  <c:y val="-3.743239991498952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AAD-4321-97B7-6073D53D1A66}"/>
                </c:ext>
              </c:extLst>
            </c:dLbl>
            <c:dLbl>
              <c:idx val="3"/>
              <c:layout>
                <c:manualLayout>
                  <c:x val="0.21073691309419709"/>
                  <c:y val="-2.404791455813265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AAD-4321-97B7-6073D53D1A66}"/>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Лист1!$A$2:$A$4</c:f>
              <c:strCache>
                <c:ptCount val="3"/>
                <c:pt idx="0">
                  <c:v>екологічний податок</c:v>
                </c:pt>
                <c:pt idx="1">
                  <c:v>власні надходження бюджетних установ</c:v>
                </c:pt>
                <c:pt idx="2">
                  <c:v>інші податки і збори</c:v>
                </c:pt>
              </c:strCache>
            </c:strRef>
          </c:cat>
          <c:val>
            <c:numRef>
              <c:f>Лист1!$B$2:$B$4</c:f>
              <c:numCache>
                <c:formatCode>General</c:formatCode>
                <c:ptCount val="3"/>
                <c:pt idx="0">
                  <c:v>15148.7</c:v>
                </c:pt>
                <c:pt idx="1">
                  <c:v>4220.3</c:v>
                </c:pt>
                <c:pt idx="2">
                  <c:v>12.2</c:v>
                </c:pt>
              </c:numCache>
            </c:numRef>
          </c:val>
          <c:extLst>
            <c:ext xmlns:c16="http://schemas.microsoft.com/office/drawing/2014/chart" uri="{C3380CC4-5D6E-409C-BE32-E72D297353CC}">
              <c16:uniqueId val="{00000010-6AAD-4321-97B7-6073D53D1A66}"/>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74133220326625837"/>
          <c:y val="0.31471592279750582"/>
          <c:w val="0.24477890784485273"/>
          <c:h val="0.54072429837608393"/>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solidFill>
            <a:schemeClr val="tx1"/>
          </a:solidFill>
        </a:defRPr>
      </a:pPr>
      <a:endParaRPr lang="ru-RU"/>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Прогноз</a:t>
            </a:r>
            <a:r>
              <a:rPr lang="uk-UA" sz="1200" b="1" baseline="0">
                <a:effectLst/>
                <a:latin typeface="Times New Roman" panose="02020603050405020304" pitchFamily="18" charset="0"/>
                <a:cs typeface="Times New Roman" panose="02020603050405020304" pitchFamily="18" charset="0"/>
              </a:rPr>
              <a:t> </a:t>
            </a:r>
            <a:r>
              <a:rPr lang="uk-UA" sz="1200" b="1">
                <a:effectLst/>
                <a:latin typeface="Times New Roman" panose="02020603050405020304" pitchFamily="18" charset="0"/>
                <a:cs typeface="Times New Roman" panose="02020603050405020304" pitchFamily="18" charset="0"/>
              </a:rPr>
              <a:t>доходів загального фонду бюджету Курахівської ТГ   </a:t>
            </a:r>
          </a:p>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 у 2024 році (без трансфертів), у відсотках</a:t>
            </a:r>
            <a:endParaRPr lang="ru-RU" sz="1200">
              <a:latin typeface="Times New Roman" panose="02020603050405020304" pitchFamily="18" charset="0"/>
              <a:cs typeface="Times New Roman" panose="02020603050405020304" pitchFamily="18" charset="0"/>
            </a:endParaRPr>
          </a:p>
        </c:rich>
      </c:tx>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6158865558471849E-2"/>
          <c:y val="0.12614704411948521"/>
          <c:w val="0.59057688101487316"/>
          <c:h val="0.77538463942007496"/>
        </c:manualLayout>
      </c:layout>
      <c:pie3DChart>
        <c:varyColors val="1"/>
        <c:ser>
          <c:idx val="0"/>
          <c:order val="0"/>
          <c:tx>
            <c:strRef>
              <c:f>Лист1!$B$1</c:f>
              <c:strCache>
                <c:ptCount val="1"/>
                <c:pt idx="0">
                  <c:v>Столбец1</c:v>
                </c:pt>
              </c:strCache>
            </c:strRef>
          </c:tx>
          <c:dPt>
            <c:idx val="0"/>
            <c:bubble3D val="0"/>
            <c:explosion val="7"/>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5A9F-47E8-894F-DE113262546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A9F-47E8-894F-DE113262546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5A9F-47E8-894F-DE1132625464}"/>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5A9F-47E8-894F-DE1132625464}"/>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5A9F-47E8-894F-DE1132625464}"/>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5A9F-47E8-894F-DE1132625464}"/>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5A9F-47E8-894F-DE1132625464}"/>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5A9F-47E8-894F-DE1132625464}"/>
              </c:ext>
            </c:extLst>
          </c:dPt>
          <c:dLbls>
            <c:dLbl>
              <c:idx val="0"/>
              <c:layout>
                <c:manualLayout>
                  <c:x val="-0.12655136698706421"/>
                  <c:y val="0.32193713389003181"/>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A9F-47E8-894F-DE1132625464}"/>
                </c:ext>
              </c:extLst>
            </c:dLbl>
            <c:dLbl>
              <c:idx val="1"/>
              <c:layout>
                <c:manualLayout>
                  <c:x val="8.3068122865596755E-2"/>
                  <c:y val="8.537159697235119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A9F-47E8-894F-DE1132625464}"/>
                </c:ext>
              </c:extLst>
            </c:dLbl>
            <c:dLbl>
              <c:idx val="2"/>
              <c:layout>
                <c:manualLayout>
                  <c:x val="-4.9427309908531343E-2"/>
                  <c:y val="6.727474146712168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A9F-47E8-894F-DE1132625464}"/>
                </c:ext>
              </c:extLst>
            </c:dLbl>
            <c:dLbl>
              <c:idx val="3"/>
              <c:layout>
                <c:manualLayout>
                  <c:x val="-0.10447878785441471"/>
                  <c:y val="3.060829481578469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A9F-47E8-894F-DE1132625464}"/>
                </c:ext>
              </c:extLst>
            </c:dLbl>
            <c:dLbl>
              <c:idx val="4"/>
              <c:layout>
                <c:manualLayout>
                  <c:x val="-0.12639196650835077"/>
                  <c:y val="-2.603078668562375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5A9F-47E8-894F-DE1132625464}"/>
                </c:ext>
              </c:extLst>
            </c:dLbl>
            <c:dLbl>
              <c:idx val="5"/>
              <c:layout>
                <c:manualLayout>
                  <c:x val="-2.4824430975022731E-2"/>
                  <c:y val="-3.452664891083492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5A9F-47E8-894F-DE1132625464}"/>
                </c:ext>
              </c:extLst>
            </c:dLbl>
            <c:dLbl>
              <c:idx val="6"/>
              <c:layout>
                <c:manualLayout>
                  <c:x val="-0.15018778911901623"/>
                  <c:y val="-2.508680199393353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5A9F-47E8-894F-DE1132625464}"/>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Лист1!$A$2:$A$7</c:f>
              <c:strCache>
                <c:ptCount val="6"/>
                <c:pt idx="0">
                  <c:v>податок та збір на доходи фізичних осіб</c:v>
                </c:pt>
                <c:pt idx="1">
                  <c:v>плата за землю</c:v>
                </c:pt>
                <c:pt idx="2">
                  <c:v>єдиний податок</c:v>
                </c:pt>
                <c:pt idx="3">
                  <c:v>податок на нерухоме майно</c:v>
                </c:pt>
                <c:pt idx="4">
                  <c:v>акцизний податок</c:v>
                </c:pt>
                <c:pt idx="5">
                  <c:v>інші податки і збори</c:v>
                </c:pt>
              </c:strCache>
            </c:strRef>
          </c:cat>
          <c:val>
            <c:numRef>
              <c:f>Лист1!$B$2:$B$7</c:f>
              <c:numCache>
                <c:formatCode>General</c:formatCode>
                <c:ptCount val="6"/>
                <c:pt idx="0">
                  <c:v>116777.5</c:v>
                </c:pt>
                <c:pt idx="1">
                  <c:v>71482.899999999994</c:v>
                </c:pt>
                <c:pt idx="2">
                  <c:v>17022.599999999959</c:v>
                </c:pt>
                <c:pt idx="3">
                  <c:v>6384.3</c:v>
                </c:pt>
                <c:pt idx="4">
                  <c:v>4702.4000000000005</c:v>
                </c:pt>
                <c:pt idx="5">
                  <c:v>19840.099999999959</c:v>
                </c:pt>
              </c:numCache>
            </c:numRef>
          </c:val>
          <c:extLst>
            <c:ext xmlns:c16="http://schemas.microsoft.com/office/drawing/2014/chart" uri="{C3380CC4-5D6E-409C-BE32-E72D297353CC}">
              <c16:uniqueId val="{00000010-5A9F-47E8-894F-DE1132625464}"/>
            </c:ext>
          </c:extLst>
        </c:ser>
        <c:dLbls>
          <c:showLegendKey val="0"/>
          <c:showVal val="0"/>
          <c:showCatName val="0"/>
          <c:showSerName val="0"/>
          <c:showPercent val="1"/>
          <c:showBubbleSize val="0"/>
          <c:showLeaderLines val="1"/>
        </c:dLbls>
      </c:pie3DChart>
      <c:spPr>
        <a:noFill/>
        <a:ln>
          <a:noFill/>
        </a:ln>
        <a:effectLst/>
      </c:spPr>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solidFill>
            <a:schemeClr val="tx1"/>
          </a:solidFill>
        </a:defRPr>
      </a:pPr>
      <a:endParaRPr lang="ru-RU"/>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spPr>
        <a:noFill/>
      </c:spPr>
    </c:floor>
    <c:sideWall>
      <c:thickness val="0"/>
      <c:spPr>
        <a:noFill/>
        <a:ln>
          <a:noFill/>
        </a:ln>
      </c:spPr>
    </c:sideWall>
    <c:backWall>
      <c:thickness val="0"/>
      <c:spPr>
        <a:noFill/>
        <a:ln>
          <a:noFill/>
        </a:ln>
      </c:spPr>
    </c:backWall>
    <c:plotArea>
      <c:layout>
        <c:manualLayout>
          <c:layoutTarget val="inner"/>
          <c:xMode val="edge"/>
          <c:yMode val="edge"/>
          <c:x val="8.6120718600352711E-2"/>
          <c:y val="4.3596631606278496E-2"/>
          <c:w val="0.77245886889879223"/>
          <c:h val="0.87534047190467101"/>
        </c:manualLayout>
      </c:layout>
      <c:bar3DChart>
        <c:barDir val="col"/>
        <c:grouping val="stacked"/>
        <c:varyColors val="0"/>
        <c:ser>
          <c:idx val="0"/>
          <c:order val="0"/>
          <c:tx>
            <c:strRef>
              <c:f>Лист1!$B$2</c:f>
              <c:strCache>
                <c:ptCount val="1"/>
                <c:pt idx="0">
                  <c:v>Фактичні надходження</c:v>
                </c:pt>
              </c:strCache>
            </c:strRef>
          </c:tx>
          <c:invertIfNegative val="0"/>
          <c:dLbls>
            <c:spPr>
              <a:noFill/>
              <a:ln>
                <a:noFill/>
              </a:ln>
              <a:effectLst/>
            </c:spPr>
            <c:txPr>
              <a:bodyPr/>
              <a:lstStyle/>
              <a:p>
                <a:pPr>
                  <a:defRPr sz="6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Лист1!$A$3:$A$6</c:f>
              <c:strCache>
                <c:ptCount val="4"/>
                <c:pt idx="0">
                  <c:v>2021 рік</c:v>
                </c:pt>
                <c:pt idx="1">
                  <c:v>2022 рік</c:v>
                </c:pt>
                <c:pt idx="2">
                  <c:v>2023 рік 
(очікувані)</c:v>
                </c:pt>
                <c:pt idx="3">
                  <c:v>2024 рік 
(прогноз)</c:v>
                </c:pt>
              </c:strCache>
            </c:strRef>
          </c:cat>
          <c:val>
            <c:numRef>
              <c:f>Лист1!$B$3:$B$6</c:f>
              <c:numCache>
                <c:formatCode>#,##0.0_ ;[Red]\-#,##0.0\ </c:formatCode>
                <c:ptCount val="4"/>
                <c:pt idx="0">
                  <c:v>253518.8</c:v>
                </c:pt>
                <c:pt idx="1">
                  <c:v>226544.4</c:v>
                </c:pt>
                <c:pt idx="2">
                  <c:v>668683.5</c:v>
                </c:pt>
                <c:pt idx="3">
                  <c:v>236209.8</c:v>
                </c:pt>
              </c:numCache>
            </c:numRef>
          </c:val>
          <c:extLst>
            <c:ext xmlns:c16="http://schemas.microsoft.com/office/drawing/2014/chart" uri="{C3380CC4-5D6E-409C-BE32-E72D297353CC}">
              <c16:uniqueId val="{00000000-FBF7-4A0B-A8C5-7A67C0677947}"/>
            </c:ext>
          </c:extLst>
        </c:ser>
        <c:ser>
          <c:idx val="1"/>
          <c:order val="1"/>
          <c:tx>
            <c:strRef>
              <c:f>Лист1!$C$2</c:f>
              <c:strCache>
                <c:ptCount val="1"/>
                <c:pt idx="0">
                  <c:v>Планові призначення</c:v>
                </c:pt>
              </c:strCache>
            </c:strRef>
          </c:tx>
          <c:invertIfNegative val="0"/>
          <c:dLbls>
            <c:spPr>
              <a:noFill/>
              <a:ln>
                <a:noFill/>
              </a:ln>
              <a:effectLst/>
            </c:spPr>
            <c:txPr>
              <a:bodyPr/>
              <a:lstStyle/>
              <a:p>
                <a:pPr>
                  <a:defRPr sz="6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Лист1!$A$3:$A$6</c:f>
              <c:strCache>
                <c:ptCount val="4"/>
                <c:pt idx="0">
                  <c:v>2021 рік</c:v>
                </c:pt>
                <c:pt idx="1">
                  <c:v>2022 рік</c:v>
                </c:pt>
                <c:pt idx="2">
                  <c:v>2023 рік 
(очікувані)</c:v>
                </c:pt>
                <c:pt idx="3">
                  <c:v>2024 рік 
(прогноз)</c:v>
                </c:pt>
              </c:strCache>
            </c:strRef>
          </c:cat>
          <c:val>
            <c:numRef>
              <c:f>Лист1!$C$3:$C$6</c:f>
              <c:numCache>
                <c:formatCode>#,##0.0_ ;[Red]\-#,##0.0\ </c:formatCode>
                <c:ptCount val="4"/>
                <c:pt idx="0">
                  <c:v>253088.3</c:v>
                </c:pt>
                <c:pt idx="1">
                  <c:v>269995</c:v>
                </c:pt>
                <c:pt idx="2">
                  <c:v>651846.40000000002</c:v>
                </c:pt>
                <c:pt idx="3">
                  <c:v>236209.8</c:v>
                </c:pt>
              </c:numCache>
            </c:numRef>
          </c:val>
          <c:extLst>
            <c:ext xmlns:c16="http://schemas.microsoft.com/office/drawing/2014/chart" uri="{C3380CC4-5D6E-409C-BE32-E72D297353CC}">
              <c16:uniqueId val="{00000001-FBF7-4A0B-A8C5-7A67C0677947}"/>
            </c:ext>
          </c:extLst>
        </c:ser>
        <c:dLbls>
          <c:showLegendKey val="0"/>
          <c:showVal val="1"/>
          <c:showCatName val="0"/>
          <c:showSerName val="0"/>
          <c:showPercent val="0"/>
          <c:showBubbleSize val="0"/>
        </c:dLbls>
        <c:gapWidth val="150"/>
        <c:shape val="box"/>
        <c:axId val="478188288"/>
        <c:axId val="478189824"/>
        <c:axId val="0"/>
      </c:bar3DChart>
      <c:catAx>
        <c:axId val="478188288"/>
        <c:scaling>
          <c:orientation val="minMax"/>
        </c:scaling>
        <c:delete val="0"/>
        <c:axPos val="b"/>
        <c:numFmt formatCode="General" sourceLinked="0"/>
        <c:majorTickMark val="out"/>
        <c:minorTickMark val="none"/>
        <c:tickLblPos val="nextTo"/>
        <c:txPr>
          <a:bodyPr/>
          <a:lstStyle/>
          <a:p>
            <a:pPr>
              <a:defRPr sz="1100"/>
            </a:pPr>
            <a:endParaRPr lang="ru-RU"/>
          </a:p>
        </c:txPr>
        <c:crossAx val="478189824"/>
        <c:crosses val="autoZero"/>
        <c:auto val="1"/>
        <c:lblAlgn val="ctr"/>
        <c:lblOffset val="100"/>
        <c:noMultiLvlLbl val="0"/>
      </c:catAx>
      <c:valAx>
        <c:axId val="478189824"/>
        <c:scaling>
          <c:orientation val="minMax"/>
        </c:scaling>
        <c:delete val="0"/>
        <c:axPos val="l"/>
        <c:title>
          <c:tx>
            <c:rich>
              <a:bodyPr rot="-5400000" vert="horz"/>
              <a:lstStyle/>
              <a:p>
                <a:pPr>
                  <a:defRPr/>
                </a:pPr>
                <a:r>
                  <a:rPr lang="ru-RU" sz="600" b="0"/>
                  <a:t>тис. грн.</a:t>
                </a:r>
              </a:p>
            </c:rich>
          </c:tx>
          <c:overlay val="0"/>
        </c:title>
        <c:numFmt formatCode="#,##0.0_ ;[Red]\-#,##0.0\ " sourceLinked="1"/>
        <c:majorTickMark val="out"/>
        <c:minorTickMark val="none"/>
        <c:tickLblPos val="nextTo"/>
        <c:txPr>
          <a:bodyPr/>
          <a:lstStyle/>
          <a:p>
            <a:pPr>
              <a:defRPr sz="1100"/>
            </a:pPr>
            <a:endParaRPr lang="ru-RU"/>
          </a:p>
        </c:txPr>
        <c:crossAx val="478188288"/>
        <c:crosses val="autoZero"/>
        <c:crossBetween val="between"/>
      </c:valAx>
    </c:plotArea>
    <c:legend>
      <c:legendPos val="r"/>
      <c:layout>
        <c:manualLayout>
          <c:xMode val="edge"/>
          <c:yMode val="edge"/>
          <c:x val="0.84683453630796168"/>
          <c:y val="0.14323568769707445"/>
          <c:w val="0.1531654195399488"/>
          <c:h val="0.12830627441928066"/>
        </c:manualLayout>
      </c:layout>
      <c:overlay val="0"/>
      <c:txPr>
        <a:bodyPr/>
        <a:lstStyle/>
        <a:p>
          <a:pPr>
            <a:defRPr sz="800"/>
          </a:pPr>
          <a:endParaRPr lang="ru-RU"/>
        </a:p>
      </c:txPr>
    </c:legend>
    <c:plotVisOnly val="1"/>
    <c:dispBlanksAs val="gap"/>
    <c:showDLblsOverMax val="0"/>
  </c:chart>
  <c:spPr>
    <a:noFill/>
    <a:ln>
      <a:noFill/>
    </a:ln>
  </c:spPr>
  <c:txPr>
    <a:bodyPr/>
    <a:lstStyle/>
    <a:p>
      <a:pPr>
        <a:defRPr>
          <a:latin typeface="Times New Roman" pitchFamily="18" charset="0"/>
          <a:cs typeface="Times New Roman" pitchFamily="18" charset="0"/>
        </a:defRPr>
      </a:pPr>
      <a:endParaRPr lang="ru-RU"/>
    </a:p>
  </c:txPr>
  <c:externalData r:id="rId1">
    <c:autoUpdate val="0"/>
  </c:externalData>
  <c:userShapes r:id="rId2"/>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1100"/>
            </a:pPr>
            <a:r>
              <a:rPr lang="ru-RU" sz="1100"/>
              <a:t>Порівняння видаткової частини бюджету Курахівської міської територіальної громади  2021 - 2023 роки</a:t>
            </a:r>
          </a:p>
        </c:rich>
      </c:tx>
      <c:layout>
        <c:manualLayout>
          <c:xMode val="edge"/>
          <c:yMode val="edge"/>
          <c:x val="0.12399296442111403"/>
          <c:y val="2.3809523809523808E-2"/>
        </c:manualLayout>
      </c:layout>
      <c:overlay val="0"/>
      <c:spPr>
        <a:noFill/>
        <a:ln>
          <a:noFill/>
        </a:ln>
        <a:effectLst/>
      </c:spPr>
    </c:title>
    <c:autoTitleDeleted val="0"/>
    <c:plotArea>
      <c:layout>
        <c:manualLayout>
          <c:layoutTarget val="inner"/>
          <c:xMode val="edge"/>
          <c:yMode val="edge"/>
          <c:x val="0.10801691455234762"/>
          <c:y val="0.215"/>
          <c:w val="0.89198308544765237"/>
          <c:h val="0.34241001124859394"/>
        </c:manualLayout>
      </c:layout>
      <c:barChart>
        <c:barDir val="col"/>
        <c:grouping val="clustered"/>
        <c:varyColors val="0"/>
        <c:ser>
          <c:idx val="0"/>
          <c:order val="0"/>
          <c:tx>
            <c:strRef>
              <c:f>Лист1!$B$1</c:f>
              <c:strCache>
                <c:ptCount val="1"/>
                <c:pt idx="0">
                  <c:v>2021</c:v>
                </c:pt>
              </c:strCache>
            </c:strRef>
          </c:tx>
          <c:spPr>
            <a:solidFill>
              <a:schemeClr val="accent1"/>
            </a:solidFill>
            <a:ln>
              <a:noFill/>
            </a:ln>
            <a:effectLst/>
          </c:spPr>
          <c:invertIfNegative val="0"/>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Лист1!$B$2:$B$11</c:f>
              <c:numCache>
                <c:formatCode>General</c:formatCode>
                <c:ptCount val="10"/>
                <c:pt idx="0">
                  <c:v>54312.800000000003</c:v>
                </c:pt>
                <c:pt idx="1">
                  <c:v>188920</c:v>
                </c:pt>
                <c:pt idx="2">
                  <c:v>16361.2</c:v>
                </c:pt>
                <c:pt idx="3">
                  <c:v>17890.5</c:v>
                </c:pt>
                <c:pt idx="4">
                  <c:v>9419.2000000000007</c:v>
                </c:pt>
                <c:pt idx="5">
                  <c:v>15346.8</c:v>
                </c:pt>
                <c:pt idx="6">
                  <c:v>207186</c:v>
                </c:pt>
                <c:pt idx="7">
                  <c:v>41062.699999999997</c:v>
                </c:pt>
                <c:pt idx="8">
                  <c:v>73966.2</c:v>
                </c:pt>
                <c:pt idx="9">
                  <c:v>23842.2</c:v>
                </c:pt>
              </c:numCache>
            </c:numRef>
          </c:val>
          <c:extLst>
            <c:ext xmlns:c16="http://schemas.microsoft.com/office/drawing/2014/chart" uri="{C3380CC4-5D6E-409C-BE32-E72D297353CC}">
              <c16:uniqueId val="{00000000-04E4-4B49-BD18-D5241F8E8448}"/>
            </c:ext>
          </c:extLst>
        </c:ser>
        <c:ser>
          <c:idx val="1"/>
          <c:order val="1"/>
          <c:tx>
            <c:strRef>
              <c:f>Лист1!$C$1</c:f>
              <c:strCache>
                <c:ptCount val="1"/>
                <c:pt idx="0">
                  <c:v>2022</c:v>
                </c:pt>
              </c:strCache>
            </c:strRef>
          </c:tx>
          <c:spPr>
            <a:solidFill>
              <a:schemeClr val="accent2"/>
            </a:solidFill>
            <a:ln>
              <a:noFill/>
            </a:ln>
            <a:effectLst/>
          </c:spPr>
          <c:invertIfNegative val="0"/>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Лист1!$C$2:$C$11</c:f>
              <c:numCache>
                <c:formatCode>General</c:formatCode>
                <c:ptCount val="10"/>
                <c:pt idx="0">
                  <c:v>58307.6</c:v>
                </c:pt>
                <c:pt idx="1">
                  <c:v>157664</c:v>
                </c:pt>
                <c:pt idx="2">
                  <c:v>1636.31</c:v>
                </c:pt>
                <c:pt idx="3">
                  <c:v>14601.2</c:v>
                </c:pt>
                <c:pt idx="4">
                  <c:v>7826.91</c:v>
                </c:pt>
                <c:pt idx="5">
                  <c:v>12677.5</c:v>
                </c:pt>
                <c:pt idx="6">
                  <c:v>42221.599999999999</c:v>
                </c:pt>
                <c:pt idx="7">
                  <c:v>12198.1</c:v>
                </c:pt>
                <c:pt idx="8">
                  <c:v>132541</c:v>
                </c:pt>
                <c:pt idx="9">
                  <c:v>62154.6</c:v>
                </c:pt>
              </c:numCache>
            </c:numRef>
          </c:val>
          <c:extLst>
            <c:ext xmlns:c16="http://schemas.microsoft.com/office/drawing/2014/chart" uri="{C3380CC4-5D6E-409C-BE32-E72D297353CC}">
              <c16:uniqueId val="{00000001-04E4-4B49-BD18-D5241F8E8448}"/>
            </c:ext>
          </c:extLst>
        </c:ser>
        <c:ser>
          <c:idx val="2"/>
          <c:order val="2"/>
          <c:tx>
            <c:strRef>
              <c:f>Лист1!$D$1</c:f>
              <c:strCache>
                <c:ptCount val="1"/>
                <c:pt idx="0">
                  <c:v>2023</c:v>
                </c:pt>
              </c:strCache>
            </c:strRef>
          </c:tx>
          <c:spPr>
            <a:solidFill>
              <a:schemeClr val="accent3"/>
            </a:solidFill>
            <a:ln>
              <a:noFill/>
            </a:ln>
            <a:effectLst/>
          </c:spPr>
          <c:invertIfNegative val="0"/>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Лист1!$D$2:$D$11</c:f>
              <c:numCache>
                <c:formatCode>#,##0.00</c:formatCode>
                <c:ptCount val="10"/>
                <c:pt idx="0">
                  <c:v>61617.7</c:v>
                </c:pt>
                <c:pt idx="1">
                  <c:v>122136.14</c:v>
                </c:pt>
                <c:pt idx="2">
                  <c:v>2091.09</c:v>
                </c:pt>
                <c:pt idx="3">
                  <c:v>43813.16</c:v>
                </c:pt>
                <c:pt idx="4">
                  <c:v>8077.33</c:v>
                </c:pt>
                <c:pt idx="5">
                  <c:v>11000.02</c:v>
                </c:pt>
                <c:pt idx="6">
                  <c:v>212618.4</c:v>
                </c:pt>
                <c:pt idx="7">
                  <c:v>2329.75</c:v>
                </c:pt>
                <c:pt idx="8">
                  <c:v>74773.929999999993</c:v>
                </c:pt>
                <c:pt idx="9">
                  <c:v>249171.43</c:v>
                </c:pt>
              </c:numCache>
            </c:numRef>
          </c:val>
          <c:extLst>
            <c:ext xmlns:c16="http://schemas.microsoft.com/office/drawing/2014/chart" uri="{C3380CC4-5D6E-409C-BE32-E72D297353CC}">
              <c16:uniqueId val="{00000002-04E4-4B49-BD18-D5241F8E8448}"/>
            </c:ext>
          </c:extLst>
        </c:ser>
        <c:dLbls>
          <c:showLegendKey val="0"/>
          <c:showVal val="0"/>
          <c:showCatName val="0"/>
          <c:showSerName val="0"/>
          <c:showPercent val="0"/>
          <c:showBubbleSize val="0"/>
        </c:dLbls>
        <c:gapWidth val="219"/>
        <c:overlap val="-27"/>
        <c:axId val="478398336"/>
        <c:axId val="478399872"/>
      </c:barChart>
      <c:catAx>
        <c:axId val="47839833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478399872"/>
        <c:crosses val="autoZero"/>
        <c:auto val="1"/>
        <c:lblAlgn val="ctr"/>
        <c:lblOffset val="100"/>
        <c:noMultiLvlLbl val="0"/>
      </c:catAx>
      <c:valAx>
        <c:axId val="4783998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pPr>
            <a:endParaRPr lang="ru-RU"/>
          </a:p>
        </c:txPr>
        <c:crossAx val="47839833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dTable>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42E0B50-5B6C-473A-99A8-39CDD6A17865}" type="doc">
      <dgm:prSet loTypeId="urn:microsoft.com/office/officeart/2005/8/layout/radial4" loCatId="relationship" qsTypeId="urn:microsoft.com/office/officeart/2005/8/quickstyle/3d1" qsCatId="3D" csTypeId="urn:microsoft.com/office/officeart/2005/8/colors/colorful4" csCatId="colorful" phldr="1"/>
      <dgm:spPr/>
      <dgm:t>
        <a:bodyPr/>
        <a:lstStyle/>
        <a:p>
          <a:endParaRPr lang="ru-RU"/>
        </a:p>
      </dgm:t>
    </dgm:pt>
    <dgm:pt modelId="{3F1C6363-44F1-4612-996F-48202AA3E54F}">
      <dgm:prSet phldrT="[Текст]" custT="1"/>
      <dgm:spPr>
        <a:xfrm>
          <a:off x="-3455" y="1597748"/>
          <a:ext cx="5359173" cy="1459628"/>
        </a:xfr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400">
              <a:solidFill>
                <a:sysClr val="window" lastClr="FFFFFF"/>
              </a:solidFill>
              <a:latin typeface="Calibri"/>
              <a:ea typeface="+mn-ea"/>
              <a:cs typeface="+mn-cs"/>
            </a:rPr>
            <a:t> </a:t>
          </a:r>
          <a:r>
            <a:rPr lang="ru-RU" sz="1000" b="1">
              <a:solidFill>
                <a:sysClr val="windowText" lastClr="000000"/>
              </a:solidFill>
              <a:latin typeface="Times New Roman" panose="02020603050405020304" pitchFamily="18" charset="0"/>
              <a:ea typeface="+mn-ea"/>
              <a:cs typeface="Times New Roman" panose="02020603050405020304" pitchFamily="18" charset="0"/>
            </a:rPr>
            <a:t>Комунальне некомерційне підприємство  "Центр первинної медичної допомоги Курахівської міської ради"</a:t>
          </a:r>
        </a:p>
      </dgm:t>
    </dgm:pt>
    <dgm:pt modelId="{9FDD2E2D-836F-4F24-BAE8-E5E02705668C}" type="parTrans" cxnId="{3AA04E3C-9219-405A-9432-BA4BB0BE79B8}">
      <dgm:prSet/>
      <dgm:spPr/>
      <dgm:t>
        <a:bodyPr/>
        <a:lstStyle/>
        <a:p>
          <a:endParaRPr lang="ru-RU"/>
        </a:p>
      </dgm:t>
    </dgm:pt>
    <dgm:pt modelId="{880A6AE3-04F9-4404-9D9F-0FEF44AE8005}" type="sibTrans" cxnId="{3AA04E3C-9219-405A-9432-BA4BB0BE79B8}">
      <dgm:prSet/>
      <dgm:spPr/>
      <dgm:t>
        <a:bodyPr/>
        <a:lstStyle/>
        <a:p>
          <a:endParaRPr lang="ru-RU"/>
        </a:p>
      </dgm:t>
    </dgm:pt>
    <dgm:pt modelId="{4200C30F-9CDA-4901-B423-04386CBCA075}">
      <dgm:prSet phldrT="[Текст]" custT="1"/>
      <dgm:spPr>
        <a:xfrm>
          <a:off x="-22446" y="989065"/>
          <a:ext cx="2341797" cy="434220"/>
        </a:xfr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000">
              <a:solidFill>
                <a:sysClr val="windowText" lastClr="000000"/>
              </a:solidFill>
              <a:latin typeface="Times New Roman" panose="02020603050405020304" pitchFamily="18" charset="0"/>
              <a:ea typeface="+mn-ea"/>
              <a:cs typeface="Times New Roman" panose="02020603050405020304" pitchFamily="18" charset="0"/>
            </a:rPr>
            <a:t>Лікувально - профілактичні підрозділи</a:t>
          </a:r>
        </a:p>
      </dgm:t>
    </dgm:pt>
    <dgm:pt modelId="{AC82934D-33B6-4428-B35E-7932F0749642}" type="parTrans" cxnId="{D315A93D-A293-4C31-994F-3B6A277ADFB3}">
      <dgm:prSet/>
      <dgm:spPr>
        <a:xfrm rot="12976824">
          <a:off x="1080779" y="1204733"/>
          <a:ext cx="698131" cy="415994"/>
        </a:xfr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ru-RU"/>
        </a:p>
      </dgm:t>
    </dgm:pt>
    <dgm:pt modelId="{56824FFB-7F4A-4580-8B9F-BCD98837B928}" type="sibTrans" cxnId="{D315A93D-A293-4C31-994F-3B6A277ADFB3}">
      <dgm:prSet/>
      <dgm:spPr/>
      <dgm:t>
        <a:bodyPr/>
        <a:lstStyle/>
        <a:p>
          <a:endParaRPr lang="ru-RU"/>
        </a:p>
      </dgm:t>
    </dgm:pt>
    <dgm:pt modelId="{CECA3E5B-F3F9-4CFB-97EF-08607C168A77}">
      <dgm:prSet phldrT="[Текст]" custT="1"/>
      <dgm:spPr>
        <a:xfrm>
          <a:off x="1323380" y="143023"/>
          <a:ext cx="2705501" cy="542112"/>
        </a:xfr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000">
              <a:solidFill>
                <a:sysClr val="windowText" lastClr="000000"/>
              </a:solidFill>
              <a:latin typeface="Times New Roman" panose="02020603050405020304" pitchFamily="18" charset="0"/>
              <a:ea typeface="+mn-ea"/>
              <a:cs typeface="Times New Roman" panose="02020603050405020304" pitchFamily="18" charset="0"/>
            </a:rPr>
            <a:t>Допоміжні підрозділи, у тому числі господарські</a:t>
          </a:r>
        </a:p>
      </dgm:t>
    </dgm:pt>
    <dgm:pt modelId="{F03274E1-BA0D-4399-BC48-9A23769D3C07}" type="parTrans" cxnId="{2D259E48-AB65-494C-AFAB-5E5D2751EA9D}">
      <dgm:prSet/>
      <dgm:spPr>
        <a:xfrm rot="16200000">
          <a:off x="2116847" y="765365"/>
          <a:ext cx="1118566" cy="415994"/>
        </a:xfr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ru-RU"/>
        </a:p>
      </dgm:t>
    </dgm:pt>
    <dgm:pt modelId="{66EF8CDB-410C-4074-BF12-E71CE1D818D5}" type="sibTrans" cxnId="{2D259E48-AB65-494C-AFAB-5E5D2751EA9D}">
      <dgm:prSet/>
      <dgm:spPr/>
      <dgm:t>
        <a:bodyPr/>
        <a:lstStyle/>
        <a:p>
          <a:endParaRPr lang="ru-RU"/>
        </a:p>
      </dgm:t>
    </dgm:pt>
    <dgm:pt modelId="{94BE0108-35FA-407D-B214-7FFFE1991228}">
      <dgm:prSet phldrT="[Текст]" custT="1"/>
      <dgm:spPr>
        <a:xfrm>
          <a:off x="2938528" y="1011137"/>
          <a:ext cx="2610072" cy="437792"/>
        </a:xfr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000">
              <a:solidFill>
                <a:sysClr val="windowText" lastClr="000000"/>
              </a:solidFill>
              <a:latin typeface="Times New Roman" panose="02020603050405020304" pitchFamily="18" charset="0"/>
              <a:ea typeface="+mn-ea"/>
              <a:cs typeface="Times New Roman" panose="02020603050405020304" pitchFamily="18" charset="0"/>
            </a:rPr>
            <a:t>Адміністративно - управлінський підрозділ</a:t>
          </a:r>
        </a:p>
      </dgm:t>
    </dgm:pt>
    <dgm:pt modelId="{BA998BB1-2933-4188-88B9-971494EDDEC2}" type="parTrans" cxnId="{E1AD89EF-31D8-4FD0-AA98-DAA02C711A09}">
      <dgm:prSet/>
      <dgm:spPr>
        <a:xfrm rot="19500000">
          <a:off x="3618122" y="1219237"/>
          <a:ext cx="687620" cy="415994"/>
        </a:xfr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ru-RU"/>
        </a:p>
      </dgm:t>
    </dgm:pt>
    <dgm:pt modelId="{D6230DB9-82CB-49B3-B919-2C8AA72490C9}" type="sibTrans" cxnId="{E1AD89EF-31D8-4FD0-AA98-DAA02C711A09}">
      <dgm:prSet/>
      <dgm:spPr/>
      <dgm:t>
        <a:bodyPr/>
        <a:lstStyle/>
        <a:p>
          <a:endParaRPr lang="ru-RU"/>
        </a:p>
      </dgm:t>
    </dgm:pt>
    <dgm:pt modelId="{32FBE955-4D54-4F88-A91D-A8A6B9EB52F1}" type="pres">
      <dgm:prSet presAssocID="{242E0B50-5B6C-473A-99A8-39CDD6A17865}" presName="cycle" presStyleCnt="0">
        <dgm:presLayoutVars>
          <dgm:chMax val="1"/>
          <dgm:dir/>
          <dgm:animLvl val="ctr"/>
          <dgm:resizeHandles val="exact"/>
        </dgm:presLayoutVars>
      </dgm:prSet>
      <dgm:spPr/>
    </dgm:pt>
    <dgm:pt modelId="{B195F55A-81AC-4884-A139-21FF9048092E}" type="pres">
      <dgm:prSet presAssocID="{3F1C6363-44F1-4612-996F-48202AA3E54F}" presName="centerShape" presStyleLbl="node0" presStyleIdx="0" presStyleCnt="1" custScaleX="292365" custScaleY="73262"/>
      <dgm:spPr>
        <a:prstGeom prst="ellipse">
          <a:avLst/>
        </a:prstGeom>
      </dgm:spPr>
    </dgm:pt>
    <dgm:pt modelId="{BD75B911-1389-40CA-BD51-EB6B983E723D}" type="pres">
      <dgm:prSet presAssocID="{AC82934D-33B6-4428-B35E-7932F0749642}" presName="parTrans" presStyleLbl="bgSibTrans2D1" presStyleIdx="0" presStyleCnt="3"/>
      <dgm:spPr>
        <a:prstGeom prst="leftArrow">
          <a:avLst>
            <a:gd name="adj1" fmla="val 60000"/>
            <a:gd name="adj2" fmla="val 50000"/>
          </a:avLst>
        </a:prstGeom>
      </dgm:spPr>
    </dgm:pt>
    <dgm:pt modelId="{911536CC-8C3F-4ABD-A8AD-54CAB54F2094}" type="pres">
      <dgm:prSet presAssocID="{4200C30F-9CDA-4901-B423-04386CBCA075}" presName="node" presStyleLbl="node1" presStyleIdx="0" presStyleCnt="3" custScaleX="168882" custScaleY="70889" custRadScaleRad="99038" custRadScaleInc="2134">
        <dgm:presLayoutVars>
          <dgm:bulletEnabled val="1"/>
        </dgm:presLayoutVars>
      </dgm:prSet>
      <dgm:spPr>
        <a:prstGeom prst="roundRect">
          <a:avLst>
            <a:gd name="adj" fmla="val 10000"/>
          </a:avLst>
        </a:prstGeom>
      </dgm:spPr>
    </dgm:pt>
    <dgm:pt modelId="{8EB84478-F757-4972-97F5-FBFEE84A472E}" type="pres">
      <dgm:prSet presAssocID="{F03274E1-BA0D-4399-BC48-9A23769D3C07}" presName="parTrans" presStyleLbl="bgSibTrans2D1" presStyleIdx="1" presStyleCnt="3"/>
      <dgm:spPr>
        <a:prstGeom prst="leftArrow">
          <a:avLst>
            <a:gd name="adj1" fmla="val 60000"/>
            <a:gd name="adj2" fmla="val 50000"/>
          </a:avLst>
        </a:prstGeom>
      </dgm:spPr>
    </dgm:pt>
    <dgm:pt modelId="{5C32B2C4-6A46-4BC4-BC73-45D1D811521C}" type="pres">
      <dgm:prSet presAssocID="{CECA3E5B-F3F9-4CFB-97EF-08607C168A77}" presName="node" presStyleLbl="node1" presStyleIdx="1" presStyleCnt="3" custScaleX="195111" custScaleY="48869">
        <dgm:presLayoutVars>
          <dgm:bulletEnabled val="1"/>
        </dgm:presLayoutVars>
      </dgm:prSet>
      <dgm:spPr>
        <a:prstGeom prst="roundRect">
          <a:avLst>
            <a:gd name="adj" fmla="val 10000"/>
          </a:avLst>
        </a:prstGeom>
      </dgm:spPr>
    </dgm:pt>
    <dgm:pt modelId="{F032B230-0BEF-47FC-8F87-8CB74B9DEA54}" type="pres">
      <dgm:prSet presAssocID="{BA998BB1-2933-4188-88B9-971494EDDEC2}" presName="parTrans" presStyleLbl="bgSibTrans2D1" presStyleIdx="2" presStyleCnt="3"/>
      <dgm:spPr>
        <a:prstGeom prst="leftArrow">
          <a:avLst>
            <a:gd name="adj1" fmla="val 60000"/>
            <a:gd name="adj2" fmla="val 50000"/>
          </a:avLst>
        </a:prstGeom>
      </dgm:spPr>
    </dgm:pt>
    <dgm:pt modelId="{2C335F44-DE3F-4F25-B596-38A07683DD5E}" type="pres">
      <dgm:prSet presAssocID="{94BE0108-35FA-407D-B214-7FFFE1991228}" presName="node" presStyleLbl="node1" presStyleIdx="2" presStyleCnt="3" custScaleX="188229" custScaleY="72868">
        <dgm:presLayoutVars>
          <dgm:bulletEnabled val="1"/>
        </dgm:presLayoutVars>
      </dgm:prSet>
      <dgm:spPr>
        <a:prstGeom prst="roundRect">
          <a:avLst>
            <a:gd name="adj" fmla="val 10000"/>
          </a:avLst>
        </a:prstGeom>
      </dgm:spPr>
    </dgm:pt>
  </dgm:ptLst>
  <dgm:cxnLst>
    <dgm:cxn modelId="{E906F311-1875-4AB9-A071-0467D269E353}" type="presOf" srcId="{3F1C6363-44F1-4612-996F-48202AA3E54F}" destId="{B195F55A-81AC-4884-A139-21FF9048092E}" srcOrd="0" destOrd="0" presId="urn:microsoft.com/office/officeart/2005/8/layout/radial4"/>
    <dgm:cxn modelId="{F10D6521-4D23-4615-8ED7-B450FDA17261}" type="presOf" srcId="{94BE0108-35FA-407D-B214-7FFFE1991228}" destId="{2C335F44-DE3F-4F25-B596-38A07683DD5E}" srcOrd="0" destOrd="0" presId="urn:microsoft.com/office/officeart/2005/8/layout/radial4"/>
    <dgm:cxn modelId="{3AA04E3C-9219-405A-9432-BA4BB0BE79B8}" srcId="{242E0B50-5B6C-473A-99A8-39CDD6A17865}" destId="{3F1C6363-44F1-4612-996F-48202AA3E54F}" srcOrd="0" destOrd="0" parTransId="{9FDD2E2D-836F-4F24-BAE8-E5E02705668C}" sibTransId="{880A6AE3-04F9-4404-9D9F-0FEF44AE8005}"/>
    <dgm:cxn modelId="{D315A93D-A293-4C31-994F-3B6A277ADFB3}" srcId="{3F1C6363-44F1-4612-996F-48202AA3E54F}" destId="{4200C30F-9CDA-4901-B423-04386CBCA075}" srcOrd="0" destOrd="0" parTransId="{AC82934D-33B6-4428-B35E-7932F0749642}" sibTransId="{56824FFB-7F4A-4580-8B9F-BCD98837B928}"/>
    <dgm:cxn modelId="{E71EAD42-F35E-4DEC-8617-FB943FE5AF22}" type="presOf" srcId="{AC82934D-33B6-4428-B35E-7932F0749642}" destId="{BD75B911-1389-40CA-BD51-EB6B983E723D}" srcOrd="0" destOrd="0" presId="urn:microsoft.com/office/officeart/2005/8/layout/radial4"/>
    <dgm:cxn modelId="{2D259E48-AB65-494C-AFAB-5E5D2751EA9D}" srcId="{3F1C6363-44F1-4612-996F-48202AA3E54F}" destId="{CECA3E5B-F3F9-4CFB-97EF-08607C168A77}" srcOrd="1" destOrd="0" parTransId="{F03274E1-BA0D-4399-BC48-9A23769D3C07}" sibTransId="{66EF8CDB-410C-4074-BF12-E71CE1D818D5}"/>
    <dgm:cxn modelId="{E313444A-92D6-410F-8BA4-C630166D01C8}" type="presOf" srcId="{BA998BB1-2933-4188-88B9-971494EDDEC2}" destId="{F032B230-0BEF-47FC-8F87-8CB74B9DEA54}" srcOrd="0" destOrd="0" presId="urn:microsoft.com/office/officeart/2005/8/layout/radial4"/>
    <dgm:cxn modelId="{B64FA9B0-04C2-4E16-BC5D-C8BE99E528E5}" type="presOf" srcId="{242E0B50-5B6C-473A-99A8-39CDD6A17865}" destId="{32FBE955-4D54-4F88-A91D-A8A6B9EB52F1}" srcOrd="0" destOrd="0" presId="urn:microsoft.com/office/officeart/2005/8/layout/radial4"/>
    <dgm:cxn modelId="{334D26B4-EB84-4690-91E2-1A1128BA7F78}" type="presOf" srcId="{4200C30F-9CDA-4901-B423-04386CBCA075}" destId="{911536CC-8C3F-4ABD-A8AD-54CAB54F2094}" srcOrd="0" destOrd="0" presId="urn:microsoft.com/office/officeart/2005/8/layout/radial4"/>
    <dgm:cxn modelId="{EA03DEB7-AD09-416B-88EE-08509F499E36}" type="presOf" srcId="{F03274E1-BA0D-4399-BC48-9A23769D3C07}" destId="{8EB84478-F757-4972-97F5-FBFEE84A472E}" srcOrd="0" destOrd="0" presId="urn:microsoft.com/office/officeart/2005/8/layout/radial4"/>
    <dgm:cxn modelId="{464DF2E0-FF49-4742-A4DB-B7C56483C327}" type="presOf" srcId="{CECA3E5B-F3F9-4CFB-97EF-08607C168A77}" destId="{5C32B2C4-6A46-4BC4-BC73-45D1D811521C}" srcOrd="0" destOrd="0" presId="urn:microsoft.com/office/officeart/2005/8/layout/radial4"/>
    <dgm:cxn modelId="{E1AD89EF-31D8-4FD0-AA98-DAA02C711A09}" srcId="{3F1C6363-44F1-4612-996F-48202AA3E54F}" destId="{94BE0108-35FA-407D-B214-7FFFE1991228}" srcOrd="2" destOrd="0" parTransId="{BA998BB1-2933-4188-88B9-971494EDDEC2}" sibTransId="{D6230DB9-82CB-49B3-B919-2C8AA72490C9}"/>
    <dgm:cxn modelId="{9A3A4871-25DA-4522-93C7-A788430E99A6}" type="presParOf" srcId="{32FBE955-4D54-4F88-A91D-A8A6B9EB52F1}" destId="{B195F55A-81AC-4884-A139-21FF9048092E}" srcOrd="0" destOrd="0" presId="urn:microsoft.com/office/officeart/2005/8/layout/radial4"/>
    <dgm:cxn modelId="{7B5C120E-6A09-442B-923C-7BD6B6617393}" type="presParOf" srcId="{32FBE955-4D54-4F88-A91D-A8A6B9EB52F1}" destId="{BD75B911-1389-40CA-BD51-EB6B983E723D}" srcOrd="1" destOrd="0" presId="urn:microsoft.com/office/officeart/2005/8/layout/radial4"/>
    <dgm:cxn modelId="{54D727EC-9F4D-4E63-9065-714971130FF8}" type="presParOf" srcId="{32FBE955-4D54-4F88-A91D-A8A6B9EB52F1}" destId="{911536CC-8C3F-4ABD-A8AD-54CAB54F2094}" srcOrd="2" destOrd="0" presId="urn:microsoft.com/office/officeart/2005/8/layout/radial4"/>
    <dgm:cxn modelId="{3DA30CAC-51D6-4BE4-8C2E-693FFD30AC39}" type="presParOf" srcId="{32FBE955-4D54-4F88-A91D-A8A6B9EB52F1}" destId="{8EB84478-F757-4972-97F5-FBFEE84A472E}" srcOrd="3" destOrd="0" presId="urn:microsoft.com/office/officeart/2005/8/layout/radial4"/>
    <dgm:cxn modelId="{75EC460F-E593-4292-96EE-84D984E26814}" type="presParOf" srcId="{32FBE955-4D54-4F88-A91D-A8A6B9EB52F1}" destId="{5C32B2C4-6A46-4BC4-BC73-45D1D811521C}" srcOrd="4" destOrd="0" presId="urn:microsoft.com/office/officeart/2005/8/layout/radial4"/>
    <dgm:cxn modelId="{737851A9-449B-429E-862B-BC18FCD79F2D}" type="presParOf" srcId="{32FBE955-4D54-4F88-A91D-A8A6B9EB52F1}" destId="{F032B230-0BEF-47FC-8F87-8CB74B9DEA54}" srcOrd="5" destOrd="0" presId="urn:microsoft.com/office/officeart/2005/8/layout/radial4"/>
    <dgm:cxn modelId="{09146A77-2C9F-4296-8735-A68568316C29}" type="presParOf" srcId="{32FBE955-4D54-4F88-A91D-A8A6B9EB52F1}" destId="{2C335F44-DE3F-4F25-B596-38A07683DD5E}" srcOrd="6" destOrd="0" presId="urn:microsoft.com/office/officeart/2005/8/layout/radial4"/>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95F55A-81AC-4884-A139-21FF9048092E}">
      <dsp:nvSpPr>
        <dsp:cNvPr id="0" name=""/>
        <dsp:cNvSpPr/>
      </dsp:nvSpPr>
      <dsp:spPr>
        <a:xfrm>
          <a:off x="1137038" y="1165335"/>
          <a:ext cx="2628761" cy="658725"/>
        </a:xfrm>
        <a:prstGeom prst="ellipse">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solidFill>
                <a:sysClr val="window" lastClr="FFFFFF"/>
              </a:solidFill>
              <a:latin typeface="Calibri"/>
              <a:ea typeface="+mn-ea"/>
              <a:cs typeface="+mn-cs"/>
            </a:rPr>
            <a:t> </a:t>
          </a:r>
          <a:r>
            <a:rPr lang="ru-RU" sz="1000" b="1" kern="1200">
              <a:solidFill>
                <a:sysClr val="windowText" lastClr="000000"/>
              </a:solidFill>
              <a:latin typeface="Times New Roman" panose="02020603050405020304" pitchFamily="18" charset="0"/>
              <a:ea typeface="+mn-ea"/>
              <a:cs typeface="Times New Roman" panose="02020603050405020304" pitchFamily="18" charset="0"/>
            </a:rPr>
            <a:t>Комунальне некомерційне підприємство  "Центр первинної медичної допомоги Курахівської міської ради"</a:t>
          </a:r>
        </a:p>
      </dsp:txBody>
      <dsp:txXfrm>
        <a:off x="1522011" y="1261803"/>
        <a:ext cx="1858815" cy="465789"/>
      </dsp:txXfrm>
    </dsp:sp>
    <dsp:sp modelId="{BD75B911-1389-40CA-BD51-EB6B983E723D}">
      <dsp:nvSpPr>
        <dsp:cNvPr id="0" name=""/>
        <dsp:cNvSpPr/>
      </dsp:nvSpPr>
      <dsp:spPr>
        <a:xfrm rot="12976824">
          <a:off x="1450657" y="854550"/>
          <a:ext cx="606461" cy="256254"/>
        </a:xfrm>
        <a:prstGeom prst="leftArrow">
          <a:avLst>
            <a:gd name="adj1" fmla="val 60000"/>
            <a:gd name="adj2" fmla="val 50000"/>
          </a:avLst>
        </a:prstGeo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911536CC-8C3F-4ABD-A8AD-54CAB54F2094}">
      <dsp:nvSpPr>
        <dsp:cNvPr id="0" name=""/>
        <dsp:cNvSpPr/>
      </dsp:nvSpPr>
      <dsp:spPr>
        <a:xfrm>
          <a:off x="788166" y="561036"/>
          <a:ext cx="1442556" cy="484415"/>
        </a:xfrm>
        <a:prstGeom prst="roundRect">
          <a:avLst>
            <a:gd name="adj" fmla="val 10000"/>
          </a:avLst>
        </a:prstGeo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444500">
            <a:lnSpc>
              <a:spcPct val="90000"/>
            </a:lnSpc>
            <a:spcBef>
              <a:spcPct val="0"/>
            </a:spcBef>
            <a:spcAft>
              <a:spcPct val="35000"/>
            </a:spcAft>
            <a:buNone/>
          </a:pPr>
          <a:r>
            <a:rPr lang="ru-RU" sz="1000" kern="1200">
              <a:solidFill>
                <a:sysClr val="windowText" lastClr="000000"/>
              </a:solidFill>
              <a:latin typeface="Times New Roman" panose="02020603050405020304" pitchFamily="18" charset="0"/>
              <a:ea typeface="+mn-ea"/>
              <a:cs typeface="Times New Roman" panose="02020603050405020304" pitchFamily="18" charset="0"/>
            </a:rPr>
            <a:t>Лікувально - профілактичні підрозділи</a:t>
          </a:r>
        </a:p>
      </dsp:txBody>
      <dsp:txXfrm>
        <a:off x="802354" y="575224"/>
        <a:ext cx="1414180" cy="456039"/>
      </dsp:txXfrm>
    </dsp:sp>
    <dsp:sp modelId="{8EB84478-F757-4972-97F5-FBFEE84A472E}">
      <dsp:nvSpPr>
        <dsp:cNvPr id="0" name=""/>
        <dsp:cNvSpPr/>
      </dsp:nvSpPr>
      <dsp:spPr>
        <a:xfrm rot="16200000">
          <a:off x="2049557" y="588568"/>
          <a:ext cx="803723" cy="256254"/>
        </a:xfrm>
        <a:prstGeom prst="leftArrow">
          <a:avLst>
            <a:gd name="adj1" fmla="val 60000"/>
            <a:gd name="adj2" fmla="val 50000"/>
          </a:avLst>
        </a:prstGeo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5C32B2C4-6A46-4BC4-BC73-45D1D811521C}">
      <dsp:nvSpPr>
        <dsp:cNvPr id="0" name=""/>
        <dsp:cNvSpPr/>
      </dsp:nvSpPr>
      <dsp:spPr>
        <a:xfrm>
          <a:off x="1618119" y="147862"/>
          <a:ext cx="1666599" cy="333943"/>
        </a:xfrm>
        <a:prstGeom prst="roundRect">
          <a:avLst>
            <a:gd name="adj" fmla="val 10000"/>
          </a:avLst>
        </a:prstGeo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444500">
            <a:lnSpc>
              <a:spcPct val="90000"/>
            </a:lnSpc>
            <a:spcBef>
              <a:spcPct val="0"/>
            </a:spcBef>
            <a:spcAft>
              <a:spcPct val="35000"/>
            </a:spcAft>
            <a:buNone/>
          </a:pPr>
          <a:r>
            <a:rPr lang="ru-RU" sz="1000" kern="1200">
              <a:solidFill>
                <a:sysClr val="windowText" lastClr="000000"/>
              </a:solidFill>
              <a:latin typeface="Times New Roman" panose="02020603050405020304" pitchFamily="18" charset="0"/>
              <a:ea typeface="+mn-ea"/>
              <a:cs typeface="Times New Roman" panose="02020603050405020304" pitchFamily="18" charset="0"/>
            </a:rPr>
            <a:t>Допоміжні підрозділи, у тому числі господарські</a:t>
          </a:r>
        </a:p>
      </dsp:txBody>
      <dsp:txXfrm>
        <a:off x="1627900" y="157643"/>
        <a:ext cx="1647037" cy="314381"/>
      </dsp:txXfrm>
    </dsp:sp>
    <dsp:sp modelId="{F032B230-0BEF-47FC-8F87-8CB74B9DEA54}">
      <dsp:nvSpPr>
        <dsp:cNvPr id="0" name=""/>
        <dsp:cNvSpPr/>
      </dsp:nvSpPr>
      <dsp:spPr>
        <a:xfrm rot="19500000">
          <a:off x="2868470" y="863065"/>
          <a:ext cx="604058" cy="256254"/>
        </a:xfrm>
        <a:prstGeom prst="leftArrow">
          <a:avLst>
            <a:gd name="adj1" fmla="val 60000"/>
            <a:gd name="adj2" fmla="val 50000"/>
          </a:avLst>
        </a:prstGeo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2C335F44-DE3F-4F25-B596-38A07683DD5E}">
      <dsp:nvSpPr>
        <dsp:cNvPr id="0" name=""/>
        <dsp:cNvSpPr/>
      </dsp:nvSpPr>
      <dsp:spPr>
        <a:xfrm>
          <a:off x="2614000" y="568986"/>
          <a:ext cx="1607814" cy="497939"/>
        </a:xfrm>
        <a:prstGeom prst="roundRect">
          <a:avLst>
            <a:gd name="adj" fmla="val 10000"/>
          </a:avLst>
        </a:prstGeo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444500">
            <a:lnSpc>
              <a:spcPct val="90000"/>
            </a:lnSpc>
            <a:spcBef>
              <a:spcPct val="0"/>
            </a:spcBef>
            <a:spcAft>
              <a:spcPct val="35000"/>
            </a:spcAft>
            <a:buNone/>
          </a:pPr>
          <a:r>
            <a:rPr lang="ru-RU" sz="1000" kern="1200">
              <a:solidFill>
                <a:sysClr val="windowText" lastClr="000000"/>
              </a:solidFill>
              <a:latin typeface="Times New Roman" panose="02020603050405020304" pitchFamily="18" charset="0"/>
              <a:ea typeface="+mn-ea"/>
              <a:cs typeface="Times New Roman" panose="02020603050405020304" pitchFamily="18" charset="0"/>
            </a:rPr>
            <a:t>Адміністративно - управлінський підрозділ</a:t>
          </a:r>
        </a:p>
      </dsp:txBody>
      <dsp:txXfrm>
        <a:off x="2628584" y="583570"/>
        <a:ext cx="1578646" cy="468771"/>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0.3725</cdr:x>
      <cdr:y>0</cdr:y>
    </cdr:from>
    <cdr:to>
      <cdr:x>0.48225</cdr:x>
      <cdr:y>0.04225</cdr:y>
    </cdr:to>
    <cdr:sp macro="" textlink="">
      <cdr:nvSpPr>
        <cdr:cNvPr id="1025" name="Text Box 1">
          <a:extLst xmlns:a="http://schemas.openxmlformats.org/drawingml/2006/main">
            <a:ext uri="{FF2B5EF4-FFF2-40B4-BE49-F238E27FC236}">
              <a16:creationId xmlns:a16="http://schemas.microsoft.com/office/drawing/2014/main" id="{5D4F0C98-7A41-BDED-C0D0-0D20DB3459E6}"/>
            </a:ext>
          </a:extLst>
        </cdr:cNvPr>
        <cdr:cNvSpPr txBox="1">
          <a:spLocks xmlns:a="http://schemas.openxmlformats.org/drawingml/2006/main" noChangeArrowheads="1"/>
        </cdr:cNvSpPr>
      </cdr:nvSpPr>
      <cdr:spPr bwMode="auto">
        <a:xfrm xmlns:a="http://schemas.openxmlformats.org/drawingml/2006/main">
          <a:off x="2132386" y="0"/>
          <a:ext cx="628266" cy="2374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18288" tIns="0" rIns="0" bIns="0" anchor="ctr" upright="1"/>
        <a:lstStyle xmlns:a="http://schemas.openxmlformats.org/drawingml/2006/main"/>
        <a:p xmlns:a="http://schemas.openxmlformats.org/drawingml/2006/main">
          <a:pPr algn="ctr" rtl="0">
            <a:defRPr sz="1000"/>
          </a:pPr>
          <a:endParaRPr lang="uk-UA"/>
        </a:p>
      </cdr:txBody>
    </cdr:sp>
  </cdr:relSizeAnchor>
</c:userShapes>
</file>

<file path=word/drawings/drawing2.xml><?xml version="1.0" encoding="utf-8"?>
<c:userShapes xmlns:c="http://schemas.openxmlformats.org/drawingml/2006/chart">
  <cdr:relSizeAnchor xmlns:cdr="http://schemas.openxmlformats.org/drawingml/2006/chartDrawing">
    <cdr:from>
      <cdr:x>0.27216</cdr:x>
      <cdr:y>0.77171</cdr:y>
    </cdr:from>
    <cdr:to>
      <cdr:x>0.33178</cdr:x>
      <cdr:y>0.8263</cdr:y>
    </cdr:to>
    <cdr:sp macro="" textlink="">
      <cdr:nvSpPr>
        <cdr:cNvPr id="2" name="Выгнутая вверх стрелка 1"/>
        <cdr:cNvSpPr/>
      </cdr:nvSpPr>
      <cdr:spPr>
        <a:xfrm xmlns:a="http://schemas.openxmlformats.org/drawingml/2006/main">
          <a:off x="1669773" y="2472855"/>
          <a:ext cx="365760" cy="174929"/>
        </a:xfrm>
        <a:prstGeom xmlns:a="http://schemas.openxmlformats.org/drawingml/2006/main" prst="curvedDownArrow">
          <a:avLst/>
        </a:prstGeom>
        <a:noFill xmlns:a="http://schemas.openxmlformats.org/drawingml/2006/main"/>
        <a:ln xmlns:a="http://schemas.openxmlformats.org/drawingml/2006/main">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dr:relSizeAnchor xmlns:cdr="http://schemas.openxmlformats.org/drawingml/2006/chartDrawing">
    <cdr:from>
      <cdr:x>0.61042</cdr:x>
      <cdr:y>0.76675</cdr:y>
    </cdr:from>
    <cdr:to>
      <cdr:x>0.67522</cdr:x>
      <cdr:y>0.82134</cdr:y>
    </cdr:to>
    <cdr:sp macro="" textlink="">
      <cdr:nvSpPr>
        <cdr:cNvPr id="3" name="Выгнутая вверх стрелка 2"/>
        <cdr:cNvSpPr/>
      </cdr:nvSpPr>
      <cdr:spPr>
        <a:xfrm xmlns:a="http://schemas.openxmlformats.org/drawingml/2006/main">
          <a:off x="3745065" y="2456953"/>
          <a:ext cx="397565" cy="174929"/>
        </a:xfrm>
        <a:prstGeom xmlns:a="http://schemas.openxmlformats.org/drawingml/2006/main" prst="curvedDownArrow">
          <a:avLst/>
        </a:prstGeom>
        <a:noFill xmlns:a="http://schemas.openxmlformats.org/drawingml/2006/main"/>
        <a:ln xmlns:a="http://schemas.openxmlformats.org/drawingml/2006/main">
          <a:solidFill>
            <a:srgbClr val="FF0000"/>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ru-RU"/>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E82711-64D4-4883-ABB2-125B972DA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341664</Words>
  <Characters>194750</Characters>
  <Application>Microsoft Office Word</Application>
  <DocSecurity>0</DocSecurity>
  <Lines>1622</Lines>
  <Paragraphs>1070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Association of Ukrainian Cities</Company>
  <LinksUpToDate>false</LinksUpToDate>
  <CharactersWithSpaces>535344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dc:creator>
  <cp:lastModifiedBy>User</cp:lastModifiedBy>
  <cp:revision>2</cp:revision>
  <cp:lastPrinted>2022-01-25T09:41:00Z</cp:lastPrinted>
  <dcterms:created xsi:type="dcterms:W3CDTF">2026-03-19T07:23:00Z</dcterms:created>
  <dcterms:modified xsi:type="dcterms:W3CDTF">2026-03-19T07:23:00Z</dcterms:modified>
</cp:coreProperties>
</file>